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LII/707/21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Gminnego Programu Profilaktyki i Rozwiązywania Problemów Alkoholowych w Bytomiu na 2022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18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15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1990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1372,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zm.)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1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1982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trzeźwości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alkoholizmowi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1119)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Uchwala się Gminny Program Profilaktyki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Rozwiązywania Problemów Alkoholowych na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rok, stanowiący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LII/707/21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20 grudnia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Zalacznik__1.pdf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Gminny Program Profilaktyki i Rozwiązywania Problemów Alkoholowych w Bytomiu na 2022 rok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Zgodnie z art. 4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 xml:space="preserve">1 </w:t>
      </w:r>
      <w:r>
        <w:rPr>
          <w:rFonts w:eastAsia="Times New Roman" w:cs="Times New Roman"/>
          <w:color w:val="000000"/>
          <w:szCs w:val="20"/>
          <w:u w:color="000000"/>
        </w:rPr>
        <w:t>ustawy z dnia 26 października 1982 r. o wychowaniu w trzeźwości i przeciwdziałaniu alkoholizmowi (Dz. U. z 2021 r. poz. 1119) zadaniem własnym gminy jest prowadzenie działań związanych z profilaktyką i rozwiązywaniem problemów alkoholowych oraz integracji społecznej osób uzależnionych od alkoholu.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Realizacja ww. zadań prowadzona jest w formie gminnego programu profilaktyki i rozwiązywania problemów alkoholowych, uchwalanego corocznie przez radę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Gminny Program Profilaktyki i Rozwiązywania Problemów Alkoholowych w Bytomiu na 2022 rok jest kontynuacją zadań realizowanych w gminie w latach poprzednich. Wyznacza cele i kierunki działań zmierzające do ograniczenia skutków nadużywania alkoholu, powodującego szkody zdrowotne, jak i społeczne. Program finansowany jest głównie ze środków uzyskiwanych z opłat za wydawanie zezwoleń na sprzedaż napojów alkoholowych.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Koordynatorem ww. Programu jest Centrum Przeciwdziałania Uzależnieniom w Bytomiu, przy ul. Tarnogórskiej3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0CFD90A7-9FD6-4836-8069-068E1C243F33.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0CFD90A7-9FD6-4836-8069-068E1C243F33.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0CFD90A7-9FD6-4836-8069-068E1C243F33.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__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LII/707/21 z dnia 20 grudnia 2021 r.</dc:title>
  <dc:subject>w sprawie uchwalenia Gminnego Programu Profilaktyki i^Rozwiązywania Problemów Alkoholowych w^Bytomiu na 2022^rok</dc:subject>
  <dc:creator>masocha</dc:creator>
  <cp:lastModifiedBy>masocha</cp:lastModifiedBy>
  <cp:revision>1</cp:revision>
  <dcterms:created xsi:type="dcterms:W3CDTF">2021-12-22T13:17:43Z</dcterms:created>
  <dcterms:modified xsi:type="dcterms:W3CDTF">2021-12-22T13:17:43Z</dcterms:modified>
  <cp:category>Akt prawny</cp:category>
</cp:coreProperties>
</file>