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E671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E6716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0E6716">
      <w:pPr>
        <w:keepNext/>
        <w:spacing w:after="480"/>
        <w:jc w:val="center"/>
      </w:pPr>
      <w:r>
        <w:rPr>
          <w:b/>
        </w:rPr>
        <w:t xml:space="preserve">w sprawie wyrażenia zgody na wynajęcie powierzchni nieruchomości przez Samodzielny Publiczny Zakład Opieki Zdrowotnej Szpital Specjalistyczny Nr 1 w Bytomiu </w:t>
      </w:r>
      <w:r>
        <w:rPr>
          <w:b/>
        </w:rPr>
        <w:t>z przeznaczeniem na pomieszczenia biurowe</w:t>
      </w:r>
    </w:p>
    <w:p w:rsidR="00A77B3E" w:rsidRDefault="000E6716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 xml:space="preserve"> 11 w związku z art. 92 ust.1 </w:t>
      </w:r>
      <w:proofErr w:type="spellStart"/>
      <w:r>
        <w:t>pkt</w:t>
      </w:r>
      <w:proofErr w:type="spellEnd"/>
      <w:r>
        <w:t> 1, ust. 2 i ust. 3 ustawy z dnia 5 czerwca 1998 r. o samorządzie powiatowym (Dz. U. z 2020 poz. 920, z późn. zm.) oraz art. 54 ust. 2 i ust. 3 ustawy z dnia</w:t>
      </w:r>
      <w:r>
        <w:t xml:space="preserve"> 15 kwietnia 2011 r. o działalności leczniczej (Dz. U. z 2021 poz. 711, z późn. zm.) w związku z § 4 uchwały nr XXXIII/459/12 Pełniącego Funkcje Organów Miasta Bytom działającego za Radę Miejską z dnia 29 czerwca 2012 r. w sprawie określenia zasad gospodar</w:t>
      </w:r>
      <w:r>
        <w:t>owania aktywami trwałymi Samodzielnego Publicznego Zakładu Opieki Zdrowotnej Szpitala Specjalistycznego Nr 1 w Bytomiu, z późn. zm., uchwala się, co następuje:</w:t>
      </w:r>
    </w:p>
    <w:p w:rsidR="00A77B3E" w:rsidRDefault="000E671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wynajęcie 35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pomieszczeń nieruchomości Samodzielnego Pub</w:t>
      </w:r>
      <w:r>
        <w:rPr>
          <w:color w:val="000000"/>
          <w:u w:color="000000"/>
        </w:rPr>
        <w:t>licznego Zakładu Opieki Zdrowotnej Szpitala Specjalistycznego Nr 1 w Bytomiu, zlokalizowanych na pierwszym piętrze kompleksu budynków szpitala przy Alei Legionów 49, z przeznaczeniem na pomieszczenia biurowe.</w:t>
      </w:r>
    </w:p>
    <w:p w:rsidR="00A77B3E" w:rsidRDefault="000E671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</w:t>
      </w:r>
      <w:r>
        <w:rPr>
          <w:color w:val="000000"/>
          <w:u w:color="000000"/>
        </w:rPr>
        <w:t>i Miasta.</w:t>
      </w:r>
    </w:p>
    <w:p w:rsidR="00A77B3E" w:rsidRDefault="000E671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48297A" w:rsidRDefault="0048297A">
      <w:pPr>
        <w:rPr>
          <w:rFonts w:eastAsia="Times New Roman" w:cs="Times New Roman"/>
          <w:szCs w:val="20"/>
        </w:rPr>
      </w:pPr>
    </w:p>
    <w:p w:rsidR="0048297A" w:rsidRDefault="000E671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8297A" w:rsidRDefault="000E671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W związku z realizacją zapisów </w:t>
      </w:r>
      <w:r>
        <w:rPr>
          <w:rFonts w:eastAsia="Times New Roman" w:cs="Times New Roman"/>
          <w:szCs w:val="20"/>
        </w:rPr>
        <w:t>art. 54 ustawy z dnia 15 kwietnia 2011 r. o działalności leczniczej (Dz. U. z 2021 poz. 711, z późn. zm.) oraz uchwały nr XXXIII/459/12 Pełniącego Funkcje Organów Miasta Bytom działającego za Radę Miejską z dnia 29 czerwca 2012 r. w sprawie określenia zasa</w:t>
      </w:r>
      <w:r>
        <w:rPr>
          <w:rFonts w:eastAsia="Times New Roman" w:cs="Times New Roman"/>
          <w:szCs w:val="20"/>
        </w:rPr>
        <w:t>d gospodarowania aktywami trwałymi Samodzielnego Publicznego Zakładu Opieki Zdrowotnej Szpitala Specjalistycznego Nr 1 w Bytomiu, z późn. zm., Szpital Specjalistyczny Nr 1 w Bytomiu wystąpił o wyrażenie zgody na wynajęcie 35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pomieszczeń nier</w:t>
      </w:r>
      <w:r>
        <w:rPr>
          <w:rFonts w:eastAsia="Times New Roman" w:cs="Times New Roman"/>
          <w:color w:val="000000"/>
          <w:szCs w:val="20"/>
          <w:u w:color="000000"/>
        </w:rPr>
        <w:t>uchomości szpitala, znajdujących się na pierwszym piętrze kompleksu budynków szpitala, w części administracyjnej, przy Alei Legionów 49 z przeznaczeniem na pomieszczenia biurowe. Umowę najmu planuje się zawrzeć na okres 5 lat, licząc od dnia podpisania umo</w:t>
      </w:r>
      <w:r>
        <w:rPr>
          <w:rFonts w:eastAsia="Times New Roman" w:cs="Times New Roman"/>
          <w:color w:val="000000"/>
          <w:szCs w:val="20"/>
          <w:u w:color="000000"/>
        </w:rPr>
        <w:t>wy.</w:t>
      </w:r>
    </w:p>
    <w:p w:rsidR="0048297A" w:rsidRDefault="000E671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 w:rsidR="0048297A" w:rsidRDefault="000E671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</w:t>
      </w:r>
      <w:r>
        <w:rPr>
          <w:rFonts w:eastAsia="Times New Roman" w:cs="Times New Roman"/>
          <w:color w:val="000000"/>
          <w:szCs w:val="20"/>
          <w:u w:color="000000"/>
        </w:rPr>
        <w:t>ydzierżawienie, wynajęcie, oddanie w użytkowanie oraz użyczenie aktywów trwałych samodzielnego zakładu opieki zdrowotnej należy do wyłącznej kompetencji podmiotu tworzącego, tj. w przypadku Szpitala Specjalistycznego Nr 1 w Bytomiu, do Rady Miejskiej w Byt</w:t>
      </w:r>
      <w:r>
        <w:rPr>
          <w:rFonts w:eastAsia="Times New Roman" w:cs="Times New Roman"/>
          <w:color w:val="000000"/>
          <w:szCs w:val="20"/>
          <w:u w:color="000000"/>
        </w:rPr>
        <w:t>omiu.</w:t>
      </w:r>
    </w:p>
    <w:sectPr w:rsidR="0048297A" w:rsidSect="0048297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97A" w:rsidRDefault="0048297A" w:rsidP="0048297A">
      <w:r>
        <w:separator/>
      </w:r>
    </w:p>
  </w:endnote>
  <w:endnote w:type="continuationSeparator" w:id="1">
    <w:p w:rsidR="0048297A" w:rsidRDefault="0048297A" w:rsidP="004829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8297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8297A" w:rsidRDefault="000E6716">
          <w:pPr>
            <w:rPr>
              <w:sz w:val="18"/>
            </w:rPr>
          </w:pPr>
          <w:r>
            <w:rPr>
              <w:sz w:val="18"/>
            </w:rPr>
            <w:t>Id: 09F02B84-2276-4DCE-88D5-9F0230AF7E67.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8297A" w:rsidRDefault="000E671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8297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8297A">
            <w:rPr>
              <w:sz w:val="18"/>
            </w:rPr>
            <w:fldChar w:fldCharType="end"/>
          </w:r>
        </w:p>
      </w:tc>
    </w:tr>
  </w:tbl>
  <w:p w:rsidR="0048297A" w:rsidRDefault="0048297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8297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8297A" w:rsidRDefault="000E6716">
          <w:pPr>
            <w:rPr>
              <w:sz w:val="18"/>
            </w:rPr>
          </w:pPr>
          <w:r>
            <w:rPr>
              <w:sz w:val="18"/>
            </w:rPr>
            <w:t>Id: 09F02B84-2276-4DCE-88D5-9F0230AF7E67.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8297A" w:rsidRDefault="000E671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8297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8297A">
            <w:rPr>
              <w:sz w:val="18"/>
            </w:rPr>
            <w:fldChar w:fldCharType="end"/>
          </w:r>
        </w:p>
      </w:tc>
    </w:tr>
  </w:tbl>
  <w:p w:rsidR="0048297A" w:rsidRDefault="0048297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97A" w:rsidRDefault="0048297A" w:rsidP="0048297A">
      <w:r>
        <w:separator/>
      </w:r>
    </w:p>
  </w:footnote>
  <w:footnote w:type="continuationSeparator" w:id="1">
    <w:p w:rsidR="0048297A" w:rsidRDefault="0048297A" w:rsidP="004829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E6716"/>
    <w:rsid w:val="0048297A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297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 z^przeznaczeniem na pomieszczenia biurowe</dc:subject>
  <dc:creator>nociepka</dc:creator>
  <cp:lastModifiedBy>nociepka</cp:lastModifiedBy>
  <cp:revision>2</cp:revision>
  <dcterms:created xsi:type="dcterms:W3CDTF">2021-12-02T13:25:00Z</dcterms:created>
  <dcterms:modified xsi:type="dcterms:W3CDTF">2021-12-02T13:25:00Z</dcterms:modified>
  <cp:category>Akt prawny</cp:category>
</cp:coreProperties>
</file>