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Bytom,  04 listopada 2021 r.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bCs/>
          <w:szCs w:val="24"/>
        </w:rPr>
        <w:t>Informacja o aktualizacji podstawowej kwoty dotacji w Bytomiu na 2021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oświatowych (tekst jedn.: Dz. U. z 2021 r. poz. 1930)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198"/>
        <w:gridCol w:w="1843"/>
        <w:gridCol w:w="2126"/>
      </w:tblGrid>
      <w:tr w:rsidR="004F427C" w:rsidRPr="00811E7B" w:rsidTr="00811E7B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 dzień 01.11.2021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811E7B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811E7B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art.12 ustawy  z dnia 27 października 2017 r. o finansowaniu zadań oświatowych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 (tekst jedn.: Dz. U. z  2021 r. poz.1930)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12.713,43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4.368,66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2C44F5"/>
    <w:rsid w:val="004D6B7C"/>
    <w:rsid w:val="004F427C"/>
    <w:rsid w:val="0055021E"/>
    <w:rsid w:val="00811E7B"/>
    <w:rsid w:val="008B49E6"/>
    <w:rsid w:val="00AA6FFC"/>
    <w:rsid w:val="00C24207"/>
    <w:rsid w:val="00C65085"/>
    <w:rsid w:val="00E33901"/>
    <w:rsid w:val="00F10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569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Lucyna Kaczor</cp:lastModifiedBy>
  <cp:revision>6</cp:revision>
  <dcterms:created xsi:type="dcterms:W3CDTF">2021-11-05T06:30:00Z</dcterms:created>
  <dcterms:modified xsi:type="dcterms:W3CDTF">2021-11-05T06:34:00Z</dcterms:modified>
</cp:coreProperties>
</file>