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6.0 -->
  <w:body>
    <w:p w:rsidR="00A77B3E">
      <w:pPr>
        <w:spacing w:line="240"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L/671/21</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40" w:lineRule="auto"/>
        <w:ind w:left="0"/>
        <w:jc w:val="center"/>
        <w:rPr>
          <w:rFonts w:ascii="Arial" w:eastAsia="Arial" w:hAnsi="Arial" w:cs="Arial"/>
          <w:b/>
          <w:caps/>
          <w:sz w:val="24"/>
        </w:rPr>
      </w:pPr>
      <w:r>
        <w:rPr>
          <w:rFonts w:ascii="Arial" w:eastAsia="Arial" w:hAnsi="Arial" w:cs="Arial"/>
          <w:b w:val="0"/>
          <w:caps w:val="0"/>
          <w:sz w:val="24"/>
        </w:rPr>
        <w:t>z dnia 25 października 2021 r.</w:t>
      </w:r>
    </w:p>
    <w:p w:rsidR="00A77B3E">
      <w:pPr>
        <w:keepNext/>
        <w:spacing w:before="0" w:after="480" w:line="240"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stanowiska Rady Miejskiej dotyczącego skargi na działalność Dyrektora Bytomskich Mieszkań</w:t>
      </w:r>
    </w:p>
    <w:p w:rsidR="00A77B3E">
      <w:pPr>
        <w:keepNext w:val="0"/>
        <w:keepLines/>
        <w:spacing w:before="120" w:after="120" w:line="240"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15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(Dz.U.</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1372)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związku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229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239 Kodeksu postępowania administracyjnego (Dz.U.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735,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uchwala się, co następuje:</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Uznaje się za bezzasadną skargę na działalność Dyrektora Bytomskich Mieszkań.</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Wykonanie uchwały powierza się Przewodniczącemu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w:t>
      </w:r>
    </w:p>
    <w:p w:rsidR="00A77B3E">
      <w:pPr>
        <w:keepNext/>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dniem podjęcia.</w:t>
      </w:r>
    </w:p>
    <w:p w:rsidR="00A77B3E">
      <w:pPr>
        <w:keepNext/>
        <w:keepLines/>
        <w:spacing w:before="120" w:after="120" w:line="240" w:lineRule="auto"/>
        <w:ind w:left="0" w:right="0" w:firstLine="340"/>
        <w:jc w:val="left"/>
        <w:rPr>
          <w:rFonts w:ascii="Arial" w:eastAsia="Arial" w:hAnsi="Arial" w:cs="Arial"/>
          <w:b w:val="0"/>
          <w:caps w:val="0"/>
          <w:strike w:val="0"/>
          <w:color w:val="auto"/>
          <w:sz w:val="24"/>
          <w:u w:val="none"/>
        </w:rPr>
      </w:pPr>
    </w:p>
    <w:p w:rsidR="00A77B3E">
      <w:pPr>
        <w:keepNext/>
        <w:spacing w:before="0" w:after="0"/>
        <w:rPr>
          <w:rFonts w:ascii="Arial" w:eastAsia="Arial" w:hAnsi="Arial" w:cs="Arial"/>
          <w:b w:val="0"/>
          <w:i w:val="0"/>
          <w:caps w:val="0"/>
          <w:strike w:val="0"/>
          <w:color w:val="auto"/>
          <w:sz w:val="24"/>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Mariusz Janas</w:t>
            </w:r>
          </w:p>
        </w:tc>
      </w:tr>
    </w:tbl>
    <w:p w:rsidR="00A77B3E">
      <w:pPr>
        <w:keepNext/>
        <w:spacing w:before="0" w:after="0"/>
        <w:rPr>
          <w:rFonts w:ascii="Arial" w:eastAsia="Arial" w:hAnsi="Arial" w:cs="Arial"/>
          <w:b w:val="0"/>
          <w:i w:val="0"/>
          <w:caps w:val="0"/>
          <w:strike w:val="0"/>
          <w:color w:val="auto"/>
          <w:sz w:val="24"/>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Komisja Skarg, Wniosków i Petycji Rady Miejskiej w Bytomiu na posiedzeniu w dniu 20 września 2021 r. rozpatrywała skargę złożoną dnia 17 sierpnia 2021 r. przez panią S.S. na działania pana Dyrektora Bytomskich Mieszkań. Głównym podmiotem skargi jest odmowa przez Bytomskie Mieszkania remontu lokalu, którego najemcą jest pani S.S. oraz unieważnienie wniosku złożonego na inny lokal mieszkalny. Skarżąca zarzuca również panu Dyrektorowi „agresywne werbalnie” zachowanie względem niej podczas rozmowy telefonicznej.</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W odpowiedzi na skargę pani S.S. pan Dyrektor Bytomskich Mieszkań wyjaśnił, że w okresie ostatnich dwóch lat odbył ze skarżącą kilkadziesiąt rozmów telefonicznych za każdym razem starając się rzeczowo i uprzejmie odpowiadać na zadawane mu pytania. Skarżąca podczas jednej z takich rozmów wskazała, że sama wyremontuje mieszkanie za pieniądze otrzymane od ubezpieczyciela. Dyrektor podkreślił, że w jednej z rozmów przeprowadzonych z panią S.S. po otrzymaniu przez Bytomskie Mieszkania pisma zarządcy budynku z dnia 12 maja 2021 roku, w którym wskazano na możliwość dopłaty do odszkodowania otrzymanego przez skarżącą za szkodę z dnia 13 listopada 2020 r., zaproponował skarżącej pomoc w znalezieniu firmy, która mogłaby wykonać remont lokalu i wystawić fakturę dla ubezpieczyciela. Warunkiem przystąpienia do prac byłoby przelanie kwoty z ubezpieczenia na konto wykonawcy remontu. Pani S.S. jednak uznała, że prace remontowe w mieszkaniu wykona we własnym zakresie. W swoich wyjaśnieniach pan Dyrektor zaznaczył również, iż jest w posiadaniu dokumentacji zdjęciowej z wizji przeprowadzonych w lokalu z 13 listopada 2020 r. oraz 12 stycznia 2021 r., które nie potwierdzają wykonania jakichkolwiek prac w lokalu skarżącej.</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Odnosząc się do części dotyczącej przyznania lokalu do zasiedlenia z zasobu gminy Bytom, Dyrektor nadmienił, iż w związku ze zgłoszeniem w grudniu 2020 r. przez Bytomskie Mieszkania sprawy złego stanu technicznego lokalu skarżącej, wynikającego z zalewania ww. mieszkania z nieszczelnego pokrycia dachowego, postępowanie w sprawie stanu technicznego lokalu prowadził organ nadzoru budowlanego w Bytomiu. Wskutek przeprowadzonej kontroli przedmiotowego lokalu i w realizacji podjętych podczas wizji ustaleń, w dniu 12 stycznia 2021 r. Powiatowy Inspektor Nadzoru Budowlanego wydał decyzję zakazującą użytkowania lokalu skarżącej, z uwagi na stwierdzone zagrożenie dla bezpieczeństwa użytkowego, do czasu wykonania robót naprawczych związanych z remontem pokrycia dachowego przedmiotowego budynku (…).</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W związku z ww. decyzją organu nadzoru budowlanego oraz wnioskiem Punktu Obsługi Mieszkańców nr 1</w:t>
      </w:r>
      <w:r>
        <w:rPr>
          <w:rFonts w:eastAsia="Times New Roman" w:cs="Times New Roman"/>
          <w:szCs w:val="20"/>
        </w:rPr>
        <w:t xml:space="preserve"> </w:t>
      </w:r>
      <w:r>
        <w:rPr>
          <w:rFonts w:eastAsia="Times New Roman" w:cs="Times New Roman"/>
          <w:szCs w:val="20"/>
        </w:rPr>
        <w:t>Bytomskich Mieszkań w sprawie opróżnienia lokalu pani S.S., na podstawie przepisu § 6 ust. 1 pkt 1 lit. a i c uchwały nr XXV/367/20 Rady Miejskiej w Bytomiu z dnia 24 lutego 2020 r. w sprawie zasad wynajmowania lokali wchodzących w skład mieszkaniowego zasobu gminy Bytom, wniosek</w:t>
      </w:r>
      <w:r>
        <w:rPr>
          <w:rFonts w:eastAsia="Times New Roman" w:cs="Times New Roman"/>
          <w:szCs w:val="20"/>
        </w:rPr>
        <w:t xml:space="preserve"> </w:t>
      </w:r>
      <w:r>
        <w:rPr>
          <w:rFonts w:eastAsia="Times New Roman" w:cs="Times New Roman"/>
          <w:szCs w:val="20"/>
        </w:rPr>
        <w:t>o przyznanie na rzecz skarżącej lokalu zamiennego został ujęty do II dodatkowej listy osób uprawnionych do zawarcia umów najmu wolnych lokali o czynszu za lokale mieszkalne w roku 2021, przyjętej przez Prezydenta Bytomia zarządzeniem nr 43/21 z dnia 29 stycznia 2021 r.</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Podkreślono, iż wyżej powołany przepis stanowi, iż wynajem lokalu na czas nieoznaczony o czynszu za lokale mieszkalne, przy zachowaniu kryterium</w:t>
      </w:r>
      <w:r>
        <w:rPr>
          <w:rFonts w:eastAsia="Times New Roman" w:cs="Times New Roman"/>
          <w:szCs w:val="20"/>
        </w:rPr>
        <w:t xml:space="preserve"> </w:t>
      </w:r>
      <w:r>
        <w:rPr>
          <w:rFonts w:eastAsia="Times New Roman" w:cs="Times New Roman"/>
          <w:szCs w:val="20"/>
        </w:rPr>
        <w:t>dochodu określonego w § 3</w:t>
      </w:r>
      <w:r>
        <w:rPr>
          <w:rFonts w:eastAsia="Times New Roman" w:cs="Times New Roman"/>
          <w:szCs w:val="20"/>
        </w:rPr>
        <w:t xml:space="preserve"> </w:t>
      </w:r>
      <w:r>
        <w:rPr>
          <w:rFonts w:eastAsia="Times New Roman" w:cs="Times New Roman"/>
          <w:szCs w:val="20"/>
        </w:rPr>
        <w:t>ust. 1, przysługuje, cyt.:</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  a) przekwaterowywanym z budynków lub lokali zagrożonych katastrofą</w:t>
      </w:r>
      <w:r>
        <w:rPr>
          <w:rFonts w:eastAsia="Times New Roman" w:cs="Times New Roman"/>
          <w:szCs w:val="20"/>
        </w:rPr>
        <w:t xml:space="preserve"> </w:t>
      </w:r>
      <w:r>
        <w:rPr>
          <w:rFonts w:eastAsia="Times New Roman" w:cs="Times New Roman"/>
          <w:szCs w:val="20"/>
        </w:rPr>
        <w:t>budowlaną, przeznaczonych do rozbiórki lub z pomieszczeń o charakterze</w:t>
      </w:r>
      <w:r>
        <w:rPr>
          <w:rFonts w:eastAsia="Times New Roman" w:cs="Times New Roman"/>
          <w:szCs w:val="20"/>
        </w:rPr>
        <w:t xml:space="preserve"> </w:t>
      </w:r>
      <w:r>
        <w:rPr>
          <w:rFonts w:eastAsia="Times New Roman" w:cs="Times New Roman"/>
          <w:szCs w:val="20"/>
        </w:rPr>
        <w:t>niemieszkalnym, a także z obszaru rewitalizacji,</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b) (…)</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c) przekwaterowywanym na wniosek wynajmującego na czas remontu dotychczas zajmowanego lokalu (…).”</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Zgodnie z informacją Bytomskich Mieszkań, pokrycie dachowe wraz</w:t>
      </w:r>
      <w:r>
        <w:rPr>
          <w:rFonts w:eastAsia="Times New Roman" w:cs="Times New Roman"/>
          <w:szCs w:val="20"/>
        </w:rPr>
        <w:t xml:space="preserve"> </w:t>
      </w:r>
      <w:r>
        <w:rPr>
          <w:rFonts w:eastAsia="Times New Roman" w:cs="Times New Roman"/>
          <w:szCs w:val="20"/>
        </w:rPr>
        <w:t>z obróbkami blacharskimi w budynku w którym znajduje się mieszkanie pani S.S. zostało naprawione przez Wspólnotę Mieszkaniową. W opinii jednostki, naprawa ta spowodowała usunięcie przyczyny zalewania jej lokalu mieszkalnego. Bytomskie Mieszkania wskazały również, iż zgodnie z wydaną przez PINB decyzją z dnia 12 stycznia 2021 r. o zakazie użytkowania lokalu zawieszono skarżącej wszystkie opłaty czynszowe. Ponadto nie było i nie ma konieczności przydziału na jej rzecz innego lokalu mieszkalnego z uwagi na fakt, że pani S.S. nie przebywała w lokalu podczas remontu dachu budynku.</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Aktualnie Bytomskie Mieszkania oczekują na informację Powiatowego Inspektora Nadzoru Budowlanego odnośnie uchylenia decyzji z dnia 12 stycznia 2021 r. W przypadku przyjęcia przez PINB zgłoszenia realizacji wydanego nakazu, sprawa przyznania lokalu zamiennego skarżącej uznana zostanie przez Bytomskie Mieszkania za bezprzedmiotową, a jej wniosek skreślony z listy osób uprawnionych do zawarcia umów najmu wolnych lokali o czynszu za lokale mieszkalne.</w:t>
      </w:r>
    </w:p>
    <w:p>
      <w:pPr>
        <w:keepNext/>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Po zapoznaniu się z dokumentacją skargi oraz wyjaśnieniami pana Dyrektora, Komisja Skarg, Wniosków i Petycji stwierdza, że skarga pani S.S. na działania pana Dyrektora Bytomskich Mieszkań jest bezzasadna.</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3EE04822-D0C5-456C-B2C2-AC86DA1CD40C.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3EE04822-D0C5-456C-B2C2-AC86DA1CD40C.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L/671/21 z dnia 25 października 2021 r.</dc:title>
  <dc:subject>w sprawie stanowiska Rady Miejskiej dotyczącego skargi na działalność Dyrektora Bytomskich Mieszkań</dc:subject>
  <dc:creator>masocha</dc:creator>
  <cp:lastModifiedBy>masocha</cp:lastModifiedBy>
  <cp:revision>1</cp:revision>
  <dcterms:created xsi:type="dcterms:W3CDTF">2021-10-26T10:16:55Z</dcterms:created>
  <dcterms:modified xsi:type="dcterms:W3CDTF">2021-10-26T10:16:55Z</dcterms:modified>
  <cp:category>Akt prawny</cp:category>
</cp:coreProperties>
</file>