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XXXVI/505/14 Rady Miejskiej w Bytomiu w sprawie powołania Bytomskiej Rady Seniorów i nadania jej statutu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5c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4, 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XXXVI/505/14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powołania Bytomskiej Rady Seniorów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nadania jej statutu,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zm., załącznik otrzymuje brzmienie określone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spacing w:before="120" w:after="120" w:line="240" w:lineRule="auto"/>
        <w:ind w:left="5064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 do uchwały Nr 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dnia....................2021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trike w:val="0"/>
          <w:color w:val="auto"/>
          <w:sz w:val="24"/>
          <w:u w:val="none"/>
        </w:rPr>
        <w:t>STATUT BYTOMSKIEJ RADY SENIORÓW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Rada jest organem konsultacyjnym, doradczym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inicjatywnym.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Głównym celem Bytomskiej Rady Seniorów, zwanej dalej „Radą”, jest służenie osobom starszym poprzez reprezentowanie ich interesów wobec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zwanej dalej „Radą Miejską”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Prezydenta Miasta Bytomia, zwanego dalej „Prezydentem”.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zadań Rady należy: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współpraca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Radą Miejską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Prezydentem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rozwiązywania istotnych problemów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rozpatrywania potrzeb seniorów;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przedstawianie propozycji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ustalania priorytetowych zadań oraz inicjowanie działań na rzecz seniorów;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monitorowanie potrzeb seniorów zamieszkałych na terenie Bytomia;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wydawanie opinii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formułowanie wniosków, służących rozwijaniu działalności na rzecz seniorów;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opiniowanie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doradztwo przy tworzeniu dokumentów strategicznych dotyczących seniorów;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inicjowanie działań mających na celu upowszechnienie współpracy gminy Bytom ze środowiskiem seniorów;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informowanie społeczności miasta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kierunkach działalności podejmowanych przez gminę Bytom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organizacje pozarządowe na rzecz środowiska bytomskich seniorów.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Rada powoływana jest na okres 5-letniej kadencji.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Rada liczy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członków.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skład Rady wchodzą: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osoby, które ukończyły 60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 życia, zamieszkałe na terenie Bytomia;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przedstawiciele podmiotów działających na rzecz osób starszych,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przedstawiciele organizacji pozarządowych oraz podmiotów prowadzących uniwersytety trzeciego wieku.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Osoby,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zainteresowane wejściem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Rady składają wnioski,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wskazanym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Każda organizacja pozarządowa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podmioty działające na rzecz seniorów mogą zgłosić jednego kandydata.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Zgłoszenia kandydatów do Rady przyjmowane są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do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ukazania się ogłoszenia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przyjmowaniu zgłoszeń na oficjalnej stronie internetowej gminy Bytom www.bytom.pl, tablicy ogłoszeń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lub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Zgłoszenie kandydatów do Rady,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i 2, powinno zawierać: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imię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nazwisko kandydata;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datę urodzenia;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adres zamieszkania;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zgodę na kandydowanie;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krótki opis dotychczasowej działalności zawodowej oraz społecznej kandydata;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zgodę na przetwarzanie danych osobowych, zawartych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zgłoszeniu, dla celów powołania do Bytomskiej Rady Seniorów.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zgłoszenia kandydatów do Rady,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oprócz informacji, o 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1-6, należy dodatkowo dołączyć uchwałę lub inny dokument potwierdzający wytypowanie przedstawiciela przez zgłaszający podmiot lub organizację.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Kandydatów do Rady wskazuje Zastępca Prezydenta Miasta Bytomia właściwy ds. polityki społecznej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uzgodnieniu z: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przewodniczącym stałej komisji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właściwej ds. polityki społecznej;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kierownikiem komórki organizacyjnej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właściwej ds. polityki społecznej;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dwiema osobami wskazanymi przez Bytomską Radę Seniorów spośród osób, które ukończyły 60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 życia, zamieszkałych na terenie Bytomia,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przedstawicieli podmiotów działających na rzecz osób starszych,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organizacji pozarządowych lub podmiotów prowadzących uniwersytety trzeciego wieku.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Członków Rady imiennie powołuje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odwołuje Prezydent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drodze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Prezydent może odwołać członka Rady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nieuczestniczenia członka Rady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jej pracach przez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kolejnych posiedzeń;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działania członka Rady sprzecznego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prawem;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pisemnej rezygnacji członka Rady;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cofnięcia rekomendacji podmiotu zgłaszającego.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Rady może być uzupełniany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trakcie trwania kadencji, spośród wcześniej zgłoszonych kandydatów na członków Rady trwającej kadencji,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śmierci lub odwołania członka Rady.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braku możliwości uzupełnienia składu Rady spośród wcześniej zgłoszonych kandydatów, Prezydent Bytomia może ogłosić nabór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Kadencja nowo powołanego członka upływa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kadencją całej Rady.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Pierwsze posiedzenie Rady zwołuje Prezydent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później niż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ciągu 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jej powołania.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Członkowie Rady wybierają spośród siebie przewodniczącego, zastępcę przewodniczącego oraz sekretarza.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Przewodniczący,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razie jego nieobecności zastępca, kieruje pracą Rady, prowadzi obrady, reprezentuje Radę na zewnątrz oraz zapewnia wykonanie uchwał podjętych przez Radę.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Rada obraduje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rzadziej niż raz na kwartał.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Posiedzenia Rady zwołuje przewodniczący Rady lub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razie jego nieobecności zastępca przewodniczącego Rady, na co najmniej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przed planowanym terminem, telefonicznie lub za pośrednictwem poczty elektronicznej, przekazując informacje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posiedzenia Rady oraz proponowany porządek obrad, na wskazane przez członków Rady numery telefonów lub adresy e-mail.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szczególnie uzasadnionych przypadkach termin,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5, może ulec skróceniu.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Rada może być zwoływana również na wniosek: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Prezydenta;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Przewodniczącego Rady Miejskiej;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2/3 członków Rady.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okresie pomiędzy posiedzeniami Rady przewodniczący lub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razie jego nieobecności zastępca przewodniczącego Rady może zwrócić się do członków Rady, za pośrednictwem poczty elektronicznej,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wyrażenie opinii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danej sprawie. Rozstrzygnięcie sprawy następuje przy udziale co najmniej 1/2 członków, poprzez zwykłą większość głosów,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zgodnym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Rada obraduje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przyjętym porządkiem obrad,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spraw jej przedłożonych.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 wyrażenia przez Radę opinii,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sprawach jej przedłożonych, wynosi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przesłania sprawy drogą elektroniczną na wskazany przez przewodniczącego Rady adres e-mail, odpowiednio projektu programu, projektu strategii oraz projektów uchwały dotyczących seniorów. Nieprzedstawienie opinii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oznacza rezygnację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prawa do jej wyrażenia.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Rada obraduje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podejmuje rozstrzygnięcia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obecności co najmniej 1/2 członków, zwykłą większością głosów. Uchwały, wnioski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opinie podpisuje przewodniczący.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posiedzenia Rady sekretarz sporządza protokół, który podpisuje przewodniczący. Do protokołu załącza się listę obecności członków Rady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innych osób uczestniczących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posiedzeniu oraz podjęte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Posiedzenia Rady odbywają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siedzibie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Rynku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lub innym miejscu wskazanym przez przewodniczącego,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zastosowaniem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15. Możliwe jest posiedzenie Rady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zdalnym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wykorzystaniem dostępnych środków teleinformatycznych.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Członkowie Rady wykonują swoje zadania społecznie.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15. 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Obsługę administracyjną Rady prowadzi komórka właściwa ds. polityki społecznej.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Podjęcie uchwały </w:t>
      </w:r>
      <w:r>
        <w:rPr>
          <w:rFonts w:eastAsia="Times New Roman" w:cs="Times New Roman"/>
          <w:szCs w:val="20"/>
        </w:rPr>
        <w:t xml:space="preserve">zmieniającej uchwałę </w:t>
      </w:r>
      <w:r>
        <w:rPr>
          <w:rFonts w:eastAsia="Times New Roman" w:cs="Times New Roman"/>
          <w:szCs w:val="20"/>
        </w:rPr>
        <w:t>w sprawie nadania Statutu Bytomskiej Rad</w:t>
      </w:r>
      <w:r>
        <w:rPr>
          <w:rFonts w:eastAsia="Times New Roman" w:cs="Times New Roman"/>
          <w:szCs w:val="20"/>
        </w:rPr>
        <w:t>zie</w:t>
      </w:r>
      <w:r>
        <w:rPr>
          <w:rFonts w:eastAsia="Times New Roman" w:cs="Times New Roman"/>
          <w:szCs w:val="20"/>
        </w:rPr>
        <w:t xml:space="preserve"> Seniorów wynika z konieczności dokonania aktualizacji </w:t>
      </w:r>
      <w:r>
        <w:rPr>
          <w:rFonts w:eastAsia="Times New Roman" w:cs="Times New Roman"/>
          <w:szCs w:val="20"/>
        </w:rPr>
        <w:t xml:space="preserve">i usystematyzowania </w:t>
      </w:r>
      <w:r>
        <w:rPr>
          <w:rFonts w:eastAsia="Times New Roman" w:cs="Times New Roman"/>
          <w:szCs w:val="20"/>
        </w:rPr>
        <w:t>zapisów,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które są wynikiem bieżącej analizy jego obowiązywania w dotychczasowym kształcie</w:t>
      </w:r>
      <w:r>
        <w:rPr>
          <w:rFonts w:eastAsia="Times New Roman" w:cs="Times New Roman"/>
          <w:szCs w:val="20"/>
        </w:rPr>
        <w:t>. Z</w:t>
      </w:r>
      <w:r>
        <w:rPr>
          <w:rFonts w:eastAsia="Times New Roman" w:cs="Times New Roman"/>
          <w:szCs w:val="20"/>
        </w:rPr>
        <w:t>apewni to lepszą koordynację pracy członków Rady, skuteczność w działaniu oraz trwałość realizowanych projektów.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poddano konsultacjom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zgodnie z uchwałą nr 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 wolontariacie projektów aktów prawa miejscowego w dziedzinach dotyczących działalności statutowej tych organizacji z późn. zm.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A0F4AC14-5405-4393-94BE-9854DD674C80.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A0F4AC14-5405-4393-94BE-9854DD674C80.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A0F4AC14-5405-4393-94BE-9854DD674C80.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XXXVI/505/14 Rady Miejskiej w^Bytomiu w^sprawie powołania Bytomskiej Rady Seniorów i^nadania jej statutu</dc:subject>
  <dc:creator>estrzelczyk</dc:creator>
  <cp:lastModifiedBy>estrzelczyk</cp:lastModifiedBy>
  <cp:revision>1</cp:revision>
  <dcterms:created xsi:type="dcterms:W3CDTF">2021-10-15T11:34:57Z</dcterms:created>
  <dcterms:modified xsi:type="dcterms:W3CDTF">2021-10-15T11:34:57Z</dcterms:modified>
  <cp:category>Akt prawny</cp:category>
</cp:coreProperties>
</file>