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XLIX/657/21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września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oddelegowania przedstawiciela Rady Miejskiej w Bytomiu do składu Komisji typującej kandydatów do Nagrody Prezydenta Miasta dla nauczycieli szkół i placówek prowadzonych przez Miasto Bytom za ich osiągnięcia dydaktyczno-wychowawcze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1372), art.13 Statutu Miasta Bytomia, stanowiącego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(Dz.Urz.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6458),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b załącznika do Uchwały nr LX/855/10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przyznawania nagród nauczycielom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prowadzonych przez Miasto Bytom za ich osiągnięcia dydaktyczno-wychowawcze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Deleguje się radnego Krzysztofa Gawendę do pracy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Komisji typującej kandydatów do Nagrody Prezydenta Miasta dla nauczycieli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prowadzonych przez Miasto Bytom za ich osiągnięcia dydaktyczno-wychowawcze.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pkt 4 lit. b załącznika do uchwały LX/855/10 Rady Miejskiej w Bytomiu z dnia 24 marca 2010 r. w sprawie Regulaminu przyznawania nagród nauczycielom szkół i placówek prowadzonych przez Miasto Bytom za ich osiągnięcia dydaktyczno-wychowawcze, kandydatów do Nagrody Prezydenta Miasta typuje komisja powołana przez Prezydenta w skład której wchodzi m.in. przedstawiciel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Komisja Edukacji, Kultury, Sportu i Rekreacji Rady Miejskiej w Bytomiu na posiedzeniu w dniu 20 września 2021 r. dokonała wyboru radnego Krzysztofa Gawendę na przedstawiciela Rady Miejskiej do prac w wyżej wymieniowej Komisji</w:t>
      </w:r>
      <w:r>
        <w:rPr>
          <w:rFonts w:eastAsia="Times New Roman" w:cs="Times New Roman"/>
          <w:szCs w:val="20"/>
        </w:rPr>
        <w:t>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92496FFE-6725-4660-9476-E01FC56F5D24.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92496FFE-6725-4660-9476-E01FC56F5D24.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XLIX/657/21 z dnia 27 września 2021 r.</dc:title>
  <dc:subject>w sprawie oddelegowania przedstawiciela Rady Miejskiej w^Bytomiu do składu Komisji typującej kandydatów do Nagrody Prezydenta Miasta dla nauczycieli szkół i^placówek prowadzonych przez Miasto Bytom za ich osiągnięcia dydaktyczno-wychowawcze</dc:subject>
  <dc:creator>masocha</dc:creator>
  <cp:lastModifiedBy>masocha</cp:lastModifiedBy>
  <cp:revision>1</cp:revision>
  <dcterms:created xsi:type="dcterms:W3CDTF">2021-09-28T11:18:16Z</dcterms:created>
  <dcterms:modified xsi:type="dcterms:W3CDTF">2021-09-28T11:18:16Z</dcterms:modified>
  <cp:category>Akt prawny</cp:category>
</cp:coreProperties>
</file>