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6.0 -->
  <w:body>
    <w:p w:rsidR="00A77B3E">
      <w:pPr>
        <w:spacing w:line="240"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XLIX/656/21</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40" w:lineRule="auto"/>
        <w:ind w:left="0"/>
        <w:jc w:val="center"/>
        <w:rPr>
          <w:rFonts w:ascii="Arial" w:eastAsia="Arial" w:hAnsi="Arial" w:cs="Arial"/>
          <w:b/>
          <w:caps/>
          <w:sz w:val="24"/>
        </w:rPr>
      </w:pPr>
      <w:r>
        <w:rPr>
          <w:rFonts w:ascii="Arial" w:eastAsia="Arial" w:hAnsi="Arial" w:cs="Arial"/>
          <w:b w:val="0"/>
          <w:caps w:val="0"/>
          <w:sz w:val="24"/>
        </w:rPr>
        <w:t>z dnia 27 września 2021 r.</w:t>
      </w:r>
    </w:p>
    <w:p w:rsidR="00A77B3E">
      <w:pPr>
        <w:keepNext/>
        <w:spacing w:before="0" w:after="480" w:line="240"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w sprawie stanowiska Rady Miejskiej dotyczącego  skargi na działalność Dyrektora Środowiskowego Domu Samopomocy „Integracja” w Bytomiu</w:t>
      </w:r>
    </w:p>
    <w:p w:rsidR="00A77B3E">
      <w:pPr>
        <w:keepNext w:val="0"/>
        <w:keepLines/>
        <w:spacing w:before="120" w:after="120" w:line="240"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15</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1990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gminnym (Dz.U.</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1372)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związku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229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239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Kodeksu postępowania administracyjnego (Dz.U.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735,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uchwala się, co następuje:</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Uznaje się za bezzasadną skargę na działalność Dyrektora Środowiskowego Domu Samopomocy „Integracja”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2. </w:t>
      </w:r>
      <w:r>
        <w:rPr>
          <w:rFonts w:ascii="Arial" w:eastAsia="Arial" w:hAnsi="Arial" w:cs="Arial"/>
          <w:b w:val="0"/>
          <w:caps w:val="0"/>
          <w:strike w:val="0"/>
          <w:color w:val="auto"/>
          <w:sz w:val="24"/>
          <w:u w:val="none"/>
        </w:rPr>
        <w:t>Wykonanie uchwały powierza się Przewodniczącemu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w:t>
      </w:r>
    </w:p>
    <w:p w:rsidR="00A77B3E">
      <w:pPr>
        <w:keepNext/>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3. </w:t>
      </w:r>
      <w:r>
        <w:rPr>
          <w:rFonts w:ascii="Arial" w:eastAsia="Arial" w:hAnsi="Arial" w:cs="Arial"/>
          <w:b w:val="0"/>
          <w:caps w:val="0"/>
          <w:strike w:val="0"/>
          <w:color w:val="auto"/>
          <w:sz w:val="24"/>
          <w:u w:val="none"/>
        </w:rPr>
        <w:t>Uchwała wchodzi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życie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dniem podjęcia.</w:t>
      </w:r>
    </w:p>
    <w:p w:rsidR="00A77B3E">
      <w:pPr>
        <w:keepNext/>
        <w:keepLines/>
        <w:spacing w:before="120" w:after="120" w:line="240" w:lineRule="auto"/>
        <w:ind w:left="0" w:right="0" w:firstLine="340"/>
        <w:jc w:val="left"/>
        <w:rPr>
          <w:rFonts w:ascii="Arial" w:eastAsia="Arial" w:hAnsi="Arial" w:cs="Arial"/>
          <w:b w:val="0"/>
          <w:caps w:val="0"/>
          <w:strike w:val="0"/>
          <w:color w:val="auto"/>
          <w:sz w:val="24"/>
          <w:u w:val="none"/>
        </w:rPr>
      </w:pPr>
    </w:p>
    <w:p w:rsidR="00A77B3E">
      <w:pPr>
        <w:keepNext/>
        <w:spacing w:before="0" w:after="0"/>
        <w:rPr>
          <w:rFonts w:ascii="Arial" w:eastAsia="Arial" w:hAnsi="Arial" w:cs="Arial"/>
          <w:b w:val="0"/>
          <w:i w:val="0"/>
          <w:caps w:val="0"/>
          <w:strike w:val="0"/>
          <w:color w:val="auto"/>
          <w:sz w:val="24"/>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Arial" w:eastAsia="Arial" w:hAnsi="Arial" w:cs="Arial"/>
                <w:b w:val="0"/>
                <w:bCs w:val="0"/>
                <w:i w:val="0"/>
                <w:iCs w:val="0"/>
                <w:smallCaps w:val="0"/>
                <w:color w:val="000000"/>
                <w:sz w:val="24"/>
              </w:rPr>
            </w:pPr>
          </w:p>
        </w:tc>
        <w:tc>
          <w:tcPr>
            <w:tcW w:w="2500" w:type="pct"/>
            <w:noWrap w:val="0"/>
            <w:tcMar>
              <w:top w:w="0" w:type="dxa"/>
              <w:left w:w="0" w:type="dxa"/>
              <w:bottom w:w="0" w:type="dxa"/>
              <w:right w:w="0" w:type="dxa"/>
            </w:tcMar>
            <w:vAlign w:val="top"/>
            <w:hideMark/>
          </w:tcPr>
          <w:p>
            <w:pPr>
              <w:keepNext/>
              <w:keepLines/>
              <w:spacing w:before="100" w:after="40"/>
              <w:ind w:left="1134" w:right="1134" w:firstLine="0"/>
              <w:jc w:val="center"/>
              <w:rPr>
                <w:rFonts w:ascii="Arial" w:eastAsia="Arial" w:hAnsi="Arial" w:cs="Arial"/>
                <w:b w:val="0"/>
                <w:bCs w:val="0"/>
                <w:i w:val="0"/>
                <w:iCs w:val="0"/>
                <w:smallCaps w:val="0"/>
                <w:color w:val="000000"/>
                <w:sz w:val="24"/>
              </w:rPr>
            </w:pPr>
            <w:r>
              <w:rPr>
                <w:rFonts w:ascii="Arial" w:eastAsia="Arial" w:hAnsi="Arial" w:cs="Arial"/>
                <w:b w:val="0"/>
                <w:bCs w:val="0"/>
                <w:i w:val="0"/>
                <w:iCs w:val="0"/>
                <w:smallCaps w:val="0"/>
                <w:color w:val="000000"/>
                <w:sz w:val="24"/>
              </w:rPr>
              <w:t>Przewodniczący Rady Miejskiej</w:t>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b/>
                <w:i w:val="0"/>
              </w:rPr>
              <w:t>Mariusz Janas</w:t>
            </w:r>
          </w:p>
        </w:tc>
      </w:tr>
    </w:tbl>
    <w:p w:rsidR="00A77B3E">
      <w:pPr>
        <w:keepNext/>
        <w:spacing w:before="0" w:after="0"/>
        <w:rPr>
          <w:rFonts w:ascii="Arial" w:eastAsia="Arial" w:hAnsi="Arial" w:cs="Arial"/>
          <w:b w:val="0"/>
          <w:i w:val="0"/>
          <w:caps w:val="0"/>
          <w:strike w:val="0"/>
          <w:color w:val="auto"/>
          <w:sz w:val="24"/>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Komisja Skarg, Wniosków i Petycji Rady Miejskiej w Bytomiu na posiedzeniu w dniu 23 sierpnia 2021 r. rozpatrywała skargę złożoną dnia 21 lipca 2021 r. przez mieszkańca na działania pani Dyrektor Środowiskowego Domu Samopomocy „Integracja” w Bytomiu. Skarżący zarzuca pani Dyrektor nieodpowiednie i krzywdzące zachowanie względem swojej osoby.</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Mieszkaniec 16 lipca 2021 r. przyszedł do w/w placówki by otrzymać druki „zaświadczenie lekarza rodzinnego”. Pan J.K. twierdzi, iż miał trudności z otrzymaniem druków ponieważ pracownicy placówki nie chcieli mu ich wydać. Został zaprowadzony do pani Dyrektor, która w jego opinii potraktowała go lekceważąco, arogancko, oczerniająco i nie chciała z nim prowadzić rozmowy. Skarżący zarzuca pani Dyrektor złamanie „tajemnicy wewnętrznej zawodowej”, utrudnianie życia innym sugerując, iż jest wiele osób niezadowolonych z funkcjonowania placówki. Odnosi się również do kwestii, iż pani Dyrektor „nie stworzyła warunków do prywatności osobistej”. Mieszkaniec w swojej skardze zarzuca również pani Dyrektor niemoralnie społecznie zachowanie.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Dnia 26 lipca 2021 r. do Kancelarii Urzędu Miejskiego w Bytomiu wpłynęło pismo Zastępcy Dyrektora Miejskiego Ośrodka Pomocy Społecznej w Bytomiu zawierające w\w skargę. Komisja Skarg, Wniosków i Petycji Rady Miejskiej zapoznała się z wyjaśnieniami pani Dyrektor Środowiskowego Domu Samopomocy „</w:t>
      </w:r>
      <w:r>
        <w:rPr>
          <w:rFonts w:eastAsia="Times New Roman" w:cs="Times New Roman"/>
          <w:szCs w:val="20"/>
        </w:rPr>
        <w:t>I</w:t>
      </w:r>
      <w:r>
        <w:rPr>
          <w:rFonts w:eastAsia="Times New Roman" w:cs="Times New Roman"/>
          <w:szCs w:val="20"/>
        </w:rPr>
        <w:t>ntegracja” obecnej na posiedzeniu.</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Pani Dyrektor zaznaczyła, iż swoje obowiązki zawsze wykonuje w sposób profesjonalny oraz przestrzega zasad w zakresie ochrony danych osobowych. Nadmieniła, iż mieszkaniec do placówki zgłosił się jeszcze kilkukrotnie otrzymując wszelkie niezbędne informacje dot. sposobu załatwienia wymaganych zaświadczeń lekarskich. Pani Dyrektor wyjaśniła, iż nie jest organem uprawnionym do kierowania osób z zaburzeniami psychicznymi do ośrodka wsparcia dla takich osób co pozostaje w wyłącznej kompetencji Miejskiego Ośrodka Pomocy Rodzinie w Bytomiu, co wielokrotnie tłumaczyła mieszkańcowi a czego nie przyjmował do wiadomości.</w:t>
      </w:r>
    </w:p>
    <w:p>
      <w:pPr>
        <w:keepNext/>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Po zapoznaniu się z dokumentacją skargi oraz wyjaśnieniami pani Dyrektor, Komisja Skarg, Wniosków i Petycji stwierdza, że skarga pana J.K. na działania pani Dyrektor Środowiskowego Domu Samopomocy „Integracja” w Bytomiu, której mieszkaniec zarzuca nieodpowiednie zachowanie względem swojej osoby jest bezzasadna.</w:t>
      </w: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1E798F81-BBD9-4FCF-86DC-B6AFE132A40D.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1E798F81-BBD9-4FCF-86DC-B6AFE132A40D.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XLIX/656/21 z dnia 27 września 2021 r.</dc:title>
  <dc:subject>w sprawie stanowiska Rady Miejskiej dotyczącego  skargi na działalność Dyrektora Środowiskowego Domu Samopomocy „Integracja” w^Bytomiu</dc:subject>
  <dc:creator>masocha</dc:creator>
  <cp:lastModifiedBy>masocha</cp:lastModifiedBy>
  <cp:revision>1</cp:revision>
  <dcterms:created xsi:type="dcterms:W3CDTF">2021-09-28T11:18:01Z</dcterms:created>
  <dcterms:modified xsi:type="dcterms:W3CDTF">2021-09-28T11:18:01Z</dcterms:modified>
  <cp:category>Akt prawny</cp:category>
</cp:coreProperties>
</file>