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844EA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2844EA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2844EA">
      <w:pPr>
        <w:keepNext/>
        <w:spacing w:after="480"/>
        <w:jc w:val="center"/>
      </w:pPr>
      <w:r>
        <w:rPr>
          <w:b/>
        </w:rPr>
        <w:t>zmieniająca uchwałę nr XXVIII/385/08 Rady Miejskiej w Bytomiu w sprawie uznania za zespół przyrodniczo-krajobrazowy obszaru pod nazwą „</w:t>
      </w:r>
      <w:proofErr w:type="spellStart"/>
      <w:r>
        <w:rPr>
          <w:b/>
        </w:rPr>
        <w:t>Suchogórski</w:t>
      </w:r>
      <w:proofErr w:type="spellEnd"/>
      <w:r>
        <w:rPr>
          <w:b/>
        </w:rPr>
        <w:t xml:space="preserve"> Labirynt </w:t>
      </w:r>
      <w:r>
        <w:rPr>
          <w:b/>
        </w:rPr>
        <w:t>Skalny"</w:t>
      </w:r>
    </w:p>
    <w:p w:rsidR="00A77B3E" w:rsidRDefault="002844EA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15, art. 40 ust. 1 oraz art. 41 ust. 1 ustawy z dnia 8 marca 1990 r. o samorządzie gminnym (Dz. U. z 2021 r. poz. 1372) w związku z art. 44 ust. 1 i 2 ustawy z dnia 16 kwietnia 2004 r. o ochronie przyrody (Dz. U. z 2</w:t>
      </w:r>
      <w:r>
        <w:t>021 r. poz. 1098) uchwala się, co następuje:</w:t>
      </w:r>
    </w:p>
    <w:p w:rsidR="00A77B3E" w:rsidRDefault="002844EA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XXVIII/385/08 Rady Miejskiej w Bytomiu z dnia 27 maja 2008 r. w sprawie uznania za zespół przyrodniczo-krajobrazowy obszaru pod nazwą „</w:t>
      </w:r>
      <w:proofErr w:type="spellStart"/>
      <w:r>
        <w:t>Suchogórski</w:t>
      </w:r>
      <w:proofErr w:type="spellEnd"/>
      <w:r>
        <w:t xml:space="preserve"> Labirynt Skalny”, wprowadza się następujące zm</w:t>
      </w:r>
      <w:r>
        <w:t>iany:</w:t>
      </w:r>
    </w:p>
    <w:p w:rsidR="00A77B3E" w:rsidRDefault="002844EA">
      <w:pPr>
        <w:spacing w:before="120" w:after="120"/>
        <w:ind w:left="340" w:hanging="227"/>
      </w:pPr>
      <w:r>
        <w:t>1) </w:t>
      </w:r>
      <w:r>
        <w:t>§ 1 otrzymuje brzmienie:</w:t>
      </w:r>
    </w:p>
    <w:p w:rsidR="00A77B3E" w:rsidRDefault="002844EA">
      <w:pPr>
        <w:keepLines/>
        <w:spacing w:before="120" w:after="120"/>
        <w:ind w:left="453" w:firstLine="227"/>
      </w:pPr>
      <w:r>
        <w:t>„</w:t>
      </w:r>
      <w:r>
        <w:t>§ 1. </w:t>
      </w:r>
      <w:r>
        <w:t>Uznaje się za zespół przyrodniczo-krajobrazowy obszar na terenie Gminy Bytom pod nazwą „</w:t>
      </w:r>
      <w:proofErr w:type="spellStart"/>
      <w:r>
        <w:t>Suchogórski</w:t>
      </w:r>
      <w:proofErr w:type="spellEnd"/>
      <w:r>
        <w:t xml:space="preserve"> Labirynt Skalny” o powierzchni 20,6 ha, położony na granicy miasta Bytomia i Tarnowskich Gór, pomiędzy: od zachodu -</w:t>
      </w:r>
      <w:r>
        <w:t xml:space="preserve"> Górą </w:t>
      </w:r>
      <w:proofErr w:type="spellStart"/>
      <w:r>
        <w:t>Cipiórg</w:t>
      </w:r>
      <w:proofErr w:type="spellEnd"/>
      <w:r>
        <w:t xml:space="preserve"> i drogą Bytom -Tarnowskie Góry, od wschodu - rozległymi sadami, od północy - tzw. „czerwonymi polami” w Piekarach Rudnych, a od południa zabudowaniami dzielnicy Sucha Góra wraz z Parkiem Grota i zbiornikami wodnymi.</w:t>
      </w:r>
      <w:r>
        <w:t>”</w:t>
      </w:r>
      <w:r>
        <w:t>;</w:t>
      </w:r>
    </w:p>
    <w:p w:rsidR="00A77B3E" w:rsidRDefault="002844EA">
      <w:pPr>
        <w:spacing w:before="120" w:after="120"/>
        <w:ind w:left="340" w:hanging="227"/>
      </w:pPr>
      <w:r>
        <w:t>2) </w:t>
      </w:r>
      <w:r>
        <w:t>§ 3 otrzymuje brzmien</w:t>
      </w:r>
      <w:r>
        <w:t>ie:</w:t>
      </w:r>
    </w:p>
    <w:p w:rsidR="00A77B3E" w:rsidRDefault="002844EA">
      <w:pPr>
        <w:keepLines/>
        <w:spacing w:before="120" w:after="120"/>
        <w:ind w:left="453" w:firstLine="227"/>
      </w:pPr>
      <w:r>
        <w:t>„</w:t>
      </w:r>
      <w:r>
        <w:t>§ 3. </w:t>
      </w:r>
      <w:r>
        <w:t>Zespół Przyrodniczo-Krajobrazowy „</w:t>
      </w:r>
      <w:proofErr w:type="spellStart"/>
      <w:r>
        <w:t>Suchogórski</w:t>
      </w:r>
      <w:proofErr w:type="spellEnd"/>
      <w:r>
        <w:t xml:space="preserve"> Labirynt Skalny” obejmuje w całości działki o numerach ewidencyjnych: 2684/295, 2421/284, 2422/286, 287, 283, 2420/276, 280, 489/282 oraz części działek o numerach ewidencyjnych: 2423/284, 1959/276, 2</w:t>
      </w:r>
      <w:r>
        <w:t>341/276, 2712/276, stanowiące własność Gminy Bytom, zgodnie z mapą będącą załącznikiem nr 1 do niniejszej uchwały.</w:t>
      </w:r>
      <w:r>
        <w:t>”</w:t>
      </w:r>
      <w:r>
        <w:t>;</w:t>
      </w:r>
    </w:p>
    <w:p w:rsidR="00A77B3E" w:rsidRDefault="002844EA">
      <w:pPr>
        <w:spacing w:before="120" w:after="120"/>
        <w:ind w:left="340" w:hanging="227"/>
      </w:pPr>
      <w:r>
        <w:t>3) </w:t>
      </w:r>
      <w:r>
        <w:t>załącznik do uchwały otrzymuje nr 1;</w:t>
      </w:r>
    </w:p>
    <w:p w:rsidR="00A77B3E" w:rsidRDefault="002844EA">
      <w:pPr>
        <w:spacing w:before="120" w:after="120"/>
        <w:ind w:left="340" w:hanging="227"/>
      </w:pPr>
      <w:r>
        <w:t>4) </w:t>
      </w:r>
      <w:r>
        <w:t>załącznik nr 1 do uchwały otrzymuje brzmienie zgodne z załącznikiem nr 1 do niniejszej uchwały;</w:t>
      </w:r>
    </w:p>
    <w:p w:rsidR="00A77B3E" w:rsidRDefault="002844EA">
      <w:pPr>
        <w:spacing w:before="120" w:after="120"/>
        <w:ind w:left="340" w:hanging="227"/>
      </w:pPr>
      <w:r>
        <w:t>5) </w:t>
      </w:r>
      <w:r>
        <w:t>po § 3 dodaje się § 3a w brzmieniu:</w:t>
      </w:r>
    </w:p>
    <w:p w:rsidR="00A77B3E" w:rsidRDefault="002844EA">
      <w:pPr>
        <w:keepLines/>
        <w:spacing w:before="120" w:after="120"/>
        <w:ind w:left="453" w:firstLine="227"/>
      </w:pPr>
      <w:r>
        <w:t>„</w:t>
      </w:r>
      <w:r>
        <w:t>§ 3a. </w:t>
      </w:r>
      <w:r>
        <w:t>Położenie i przebieg granic Zespołu Przyrodniczo-Krajobrazowego „</w:t>
      </w:r>
      <w:proofErr w:type="spellStart"/>
      <w:r>
        <w:t>Suchogórski</w:t>
      </w:r>
      <w:proofErr w:type="spellEnd"/>
      <w:r>
        <w:t xml:space="preserve"> Labirynt Skalny” w postaci współrzędnych punktów załamania granic w układzie PL-2000 określa załącznik nr 2 do niniejszej uchwały.</w:t>
      </w:r>
      <w:r>
        <w:t>”</w:t>
      </w:r>
      <w:r>
        <w:t>;</w:t>
      </w:r>
    </w:p>
    <w:p w:rsidR="00A77B3E" w:rsidRDefault="002844EA">
      <w:pPr>
        <w:spacing w:before="120" w:after="120"/>
        <w:ind w:left="340" w:hanging="227"/>
      </w:pPr>
      <w:r>
        <w:t>6) </w:t>
      </w:r>
      <w:r>
        <w:t>po załączniku nr 1 do uchwały dodaje się załącznik nr 2 do uchwały w brzmieniu określonym w załączniku nr 2 do niniejszej uchwały.</w:t>
      </w:r>
    </w:p>
    <w:p w:rsidR="00A77B3E" w:rsidRDefault="002844EA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2844EA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A77B3E" w:rsidRDefault="002844EA">
      <w:pPr>
        <w:keepNext/>
        <w:keepLines/>
        <w:spacing w:before="280" w:after="280" w:line="276" w:lineRule="auto"/>
        <w:ind w:left="4535"/>
      </w:pPr>
      <w:r>
        <w:lastRenderedPageBreak/>
        <w:t>Załącznik Nr 1 do uchwały</w:t>
      </w:r>
      <w:r>
        <w:t xml:space="preserve"> Nr ....................</w:t>
      </w:r>
      <w:r>
        <w:br/>
      </w:r>
      <w:r>
        <w:t xml:space="preserve">Rady </w:t>
      </w:r>
      <w:r>
        <w:t>Miejskiej w Bytomiu</w:t>
      </w:r>
      <w:r>
        <w:br/>
      </w:r>
      <w:r>
        <w:t>z dnia .................... 2021 r.</w:t>
      </w:r>
      <w:r>
        <w:br/>
      </w:r>
      <w:hyperlink r:id="rId7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A77B3E" w:rsidRDefault="002844EA">
      <w:pPr>
        <w:keepNext/>
        <w:spacing w:after="480"/>
        <w:jc w:val="center"/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Załącznik do uchwały nr .................... Rady Miejskiej w Bytomiu z dni</w:t>
      </w:r>
      <w:r>
        <w:rPr>
          <w:b/>
        </w:rPr>
        <w:t>a .................... 2021 r. zmieniającej uchwałę nr XXVIII/385/08 Rady Miejskiej w Bytomiu w sprawie uznania za zespół przyrodniczo-krajobrazowy obszaru pod nazwą "</w:t>
      </w:r>
      <w:proofErr w:type="spellStart"/>
      <w:r>
        <w:rPr>
          <w:b/>
        </w:rPr>
        <w:t>Suchogórski</w:t>
      </w:r>
      <w:proofErr w:type="spellEnd"/>
      <w:r>
        <w:rPr>
          <w:b/>
        </w:rPr>
        <w:t xml:space="preserve"> Labirynt Skalny"</w:t>
      </w:r>
    </w:p>
    <w:p w:rsidR="00A77B3E" w:rsidRDefault="002844EA">
      <w:pPr>
        <w:keepNext/>
        <w:spacing w:before="280" w:after="280" w:line="276" w:lineRule="auto"/>
        <w:ind w:left="4535"/>
      </w:pPr>
      <w:r>
        <w:lastRenderedPageBreak/>
        <w:t>Załącznik Nr 2 do uchwały</w:t>
      </w:r>
      <w:r>
        <w:t xml:space="preserve"> Nr ....................</w:t>
      </w:r>
      <w:r>
        <w:br/>
      </w:r>
      <w:r>
        <w:t xml:space="preserve">Rady </w:t>
      </w:r>
      <w:r>
        <w:t>Miejskiej w Bytomiu</w:t>
      </w:r>
      <w:r>
        <w:br/>
      </w:r>
      <w:r>
        <w:t>z dnia .................... 2021 r.</w:t>
      </w:r>
      <w:r>
        <w:br/>
      </w:r>
      <w:hyperlink r:id="rId9" w:history="1">
        <w:r>
          <w:rPr>
            <w:rStyle w:val="Hipercze"/>
            <w:color w:val="auto"/>
            <w:u w:val="none"/>
          </w:rPr>
          <w:t>Zalacznik2.pdf</w:t>
        </w:r>
      </w:hyperlink>
    </w:p>
    <w:p w:rsidR="00A77B3E" w:rsidRDefault="002844EA">
      <w:pPr>
        <w:keepNext/>
        <w:spacing w:after="480"/>
        <w:jc w:val="center"/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 xml:space="preserve">Współrzędne punktów załamania granic Zespołu Przyrodniczo-Krajobrazowego </w:t>
      </w:r>
      <w:r>
        <w:rPr>
          <w:b/>
        </w:rPr>
        <w:t>„</w:t>
      </w:r>
      <w:proofErr w:type="spellStart"/>
      <w:r>
        <w:rPr>
          <w:b/>
        </w:rPr>
        <w:t>Suchogórski</w:t>
      </w:r>
      <w:proofErr w:type="spellEnd"/>
      <w:r>
        <w:rPr>
          <w:b/>
        </w:rPr>
        <w:t xml:space="preserve"> Labirynt Skalny”</w:t>
      </w:r>
    </w:p>
    <w:p w:rsidR="00C56F32" w:rsidRDefault="002844EA">
      <w:pPr>
        <w:spacing w:after="28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caps/>
          <w:szCs w:val="20"/>
        </w:rPr>
        <w:lastRenderedPageBreak/>
        <w:t>Uzasadnienie</w:t>
      </w:r>
    </w:p>
    <w:p w:rsidR="00C56F32" w:rsidRDefault="002844EA">
      <w:pPr>
        <w:spacing w:before="120" w:after="28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Zespołu Przyrodniczo-Krajobrazowego „</w:t>
      </w:r>
      <w:proofErr w:type="spellStart"/>
      <w:r>
        <w:rPr>
          <w:rFonts w:eastAsia="Times New Roman" w:cs="Times New Roman"/>
          <w:szCs w:val="20"/>
        </w:rPr>
        <w:t>Suchogórski</w:t>
      </w:r>
      <w:proofErr w:type="spellEnd"/>
      <w:r>
        <w:rPr>
          <w:rFonts w:eastAsia="Times New Roman" w:cs="Times New Roman"/>
          <w:szCs w:val="20"/>
        </w:rPr>
        <w:t xml:space="preserve"> Labirynt Skalny” został powiększony o przyległe tereny zadrzewione powstałe wskutek naturalnej sukcesji przyrodniczej, w wyniku czego jego powierzchnia wzros</w:t>
      </w:r>
      <w:r>
        <w:rPr>
          <w:rFonts w:eastAsia="Times New Roman" w:cs="Times New Roman"/>
          <w:szCs w:val="20"/>
        </w:rPr>
        <w:t>ła z 19,84 ha do 20,6 ha.</w:t>
      </w:r>
    </w:p>
    <w:p w:rsidR="00C56F32" w:rsidRDefault="002844EA">
      <w:pPr>
        <w:spacing w:before="120" w:after="28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uchwały poddano konsultacjom zgodnie z uchwałą Rady Miejskiej w Bytomiu </w:t>
      </w:r>
      <w:r>
        <w:rPr>
          <w:rFonts w:eastAsia="Times New Roman" w:cs="Times New Roman"/>
          <w:szCs w:val="20"/>
        </w:rPr>
        <w:br/>
        <w:t>nr XXIX/395/14 w sprawie określenia szczegółowego sposobu konsultowania z radą działalności pożytku publicznego lub organizacjami pozarządowymi i pod</w:t>
      </w:r>
      <w:r>
        <w:rPr>
          <w:rFonts w:eastAsia="Times New Roman" w:cs="Times New Roman"/>
          <w:szCs w:val="20"/>
        </w:rPr>
        <w:t>miotami wymienionymi w art. 3 ust. 3 ustawy o działalności pożytku publicznego i o wolontariacie, projektów aktów prawa miejscowego w dziedzinach dotyczących działalności statutowej tych organizacji.</w:t>
      </w:r>
    </w:p>
    <w:p w:rsidR="00C56F32" w:rsidRDefault="002844EA">
      <w:pPr>
        <w:spacing w:before="120" w:after="28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o zajęcie stanowiska w sprawie projektu uchwały</w:t>
      </w:r>
      <w:r>
        <w:rPr>
          <w:rFonts w:eastAsia="Times New Roman" w:cs="Times New Roman"/>
          <w:szCs w:val="20"/>
        </w:rPr>
        <w:t xml:space="preserve"> zwrócono się do Regionalnego Dyrektora Ochrony Środowiska stosownie do art. 44 ust. 3a ustawy </w:t>
      </w:r>
      <w:r>
        <w:rPr>
          <w:rFonts w:eastAsia="Times New Roman" w:cs="Times New Roman"/>
          <w:szCs w:val="20"/>
        </w:rPr>
        <w:br/>
        <w:t>o ochronie przyrody. Regionalny Dyrektor Ochrony Środowiska wezwał do uzupełnienia projektu uchwały o współrzędne punktów załamania granic obiektu.</w:t>
      </w:r>
    </w:p>
    <w:p w:rsidR="00C56F32" w:rsidRDefault="002844EA">
      <w:pPr>
        <w:spacing w:before="120" w:after="28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</w:t>
      </w:r>
      <w:r>
        <w:rPr>
          <w:rFonts w:eastAsia="Times New Roman" w:cs="Times New Roman"/>
          <w:szCs w:val="20"/>
        </w:rPr>
        <w:t>zego, podjęcie uchwały jest uzasadnione.</w:t>
      </w:r>
    </w:p>
    <w:p w:rsidR="00C56F32" w:rsidRDefault="002844EA">
      <w:pPr>
        <w:spacing w:before="120" w:after="120"/>
        <w:ind w:firstLine="227"/>
        <w:rPr>
          <w:rFonts w:eastAsia="Times New Roman" w:cs="Times New Roman"/>
          <w:sz w:val="16"/>
          <w:szCs w:val="20"/>
        </w:rPr>
      </w:pPr>
      <w:r>
        <w:rPr>
          <w:rFonts w:eastAsia="Times New Roman" w:cs="Times New Roman"/>
          <w:sz w:val="16"/>
          <w:szCs w:val="20"/>
        </w:rPr>
        <w:t>Oprac.: Bernadeta Nocoń</w:t>
      </w:r>
    </w:p>
    <w:p w:rsidR="00C56F32" w:rsidRDefault="002844EA">
      <w:pPr>
        <w:spacing w:before="120" w:after="120"/>
        <w:ind w:firstLine="227"/>
        <w:rPr>
          <w:rFonts w:eastAsia="Times New Roman" w:cs="Times New Roman"/>
          <w:sz w:val="16"/>
          <w:szCs w:val="20"/>
        </w:rPr>
      </w:pPr>
      <w:r>
        <w:rPr>
          <w:rFonts w:eastAsia="Times New Roman" w:cs="Times New Roman"/>
          <w:sz w:val="16"/>
          <w:szCs w:val="20"/>
        </w:rPr>
        <w:t>7 września 2021 r.</w:t>
      </w:r>
    </w:p>
    <w:sectPr w:rsidR="00C56F32" w:rsidSect="00C56F32">
      <w:footerReference w:type="default" r:id="rId11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F32" w:rsidRDefault="00C56F32" w:rsidP="00C56F32">
      <w:r>
        <w:separator/>
      </w:r>
    </w:p>
  </w:endnote>
  <w:endnote w:type="continuationSeparator" w:id="0">
    <w:p w:rsidR="00C56F32" w:rsidRDefault="00C56F32" w:rsidP="00C56F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56F3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6F32" w:rsidRDefault="002844EA">
          <w:pPr>
            <w:rPr>
              <w:sz w:val="18"/>
            </w:rPr>
          </w:pPr>
          <w:r>
            <w:rPr>
              <w:sz w:val="18"/>
            </w:rPr>
            <w:t>Id: 3E5F4DA8-6399-4505-B632-8EAC1D0626CF.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6F32" w:rsidRDefault="002844E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56F3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C56F32">
            <w:rPr>
              <w:sz w:val="18"/>
            </w:rPr>
            <w:fldChar w:fldCharType="end"/>
          </w:r>
        </w:p>
      </w:tc>
    </w:tr>
  </w:tbl>
  <w:p w:rsidR="00C56F32" w:rsidRDefault="00C56F3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56F3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6F32" w:rsidRDefault="002844EA">
          <w:pPr>
            <w:rPr>
              <w:sz w:val="18"/>
            </w:rPr>
          </w:pPr>
          <w:r>
            <w:rPr>
              <w:sz w:val="18"/>
            </w:rPr>
            <w:t>Id: 3E5F4DA8-6399-4505-B632-8EAC1D0626CF.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6F32" w:rsidRDefault="002844E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56F3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C56F32">
            <w:rPr>
              <w:sz w:val="18"/>
            </w:rPr>
            <w:fldChar w:fldCharType="end"/>
          </w:r>
        </w:p>
      </w:tc>
    </w:tr>
  </w:tbl>
  <w:p w:rsidR="00C56F32" w:rsidRDefault="00C56F32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56F3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6F32" w:rsidRDefault="002844EA">
          <w:pPr>
            <w:rPr>
              <w:sz w:val="18"/>
            </w:rPr>
          </w:pPr>
          <w:r>
            <w:rPr>
              <w:sz w:val="18"/>
            </w:rPr>
            <w:t>Id: 3E5F4DA8-6399-4505-B632-8EAC1D0626CF.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6F32" w:rsidRDefault="002844E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56F3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C56F32">
            <w:rPr>
              <w:sz w:val="18"/>
            </w:rPr>
            <w:fldChar w:fldCharType="end"/>
          </w:r>
        </w:p>
      </w:tc>
    </w:tr>
  </w:tbl>
  <w:p w:rsidR="00C56F32" w:rsidRDefault="00C56F32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56F3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6F32" w:rsidRDefault="002844EA">
          <w:pPr>
            <w:rPr>
              <w:sz w:val="18"/>
            </w:rPr>
          </w:pPr>
          <w:r>
            <w:rPr>
              <w:sz w:val="18"/>
            </w:rPr>
            <w:t>Id: 3E5F4DA8-6399-4505-B632-8EAC1D0626CF.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56F32" w:rsidRDefault="002844E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56F3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C56F32">
            <w:rPr>
              <w:sz w:val="18"/>
            </w:rPr>
            <w:fldChar w:fldCharType="end"/>
          </w:r>
        </w:p>
      </w:tc>
    </w:tr>
  </w:tbl>
  <w:p w:rsidR="00C56F32" w:rsidRDefault="00C56F3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F32" w:rsidRDefault="00C56F32" w:rsidP="00C56F32">
      <w:r>
        <w:separator/>
      </w:r>
    </w:p>
  </w:footnote>
  <w:footnote w:type="continuationSeparator" w:id="0">
    <w:p w:rsidR="00C56F32" w:rsidRDefault="00C56F32" w:rsidP="00C56F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844EA"/>
    <w:rsid w:val="00A77B3E"/>
    <w:rsid w:val="00C56F32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6F3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Users\bnocon\AppData\Local\Temp\Legislator\22B53581-245F-47AC-AB24-51E2F8ED520F\Zalacznik1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file:///C:\Users\bnocon\AppData\Local\Temp\Legislator\22B53581-245F-47AC-AB24-51E2F8ED520F\Zalacznik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576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XXVIII/385/08 Rady Miejskiej w^Bytomiu w^sprawie uznania za zespół przyrodniczo-krajobrazowy obszaru pod nazwą „Suchogórski Labirynt Skalny"</dc:subject>
  <dc:creator>bnocon</dc:creator>
  <cp:lastModifiedBy>Bernadeta Nocoń</cp:lastModifiedBy>
  <cp:revision>2</cp:revision>
  <dcterms:created xsi:type="dcterms:W3CDTF">2021-09-17T09:45:00Z</dcterms:created>
  <dcterms:modified xsi:type="dcterms:W3CDTF">2021-09-17T09:45:00Z</dcterms:modified>
  <cp:category>Akt prawny</cp:category>
</cp:coreProperties>
</file>