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XLVI/637/21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przy ul. Konstytucji 3c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Konstytucji 3c, stanowiącej własność Gminy Bytom, obejmującej działki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numerach: 501/24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328/2 (karta mapy 3, obręb Bobrek),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pow. 19812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744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Miejsko-Ludowym Klubem Sportowym CZARNA STRZAŁA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Piłkarskiej,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cele sportowe.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jest zawarciem umowy dzierżawy nieruchomości położonej w Bytomiu przy ul. Konstytucji 3c, stanowiącej własność Gminy Bytom, obejmującej działki gruntu o numerach: 501/24 i 328/2 (karta mapy 3, obręb Bobrek), o łącznej pow. 19812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budynkami i budowlami o pow. zabudowy 744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 przeznaczeniem na cele sportowe. Z uwagi na fakt, że kompleks sportowy projektowany przez Klub wymaga dużych nakładów finansowych i będzie finansowany ze środków pozyskanych z zewnątrz, konieczne jest zawarcie umowy na okres dłuższy niż trzy lata, co umożliwi także Klubowi dysponowanie nieruchomością na cele budowlane.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 stanowiącej własność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9F9F385F-867E-402A-BAB7-4E3283AF3DCE.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9F9F385F-867E-402A-BAB7-4E3283AF3DCE.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XLVI/637/21 z dnia 30 sierpnia 2021 r.</dc:title>
  <dc:subject>w sprawie wyrażenia zgody na odstąpienie od obowiązku przetargowego trybu zawarcia umowy dzierżawy nieruchomości położonej w^Bytomiu
przy ul. Konstytucji 3c</dc:subject>
  <dc:creator>masocha</dc:creator>
  <cp:lastModifiedBy>masocha</cp:lastModifiedBy>
  <cp:revision>1</cp:revision>
  <dcterms:created xsi:type="dcterms:W3CDTF">2021-08-30T16:04:23Z</dcterms:created>
  <dcterms:modified xsi:type="dcterms:W3CDTF">2021-08-30T16:04:23Z</dcterms:modified>
  <cp:category>Akt prawny</cp:category>
</cp:coreProperties>
</file>