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503B7">
      <w:pPr>
        <w:jc w:val="center"/>
        <w:rPr>
          <w:b/>
          <w:caps/>
        </w:rPr>
      </w:pPr>
      <w:r>
        <w:rPr>
          <w:b/>
          <w:caps/>
        </w:rPr>
        <w:t xml:space="preserve">Uchwała Nr XLIV/610/21 </w:t>
      </w:r>
      <w:r>
        <w:rPr>
          <w:b/>
          <w:caps/>
        </w:rPr>
        <w:br/>
        <w:t>Rady Miejskiej w Bytomiu</w:t>
      </w:r>
    </w:p>
    <w:p w:rsidR="00A77B3E" w:rsidRDefault="009503B7">
      <w:pPr>
        <w:spacing w:before="280" w:after="280"/>
        <w:jc w:val="center"/>
        <w:rPr>
          <w:b/>
          <w:caps/>
        </w:rPr>
      </w:pPr>
      <w:r>
        <w:t>z dnia 21 czerwca 2021 r.</w:t>
      </w:r>
    </w:p>
    <w:p w:rsidR="00A77B3E" w:rsidRDefault="009503B7">
      <w:pPr>
        <w:keepNext/>
        <w:spacing w:after="480"/>
        <w:jc w:val="center"/>
      </w:pPr>
      <w:r>
        <w:rPr>
          <w:b/>
        </w:rPr>
        <w:t xml:space="preserve">w sprawie zamiaru dokonania zmian w sieci placówek filialnych Miejskiej Biblioteki Publicznej w Bytomiu w drodze zmiany statutu Miejskiej Biblioteki Publicznej nadanego uchwałą nr </w:t>
      </w:r>
      <w:r>
        <w:rPr>
          <w:b/>
        </w:rPr>
        <w:t>XLI/515/12 Pełniącej Funkcję Organów Miasta Bytom działającej za Radę Miejską w Bytomiu z dnia 10 września 2012 r. w sprawie zmiany statutu Miejskiej Biblioteki Publicznej im. prof. Władysława Studenckiego z siedzibą w Bytomiu przy pl. Jana III Sobieskiego</w:t>
      </w:r>
      <w:r>
        <w:rPr>
          <w:b/>
        </w:rPr>
        <w:t xml:space="preserve"> 3</w:t>
      </w:r>
    </w:p>
    <w:p w:rsidR="00A77B3E" w:rsidRDefault="009503B7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 gminnym (Dz. U. z 2020 r. poz. 713, z </w:t>
      </w:r>
      <w:proofErr w:type="spellStart"/>
      <w:r>
        <w:t>późn</w:t>
      </w:r>
      <w:proofErr w:type="spellEnd"/>
      <w:r>
        <w:t>. zm.), art. 13 ust.1 i 2 ustawy z dnia 25 października 1991 r. o organizowaniu i prowadzeniu działalności kulturalnej (Dz. U. z 20</w:t>
      </w:r>
      <w:r>
        <w:t>20 r. poz. 194, z </w:t>
      </w:r>
      <w:proofErr w:type="spellStart"/>
      <w:r>
        <w:t>późn</w:t>
      </w:r>
      <w:proofErr w:type="spellEnd"/>
      <w:r>
        <w:t>. zm.) oraz art. 11 ust. 1 i ust. 3 oraz art. 13 ust. 2 ustawy z dnia 27 czerwca 1997 r. o bibliotekach  (Dz. U. z 2019 r. poz. 1479) uchwala się, co następuje:</w:t>
      </w:r>
    </w:p>
    <w:p w:rsidR="00A77B3E" w:rsidRDefault="009503B7">
      <w:pPr>
        <w:keepLines/>
        <w:spacing w:before="120" w:after="120"/>
        <w:ind w:firstLine="340"/>
      </w:pPr>
      <w:r>
        <w:rPr>
          <w:b/>
        </w:rPr>
        <w:t>§ 1. </w:t>
      </w:r>
      <w:r>
        <w:t>Zamierza się dokonać zmian statutu Miejskiej Biblioteki Publicznej w</w:t>
      </w:r>
      <w:r>
        <w:t xml:space="preserve"> Bytomiu nadanego uchwałą nr XLI/515/12 Pełniącej Funkcję Organów Miasta Bytom działającej za Radę Miejską w Bytomiu z dnia 10 września 2012 r. w sprawie zmiany statutu Miejskiej Biblioteki Publicznej im. prof. Władysława Studenckiego z siedzibą w Bytomiu </w:t>
      </w:r>
      <w:r>
        <w:t xml:space="preserve">przy pl. Jana III Sobieskiego 3 (Dz. </w:t>
      </w:r>
      <w:proofErr w:type="spellStart"/>
      <w:r>
        <w:t>Urz</w:t>
      </w:r>
      <w:proofErr w:type="spellEnd"/>
      <w:r>
        <w:t xml:space="preserve"> Woj. Śl. z 2012 r. poz. 4459, z 2016 r. poz. 2438, z 2021 r. poz.1498) w części dotyczącej wykazu placówek filialnych tworzących sieć terytorialną Miejskiej Biblioteki Publicznej w Bytomiu.</w:t>
      </w:r>
    </w:p>
    <w:p w:rsidR="00A77B3E" w:rsidRDefault="009503B7">
      <w:pPr>
        <w:keepLines/>
        <w:spacing w:before="120" w:after="120"/>
        <w:ind w:firstLine="340"/>
      </w:pPr>
      <w:r>
        <w:rPr>
          <w:b/>
        </w:rPr>
        <w:t>§ 2. </w:t>
      </w:r>
      <w:r>
        <w:t>Proponowane zmiany w</w:t>
      </w:r>
      <w:r>
        <w:t xml:space="preserve"> sieci terytorialnej placówek filialnych Miejskiej Biblioteki Publicznej w Bytomiu zakładają likwidację Punktu Bibliotecznego Placówki Filialnej nr 22 zlokalizowanego w Domu Pomocy Społecznej "Kombatant" przy ul. </w:t>
      </w:r>
      <w:proofErr w:type="spellStart"/>
      <w:r>
        <w:t>Stolarzowickiej</w:t>
      </w:r>
      <w:proofErr w:type="spellEnd"/>
      <w:r>
        <w:t xml:space="preserve"> 33 w Bytomiu oraz przeniesi</w:t>
      </w:r>
      <w:r>
        <w:t>enie siedziby Placówki Filialnej nr 23 z ul. Łużyckiej 12 na ul. Łużycką 12a.</w:t>
      </w:r>
    </w:p>
    <w:p w:rsidR="00A77B3E" w:rsidRDefault="009503B7">
      <w:pPr>
        <w:keepLines/>
        <w:spacing w:before="120" w:after="120"/>
        <w:ind w:firstLine="340"/>
      </w:pPr>
      <w:r>
        <w:rPr>
          <w:b/>
        </w:rPr>
        <w:t>§ 3. </w:t>
      </w:r>
      <w:r>
        <w:t>Podaje się do publicznej wiadomości informację o zamiarze dokonania zmian w Biuletynie Informacji Publicznej, w siedzibie Urzędu Miejskiego w Bytomiu w miejscu przeznaczonym</w:t>
      </w:r>
      <w:r>
        <w:t xml:space="preserve"> na zamieszczanie ogłoszeń oraz na miejskiej stronie internetowej.</w:t>
      </w:r>
    </w:p>
    <w:p w:rsidR="00A77B3E" w:rsidRDefault="009503B7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9503B7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9503B7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/>
      </w:tblPr>
      <w:tblGrid>
        <w:gridCol w:w="4938"/>
        <w:gridCol w:w="4938"/>
      </w:tblGrid>
      <w:tr w:rsidR="00790F62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90F62" w:rsidRDefault="00790F62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790F62" w:rsidRDefault="009503B7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Mariusz Janas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790F62" w:rsidRDefault="00790F62">
      <w:pPr>
        <w:rPr>
          <w:rFonts w:eastAsia="Times New Roman" w:cs="Times New Roman"/>
          <w:szCs w:val="20"/>
        </w:rPr>
      </w:pPr>
    </w:p>
    <w:p w:rsidR="00790F62" w:rsidRDefault="009503B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90F62" w:rsidRDefault="009503B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uchwały jest realizacją dyspozycji ustawowej art. 13 ust. 2 ustawy z dnia 27 czerwca </w:t>
      </w:r>
      <w:r>
        <w:rPr>
          <w:rFonts w:eastAsia="Times New Roman" w:cs="Times New Roman"/>
          <w:szCs w:val="20"/>
        </w:rPr>
        <w:t>1997 o bibliotekach, który zakłada, że Organizator jest obowiązany na 6 miesięcy przed dniem wydania aktu o połączeniu, podziale lub likwidacji biblioteki podać do publicznej wiadomości informację o swoim zamiarze wraz z uzasadnieniem. Obowiązek ten dotycz</w:t>
      </w:r>
      <w:r>
        <w:rPr>
          <w:rFonts w:eastAsia="Times New Roman" w:cs="Times New Roman"/>
          <w:szCs w:val="20"/>
        </w:rPr>
        <w:t>y również zmiany statutu biblioteki w części dotyczącej zakresu działania i lokalizacji filii oraz oddziałów.</w:t>
      </w:r>
    </w:p>
    <w:p w:rsidR="00790F62" w:rsidRDefault="009503B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powyższe na względzie, przygotowano projekt uchwały intencyjnej w sprawie podania do publicznej wiadomości zamiaru likwidacji Punktu Bibliot</w:t>
      </w:r>
      <w:r>
        <w:rPr>
          <w:rFonts w:eastAsia="Times New Roman" w:cs="Times New Roman"/>
          <w:szCs w:val="20"/>
        </w:rPr>
        <w:t>ecznego Placówki Filialnej nr 22 Miejskiej Biblioteki Publicznej w Bytomiu oraz przeniesienie siedziby Placówki Filialnej nr 23.</w:t>
      </w:r>
    </w:p>
    <w:p w:rsidR="00790F62" w:rsidRDefault="009503B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Punkt Biblioteczny Placówki Filialnej nr 22, zlokalizowany w Domu Pomocy Społecznej "Kombatant" przy ul. </w:t>
      </w:r>
      <w:proofErr w:type="spellStart"/>
      <w:r>
        <w:rPr>
          <w:rFonts w:eastAsia="Times New Roman" w:cs="Times New Roman"/>
          <w:szCs w:val="20"/>
        </w:rPr>
        <w:t>Stolarzowickiej</w:t>
      </w:r>
      <w:proofErr w:type="spellEnd"/>
      <w:r>
        <w:rPr>
          <w:rFonts w:eastAsia="Times New Roman" w:cs="Times New Roman"/>
          <w:szCs w:val="20"/>
        </w:rPr>
        <w:t xml:space="preserve"> 33 w B</w:t>
      </w:r>
      <w:r>
        <w:rPr>
          <w:rFonts w:eastAsia="Times New Roman" w:cs="Times New Roman"/>
          <w:szCs w:val="20"/>
        </w:rPr>
        <w:t xml:space="preserve">ytomiu, utracił rację bytu oraz możliwości efektywnego funkcjonowania w dotychczasowej lokalizacji przede wszystkim ze względu na szereg wymogów natury sanitarnej będących pokłosiem epidemii </w:t>
      </w:r>
      <w:proofErr w:type="spellStart"/>
      <w:r>
        <w:rPr>
          <w:rFonts w:eastAsia="Times New Roman" w:cs="Times New Roman"/>
          <w:szCs w:val="20"/>
        </w:rPr>
        <w:t>koronawirusa</w:t>
      </w:r>
      <w:proofErr w:type="spellEnd"/>
      <w:r>
        <w:rPr>
          <w:rFonts w:eastAsia="Times New Roman" w:cs="Times New Roman"/>
          <w:szCs w:val="20"/>
        </w:rPr>
        <w:t>. Utrzymywanie w tej sytuacji na terenie DPS "Kombata</w:t>
      </w:r>
      <w:r>
        <w:rPr>
          <w:rFonts w:eastAsia="Times New Roman" w:cs="Times New Roman"/>
          <w:szCs w:val="20"/>
        </w:rPr>
        <w:t>nt" form działalności bibliotecznej wymagających obecności osób spoza DPS na jego terenie, konieczność stałej wymiany księgozbioru bez możliwości poddania go skutecznym zabiegom dezynfekcyjnym, potęgowanie  zagrożeń wynikających z konieczności utrzymywania</w:t>
      </w:r>
      <w:r>
        <w:rPr>
          <w:rFonts w:eastAsia="Times New Roman" w:cs="Times New Roman"/>
          <w:szCs w:val="20"/>
        </w:rPr>
        <w:t xml:space="preserve"> stałego i bezpośredniego kontaktu bibliotekarza z pensjonariuszami w praktyce wyklucza zasadność bezpiecznego prowadzenia działalności bibliotecznej w dotychczasowej tradycyjnej formie, co przemawia za likwidacją w/w. punktu bibliotecznego. Działanie to n</w:t>
      </w:r>
      <w:r>
        <w:rPr>
          <w:rFonts w:eastAsia="Times New Roman" w:cs="Times New Roman"/>
          <w:szCs w:val="20"/>
        </w:rPr>
        <w:t>ie pociągnie za sobą ograniczeń w zatrudnieniu w MBP w Bytomiu.</w:t>
      </w:r>
    </w:p>
    <w:p w:rsidR="00790F62" w:rsidRDefault="009503B7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Placówka Filialna nr 23 jest zlokalizowana w Bytomiu przy ul. Łużyckiej 12 w pomieszczeniach należących do Spółdzielni Mieszkaniowej "Centrum". Biblioteka zajmuje jednoizbowy lokal o powierzch</w:t>
      </w:r>
      <w:r>
        <w:rPr>
          <w:rFonts w:eastAsia="Times New Roman" w:cs="Times New Roman"/>
          <w:szCs w:val="20"/>
        </w:rPr>
        <w:t>ni 130,62m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pozbawiony własnego zaplecza oraz węzła sanitarnego. Pomimo tych niedogodności MBP w Bytomiu ponosi znaczne koszty administracyjne związane z utrzymaniem placówki, które w skali miesiąca wynoszą 993,37 zł. W wyniku rozmów z władzami miasta ora</w:t>
      </w:r>
      <w:r>
        <w:rPr>
          <w:rFonts w:eastAsia="Times New Roman" w:cs="Times New Roman"/>
          <w:color w:val="000000"/>
          <w:szCs w:val="20"/>
          <w:u w:color="000000"/>
        </w:rPr>
        <w:t xml:space="preserve">z negocjacji z dyrekcją pobliskiej Szkoły Podstawowej z Oddziałami Integracyjnymi nr 51 w Bytomiu udało się wygospodarować na terenie szkoły przestrzeń, która po przeprowadzeniu niezbędnych prac adaptacyjnych może pełnić rolę publicznie dostępnej Placówki </w:t>
      </w:r>
      <w:r>
        <w:rPr>
          <w:rFonts w:eastAsia="Times New Roman" w:cs="Times New Roman"/>
          <w:color w:val="000000"/>
          <w:szCs w:val="20"/>
          <w:u w:color="000000"/>
        </w:rPr>
        <w:t>Filialnej Miejskiej Biblioteki Publicznej w Bytomiu. Rozwiązanie to znacznie zredukuje dotychczasowe koszty utrzymania biblioteki, a ponadto z pewnością korzystnie wpłynie na dostępność zasobów bibliotecznych wśród uczniów i pracowników szkoły.</w:t>
      </w:r>
    </w:p>
    <w:p w:rsidR="00790F62" w:rsidRDefault="009503B7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</w:t>
      </w:r>
      <w:r>
        <w:rPr>
          <w:rFonts w:eastAsia="Times New Roman" w:cs="Times New Roman"/>
          <w:color w:val="000000"/>
          <w:szCs w:val="20"/>
          <w:u w:color="000000"/>
        </w:rPr>
        <w:t> powyższym postuluje się, po upływie 6-miesięcznego okresu wymaganego przepisem art. 13 ust. 2 ustawy o bibliotekach, poddanie likwidacji Punktu Bibliotecznego Placówki Filialnej nr 22 oraz przeniesienie siedziby Placówki Filialnej nr 23, a także zmianę st</w:t>
      </w:r>
      <w:r>
        <w:rPr>
          <w:rFonts w:eastAsia="Times New Roman" w:cs="Times New Roman"/>
          <w:color w:val="000000"/>
          <w:szCs w:val="20"/>
          <w:u w:color="000000"/>
        </w:rPr>
        <w:t>atutu MBP w części dotyczącej wykazu lokalizacji placówek.</w:t>
      </w:r>
    </w:p>
    <w:p w:rsidR="00790F62" w:rsidRDefault="009503B7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okresie poprzedzającym likwidację i przeniesienie powyższych placówek, a tym samym wprowadzeniem zmian do statutu Miejskiej Biblioteki Publicznej w Bytomiu, Organizator zobowiązany jest do zasięg</w:t>
      </w:r>
      <w:r>
        <w:rPr>
          <w:rFonts w:eastAsia="Times New Roman" w:cs="Times New Roman"/>
          <w:color w:val="000000"/>
          <w:szCs w:val="20"/>
          <w:u w:color="000000"/>
        </w:rPr>
        <w:t>nięcia opinii jednostki sprawującej nadzór merytoryczny nad działalnością Biblioteki, czyli w tym przypadku Biblioteki Śląskiej w Katowicach.</w:t>
      </w:r>
    </w:p>
    <w:sectPr w:rsidR="00790F62" w:rsidSect="00790F6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3B7" w:rsidRDefault="009503B7" w:rsidP="00790F62">
      <w:r>
        <w:separator/>
      </w:r>
    </w:p>
  </w:endnote>
  <w:endnote w:type="continuationSeparator" w:id="0">
    <w:p w:rsidR="009503B7" w:rsidRDefault="009503B7" w:rsidP="00790F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84"/>
      <w:gridCol w:w="3292"/>
    </w:tblGrid>
    <w:tr w:rsidR="00790F6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790F62" w:rsidRDefault="009503B7" w:rsidP="00FE47FA">
          <w:pPr>
            <w:rPr>
              <w:sz w:val="18"/>
            </w:rPr>
          </w:pPr>
          <w:r>
            <w:rPr>
              <w:sz w:val="18"/>
            </w:rPr>
            <w:t>Id: 4504D4A8-FCC5-45EA-87F2-910D41991D77. </w:t>
          </w:r>
          <w:r w:rsidR="00FE47FA">
            <w:rPr>
              <w:sz w:val="18"/>
            </w:rPr>
            <w:t>Uchwała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790F62" w:rsidRDefault="009503B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90F6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E47FA">
            <w:rPr>
              <w:sz w:val="18"/>
            </w:rPr>
            <w:fldChar w:fldCharType="separate"/>
          </w:r>
          <w:r w:rsidR="00FE47FA">
            <w:rPr>
              <w:noProof/>
              <w:sz w:val="18"/>
            </w:rPr>
            <w:t>1</w:t>
          </w:r>
          <w:r w:rsidR="00790F62">
            <w:rPr>
              <w:sz w:val="18"/>
            </w:rPr>
            <w:fldChar w:fldCharType="end"/>
          </w:r>
        </w:p>
      </w:tc>
    </w:tr>
  </w:tbl>
  <w:p w:rsidR="00790F62" w:rsidRDefault="00790F6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84"/>
      <w:gridCol w:w="3292"/>
    </w:tblGrid>
    <w:tr w:rsidR="00790F6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790F62" w:rsidRDefault="009503B7" w:rsidP="00FE47FA">
          <w:pPr>
            <w:rPr>
              <w:sz w:val="18"/>
            </w:rPr>
          </w:pPr>
          <w:r>
            <w:rPr>
              <w:sz w:val="18"/>
            </w:rPr>
            <w:t>Id: 4504D4A8-FCC5-45EA-87F2-910D41991D77. </w:t>
          </w:r>
          <w:r w:rsidR="00FE47FA">
            <w:rPr>
              <w:sz w:val="18"/>
            </w:rPr>
            <w:t>Uchwała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790F62" w:rsidRDefault="009503B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90F6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E47FA">
            <w:rPr>
              <w:sz w:val="18"/>
            </w:rPr>
            <w:fldChar w:fldCharType="separate"/>
          </w:r>
          <w:r w:rsidR="00FE47FA">
            <w:rPr>
              <w:noProof/>
              <w:sz w:val="18"/>
            </w:rPr>
            <w:t>2</w:t>
          </w:r>
          <w:r w:rsidR="00790F62">
            <w:rPr>
              <w:sz w:val="18"/>
            </w:rPr>
            <w:fldChar w:fldCharType="end"/>
          </w:r>
        </w:p>
      </w:tc>
    </w:tr>
  </w:tbl>
  <w:p w:rsidR="00790F62" w:rsidRDefault="00790F6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3B7" w:rsidRDefault="009503B7" w:rsidP="00790F62">
      <w:r>
        <w:separator/>
      </w:r>
    </w:p>
  </w:footnote>
  <w:footnote w:type="continuationSeparator" w:id="0">
    <w:p w:rsidR="009503B7" w:rsidRDefault="009503B7" w:rsidP="00790F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90F62"/>
    <w:rsid w:val="009503B7"/>
    <w:rsid w:val="00A77B3E"/>
    <w:rsid w:val="00CA2A55"/>
    <w:rsid w:val="00FE4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0F6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E47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E47FA"/>
    <w:rPr>
      <w:rFonts w:ascii="Arial" w:eastAsia="Arial" w:hAnsi="Arial" w:cs="Arial"/>
      <w:sz w:val="24"/>
      <w:szCs w:val="24"/>
    </w:rPr>
  </w:style>
  <w:style w:type="paragraph" w:styleId="Stopka">
    <w:name w:val="footer"/>
    <w:basedOn w:val="Normalny"/>
    <w:link w:val="StopkaZnak"/>
    <w:rsid w:val="00FE47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E47FA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XLIV/610/21  z dnia 21 czerwca 2021 r.</dc:title>
  <dc:subject>w sprawie zamiaru dokonania zmian w^sieci placówek filialnych Miejskiej Biblioteki Publicznej w^Bytomiu w^drodze zmiany statutu Miejskiej Biblioteki Publicznej nadanego uchwałą nr XLI/515/12 Pełniącej Funkcję Organów Miasta Bytom działającej za Radę Miejską w^Bytomiu z^dnia 10^września 2012^r. w^sprawie zmiany statutu Miejskiej Biblioteki Publicznej im. prof. Władysława Studenckiego z^siedzibą w^Bytomiu przy pl. Jana III Sobieskiego 3</dc:subject>
  <dc:creator>pkowalski</dc:creator>
  <cp:lastModifiedBy>Piotr Kowalski</cp:lastModifiedBy>
  <cp:revision>2</cp:revision>
  <dcterms:created xsi:type="dcterms:W3CDTF">2021-07-02T08:14:00Z</dcterms:created>
  <dcterms:modified xsi:type="dcterms:W3CDTF">2021-07-02T08:14:00Z</dcterms:modified>
  <cp:category>Akt prawny</cp:category>
</cp:coreProperties>
</file>