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0.12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XLIV/611/21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21 czerwca 2021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w sprawie stanowiska Rady Miejskiej dotyczącego skargi na działalność Dyrektora Centrum Przeciwdziałania Uzależnieniom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(Dz.U.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713,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229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Kodeksu postępowania administracyjnego (Dz.U.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735)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Uznaje się za bezzasadną skargę na działalność Dyrektora Centrum Przeciwdziałania Uzależnieniom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Przewodniczącemu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dniem podjęcia.</w:t>
      </w:r>
    </w:p>
    <w:p w:rsidR="00A77B3E">
      <w:pPr>
        <w:keepNext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</w:p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</w:pPr>
      <w:r>
        <w:rPr>
          <w:b w:val="0"/>
          <w:i w:val="0"/>
          <w:color w:val="000000"/>
          <w:u w:val="none"/>
          <w:vertAlign w:val="baseline"/>
        </w:rPr>
        <w:t> </w:t>
      </w:r>
    </w:p>
    <w:tbl>
      <w:tblPr>
        <w:tblW w:w="5000" w:type="pct"/>
        <w:tblInd w:w="5" w:type="dxa"/>
        <w:tblCellMar>
          <w:top w:w="0" w:type="dxa"/>
          <w:left w:w="0" w:type="dxa"/>
          <w:bottom w:w="0" w:type="dxa"/>
          <w:right w:w="0" w:type="dxa"/>
        </w:tblCellMar>
      </w:tblPr>
      <w:tblGrid>
        <w:gridCol w:w="4930"/>
        <w:gridCol w:w="4930"/>
      </w:tblGrid>
      <w:tr>
        <w:tblPrEx>
          <w:tblW w:w="5000" w:type="pct"/>
          <w:tblInd w:w="5" w:type="dxa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jc w:val="left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</w:p>
        </w:tc>
        <w:tc>
          <w:tcPr>
            <w:tcW w:w="2500" w:type="pct"/>
            <w:noWrap w:val="0"/>
            <w:tcMar>
              <w:top w:w="5" w:type="dxa"/>
              <w:left w:w="5" w:type="dxa"/>
              <w:bottom w:w="5" w:type="dxa"/>
              <w:right w:w="5" w:type="dxa"/>
            </w:tcMar>
            <w:vAlign w:val="top"/>
            <w:hideMark/>
          </w:tcPr>
          <w:p>
            <w:pPr>
              <w:keepNext/>
              <w:keepLines/>
              <w:spacing w:before="100" w:after="40"/>
              <w:ind w:left="1134" w:right="1134" w:firstLine="0"/>
              <w:jc w:val="center"/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</w:pP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t>Przewodniczący Rady Miejskiej</w:t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rFonts w:ascii="Arial" w:eastAsia="Arial" w:hAnsi="Arial" w:cs="Arial"/>
                <w:b w:val="0"/>
                <w:bCs w:val="0"/>
                <w:i w:val="0"/>
                <w:iCs w:val="0"/>
                <w:smallCaps w:val="0"/>
                <w:color w:val="000000"/>
                <w:sz w:val="24"/>
              </w:rPr>
              <w:br/>
            </w:r>
            <w:r>
              <w:rPr>
                <w:b/>
                <w:i w:val="0"/>
              </w:rPr>
              <w:t>Mariusz Janas</w:t>
            </w:r>
          </w:p>
        </w:tc>
      </w:tr>
    </w:tbl>
    <w:p w:rsidR="00A77B3E">
      <w:pPr>
        <w:keepNext/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szCs w:val="20"/>
        </w:rPr>
        <w:t xml:space="preserve">W dniu 21 kwietnia 2021 roku do Urzędu Miejskiego w Bytomiu wpłynęło pismo p. S. C.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mieszkanki Raciborza z ponowną „skargą konstytucyjną” skierowaną do Prezydenta Miasta Bytomia dotyczącą bezprawnych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w tym przestępczych działań Dyrektora Centrum Przeciwdziałania Uzależnieniom w Bytomiu oraz z kolejnym wnioskiem o umorzenie nienależnej zaległości objętej tytułem wykonawczym nr PCU.99.2020 z dnia 28 września 2020 roku. W piśmie podniesiony został zarzut próby wyłudzenia przez Dyrektora Centrum Przeciwdziałania Uzależnieniom w Bytomiu nienależnej kwoty z tytułu pobytu mieszkanki Raciborza w izbie wytrzeźwień Centrum ze świadomością, iż Dyrektor działa bezprawnie na szkodę mieszkanki Raciborza, chroniąc przestępcze działania pracowników izby wytrzeźwień Centrum, zarzut bezprawnego przyjęcia mieszkanki Raciborza w dniu 23 sierpnia 2018 roku do izby wytrzeźwień Centrum oraz zarzut świadomego, umyślnego i celowego posługiwania się przez Dyrektora Centrum przerobionym dokumentem </w:t>
      </w:r>
      <w:r>
        <w:rPr>
          <w:rFonts w:eastAsia="Times New Roman" w:cs="Times New Roman"/>
          <w:szCs w:val="20"/>
        </w:rPr>
        <w:t>–</w:t>
      </w:r>
      <w:r>
        <w:rPr>
          <w:rFonts w:eastAsia="Times New Roman" w:cs="Times New Roman"/>
          <w:szCs w:val="20"/>
        </w:rPr>
        <w:t xml:space="preserve"> protokołem doprowadzenia celem wytrzeźwienia, czyli dopuszczenia się przestępstwa fałszu materialnego dokumentu. W piśmie wskazano różnice między oryginałem protokołu doprowadzenia celem wytrzeźwienia, który został przekazany mieszkance Raciborza w dniu 24 sierpnia 2018 roku - czyli w dniu zwolnienia z izby wytrzeźwień Centrum, a protokołem doprowadzenia celem wytrzeźwienia przesłanym mieszkance Raciborza przez Dyrektora Centrum</w:t>
      </w:r>
      <w:r>
        <w:rPr>
          <w:rFonts w:eastAsia="Times New Roman" w:cs="Times New Roman"/>
          <w:i/>
          <w:color w:val="000000"/>
          <w:szCs w:val="20"/>
          <w:u w:color="000000"/>
        </w:rPr>
        <w:t xml:space="preserve">, </w:t>
      </w:r>
      <w:r>
        <w:rPr>
          <w:rFonts w:eastAsia="Times New Roman" w:cs="Times New Roman"/>
          <w:color w:val="000000"/>
          <w:szCs w:val="20"/>
          <w:u w:color="000000"/>
        </w:rPr>
        <w:t>który został poświadczony przez pracownika Centrum „za zgodność z oryginałem”. Mieszkanka Raciborza podniosła zarzut braku w przesłanym jej protokole daty, podpisu policjanta, wyrazu „zwolnić” oraz zakreślenie istotnych rubryk, które miały być wypełnione literą „Z”. W treści swej „skargi konstytucyjnej” mieszkanka Raciborza zwróciła się do Prezydenta Miasta Bytomia z wnioskiem o zgłoszenie sprawy przestępstwa przerobienia dokumentu do organów ścigania. W przedmiotowym piśmie mieszkanka Raciborza zacytowała i podtrzymała swoją skargę do Dyrektora Centrum Przeciwdziałania Uzależnieniom w Bytomiu z dnia 9 lipca 2020 roku oraz skargę do Centrum z dnia 12 czerwca 2020 roku. Do pisma dołączono odpowiedź skarżącej z dnia 8 marca 2021 roku na wezwanie Naczelnika Urzędu Skarbowego w Raciborzu z dnia 3 marca 2021 roku wraz z następującymi załącznikami: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kopią oryginału protokołu doprowadzenia celem wytrzeźwienia z dnia 23 sierpnia 2018 roku, który mieszkanka Raciborza otrzymała w dniu zwolnienia z izby wytrzeźwień, złożonego w dniu 27 sierpnia 2018 roku w sekretariacie Prezesa Sądu Rejonowego w Bytomiu,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kopią opinii lekarza Centrum opatrzonej datą 23 sierpnia 2018 roku,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kopią badania lekarskiego z dnia 24 sierpnia 2018 roku,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kopiami dwóch protokołów doprowadzenia w celu wytrzeźwienia - w celu porównania (kopią oryginału protokołu doprowadzenia celem wytrzeźwienia z dnia 23 sierpnia 2018 roku, który mieszkanka Raciborza otrzymała w dniu zwolnienia z izby wytrzeźwień, złożonego w dniu 27 sierpnia 2018 roku w sekretariacie Prezesa Sądu Rejonowego w Bytomiu oraz kopią protokołu celem wytrzeźwienia z dnia 23 sierpnia 2018 roku, przesłanego mieszkance przez Dyrektora Centrum),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kopią wydruku badania alkometrem wykonanego w dniu 24 sierpnia 2018 roku, o godzinie 8:53 z wynikiem zawartości alkoholu we krwi 0,00 mg/l,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kopią zaświadczeń lekarskich z dnia 7 października 2013 roku i z dnia 9 grudnia 2013 roku, potwierdzających leczenie na ciężkie nadciśnienie tętnicze,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oraz z informacją, iż 6 sztuk kolorowych zdjęć z pobicia znajduje się w Sądzie Rejonowym w Bytomiu, w Urzędzie Skarbowym w Raciborzu, w Izbie Administracji Skarbowej w Katowicach i w innych urzędach.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Pismem II Zastępcy Prezydenta Miasta (ZZ.1511.7.2020) z dnia 11 maja 2021 roku przedmiotowe pismo mieszkanki Raciborza z ponowną „skargą konstytucyjną” zostało przekazane według właściwości do rozpatrzenia przez Radę Miejską w Bytomiu.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W wyniku rozpatrzenia wcześniejszej skargi mieszkanki Raciborza na działalność Dyrektora Centrum Przeciwdziałania Uzależnieniom w Bytomiu, zawartej w pismach, które wpłynęły do Urzędu Miejskiego w Bytomiu w dniach 20 i 26 października 2020 roku, Komisja Skarg, Wniosków i Petycji Rady Miejskiej w Bytomiu stwierdziła, iż skarga jest bezzasadna i przedstawiła swoje stanowisko w przedłożonym Radzie Miejskiej projekcie uchwały. Rada Miejska w Bytomiu uchwałą nr XXXVIII/544/21 z dnia 25 stycznia 2021 r. uznała przedmiotową skargę za bezzasadną.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Ze względu na doprecyzowanie i rozszerzenie w piśmie mieszkanki Raciborza, które wpłynęło do Urzędu Miejskiego w Bytomiu w dniu 21 kwietnia 2021 roku, zarzutów dotyczących różnic między oryginałem protokołu doprowadzenia celem wytrzeźwienia przekazanym mieszkance Raciborza w dniu 24 sierpnia 2018 roku, a protokołem przesłanym mieszkance Raciborza przez Dyrektora Centrum, Komisja Skarg, Wniosków i Petycji na posiedzeniu w dniu 17 maja 2021 roku uznała przedmiotowe pismo, nazwane „skargą konstytucyjną”, za kolejną skargę na działalność Dyrektora Centrum Przeciwdziałania Uzależnieniom w Bytomiu. W zakresie pozostałych zarzutów podniesionych w przedmiotowej skardze, Komisja podtrzymuje stanowisko o ich bezzasadności przedstawione w projekcie uchwały, będące podstawą do podjęcia przez Radę Miejską w Bytomiu uchwały nr XXXVIII/544/21 z dnia 25 stycznia 2021 r.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Na posiedzeniu w dniu 15 czerwca 2021 roku Komisja zapoznała się otrzymanymi od II Zastępcy Prezydenta Miasta pisemnymi wyjaśnieniami oraz z załączonymi do pisma następującymi dokumentami: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kopią dotyczącego skarżącej protokołu doprowadzenia celem wytrzeźwienia (nr rejestru 004004/18) z dnia 23 sierpnia 2018 roku  przesłanego przez Komendę Powiatową Policji w Raciborzu, poświadczonego za zgodność z oryginałem;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kopią dotyczącego skarżącej protokołu doprowadzenia celem wytrzeźwienia (nr rejestru 004004/18) z dnia 23 sierpnia 2018 roku pochodzącego z zasobu Centrum Przeciwdziałania Uzależnieniom w Bytomiu;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kopią pisma Dyrektora Centrum Przeciwdziałania Uzależnieniom w Bytomiu (D/DA 072.3.25.2020) z dnia 12 listopada 2020 roku z wyjaśnieniami odnoszącymi się do zarzutów zawartych w poprzedniej skardze mieszkanki Raciborza na działalność Dyrektora Centrum, zawartej w treści pism, które wpłynęły do Urzędu Miejskiego w Bytomiu w dniach 20 i 26 października 2020 roku.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Odnosząc się do zarzutu zawartego w skardze Komisja, na postawie otrzymanych wyjaśnień i dokumentów ustaliła, co następuje: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protokół doprowadzenia celem wytrzeźwienia nie został sporządzony przez pracowników Centrum,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wyniku dokonania porównania protokołu doprowadzenia celem wytrzeźwienia z dnia 23 sierpnia 2018 roku, który skarżąca otrzymała w dniu zwolnienia z izby wytrzeźwień, stanowiącego załącznik nr 1 do skargi, z protokołem doprowadzenia celem wytrzeźwienia z dnia 23 sierpnia 2018 roku przesłanym skarżącej z zasobu Centrum stwierdzono różnice między ww. dokumentami,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w wyniku analizy stwierdzono, iż protokół doprowadzenia celem wytrzeźwienia z dnia 23 sierpnia 2018 roku, który skarżąca otrzymała w dniu zwolnienia z izby wytrzeźwień, stanowiący załącznik nr 1 do skargi jest tożsamy z protokołem doprowadzenia celem wytrzeźwienia z dnia 23 sierpnia 2018 roku przesłanym przez Komendę Powiatową Policji w Raciborzu,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>- różnice między protokołem przesłanym skarżącej z zasobu Centrum, a protokołem doprowadzenia celem wytrzeźwienia z dnia 23 sierpnia 2018 roku, który skarżąca otrzymała w dniu zwolnienia z izby wytrzeźwień, stanowiącym załącznik nr 1 do skargi, wynikają ze względów technicznych związanych z kopiowaniem za pomocą kalki.</w:t>
      </w:r>
    </w:p>
    <w:p>
      <w:pPr>
        <w:keepNext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color w:val="000000"/>
          <w:szCs w:val="20"/>
          <w:u w:color="000000"/>
        </w:rPr>
      </w:pPr>
      <w:r>
        <w:rPr>
          <w:rFonts w:eastAsia="Times New Roman" w:cs="Times New Roman"/>
          <w:color w:val="000000"/>
          <w:szCs w:val="20"/>
          <w:u w:color="000000"/>
        </w:rPr>
        <w:t xml:space="preserve">Komisja Skarg, Wniosków i Petycji stwierdza, że skarga p. S. C. na działalność Dyrektora Centrum Przeciwdziałania Uzależnieniom w Bytomiu dotycząca świadomego, umyślnego i celowego posługiwania się przez Dyrektora Centrum przerobionym dokumentem </w:t>
      </w:r>
      <w:r>
        <w:rPr>
          <w:rFonts w:eastAsia="Times New Roman" w:cs="Times New Roman"/>
          <w:color w:val="000000"/>
          <w:szCs w:val="20"/>
          <w:u w:color="000000"/>
        </w:rPr>
        <w:t>–</w:t>
      </w:r>
      <w:r>
        <w:rPr>
          <w:rFonts w:eastAsia="Times New Roman" w:cs="Times New Roman"/>
          <w:color w:val="000000"/>
          <w:szCs w:val="20"/>
          <w:u w:color="000000"/>
        </w:rPr>
        <w:t xml:space="preserve"> protokołem doprowadzenia celem wytrzeźwienia, czyli dopuszczenia się przestępstwa fałszu materialnego dokumentu jest bezzasadna. W związku z powyższym Komisja nie widzi podstaw do zgłoszenia sprawy na podstawie przepisu art. 304 § 1 kodeksu postępowania karnego do organów ścigania.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56AFA359-DAAF-485F-AF6E-0CB1CC694919.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56AFA359-DAAF-485F-AF6E-0CB1CC694919. Podpisany</w:t>
          </w:r>
        </w:p>
      </w:tc>
      <w:tc>
        <w:tcPr>
          <w:tcW w:w="3289" w:type="dxa"/>
          <w:tcBorders>
            <w:top w:val="single" w:sz="4" w:space="0" w:color="auto"/>
            <w:left w:val="nil"/>
            <w:bottom w:val="nil"/>
            <w:right w:val="nil"/>
          </w:tcBorders>
          <w:noWrap w:val="0"/>
          <w:tcMar>
            <w:top w:w="100" w:type="dxa"/>
            <w:left w:w="5" w:type="dxa"/>
            <w:bottom w:w="5" w:type="dxa"/>
            <w:right w:w="5" w:type="dxa"/>
          </w:tcMar>
          <w:vAlign w:val="top"/>
          <w:hideMark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XLIV/611/21 z dnia 21 czerwca 2021 r.</dc:title>
  <dc:subject>w sprawie stanowiska Rady Miejskiej dotyczącego skargi na działalność Dyrektora Centrum Przeciwdziałania Uzależnieniom w^Bytomiu</dc:subject>
  <dc:creator>masocha</dc:creator>
  <cp:lastModifiedBy>masocha</cp:lastModifiedBy>
  <cp:revision>1</cp:revision>
  <dcterms:created xsi:type="dcterms:W3CDTF">2021-06-21T17:10:03Z</dcterms:created>
  <dcterms:modified xsi:type="dcterms:W3CDTF">2021-06-21T17:10:03Z</dcterms:modified>
  <cp:category>Akt prawny</cp:category>
</cp:coreProperties>
</file>