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XLIV/601/21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XXXVI/507/20 Rady Miejskiej w Bytomiu w sprawie wieloletniej prognozy finansowej miasta Bytomia na lata 2021 - 2046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XXXVI/507/20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pn. „Wykaz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przedsięwzięć wieloletnich” dodaje się pozycję nr: 1.3.2.35 oraz zmienia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pozycje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nr: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1.1.1.1, 1.1.2.1, 1.1.2.6, 1.1.2.11, 1.3.1.13, 1.3.2.9, 1.3.2.27, 1.3.2.20, 1.3.2.24 -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XLIV/601/21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21 czerwca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XXXVI/507/20 Rady Miejskiej w Bytomiu z dnia 21 grudnia 2020 r. w sprawie wieloletniej prognozy finansowej miasta Bytomia na lata 2021 </w:t>
      </w:r>
      <w:r>
        <w:rPr>
          <w:rFonts w:eastAsia="Times New Roman" w:cs="Times New Roman"/>
          <w:szCs w:val="20"/>
        </w:rPr>
        <w:t xml:space="preserve">– </w:t>
      </w:r>
      <w:r>
        <w:rPr>
          <w:rFonts w:eastAsia="Times New Roman" w:cs="Times New Roman"/>
          <w:szCs w:val="20"/>
        </w:rPr>
        <w:t>2046 w załączniku nr 2 pn. „Wykaz przedsięwzięć wieloletnich”: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dodaje się pozycję nr 1.3.2.35 pn. „Modernizacja budynku przy ul. Orzegowskiej 20a” w związku z wydłużeniem do 2022 roku terminu realizacji inwestycji planowanej w roku bieżącym jako zadanie jednoroczne, z uwagi na konieczność przeprowadzenia  dodatkowych prac dotyczących wykonania zabezpieczenia przeciwwilgociowego fundamentów budynku. W celu pełnej realizacji zadania zwiększa się nakłady finansowe projektu do kwoty 500.000 zł i dostosowuje się ich wysokość do planowanego harmonogramu realizacji w latach 2021 - 2022. Realizatorem przedsięwzięcia będzie Bytomskie Centrum Wsparcia,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1.1.1.1 pn. „Kompleksowe, alternatywne i aktywizacyjne usługi terapeutyczne dla osób przewlekle psychicznie chorych - mieszkańców miasta Bytom, w tym mieszkańców DPS dla Dorosłych 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związku z podpisanym w dniu 20 maja br. aneksem do umowy o dofinansowanie projektu. Zwiększa się łączne nakłady finansowe zadania o kwotę 184.186 zł, w tym środki budżetu miasta o 12.893 zł, środki Europejskiego Funduszu Społecznego o kwotę 156.559 zł, a budżetu państwa o 14.734 zł. Realizatorem projektu jest Dom Pomocy Społecznej dla Dorosłych,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1.1.2.1 pn. „Bytomska Centralna Trasa Północ-Południe BCT N-S jako nowy ciąg drogi wojewódzkiej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Zmniejsza się łączne nakłady finansowe zadania o kwotę 230.000 zł, z tego planowane na 2021 rok o 30.000 zł i przesuwa się do pozycji nr 1.1.2.11 i nr 1.3.2.24 jako dofinansowanie wkładu własnego,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1.1.2.6 pn. „Renowacja budynku i pomieszczeń Młodzieżowego Domu Kultury nr 1 w Bytomiu 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i planowane z budżetu miasta na 2021 rok nakłady finansowe zadania o kwotę 108.200 zł w związku z koniecznością wykonania dodatkowych prac remontowych dachu budynku MDK nr 1. Realizatorem zadania jest Wydział Realizacji Inwestycji i Remontów,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1.1.2.11 pn. „Rewitalizacja ul. Zaułek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i planowane na 2022 rok nakłady finansowe zadania o kwotę 200.000 zł w związku z koniecznością wydłużenia terminu realizacji zadania oraz zabezpieczenia wkładu własnego celem planowanego pozyskania dofinansowania ze środków Europejskiego Funduszu Rozwoju Regionalnego. Jednostką odpowiedzialną za realizację zadania jest Miejski Zarząd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1.3.1.13 pn. „Pokrywanie kosztów wyżywienia i zakwaterowania dzieci z pieczy zastępczej, będących mieszkańcami Bytomia, a umieszczonych przez sąd w zakładach opiekuńczo-leczniczych”. Zwiększa się łączne i planowane na 2021 rok nakłady finansowe zadania o kwotę 100.000 zł w celu uzupełnienia planu wydatków dotyczących pokrywania kosztów pobytu dzieci z pieczy zastępczej w zakładach opiekuńczo-leczniczych na terenie innych powiatów, w związku z wyższym niż pierwotnie szacowano wykonaniem planu w tym zakresie. Realizatorami zadania są Wydział Polityki Społecznej i Miejski Ośrodek Pomocy Rodzinie,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1.3.2.9 pn. „Dobudowa windy w budynku głównym Domu Pomocy Społecznej dla Dorosłych w Bytomiu”. Planowane na 2021 rok nakłady finansowe zadania zwiększa się o kwotę 189.974 zł w związku z otrzymaniem dofinansowania ze środków Państwowego Funduszu Rehabilitacji Osób Niepełnosprawnych, zgodnie z uchwałą Zarządu Województwa Śląskiego nr 1234/235/VI/2021z dnia 19 maja br. Jednocześnie aktualizuje się łączne nakłady finansowe zadania do kwoty otrzymanego dofinansowania. Realizatorem projektu jest Dom Pomocy Społecznej dla Dorosłych,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</w:t>
      </w:r>
      <w:r>
        <w:rPr>
          <w:rFonts w:eastAsia="Times New Roman" w:cs="Times New Roman"/>
          <w:szCs w:val="20"/>
        </w:rPr>
        <w:t>2</w:t>
      </w:r>
      <w:r>
        <w:rPr>
          <w:rFonts w:eastAsia="Times New Roman" w:cs="Times New Roman"/>
          <w:szCs w:val="20"/>
        </w:rPr>
        <w:t>7 pn. „Wymiana dźwigu osobowego w budynku nr 1 Szpitala Specjalistycznego nr 1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i planowane na rok 2021 nakłady finansowe zadania o kwotę 200.000 zł w związku z koniecznością dostosowania planu finansowego do ofert przedłożonych w postępowaniu przetargowym. Koszt inwestycji znacznie przewyższa pierwotnie szacowaną wartość z uwagi na specyfikę przedmiotowego dźwigu,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1.3.2.20 pn. „Budowa budynku Przedszkola Miejskiego nr 58 w Bytomiu RFIL”. Przenosi się planowane na 2022 rok nakłady finansowe w kwocie 50.000 zł  pochodzące ze środków Rządowego Funduszu Inwestycji Lokalnych do roku 2021 w związku z koniecznością zabezpieczenia środków finansowych na przeprowadzenie przetargu na roboty budowlane. Koordynatorem projektu jest Wydział Realizacji Inwestycji i Remontów,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1.3.2.24 pn. „Budowa drogi na ulicy Wiejskiej –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i planowane na 2021 rok nakłady finansowe zadania o kwotę 30.000 zł w związku z koniecznością wykonania dodatkowych prac projektowych. Realizatorem zadania jest Miejski Zarząd Dróg i Mostów.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planu dochodów i wydatków budżetu miasta na 2021 rok wynikające z § 1 niniejszej uchwały, dokonane zostaną w  trybie odrębnej uchwały rady miejskiej i 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E9B93A9E-DDFC-4738-A237-BC15D9BA3AA4.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E9B93A9E-DDFC-4738-A237-BC15D9BA3AA4.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E9B93A9E-DDFC-4738-A237-BC15D9BA3AA4.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XLIV/601/21 z dnia 21 czerwca 2021 r.</dc:title>
  <dc:subject>zmieniająca uchwałę nr XXXVI/507/20 Rady Miejskiej w^Bytomiu w^sprawie wieloletniej prognozy finansowej miasta Bytomia na lata 2021^- 2046</dc:subject>
  <dc:creator>masocha</dc:creator>
  <cp:lastModifiedBy>masocha</cp:lastModifiedBy>
  <cp:revision>1</cp:revision>
  <dcterms:created xsi:type="dcterms:W3CDTF">2021-06-21T17:11:10Z</dcterms:created>
  <dcterms:modified xsi:type="dcterms:W3CDTF">2021-06-21T17:11:10Z</dcterms:modified>
  <cp:category>Akt prawny</cp:category>
</cp:coreProperties>
</file>