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C7D1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229/21</w:t>
      </w:r>
      <w:r>
        <w:rPr>
          <w:b/>
          <w:caps/>
        </w:rPr>
        <w:br/>
        <w:t>Prezydenta Bytomia</w:t>
      </w:r>
    </w:p>
    <w:p w:rsidR="00A77B3E" w:rsidRDefault="00AC7D14">
      <w:pPr>
        <w:spacing w:before="280" w:after="280" w:line="276" w:lineRule="auto"/>
        <w:jc w:val="center"/>
        <w:rPr>
          <w:b/>
          <w:caps/>
        </w:rPr>
      </w:pPr>
      <w:r>
        <w:t>z dnia 9 czerwca 2021 r.</w:t>
      </w:r>
    </w:p>
    <w:p w:rsidR="00A77B3E" w:rsidRDefault="00AC7D14">
      <w:pPr>
        <w:keepNext/>
        <w:spacing w:after="480" w:line="276" w:lineRule="auto"/>
        <w:jc w:val="center"/>
      </w:pPr>
      <w:r>
        <w:rPr>
          <w:b/>
        </w:rPr>
        <w:t xml:space="preserve">zmieniające zarządzenie nr 73/21 Prezydenta Bytomia w sprawie ustalenia cen i opłat za korzystanie z gminnych obiektów użyteczności publicznej o charakterze sportowo-rekreacyjnym </w:t>
      </w:r>
      <w:r>
        <w:rPr>
          <w:b/>
        </w:rPr>
        <w:t>pozostających w posiadaniu Ośrodka Sportu i Rekreacji z siedzibą w Bytomiu przy ul. Parkowej 1</w:t>
      </w:r>
    </w:p>
    <w:p w:rsidR="00A77B3E" w:rsidRDefault="00AC7D14">
      <w:pPr>
        <w:keepLines/>
        <w:spacing w:before="120" w:after="120"/>
        <w:ind w:firstLine="227"/>
      </w:pPr>
      <w:r>
        <w:t>Na podstawie art. 30 ust. 1 ustawy z dnia 8 marca 1990 r. o samorządzie gminnym (Dz. U. z 2020 r. poz. 713, z późn. zm.), art. 4 ustawy z dnia 20 grudnia 1996 r.</w:t>
      </w:r>
      <w:r>
        <w:t xml:space="preserve"> o gospodarce komunalnej (Dz. U. z 2021 r. poz. 679) oraz uchwały nr XXIX/403/14 Rady Miejskiej w Bytomiu z dnia 24 marca 2014 r. w sprawie ogłoszenia tekstu jednolitego uchwały nr XLIV/599/09 Rady Miejskiej w Bytomiu z dnia 26 marca 2009 r. w sprawie zasa</w:t>
      </w:r>
      <w:r>
        <w:t>d i trybu korzystania z gminnych obiektów użyteczności publicznej o charakterze sportowo-rekreacyjnym pozostających w posiadaniu Ośrodka Sportu i Rekreacji w Bytomiu oraz upoważnienia Prezydenta Bytomia do ustalania cen i opłat za korzystanie z tych obiekt</w:t>
      </w:r>
      <w:r>
        <w:t>ów (Dz. Urz. Woj. Śl. z 2014 r. poz. 1855) zarządza się, co następuje:</w:t>
      </w:r>
    </w:p>
    <w:p w:rsidR="00A77B3E" w:rsidRDefault="00AC7D14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73/21 Prezydenta Bytomia w sprawie ustalenia cen i opłat za korzystanie z gminnych obiektów użyteczności publicznej o charakterze sportowo-rekreacyjnym pozostający</w:t>
      </w:r>
      <w:r>
        <w:t>ch w posiadaniu Ośrodka Sportu i Rekreacji z siedzibą w Bytomiu przy ul. Parkowej 1 z dnia 17 lutego 2021 r. (Dz. Urz. Woj. Śl. z 2021 r. poz. 1530 i 3434), w załączniku, wprowadza się następujące zmiany:</w:t>
      </w:r>
    </w:p>
    <w:p w:rsidR="00A77B3E" w:rsidRDefault="00AC7D14">
      <w:pPr>
        <w:spacing w:before="120" w:after="120"/>
        <w:ind w:left="340" w:hanging="227"/>
      </w:pPr>
      <w:r>
        <w:t>1) </w:t>
      </w:r>
      <w:r>
        <w:t>w ust. 2 w pkt 1 po lp.11 dodaje się lp.12 w brz</w:t>
      </w:r>
      <w:r>
        <w:t>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3261"/>
        <w:gridCol w:w="2453"/>
        <w:gridCol w:w="3650"/>
      </w:tblGrid>
      <w:tr w:rsidR="007B40B9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nazwa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 xml:space="preserve"> cena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 xml:space="preserve"> uwagi</w:t>
            </w:r>
          </w:p>
        </w:tc>
      </w:tr>
      <w:tr w:rsidR="007B40B9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12.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jednorazowa opłata za karnet (karta magnetyczna)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20,00 zł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- karnet pozwala na wejście dowolnej liczby osób, wartość zdejmowana z karnetu zależy od taryfy wejścia,</w:t>
            </w:r>
          </w:p>
          <w:p w:rsidR="007B40B9" w:rsidRDefault="00AC7D14">
            <w:r>
              <w:t>- opłata za karnet nie podlega zwrotowi</w:t>
            </w:r>
          </w:p>
        </w:tc>
      </w:tr>
    </w:tbl>
    <w:p w:rsidR="00A77B3E" w:rsidRDefault="00AC7D14">
      <w:pPr>
        <w:spacing w:before="120" w:after="120"/>
        <w:ind w:left="340" w:hanging="227"/>
      </w:pPr>
      <w:r>
        <w:t>2) </w:t>
      </w:r>
      <w:r>
        <w:t xml:space="preserve">w ust. 3 w  </w:t>
      </w:r>
      <w:r>
        <w:t>pkt 2 po lp. 3 dodaje się lp. 4 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3261"/>
        <w:gridCol w:w="2453"/>
        <w:gridCol w:w="3650"/>
      </w:tblGrid>
      <w:tr w:rsidR="007B40B9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nazwa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 xml:space="preserve"> cena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 xml:space="preserve"> uwagi</w:t>
            </w:r>
          </w:p>
        </w:tc>
      </w:tr>
      <w:tr w:rsidR="007B40B9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4.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udostępnienie obiektu na rzecz TSPN "Nadzieja" Bytom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100,00 zł/mies.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7D14">
            <w:r>
              <w:t>cena za 1 miesiąc</w:t>
            </w:r>
          </w:p>
        </w:tc>
      </w:tr>
    </w:tbl>
    <w:p w:rsidR="00A77B3E" w:rsidRDefault="00AC7D14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Wykonanie zarządzenia powierza się naczelnikowi Wydziału Kultury i Sportu oraz dyrektorowi </w:t>
      </w:r>
      <w:r>
        <w:t>Ośrodka Sportu i Rekreacji w Bytomiu.</w:t>
      </w:r>
    </w:p>
    <w:p w:rsidR="00A77B3E" w:rsidRDefault="00AC7D14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podlega publikacji w Dzienniku Urzędowym Województwa Śląskiego.</w:t>
      </w:r>
    </w:p>
    <w:p w:rsidR="00A77B3E" w:rsidRDefault="00AC7D14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Zarządzenie wchodzi w życie po upływie 14 dni od dnia jego ogłoszenia w Dzienniku Urzędowym Województwa Śląskiego.</w:t>
      </w:r>
    </w:p>
    <w:p w:rsidR="00A77B3E" w:rsidRDefault="00A77B3E">
      <w:pPr>
        <w:keepNext/>
        <w:keepLines/>
        <w:spacing w:before="120" w:after="120"/>
        <w:ind w:firstLine="340"/>
      </w:pPr>
    </w:p>
    <w:p w:rsidR="00C153D9" w:rsidRDefault="00AC7D14" w:rsidP="00C153D9">
      <w:pPr>
        <w:keepNext/>
        <w:keepLines/>
        <w:spacing w:before="120" w:after="120"/>
        <w:ind w:firstLine="340"/>
      </w:pPr>
      <w:r>
        <w:rPr>
          <w:color w:val="000000"/>
        </w:rPr>
        <w:t> </w:t>
      </w:r>
      <w:r w:rsidR="00C153D9">
        <w:t xml:space="preserve">                                                                                                 </w:t>
      </w:r>
      <w:r w:rsidR="00C153D9">
        <w:rPr>
          <w:color w:val="000000"/>
        </w:rPr>
        <w:t>Podpisał:</w:t>
      </w:r>
    </w:p>
    <w:p w:rsidR="00A77B3E" w:rsidRDefault="00A77B3E">
      <w:pPr>
        <w:keepNext/>
      </w:pP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/>
      </w:tblPr>
      <w:tblGrid>
        <w:gridCol w:w="4938"/>
        <w:gridCol w:w="4938"/>
      </w:tblGrid>
      <w:tr w:rsidR="007B40B9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B40B9" w:rsidRDefault="007B40B9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B40B9" w:rsidRDefault="00AC7D1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Prezydent </w:t>
            </w:r>
            <w:r>
              <w:rPr>
                <w:color w:val="000000"/>
              </w:rPr>
              <w:t>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Wołosz</w:t>
            </w:r>
          </w:p>
        </w:tc>
      </w:tr>
    </w:tbl>
    <w:p w:rsidR="00A77B3E" w:rsidRDefault="00A77B3E">
      <w:pPr>
        <w:keepNext/>
      </w:pPr>
    </w:p>
    <w:sectPr w:rsidR="00A77B3E" w:rsidSect="007B40B9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D14" w:rsidRDefault="00AC7D14" w:rsidP="007B40B9">
      <w:r>
        <w:separator/>
      </w:r>
    </w:p>
  </w:endnote>
  <w:endnote w:type="continuationSeparator" w:id="0">
    <w:p w:rsidR="00AC7D14" w:rsidRDefault="00AC7D14" w:rsidP="007B40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84"/>
      <w:gridCol w:w="3292"/>
    </w:tblGrid>
    <w:tr w:rsidR="007B40B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7B40B9" w:rsidRDefault="00AC7D14">
          <w:pPr>
            <w:rPr>
              <w:sz w:val="18"/>
            </w:rPr>
          </w:pPr>
          <w:r>
            <w:rPr>
              <w:sz w:val="18"/>
            </w:rPr>
            <w:t>Id: 6AF24B34-A77E-4225-A7D0-18C8BF96FD09.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7B40B9" w:rsidRDefault="00AC7D1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B40B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153D9">
            <w:rPr>
              <w:sz w:val="18"/>
            </w:rPr>
            <w:fldChar w:fldCharType="separate"/>
          </w:r>
          <w:r w:rsidR="00C153D9">
            <w:rPr>
              <w:noProof/>
              <w:sz w:val="18"/>
            </w:rPr>
            <w:t>1</w:t>
          </w:r>
          <w:r w:rsidR="007B40B9">
            <w:rPr>
              <w:sz w:val="18"/>
            </w:rPr>
            <w:fldChar w:fldCharType="end"/>
          </w:r>
        </w:p>
      </w:tc>
    </w:tr>
  </w:tbl>
  <w:p w:rsidR="007B40B9" w:rsidRDefault="007B40B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D14" w:rsidRDefault="00AC7D14" w:rsidP="007B40B9">
      <w:r>
        <w:separator/>
      </w:r>
    </w:p>
  </w:footnote>
  <w:footnote w:type="continuationSeparator" w:id="0">
    <w:p w:rsidR="00AC7D14" w:rsidRDefault="00AC7D14" w:rsidP="007B40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B40B9"/>
    <w:rsid w:val="00A77B3E"/>
    <w:rsid w:val="00AC7D14"/>
    <w:rsid w:val="00C153D9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40B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229/21 z dnia 9 czerwca 2021 r.</dc:title>
  <dc:subject>zmieniające zarządzenie nr 73/21 Prezydenta Bytomia w^sprawie ustalenia cen i^opłat za korzystanie z^gminnych obiektów użyteczności publicznej o^charakterze sportowo-rekreacyjnym pozostających w^posiadaniu Ośrodka Sportu i^Rekreacji z^siedzibą w^Bytomiu przy ul. Parkowej 1</dc:subject>
  <dc:creator>pkowalski</dc:creator>
  <cp:lastModifiedBy>Piotr Kowalski</cp:lastModifiedBy>
  <cp:revision>2</cp:revision>
  <dcterms:created xsi:type="dcterms:W3CDTF">2021-06-15T09:31:00Z</dcterms:created>
  <dcterms:modified xsi:type="dcterms:W3CDTF">2021-06-15T09:31:00Z</dcterms:modified>
  <cp:category>Akt prawny</cp:category>
</cp:coreProperties>
</file>