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XXXV/323/26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lipca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2026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662),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1684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8117"/>
        <w:gridCol w:w="405"/>
        <w:gridCol w:w="1560"/>
      </w:tblGrid>
      <w:tr>
        <w:tblPrEx>
          <w:tblW w:w="5000" w:type="pct"/>
          <w:tblLayout w:type="fixed"/>
        </w:tblPrEx>
        <w:trPr>
          <w:trHeight w:val="226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</w:tblPrEx>
        <w:trPr>
          <w:trHeight w:val="453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453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Różne rozliczenia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35 688 043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35 688 043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środki na uzupełnienie dochodów miast na prawach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35 688 043</w:t>
            </w:r>
          </w:p>
        </w:tc>
      </w:tr>
      <w:tr>
        <w:tblPrEx>
          <w:tblW w:w="5000" w:type="pct"/>
          <w:tblLayout w:type="fixed"/>
        </w:tblPrEx>
        <w:trPr>
          <w:trHeight w:val="453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</w:tblPrEx>
        <w:trPr>
          <w:trHeight w:val="453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453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60020 – Funkcjonowanie przystanków komunikacyjnych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60021 – Funkcjonowanie dworców i węzłów przesiadkowych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333 000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4 375 000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70001 – Zakłady gospodarki mieszkaniowej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70007 – Gospodarowanie mieszkaniowym zasobem gminy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3 670 000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2 670 000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2 670 000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2 670 000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5 288 658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– Urzędy gmin (miast i miast na prawach powiatu)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4 690 658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4 690 658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4 690 658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4 534 958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155 700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75085 – Wspólna obsługa jednostek samorządu terytorialnego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98 000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– Pozostała działalność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711 182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75412 – Ochotnicze straże pożarne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75416 – Straż gminna (miejska)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601 182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601 182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601 182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601 182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Różne rozliczenia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75814 – Różne rozliczenia finansowe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8 635 000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– Szkoły podstawowe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– Przedszkola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1 485 000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80149 – Realizacja zadań wymagających stosowania specjalnej organizacji nauki i</w:t>
            </w:r>
            <w:r>
              <w:t> </w:t>
            </w:r>
            <w:r>
              <w:t xml:space="preserve">metod pracy dla dzieci w przedszkolach, oddziałach przedszkolnych w szkołach podstawowych i innych formach wychowania przedszkolnego 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2 360 000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2 360 000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2 360 000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– Pozostała działalność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4 000 000</w:t>
            </w:r>
          </w:p>
        </w:tc>
      </w:tr>
      <w:tr>
        <w:tblPrEx>
          <w:tblW w:w="5000" w:type="pct"/>
          <w:tblLayout w:type="fixed"/>
        </w:tblPrEx>
        <w:trPr>
          <w:trHeight w:val="226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6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3 157 073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1 500 000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– Ośrodki wsparcia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210 440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210 440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210 440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210 440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85219 – Ośrodki pomocy społecznej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1 331 976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1 331 976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1 331 976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1 331 976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85232 – Centra integracji społecznej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114 657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114 657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114 657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114 657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85404 – Wczesne wspomaganie rozwoju dziecka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133 460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85516 – System opieki nad dziećmi w wieku do lat 3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133 460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133 460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133 460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133 460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2 828 000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90003 – Oczyszczanie miast i wsi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90004 – Utrzymanie zieleni w miastach i gminach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497 000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497 000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497 000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497 000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90013 – Schroniska dla zwierząt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90017 – Zakłady gospodarki komunalnej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431 000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431 000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431 000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431 000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965 000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92113 – Centra kultury i sztuki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inwestycyjne, w tym: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programy finansowane z udziałem środków, o których mowa w art.</w:t>
            </w:r>
            <w:r>
              <w:t> </w:t>
            </w:r>
            <w:r>
              <w:t>5 ust.</w:t>
            </w:r>
            <w:r>
              <w:t> </w:t>
            </w:r>
            <w:r>
              <w:t>1 pkt 2 i 3 uofp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– Kultura fizyczna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4 024 012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– Instytucje kultury fizycznej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1 024 012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1 024 012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1 024 012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324 012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– Pozostała działalność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zakup i objęcie akcji i udziałów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135 710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75085 – Wspólna obsługa jednostek samorządu terytorialnego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135 710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135 710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135 710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135 710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– Ochrona zdrowia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85111 – Szpitale ogólne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2 000 000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1 403 031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1 403 031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1 403 031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1 403 031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1 293 839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109 192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351 505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– Powiatowe urzędy pracy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351 505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351 505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351 505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351 505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– Edukacyjna opieka wychowawcza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531 862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85495 – Pozostała działalność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531 862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531 862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531 862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531 862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0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280 550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– Działalność placówek opiekuńczo-wychowawczych</w:t>
            </w:r>
          </w:p>
        </w:tc>
        <w:tc>
          <w:tcPr>
            <w:tcW w:w="40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280 550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280 550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280 550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wynagrodzenia i składki od nich naliczane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260 550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wydatki związane z realizacją ich statutowych zadań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20 000</w:t>
            </w:r>
          </w:p>
        </w:tc>
      </w:tr>
      <w:tr>
        <w:tblPrEx>
          <w:tblW w:w="5000" w:type="pct"/>
          <w:tblLayout w:type="fixed"/>
        </w:tblPrEx>
        <w:trPr>
          <w:trHeight w:val="227"/>
        </w:trPr>
        <w:tc>
          <w:tcPr>
            <w:tcW w:w="811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XXVI/224/25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7. 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255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808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552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„6. 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539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483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293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951zł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wydatki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833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434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539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483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Polski Ład: Programu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549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898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741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053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zwrotu do budżetu Wojewody Śląskiego nienależnie pobranego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latach ubiegłych dodatku węglowego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brzmienie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„7. Planowane ze środków Funduszu Pomocy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466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198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006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 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410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474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13.”,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280" w:beforeAutospacing="0" w:after="280" w:afterAutospacing="0" w:line="276" w:lineRule="auto"/>
        <w:ind w:left="4535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</w:rPr>
      </w:pPr>
      <w:r>
        <w:rPr>
          <w:rFonts w:eastAsia="Times New Roman" w:cs="Times New Roman"/>
          <w:szCs w:val="20"/>
          <w:u w:color="000000"/>
        </w:rPr>
        <w:t>Załącznik nr 1 do uchwały</w:t>
      </w:r>
      <w:r>
        <w:rPr>
          <w:rFonts w:eastAsia="Times New Roman" w:cs="Times New Roman"/>
          <w:szCs w:val="20"/>
          <w:u w:color="000000"/>
        </w:rPr>
        <w:t xml:space="preserve"> nr XXXV/323/26</w:t>
      </w:r>
      <w:r>
        <w:rPr>
          <w:rFonts w:eastAsia="Times New Roman" w:cs="Times New Roman"/>
          <w:b/>
          <w:sz w:val="20"/>
          <w:szCs w:val="20"/>
          <w:u w:color="000000"/>
        </w:rPr>
        <w:br/>
      </w:r>
      <w:r>
        <w:rPr>
          <w:rFonts w:eastAsia="Times New Roman" w:cs="Times New Roman"/>
          <w:szCs w:val="20"/>
          <w:u w:color="000000"/>
        </w:rPr>
        <w:t>Rady Miejskiej w Bytomiu</w:t>
      </w:r>
      <w:r>
        <w:rPr>
          <w:rFonts w:eastAsia="Times New Roman" w:cs="Times New Roman"/>
          <w:b/>
          <w:sz w:val="20"/>
          <w:szCs w:val="20"/>
          <w:u w:color="000000"/>
        </w:rPr>
        <w:br/>
      </w:r>
      <w:r>
        <w:rPr>
          <w:szCs w:val="20"/>
          <w:u w:color="000000"/>
        </w:rPr>
        <w:t>z dnia 27 lipca 2026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</w:rPr>
      </w:pPr>
      <w:r>
        <w:rPr>
          <w:rFonts w:eastAsia="Times New Roman" w:cs="Times New Roman"/>
          <w:b/>
          <w:sz w:val="20"/>
          <w:szCs w:val="20"/>
          <w:u w:color="000000"/>
        </w:rPr>
        <w:t>ZESTAWIENIE DOTACJI PLANOWANYCH DO UDZIELENIA Z BUDŻETU MIASTA W 2026 ROKU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jc w:val="right"/>
        <w:rPr>
          <w:rFonts w:eastAsia="Times New Roman" w:cs="Times New Roman"/>
          <w:sz w:val="20"/>
          <w:szCs w:val="20"/>
          <w:u w:color="000000"/>
        </w:rPr>
      </w:pPr>
      <w:r>
        <w:rPr>
          <w:rFonts w:eastAsia="Times New Roman" w:cs="Times New Roman"/>
          <w:sz w:val="20"/>
          <w:szCs w:val="20"/>
          <w:u w:color="000000"/>
        </w:rPr>
        <w:t>w złotych</w:t>
      </w:r>
    </w:p>
    <w:tbl>
      <w:tblPr>
        <w:tblStyle w:val="TableNormal"/>
        <w:tblW w:w="0" w:type="auto"/>
        <w:tblInd w:w="56" w:type="dxa"/>
        <w:tblCellMar>
          <w:left w:w="70" w:type="dxa"/>
          <w:right w:w="70" w:type="dxa"/>
        </w:tblCellMar>
        <w:tblLook w:val="04A0"/>
      </w:tblPr>
      <w:tblGrid>
        <w:gridCol w:w="764"/>
        <w:gridCol w:w="1123"/>
        <w:gridCol w:w="8546"/>
        <w:gridCol w:w="1273"/>
        <w:gridCol w:w="1637"/>
        <w:gridCol w:w="1398"/>
      </w:tblGrid>
      <w:tr>
        <w:tblPrEx>
          <w:tblW w:w="0" w:type="auto"/>
          <w:tblInd w:w="56" w:type="dxa"/>
          <w:tblLook w:val="04A0"/>
        </w:tblPrEx>
        <w:trPr>
          <w:trHeight w:val="34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Dział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Rozdział</w:t>
            </w:r>
          </w:p>
        </w:tc>
        <w:tc>
          <w:tcPr>
            <w:tcW w:w="9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Wyszczególnienie</w:t>
            </w:r>
          </w:p>
        </w:tc>
        <w:tc>
          <w:tcPr>
            <w:tcW w:w="4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Kwota dotacji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34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</w:p>
        </w:tc>
        <w:tc>
          <w:tcPr>
            <w:tcW w:w="9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podmiotowej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przedmiotowej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celowej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525"/>
        </w:trPr>
        <w:tc>
          <w:tcPr>
            <w:tcW w:w="107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DOTACJE OGÓŁEM, w tym: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sz w:val="20"/>
                <w:szCs w:val="20"/>
                <w:u w:color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</w:rPr>
            </w:pPr>
            <w:r>
              <w:rPr>
                <w:rFonts w:ascii="Arial CE" w:eastAsia="Times New Roman" w:hAnsi="Arial CE" w:cs="Times New Roman"/>
                <w:b/>
                <w:sz w:val="20"/>
                <w:szCs w:val="20"/>
                <w:u w:color="000000"/>
              </w:rPr>
              <w:t>255 808 552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525"/>
        </w:trPr>
        <w:tc>
          <w:tcPr>
            <w:tcW w:w="107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I. Dotacje planowane do udzielenia jednostkom sektora finansów publicznych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13 232 420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145 408 163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600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60004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Wpłaty zmiennej części składki rocznej na rzecz Górnośląsko-Zagłębiowskiej Metropolii na organizację publicznego transportu zbiorowego, w tym: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133 124 168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część bieżąca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133 035 351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część majątkowa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88 817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73095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Dotacja dla Akademii Sztuk Teatralnych im. St. Wyspiańskiego w Krakowie na dofinansowanie bieżącej działalności funkcjonującego w Bytomiu Wydziału Teatru Tańca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300 000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75095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Wpłaty części stałej składki rocznej na rzecz Górnośląsko-Zagłębiowskiej Metropolii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1 294 099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801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80195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Refinansowanie kosztów nauki religii różnych wyznań za dzieci będące mieszkańcami Bytomia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30 000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85154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Dotacja dla Bytomskiego Centrum Kultury na realizację zadania publicznego z zakresu przeciwdziałania uzależnieniom i zapobiegania patologiom społecznym pn. „LOKA – Letnia Oferta Kulturalnych Atrakcji”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24 000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85311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Finansowanie udziału mieszkańców Bytomia w warsztatach terapii zajęciowej na terenie innych powiatów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38 500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Rodzina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5 300 000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85508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Finansowanie kosztów utrzymania dzieci pochodzących z Bytomia umieszczonych w rodzinach zastępczych na terenie innych powiatów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2 500 000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85510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2 800 000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Gospodarka komunalna i ochrona środowiska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84 512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90002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Dotacja w zakresie edukacji ekologicznej dotyczącej prawidłowego gospodarowania odpadami komunalnymi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59 150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90005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Wpłata na rzecz Górnośląsko-Zagłębiowskiej Metropolii na pokrycie kosztów kwalifikowanych przypadających na Gminę w czasie realizacji zadania pn. „Poprawa efektywności energetycznej w budynkach wielorodzinnych na terenie Górnośląsko-Zagłębiowskiej Metropolii – program ELENA”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25 362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921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Kultura i ochrona dziedzictwa narodowego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13 232 420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5 212 884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92113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Dotacja dla Bytomskiego Centrum Kultury, w tym na: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6 020 000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5 096 884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dofinansowanie bieżącej działalności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6 020 000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organizację wakacyjnych wydarzeń kulturalnych w plenerze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123 500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remont i poprawę stanu technicznego budynku Bytomskiego Centrum Kultury oraz zakup wyposażenia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4 973 384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92114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Dotacja dla Teatru Tańca i Ruchu Rozbark, w tym na: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2 800 000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96 000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dofinansowanie bieżącej działalności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2 800 000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wkład własny w ramach realizacji projektu pn. „Przestrzenie Sztuki – Taniec, edycja 2026-2028”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96 000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92116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Dotacja dla Miejskiej Biblioteki Publicznej, w tym na: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4 412 420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dofinansowanie bieżącej działalności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4 412 420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współfinansowanie projektu pn. "Stacja kosmiczna Bytom" realizowanego w ramach programu Ministerstwa Kultury i Dziedzictwa Narodowego pn. "Partnerstwo dla Książki 2026"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540"/>
        </w:trPr>
        <w:tc>
          <w:tcPr>
            <w:tcW w:w="10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II. Dotacje planowane do udzielenia jednostkom spoza sektora finansów publicznych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49 669 585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47 498 384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63095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Dotacje na organizację imprez turystycznych i krajoznawczych w ramach realizacji zadań publicznych z zakresu turystyki i krajoznawstwa w oparciu o konkurs ofert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40 000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75095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Dotacje na realizację zadań publicznych miasta Bytomia skierowanych do mieszkańców Bytomia i organizacji pozarządowych działających na terenie miasta Bytomia, wsparcie działań doradczych i szkoleniowych oraz prowadzenie centrum Organizacji Pozarządowych oraz wybór operatora regrantingu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190 000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75412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Dotacje dla jednostek ochotniczych straży pożarnych, w tym na: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229 999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dofinansowanie bieżącej działalności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realizację w ramach budżetu obywatelskiego projektu pn. „Razem dla Stolarzowic i Górnik”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199 999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755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75515</w:t>
            </w:r>
          </w:p>
        </w:tc>
        <w:tc>
          <w:tcPr>
            <w:tcW w:w="9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220 346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801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Oświata i wychowanie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38 501 969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70 534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80195 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dla organizacji pozarządowych na realizację zadań o charakterze edukacyjnym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50 000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10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udzielane niepublicznym szkołom i placówkom oświatowym funkcjonującym na terenie miasta w podziale na następujące rozdziały klasyfikacji budżetowej: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38 501 969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20 534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80101 – Szkoły podstawowe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1 997 553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80104 – Przedszkola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5 739 626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80108 – Szkoły podstawowe dla dorosłych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31 460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80115 – Technika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2 365 272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80116 – Szkoły policealne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7 244 257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80117 – Branżowe szkoły I stopnia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1 044 059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80120 – Licea ogólnokształcące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1 341 696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80122 – Licea ogólnokształcące dla dorosłych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165 371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80149 – Realizacja zadań wymagających stosowania specjalnej organizacji nauki i metod pracy dla dzieci w przedszkolach, oddziałach przedszkolnych w szkołach podstawowych i innych formach wychowania przedszkolnego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16 554 093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80150 – Realizacja zadań wymagających stosowania specjalnej organizacji nauki i metod pracy dla dzieci i młodzieży w szkołach podstawowych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1 190 135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80151 – Kwalifikacyjne kursy zawodowe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10 000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80152 – Realizacja zadań wymagających stosowania specjalnej organizacji nauki i metod pracy dla dzieci i młodzieży w gimnazjach, klasach dotychczasowego gimnazjum prowadzonych w szkołach innego typu, liceach ogólnokształcących, technikach, szkołach policealnych, branżowych szkołach I i II stopnia i klasach dotychczasowej zasadniczej szkoły zawodowej prowadzonych w branżowych szkołach I stopnia oraz szkołach artystycznych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818 447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80153 – Zapewnienie uczniom prawa do bezpłatnego dostępu do podręczników, materiałów edukacyjnych lub materiałów ćwiczeniowych</w:t>
            </w:r>
          </w:p>
        </w:tc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20 534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Ochrona zdrowia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726 000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85154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przeciwdziałanie uzależnieniom i zapobieganie patologiom społecznym w ramach współpracy z podmiotami wyłonionymi w drodze konkursów ofert i innych procedur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296 000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85195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zapewnienie opieki hospicyjno-paliatywnej w domu chorego, rehabilitację oraz realizację innych zadań z zakresu ochrony zdrowia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430 000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Pomoc społeczna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893 952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85202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realizację zadań z zakresu: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792 606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działań na rzecz osób niepełnosprawnych w ramach współpracy z podmiotami wyłonionymi w drodze konkursów ofert i</w:t>
            </w:r>
            <w:r>
              <w:rPr>
                <w:rFonts w:ascii="Czcionka tekstu podstawowego" w:eastAsia="Times New Roman" w:hAnsi="Czcionka tekstu podstawowego" w:cs="Times New Roman"/>
                <w:sz w:val="20"/>
                <w:szCs w:val="20"/>
                <w:u w:color="000000"/>
              </w:rPr>
              <w:t> </w:t>
            </w:r>
            <w:r>
              <w:rPr>
                <w:rFonts w:eastAsia="Times New Roman" w:cs="Times New Roman"/>
                <w:sz w:val="20"/>
                <w:szCs w:val="20"/>
                <w:u w:color="000000"/>
              </w:rPr>
              <w:t>innych procedur, w tym prowadzenie na zlecenie miasta domu pomocy społecznej o zasięgu ponadgminnym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dofinansowania wynagrodzeń pracowników jednostek organizacyjnych pomocy społecznej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732 606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85220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Dotacje na dofinansowanie wynagrodzeń pracowników jednostek organizacyjnych pomocy społecznej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63 419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85232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uczestników projektu pn. „Czas na zmiany – nowe Perspektywy (RAZEM) z Centrum Integracji Społecznej” w zakresie reintegracji społecznej i zawodowej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37 927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Pozostałe zadania w zakresie polityki społecznej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663 000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333 088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85311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realizację zadań z zakresu rehabilitacji zawodowej i społecznej osób niepełnosprawnych w ramach warsztatów terapii zajęciowej funkcjonujących na terenie miasta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663 000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85333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uczestników projektu pn. „Biznes na zicher – 100 tysięcy na start” w zakresie wsparcia bezzwrotnego na założenie własnej działalności gospodarczej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133 088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realizację zadań z zakresu polityki senioralnej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200 000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Edukacyjna opieka wychowawcza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10 504 616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85404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niepublicznych placówek oświatowych na realizację zadań z zakresu wczesnego wspomagania rozwoju dziecka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1 559 193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85419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Dotacja dla niepublicznego ośrodka rehabilitacyjno-edukacyjno-wychowawczego (OREW) na dofinansowanie bieżącej działalności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8 945 423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855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85504</w:t>
            </w:r>
          </w:p>
        </w:tc>
        <w:tc>
          <w:tcPr>
            <w:tcW w:w="9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Dotacje na realizację zadań z zakresu: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695 924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dziennej opieki nad dziećmi w niepublicznych placówkach wsparcia dziennego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680 000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dofinansowania wynagrodzeń pracowników jednostek wspierania rodziny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15 924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900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Gospodarka komunalna i ochrona środowiska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41 040 888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90005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uczestników projektów pn.: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40 152 898</w:t>
            </w:r>
          </w:p>
        </w:tc>
      </w:tr>
      <w:tr>
        <w:tblPrEx>
          <w:tblW w:w="0" w:type="auto"/>
          <w:tblInd w:w="56" w:type="dxa"/>
          <w:tblLook w:val="04A0"/>
        </w:tblPrEx>
        <w:trPr>
          <w:cantSplit/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Ciepłe Mieszkanie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85 498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Stop Smog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38 468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Rozwój energetyki rozproszonej opartej o odnawialne źródła energii na terenie Gminy Bytom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7 165 932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Rozwój energetyki rozproszonej opartej o odnawialne źródła energii na terenie Gminy Bytom i Radzionków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32 863 000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90095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na realizację zadań z zakresu: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887 990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wspierania edukacji ekologicznej oraz przeciwdziałania bezdomności zwierząt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modernizacji i rozwoju infrastruktury ogrodowej na terenie ogólnym rodzinnych ogrodów działkowych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158 410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inwestycji pn. „Bezpieczna droga na Rozbark” w ramach budżetu obywatelskiego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659 580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921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Razem</w:t>
            </w:r>
          </w:p>
        </w:tc>
        <w:tc>
          <w:tcPr>
            <w:tcW w:w="9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Kultura i ochrona dziedzictwa narodowego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2 527 653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92120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Dotacja dla Zakonu Braci Mniejszych – Franciszkanów Prowincji Wniebowzięcia Najświętszej Maryi Panny na realizację inwestycji pn. „Renowacja zabytkowego kościoła św. Wojciecha w Bytomiu, pl. Klasztorny 1”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1 757 653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92195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Dotacje dla organizacji pozarządowych wybranych w trybie konkursu ofert na realizację: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770 000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zadań z zakresu kultury i sztuki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400 000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9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 xml:space="preserve">projektu pn. „Kalejdoskop teatralny” w ramach budżetu obywatelskiego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370 000</w:t>
            </w:r>
          </w:p>
        </w:tc>
      </w:tr>
      <w:tr>
        <w:tblPrEx>
          <w:tblW w:w="0" w:type="auto"/>
          <w:tblInd w:w="56" w:type="dxa"/>
          <w:tblLook w:val="04A0"/>
        </w:tblPrEx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926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92695</w:t>
            </w:r>
          </w:p>
        </w:tc>
        <w:tc>
          <w:tcPr>
            <w:tcW w:w="9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Dotacje dla organizacji pozarządowych wybranych w trybie konkursu ofert na realizację zadań z zakresu kultury fizycznej i sportu 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530 000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 w:val="20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 w:val="20"/>
          <w:szCs w:val="20"/>
          <w:u w:color="000000"/>
        </w:rPr>
        <w:sectPr>
          <w:footerReference w:type="default" r:id="rId5"/>
          <w:endnotePr>
            <w:numFmt w:val="decimal"/>
          </w:endnotePr>
          <w:type w:val="nextPage"/>
          <w:pgSz w:w="16838" w:h="11906" w:orient="landscape" w:code="0"/>
          <w:pgMar w:top="1560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280" w:beforeAutospacing="0" w:after="280" w:afterAutospacing="0" w:line="276" w:lineRule="auto"/>
        <w:ind w:left="4535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</w:rPr>
      </w:pPr>
      <w:r>
        <w:rPr>
          <w:rFonts w:eastAsia="Times New Roman" w:cs="Times New Roman"/>
          <w:szCs w:val="20"/>
          <w:u w:color="000000"/>
        </w:rPr>
        <w:t>Załącznik nr 2 do uchwały</w:t>
      </w:r>
      <w:r>
        <w:rPr>
          <w:rFonts w:eastAsia="Times New Roman" w:cs="Times New Roman"/>
          <w:szCs w:val="20"/>
          <w:u w:color="000000"/>
        </w:rPr>
        <w:t xml:space="preserve"> nr XXXV/323/26</w:t>
      </w:r>
      <w:r>
        <w:rPr>
          <w:rFonts w:eastAsia="Times New Roman" w:cs="Times New Roman"/>
          <w:b/>
          <w:sz w:val="20"/>
          <w:szCs w:val="20"/>
          <w:u w:color="000000"/>
        </w:rPr>
        <w:br/>
      </w:r>
      <w:r>
        <w:rPr>
          <w:rFonts w:eastAsia="Times New Roman" w:cs="Times New Roman"/>
          <w:szCs w:val="20"/>
          <w:u w:color="000000"/>
        </w:rPr>
        <w:t>Rady Miejskiej w Bytomiu</w:t>
      </w:r>
      <w:r>
        <w:rPr>
          <w:rFonts w:eastAsia="Times New Roman" w:cs="Times New Roman"/>
          <w:b/>
          <w:sz w:val="20"/>
          <w:szCs w:val="20"/>
          <w:u w:color="000000"/>
        </w:rPr>
        <w:br/>
      </w:r>
      <w:r>
        <w:rPr>
          <w:szCs w:val="20"/>
          <w:u w:color="000000"/>
        </w:rPr>
        <w:t>z dnia 27 lipca 2026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</w:rPr>
      </w:pPr>
      <w:r>
        <w:rPr>
          <w:rFonts w:eastAsia="Times New Roman" w:cs="Times New Roman"/>
          <w:b/>
          <w:sz w:val="20"/>
          <w:szCs w:val="20"/>
          <w:u w:color="000000"/>
        </w:rPr>
        <w:t>PLAN PRZYCHODÓW I DOCHODÓW POCHODZĄCYCH Z FUNDUSZU PRZECIWDZIAŁANIA COVID-19 I WYDATKÓW NIMI FINANSOWANYCH NA 2026 ROK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jc w:val="right"/>
        <w:rPr>
          <w:rFonts w:eastAsia="Times New Roman" w:cs="Times New Roman"/>
          <w:sz w:val="20"/>
          <w:szCs w:val="20"/>
          <w:u w:color="000000"/>
        </w:rPr>
      </w:pPr>
      <w:r>
        <w:rPr>
          <w:rFonts w:eastAsia="Times New Roman" w:cs="Times New Roman"/>
          <w:sz w:val="20"/>
          <w:szCs w:val="20"/>
          <w:u w:color="000000"/>
        </w:rPr>
        <w:t>w złotych</w:t>
      </w:r>
    </w:p>
    <w:tbl>
      <w:tblPr>
        <w:tblStyle w:val="TableNormal"/>
        <w:tblW w:w="0" w:type="auto"/>
        <w:tblInd w:w="55" w:type="dxa"/>
        <w:tblBorders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485"/>
        <w:gridCol w:w="11940"/>
        <w:gridCol w:w="1425"/>
      </w:tblGrid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510"/>
        </w:trPr>
        <w:tc>
          <w:tcPr>
            <w:tcW w:w="13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Wyszczególnienie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Kwota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Przychody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Niewykorzystane środki pieniężne na rachunku bieżącym budżetu, pochodzące z Rządowego Funduszu Inwestycji Lokalnych, wynikające z rozliczenia dochodów i wydatków nimi finansowanych wraz z odsetkami, w tym: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11 539 483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60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Środki Rządowego Funduszu Inwestycji Lokalnych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9 257 225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60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Odsetki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2 282 258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Dochody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58 293 951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 xml:space="preserve">Środki z Rządowego Funduszu Polski Ład na realizację zadań inwestycyjnych, w tym: 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58 290 951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60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Program Inwestycji Strategicznych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55 549 898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60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Program Odbudowy Zabytków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2 741 053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Wpływy z tytułu zwrotu nienależnie pobranego dodatku węglowego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3 000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Wydatki</w:t>
            </w:r>
          </w:p>
        </w:tc>
        <w:tc>
          <w:tcPr>
            <w:tcW w:w="1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69 833 434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Wydatki przeznaczone na zadania inwestycyjne finansowane ze środków: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69 830 434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Rządowego Funduszu Inwestycji Lokalnych i odsetek od tych środków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11 539 483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600 60015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Przebudowa ul. Frycza-Modrzewskiego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8 707 225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600 60016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Przebudowa ul. Nickla wraz ze skrzyżowaniem z ul. Daleką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550 000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600 60015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Przebudowa wiaduktu nad ul. Siemianowicką w ciągu DW 911 w Bytomiu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450 000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600 60015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Budowa chodnika wzdłuż ulicy Strzelców Bytomskich od Domu Seniora do granicy z Gminą Tarnowskie Góry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268 388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600 60016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Budowa drogi gminnej pomiędzy ul. Orzegowską a ul. Konstytucji w Bytomiu – etap III i IV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121 616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600 60021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Budowa centrum przesiadkowego na terenie Gminy Bytom – Stroszek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745 991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801 80104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Modernizacja energetyczna budynku przy ul. Smolenia 20 w Bytomiu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696 263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Rządowego Funduszu Polski Ład: Programu Inwestycji Strategicznych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55 549 898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600 60015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Przebudowa dróg i chodników wraz z infrastrukturą towarzyszącą w części ulic Piłsudskiego, Matejki, Krakowskiej oraz pl. Sobieskiego w Bytomiu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29 999 993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600 60016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Przebudowa ul. Cyryla i Metodego – etap I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9 377 992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600 60016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Budowa drogi na ulicy Wiejskiej – etap I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3 631 677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600 60017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Budowa dróg i odwodnienia na części działki o nr geod. 1809/18 w Bytomiu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1 990 331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801 80104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Adaptacja budynku przy ul. Jana Smolenia 20 w Bytomiu na potrzeby przedszkola miejskiego oraz oddziału żłobkowego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7 990 000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900 90001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Budowa i przebudowa kanalizacji deszczowej w ul. Nickla i Relaksowej (Frenzla)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2 559 905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 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Rządowego Funduszu Polski Ład: Programu Odbudowy Zabytków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2 741 053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801 80101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Czyszczenie, naprawa i hydrofobizacja ścian i mansard budynku Szkoły Podstawowej nr 6 przy ul. Królowej Jadwigi 2 w Bytomiu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983 400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921 92120</w:t>
            </w:r>
          </w:p>
        </w:tc>
        <w:tc>
          <w:tcPr>
            <w:tcW w:w="1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340" w:right="0" w:hanging="340"/>
              <w:contextualSpacing w:val="0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Renowacja zabytkowego kościoła Św. Wojciecha w Bytomiu, pl. Klasztorny 1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u w:color="000000"/>
              </w:rPr>
              <w:t>1 757 653</w:t>
            </w:r>
          </w:p>
        </w:tc>
      </w:tr>
      <w:tr>
        <w:tblPrEx>
          <w:tblW w:w="0" w:type="auto"/>
          <w:tblInd w:w="55" w:type="dxa"/>
          <w:tblLayout w:type="fixed"/>
          <w:tblLook w:val="04A0"/>
        </w:tblPrEx>
        <w:trPr>
          <w:cantSplit/>
          <w:trHeight w:val="227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 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853 85395</w:t>
            </w:r>
          </w:p>
        </w:tc>
        <w:tc>
          <w:tcPr>
            <w:tcW w:w="1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Wydatki z tytułu zwrotu do budżetu Wojewody Śląskiego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 xml:space="preserve">nienależnie pobranego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w latach ubiegłych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dodatku węglowego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u w:color="000000"/>
              </w:rPr>
              <w:t>3 000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Cs w:val="20"/>
          <w:u w:color="00000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Cs w:val="20"/>
          <w:u w:color="000000"/>
        </w:rPr>
        <w:sectPr>
          <w:footerReference w:type="default" r:id="rId6"/>
          <w:endnotePr>
            <w:numFmt w:val="decimal"/>
          </w:endnotePr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280" w:beforeAutospacing="0" w:after="280" w:afterAutospacing="0" w:line="276" w:lineRule="auto"/>
        <w:ind w:left="4535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</w:rPr>
      </w:pPr>
      <w:r>
        <w:rPr>
          <w:rFonts w:eastAsia="Times New Roman" w:cs="Times New Roman"/>
          <w:szCs w:val="20"/>
          <w:u w:color="000000"/>
        </w:rPr>
        <w:t>Załącznik nr 3 do uchwały</w:t>
      </w:r>
      <w:r>
        <w:rPr>
          <w:rFonts w:eastAsia="Times New Roman" w:cs="Times New Roman"/>
          <w:szCs w:val="20"/>
          <w:u w:color="000000"/>
        </w:rPr>
        <w:t xml:space="preserve"> nr XXXV/323/26</w:t>
      </w:r>
      <w:r>
        <w:rPr>
          <w:rFonts w:eastAsia="Times New Roman" w:cs="Times New Roman"/>
          <w:b/>
          <w:sz w:val="20"/>
          <w:szCs w:val="20"/>
          <w:u w:color="000000"/>
        </w:rPr>
        <w:br/>
      </w:r>
      <w:r>
        <w:rPr>
          <w:rFonts w:eastAsia="Times New Roman" w:cs="Times New Roman"/>
          <w:szCs w:val="20"/>
          <w:u w:color="000000"/>
        </w:rPr>
        <w:t>Rady Miejskiej w Bytomiu</w:t>
      </w:r>
      <w:r>
        <w:rPr>
          <w:rFonts w:eastAsia="Times New Roman" w:cs="Times New Roman"/>
          <w:b/>
          <w:sz w:val="20"/>
          <w:szCs w:val="20"/>
          <w:u w:color="000000"/>
        </w:rPr>
        <w:br/>
      </w:r>
      <w:r>
        <w:rPr>
          <w:szCs w:val="20"/>
          <w:u w:color="000000"/>
        </w:rPr>
        <w:t>z dnia 27 lipca 2026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360" w:beforeAutospacing="0" w:after="120" w:afterAutospacing="0" w:line="240" w:lineRule="auto"/>
        <w:ind w:left="0" w:right="0" w:firstLine="0"/>
        <w:contextualSpacing w:val="0"/>
        <w:rPr>
          <w:rFonts w:eastAsia="Times New Roman" w:cs="Times New Roman"/>
          <w:b/>
          <w:sz w:val="20"/>
          <w:szCs w:val="20"/>
          <w:u w:color="000000"/>
        </w:rPr>
      </w:pPr>
      <w:r>
        <w:rPr>
          <w:rFonts w:eastAsia="Times New Roman" w:cs="Times New Roman"/>
          <w:b/>
          <w:sz w:val="20"/>
          <w:szCs w:val="20"/>
          <w:u w:color="000000"/>
        </w:rPr>
        <w:t>PLAN PRZYCHODÓW I DOCHODÓW ZE ŚRODKÓW FUNDUSZU POMOCY I WYDATKÓW NIMI FINANSOWANYCH NA REALIZACJĘ ZADAŃ OKREŚLONYCH W USTAWIE O POMOCY OBYWATELOM UKRAINY W ZWIĄZKU Z KONFLIKTEM ZBROJNYM NA TERYTORIUM TEGO PAŃSTWA W 2026 ROKU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right"/>
        <w:rPr>
          <w:rFonts w:eastAsia="Times New Roman" w:cs="Times New Roman"/>
          <w:sz w:val="20"/>
          <w:szCs w:val="20"/>
          <w:u w:color="000000"/>
        </w:rPr>
      </w:pPr>
      <w:r>
        <w:rPr>
          <w:rFonts w:eastAsia="Times New Roman" w:cs="Times New Roman"/>
          <w:sz w:val="20"/>
          <w:szCs w:val="20"/>
          <w:u w:color="000000"/>
        </w:rPr>
        <w:t>w złotych</w:t>
      </w:r>
    </w:p>
    <w:tbl>
      <w:tblPr>
        <w:tblStyle w:val="TableNormal"/>
        <w:tblW w:w="0" w:type="auto"/>
        <w:tblInd w:w="55" w:type="dxa"/>
        <w:tblCellMar>
          <w:left w:w="70" w:type="dxa"/>
          <w:right w:w="70" w:type="dxa"/>
        </w:tblCellMar>
        <w:tblLook w:val="04A0"/>
      </w:tblPr>
      <w:tblGrid>
        <w:gridCol w:w="864"/>
        <w:gridCol w:w="1416"/>
        <w:gridCol w:w="11646"/>
        <w:gridCol w:w="815"/>
      </w:tblGrid>
      <w:tr>
        <w:tblPrEx>
          <w:tblW w:w="0" w:type="auto"/>
          <w:tblInd w:w="55" w:type="dxa"/>
          <w:tblLook w:val="04A0"/>
        </w:tblPrEx>
        <w:trPr>
          <w:cantSplit/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Rozdział</w:t>
            </w:r>
          </w:p>
        </w:tc>
        <w:tc>
          <w:tcPr>
            <w:tcW w:w="1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Wyszczególnienie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Kwota 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1350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Przychody jednostek samorządu terytorialnego z niewykorzystanych środków pieniężnych na rachunku bieżącym budżetu pochodzące z Funduszu Pomocy z przeznaczeniem na realizację zadań dotyczących zabezpieczenia pobytu na terenie miasta ludności uchodźczej z terytorium Ukrainy (§ 905)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212 466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13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Dochody ze środków Funduszu Pomocy (§ 2100)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196 931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75095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Administracja publiczna, Pozostała działalność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3 006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Pomoc społeczna, Pozostała działalność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12 096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Pozostałe zadania w zakresie polityki społecznej, Pozostała działalność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4 933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Edukacyjna opieka wychowawcza, Pozostała działalność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1 283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85595</w:t>
            </w:r>
          </w:p>
        </w:tc>
        <w:tc>
          <w:tcPr>
            <w:tcW w:w="1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Rodzina, Pozostała działalność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175 613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1350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Wpływy z tytułu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 xml:space="preserve">zwrotu 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nienależnie pobranych składek na ubezpieczenie zdrowotne w latach ubiegłych (§ 0940)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1 075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13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Wydatki na realizację zadań określonych w ustawie o pomocy obywatelom Ukrainy w związku z konfliktem zbrojnym na terytorium tego państwa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196 931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75095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Art. 4 – Uznanie pobytu za legalny na podstawie wniosku; nadanie numeru PESEL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3 006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85295</w:t>
            </w:r>
          </w:p>
        </w:tc>
        <w:tc>
          <w:tcPr>
            <w:tcW w:w="1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Art. 29 – Świadczenia z pomocy społecznej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11 247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Art. 29 w zw. z art. 17 ustawy o pomocy społecznej – składki na ubezpieczenie zdrowotne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849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85395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Art. 26a – Wydawanie orzeczeń, legitymacji oraz kart parkingowych osobom wskazanym przez Powiatowy Zespół ds. Orzekania o Niepełnosprawności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4 933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85495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Art. 53 – Wypłata stypendiów i zasiłków szkolnych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1 283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85595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Art. 26 – Wypłata świadczeń rodzinnych, świadczeń rodzicielskich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158 454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 </w:t>
            </w:r>
          </w:p>
        </w:tc>
        <w:tc>
          <w:tcPr>
            <w:tcW w:w="1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Art. 27 – Zapewnienie pieczy zastępczej pozbawionym opieki i wychowania rodziców dzieciom będącym obywatelami Ukrainy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sz w:val="20"/>
                <w:szCs w:val="20"/>
                <w:u w:color="000000"/>
              </w:rPr>
              <w:t>17 159</w:t>
            </w:r>
          </w:p>
        </w:tc>
      </w:tr>
      <w:tr>
        <w:tblPrEx>
          <w:tblW w:w="0" w:type="auto"/>
          <w:tblInd w:w="55" w:type="dxa"/>
          <w:tblLook w:val="04A0"/>
        </w:tblPrEx>
        <w:trPr>
          <w:cantSplit/>
          <w:trHeight w:val="227"/>
        </w:trPr>
        <w:tc>
          <w:tcPr>
            <w:tcW w:w="135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Wydatki z tytułu zwrotu do budżetu Wojewody Śląskiego niewykorzystanych w latach ubiegłych środków finansowych z Funduszu Pomocy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240" w:beforeAutospacing="0" w:after="0" w:afterAutospacing="0" w:line="240" w:lineRule="auto"/>
              <w:ind w:left="0" w:right="0" w:firstLine="0"/>
              <w:contextualSpacing w:val="0"/>
              <w:jc w:val="right"/>
              <w:rPr>
                <w:rFonts w:eastAsia="Times New Roman" w:cs="Times New Roman"/>
                <w:b/>
                <w:sz w:val="20"/>
                <w:szCs w:val="20"/>
                <w:u w:color="00000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213 54</w:t>
            </w:r>
            <w:r>
              <w:rPr>
                <w:rFonts w:eastAsia="Times New Roman" w:cs="Times New Roman"/>
                <w:b/>
                <w:sz w:val="20"/>
                <w:szCs w:val="20"/>
                <w:u w:color="000000"/>
              </w:rPr>
              <w:t>3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340" w:right="0" w:hanging="340"/>
        <w:contextualSpacing w:val="0"/>
        <w:rPr>
          <w:rFonts w:eastAsia="Times New Roman" w:cs="Times New Roman"/>
          <w:sz w:val="20"/>
          <w:szCs w:val="20"/>
          <w:u w:color="000000"/>
        </w:rPr>
        <w:sectPr>
          <w:footerReference w:type="default" r:id="rId7"/>
          <w:endnotePr>
            <w:numFmt w:val="decimal"/>
          </w:endnotePr>
          <w:type w:val="nextPage"/>
          <w:pgSz w:w="16838" w:h="11906" w:orient="landscape" w:code="0"/>
          <w:pgMar w:top="1418" w:right="1021" w:bottom="1021" w:left="1021" w:header="709" w:footer="709" w:gutter="0"/>
          <w:cols w:space="708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2026 rok po stronie 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  <w:r>
        <w:rPr>
          <w:rFonts w:eastAsia="Times New Roman" w:cs="Times New Roman"/>
          <w:color w:val="000000"/>
          <w:szCs w:val="20"/>
          <w:u w:color="000000"/>
        </w:rPr>
        <w:t>, w dziale 758, zwiększa się plan o kwotę 35 688 043 zł w związku z pismem Ministra Finansów i Gospodarki nr ST3.4751.10.2026.m z dnia 7 lipca br. w sprawie przyznania miastu środków rezerwy budżetu państwa na uzupełnienie dochodów jednostek samorządu terytorialnego.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łącznie o kwotę 15 058 151 zł plan wydatków bieżących z przeznaczeniem na uzupełnienie funduszu płac w miejskich jednostkach budżetowych,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 zakresie zadań własnych gminy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12 484 685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700 o 705 000 zł w Bytomskich Mieszkaniach,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750 łącznie o 4 632 958 zł, z tego w Urzędzie Miejskim o 4 534 958 zł oraz w Centrum Usług Wspólnych o 98 000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754 o 601 182 zł w Straży Miejskiej,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 o 4 000 000 zł w placówkach oświatowych,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łącznie o 1 657 073 zł, z tego w Bytomskim Centrum Wsparcia o 209 340 zł, w Środowiskowym Domu Samopomocy Integracja o 1 100 zł, w Miejskim Ośrodku Pomocy Rodzinie o 1 331 976 zł oraz w Centrum Integracji Społecznej o 114 657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 o 133 460 zł w Zespole Żłobków Miejskich,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900 o 431 000 zł w Miejskim Zarządzie Dróg i Mostów,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926 o 324 012 zł w Ośrodku Sportu i Rekreacji,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 zakresie zadań własnych powiatu</w:t>
      </w:r>
      <w:r>
        <w:rPr>
          <w:rFonts w:eastAsia="Times New Roman" w:cs="Times New Roman"/>
          <w:color w:val="000000"/>
          <w:szCs w:val="20"/>
          <w:u w:color="000000"/>
        </w:rPr>
        <w:t xml:space="preserve"> o kwotę 2 573 446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działach 750 i 855 łącznie o 396 260 zł, z tego w Domu Dziecka nr 1 o 124 395 zł, w Centrum Usług Wspólnych Placówek Opiekuńczo-Wychowawczych o 36 216 zł, w Placówce Opiekuńczo-Wychowawczej nr 1 o 26 614 zł, w Placówce Opiekuńczo-Wychowawczej nr 2 o 27 303 zł, w Placówce Opiekuńczo-Wychowawczej nr 3 o 27 050 zł, w Placówce Opiekuńczo-Wychowawczej nr 4 o 25 323 zł, w Placówce Opiekuńczo-Wychowawczej nr 5 o 24 771 zł, w Placówce Opiekuńczo-Wychowawczej nr 6 o 24 791 zł, w Placówce Opiekuńczo-Wychowawczej nr 7 o 24 867 zł, w Placówce Opiekuńczo-Wychowawczej nr 8 o 27 290 zł oraz w Placówce Opiekuńczo-Wychowawczej nr 9 o 27 640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łącznie o 1 293 839 zł, z tego w Domu Pomocy Społecznej dla Dorosłych o 738 522 zł, w Domu Pomocy Społecznej Kombatant o 398 990 zł oraz w Domu Pomocy Społecznej Wędrowiec o 156 327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853 o 351 505 zł w Powiatowym Urzędzie Pracy,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854 o 531 862 zł w placówkach oświatowych.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po stronie wydatków,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600, rozdz. 60020 i 60021 zwiększa się łącznie o kwotę 643 000 zł plan w Miejskim Zarządzie Dróg i Mostów z przeznaczeniem na utrzymanie czystości na terenach miejskich;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700, rozdz. 70007 zwiększa się o kwotę 3 670 000 zł plan w Bytomskich Mieszkaniach w celu opłacenia zaliczek wnoszonych do zarządców wspólnot mieszkaniowych;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750 zwiększa się plan łącznie o kwotę 655 700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75023 o kwotę 155 700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Informatyki o 65 700 zł z przeznaczeniem na zakup licencji oprogramowania antywirusowego,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Administracyjnym o 90 000 zł w celu uzupełnienia planu wydatków dotyczących bieżącej działalności Urzędu,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70095 o kwotę 500 000 zł w Wydziale Analiz, Operacji Finansowych i Rozliczeń Podatku VAT w celu zabezpieczenia planu dotyczącego rozliczenia podatku od towarów i usług (VAT);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754, rozdz. 75412 zwiększa się o kwotę 110 000 zł plan w Wydziale Administracyjnym z przeznaczeniem na dofinansowanie kosztów utrzymania jednostek ochotniczych straży pożarnych, w szczególności wypłaty ekwiwalentów dla strażaków ratowników (95 000 zł);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758, rozdz. 75814 zwiększa się o kwotę 250 000 zł plan w Wydziale Nadzoru Właścicielskiego w związku z koniecznością zapłaty zobowiązań wynikających ze spadkobrania z dobrodziejstwem inwentarza;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801 zwiększa się plan łącznie o kwotę 4 635 000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790 000 zł w celu przeprowadzenia remontu podłóg w salach lekcyjnych w Szkole Podstawowej nr 21 (70 000 zł), modernizacji kuchni w Szkole Podstawowej nr 6 (600 000 zł) oraz pomieszczeń sanitarnych w Szkole Podstawowej nr 32 (120 000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585 000 zł z przeznaczeniem na modernizację kuchni w Przedszkolu Miejskim nr 14 (400 000 zł), remontu tarasu w Przedszkolu Miejskim nr 44 (70 000 zł) oraz wykonanie dodatkowych robót projektowo-budowlanych w ramach zadania pn. „Adaptacja budynku przy ul. Jana Smolenia 20 w Bytomiu na potrzeby przedszkola miejskiego oraz oddziału żłobkowego” w Wydziale Realizacji Inwestycji i Remontów (115 000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3 260 000 zł w Wydziale Edukacji w celu dofinansowania kosztów dotacji podmiotowych dla niepublicznych jednostek systemu oświaty – w rozdz. 80104 o kwotę 900 000 zł oraz w rozdz. 80149 o kwotę 2 360 000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852, rozdz. 85202 zwiększa się o kwotę 1 500 000 zł plan w Miejskim Ośrodku Pomocy Rodzinie w celu zapewnienia odpłatności za pobyt mieszkańców Bytomia w domach pomocy społecznej;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854, rozdz. 85404 zwiększa się o kwotę 140 000 zł plan w Wydziale Edukacji z przeznaczeniem na dofinansowanie kosztów dotacji podmiotowych dla niepublicznych jednostek systemu oświaty;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900 zwiększa się plan łącznie o kwotę 2 397 000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90003, 90004 i 90095 o kwotę 2 357 000 zł w Miejskim Zarządzie Dróg i Mostów w zakresie utrzymania czystości oraz zieleni na terenach miejskich,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90013 o kwotę 35 000 zł w Wydziale Komunalnym w celu przeprowadzenia pierwszego etapu akcji znakowania kotów i psów właścicielskich w ramach realizacji Programu opieki nad zwierzętami bezdomnymi oraz zapobiegania bezdomności zwierząt na terenie Gminy Bytom w 2026 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o kwotę 5 000 zł w Wydziale Inżynierii Środowiska w związku z koniecznością oznaczenia zbiorników wodnych objętych zakazem kąpieli;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921, rozdz. 92113 zwiększa się o kwotę 800 000 zł plan w Wydziale Kultury i Sportu w zakresie dotacji celowej dla Bytomskiego Centrum Kultury z uwagi na przesunięcie z 2025 roku do roku bieżącego terminu realizacji części przedsięwzięć objętych inwestycją pn. „Remont i poprawa stanu technicznego budynku Bytomskiego Centrum Kultury oraz zakup wyposażenia”;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926 zwiększa się plan łącznie o kwotę 3 700 000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92604 o kwotę 700 000 zł w Ośrodku Sportu i Rekreacji w celu dofinansowania kosztów bieżącej działalności, w tym zakupu energii elektrycznej (300 000 zł), centralnego ogrzewania (200 000 zł), usług ochrony kąpieliska otwartego (100 000 zł), odbioru odpadów i odprowadzenia ścieków w obiektach ośrodka (100 000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92695 o kwotę 3 000 000 zł w Wydziale Nadzoru Właścicielskiego z przeznaczeniem na podwyższenie kapitału zakładowego spółki Bytomski Sport Polonia Bytom Sp. z o.o.;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851, rozdz. 85111 zwiększa się o kwotę 2 000 000 zł plan w Wydziale Polityki Społecznej w celu pokrycia części ujemnego wyniku finansowego Szpitala Specjalistycznego nr 1 za 2023 rok;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852, rozdz. 85202 zwiększa się o kwotę 109 192 zł plan w Domu Pomocy Społecznej Kombatant w zakresie wydatków dotyczących bieżącej działalności placówki, w tym zakupu energii cieplnej oraz świadczenia usług pielęgniarskich dla mieszkańców;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855, rozdz. 85510 zwiększa się o kwotę 20 000 zł plan w Domu Dziecka nr 1 z przeznaczeniem na zakup żywności.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przedłożonej uchwale dokonuje się aktualizacji zapisów paragrafów nr 7 i 8 wraz z załącznikami nr 7, 9 i 13 do uchwały nr XXVI/224/25 Rady Miejskiej w Bytomiu z dnia 15 grudnia 2025 roku w sprawie uchwały budżetowej miasta Bytomia na 2026 rok w związku z dokonanymi zmianami kwot planowanych dochodów i wydatków.</w:t>
      </w:r>
    </w:p>
    <w:sectPr>
      <w:footerReference w:type="default" r:id="rId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DE6084BE-40AC-49C4-9E70-FF5AAA94E55B.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DE6084BE-40AC-49C4-9E70-FF5AAA94E55B.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DE6084BE-40AC-49C4-9E70-FF5AAA94E55B.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4"/>
      <w:gridCol w:w="4932"/>
    </w:tblGrid>
    <w:tr>
      <w:tblPrEx>
        <w:tblW w:w="5000" w:type="pct"/>
      </w:tblPrEx>
      <w:tc>
        <w:tcPr>
          <w:tcW w:w="986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DE6084BE-40AC-49C4-9E70-FF5AAA94E55B. Podpisany</w:t>
          </w:r>
        </w:p>
      </w:tc>
      <w:tc>
        <w:tcPr>
          <w:tcW w:w="493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DE6084BE-40AC-49C4-9E70-FF5AAA94E55B.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XXXV/323/26 z dnia 27 lipca 2026 r.</dc:title>
  <dc:subject>zmieniająca uchwałę budżetową miasta Bytomia na 2026^rok</dc:subject>
  <dc:creator>asteuer</dc:creator>
  <cp:lastModifiedBy>asteuer</cp:lastModifiedBy>
  <cp:revision>1</cp:revision>
  <dcterms:created xsi:type="dcterms:W3CDTF">2026-07-29T12:21:44Z</dcterms:created>
  <dcterms:modified xsi:type="dcterms:W3CDTF">2026-07-29T12:21:44Z</dcterms:modified>
  <cp:category>Akt prawny</cp:category>
</cp:coreProperties>
</file>