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XLIII/596/21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24 maja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XXVI/376/04 Rady Miejskiej w Bytomiu w sprawie ustalenia wysokości stawek opłaty za zajęcie pasa drogowego dróg publicznych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713,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19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1985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drogach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470,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ogłaszaniu aktów normatywnych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niektórych innych aktów 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1461), ustala, się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uchwale nr XXVI/376/04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maja 2004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2226,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9094)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ustalenia wysokości stawek opłaty za zajęcie pasa drogowego dróg publicznych,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 wprowadza się następujące zmiany: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po lit. d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dodaje się lit. da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brzmieniu:</w:t>
      </w:r>
    </w:p>
    <w:p w:rsidR="00A77B3E">
      <w:pPr>
        <w:keepNext w:val="0"/>
        <w:keepLines/>
        <w:spacing w:before="120" w:after="120" w:line="240" w:lineRule="auto"/>
        <w:ind w:left="680" w:right="0" w:hanging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da)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przypadku zajęcia chodnika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okresie od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do 31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celu postawienia ogródka gastronomicznego  przed lokalem – 0,25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zł,</w:t>
      </w:r>
      <w:r>
        <w:rPr>
          <w:b w:val="0"/>
          <w:i w:val="0"/>
          <w:u w:val="none"/>
        </w:rPr>
        <w:t>”</w:t>
      </w:r>
      <w:r>
        <w:t>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po lit. d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dodaje się lit. da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brzmieniu:</w:t>
      </w:r>
    </w:p>
    <w:p w:rsidR="00A77B3E">
      <w:pPr>
        <w:keepNext w:val="0"/>
        <w:keepLines/>
        <w:spacing w:before="120" w:after="120" w:line="240" w:lineRule="auto"/>
        <w:ind w:left="680" w:right="0" w:hanging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da)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przypadku zajęcia chodnika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okresie od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do 31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celu postawienia ogródka gastronomicznego przed lokalem – 0,20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zł,</w:t>
      </w:r>
      <w:r>
        <w:rPr>
          <w:b w:val="0"/>
          <w:i w:val="0"/>
          <w:u w:val="none"/>
        </w:rPr>
        <w:t>”</w:t>
      </w:r>
      <w:r>
        <w:t>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po upływie 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 od dnia ogłoszenia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Konieczność zmiany uchwały nr XXVI/376/04 Rady Miejskiej w Bytomiu z dnia 26 maja 2004 r. jest konsekwencją ogłoszonego na obszarze Rzeczpospolitej Polskiej stanu zagrożenia epidemicznego od dnia 14 marca 2020 r. a następnie stanu epidemii od dnia 20 marca 2020 r. (Dz. U. 2020 r. poz. 491, z późn. zm.) z powodu rozprzestrzeniania się choroby zakaźnej COVID- 19. Wprowadzane w związku z powyższym w dniu 6 maja 2021 r. z mocy rozporządzenia zmieniającego Rozporządzenie Rady Ministrów w sprawie ustanowienia określonych ograniczeń, nakazów i zakazów w związku z wystąpieniem stanu epidemii (Dz. U. 2021 r. poz. 729) rygory i obostrzenia dotyczące aktywności ludzkiej w tym działalności branży gastronomicznej oraz ogródków  kawiarnianych ograniczają świadczenie usług przedsiębiorcom. Przeciwdziałanie skutkom wywołanym COVID-19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ma bezpośredni wpływ na trudności ekonomiczne i utratę płynności finansowej podmiotów działających w branży gastronomicznej. Zmiana stawek pozwoli przedsiębiorcom otworzyć swojego lokale i rozpocząć na nowo działalność. Wobec tego zaistniała potrzeba obniżenia wybranych opłat za zajęcie pasa drogowego.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tym stanie rzeczy podjęcie niniejszej uchwały jest w pełni zasadne.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FFDB817B-756C-4A1E-899B-31A46BD06C0C.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FFDB817B-756C-4A1E-899B-31A46BD06C0C.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XLIII/596/21 z dnia 24 maja 2021 r.</dc:title>
  <dc:subject>zmieniająca uchwałę nr XXVI/376/04 Rady Miejskiej w^Bytomiu w^sprawie ustalenia wysokości stawek opłaty za zajęcie pasa drogowego dróg publicznych</dc:subject>
  <dc:creator>masocha</dc:creator>
  <cp:lastModifiedBy>masocha</cp:lastModifiedBy>
  <cp:revision>1</cp:revision>
  <dcterms:created xsi:type="dcterms:W3CDTF">2021-05-25T09:58:10Z</dcterms:created>
  <dcterms:modified xsi:type="dcterms:W3CDTF">2021-05-25T09:58:10Z</dcterms:modified>
  <cp:category>Akt prawny</cp:category>
</cp:coreProperties>
</file>