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XLIII/592/21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24 maja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uchwalenia miejscowego planu zagospodarowania przestrzennego w rejonie ulicy Topolowej w Bytomiu – część południowa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713,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2003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planowaniu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zagospodarowaniu przestrzennym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741),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uchwałą nr XXV/370/20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lutego 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przystąpienia do sporządzenia miejscowego planu zagospodarowania przestrzennego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rejonie ulicy Topolowej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– część południowa stwierdza się, że miejscowy plan zagospodarowania przestrzennego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rejonie ulicy Topolowej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– część południowa nie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narusza ustaleń „Studium uwarunkowań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kierunków zagospodarowania przestrzennego Gminy Bytom” przyjętego uchwałą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XVI/204/11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r., zmienionego uchwałą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X/120/13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lutego 2013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r., uchwałą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XXXVIII/485/17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lutego 2017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r., uchwałą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LXI/814/18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uchwałą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LXIV/839/18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maja 2018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r., uchwałą nr XXXII/463/20 Rady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września 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oraz uchwałą nr XL/549/21 Rady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lutego 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uchwala się, co następuje: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Rozdział 1.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Arial" w:eastAsia="Arial" w:hAnsi="Arial" w:cs="Arial"/>
          <w:b/>
          <w:caps w:val="0"/>
          <w:strike w:val="0"/>
          <w:color w:val="auto"/>
          <w:sz w:val="24"/>
          <w:u w:val="none"/>
        </w:rPr>
        <w:t>Przepisy ogólne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miejscowy plan zagospodarowania przestrzennego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rejonie ulicy Topolowej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– część południowa, zwany dalej „planem”, składają się ustalenia zawarte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treści niniejszej uchwały wraz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następującymi załącznikami: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 nr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– rysunek planu, stanowiący część graficzną ustaleń planu, wykonany na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kopii mapy zasadniczej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skali 1:1000;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 nr 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– rozstrzygnięcie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sposobie rozpatrzenia nieuwzględnionych uwag do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projektu planu;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 nr 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– rozstrzygnięcie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sposobie realizacji, zapisanych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planie inwestycji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zakresu infrastruktury technicznej, które należą do zadań własnych gminy oraz zasadach ich finansowania, zgodnie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przepisami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 nr 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– dane przestrzenne dla planu.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Plan obejmuje obszar położony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granicach określonych na rysunku planu.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Treść niniejszej uchwały zawarta jest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następujących rozdziałach: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Przepisy ogólne;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Zasady ochrony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kształtowania ładu przestrzennego;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Zasady ochrony środowiska, przyrody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krajobrazu;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Zasady kształtowania krajobrazu;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Zasady ochrony dziedzictwa kulturowego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zabytków,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krajobrazów kulturowych oraz dóbr kultury współczesnej;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Wymagania wynikające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potrzeb kształtowania przestrzeni publicznych;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Granice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sposoby zagospodarowania terenów lub obiektów podlegających ochronie, na podstawie odrębnych przepisów, terenów górniczych,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także obszarów szczególnego zagrożenia powodzią, obszarów osuwania się mas ziemnych, krajobrazów priorytetowych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audycie krajobrazowym oraz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planach zagospodarowania przestrzennego województwa;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Szczegółowe zasady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warunki scalania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podziału nieruchomości objętych planem miejscowym,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parametry działek uzyskiwanych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wyniku scalania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podziału nieruchomości;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9)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Szczególne warunki zagospodarowania terenów oraz ograniczenia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ich użytkowaniu,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zakaz zabudowy;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10)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Zasady modernizacji, rozbudowy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budowy systemów komunikacji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infrastruktury technicznej;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11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Sposób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 tymczasowego zagospodarowania, urządzania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użytkowania terenów;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12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Stawki procentowe, na podstawie których ustala się opłatę,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13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Ustalenia szczegółowe dla terenów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różnym przeznaczeniu lub różnych zasadach zagospodarowania;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14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Przepisy końcowe.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Rysunek planu zawiera następujące oznaczenia będące ustaleniami planu: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 obszaru objętego planem;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linie rozgraniczające tereny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różnym przeznaczeniu lub różnych zasadach zagospodarowania;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symbole cyfrowo-literowe określające przeznaczenie terenów wyznaczonych liniami rozgraniczającymi: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 – teren zabudowy obiektów produkcyjnych, składów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magazynów,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UKS – teren zabudowy usługowej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obsługi komunikacji samochodowej,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ZWS – teren zieleni ze zbiornikiem wodnym,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KK – teren komunikacji kolejowej,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KDZ – teren drogi publicznej klasy zbiorczej,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f)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KDS – teren skrzyżowania dróg publicznych;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nieprzekraczalne linie zabudowy;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obiekt budowlany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wartościach kulturowych – torowisko kolejki wąskotorowej;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rekultywacji niecki poeksploatacyjnej;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strefa oddziaływania napowietrznej linii elektroenergetycznej 110kV.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Rysunek planu zawiera następujące oznaczenia lub informacje wynikające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przepisów odrębnych: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 udokumentowanego złoża węgla kamiennego „Centrum” numer systemowy 8206;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 udokumentowanego złoża węgla kamiennego „Centrum I” numer systemowy 19117;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 udokumentowanego złoża węgla kamiennego „Bytom III” numer systemowy 8008;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 udokumentowanego złoża węgla kamiennego „Centrum-Szombierki” numer systemowy 329;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 udokumentowanego złoża węgla kamiennego „Bobrek-Miechowice” numer systemowy 331;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 obszaru górniczego „Bytom III-ZG”;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 terenu górniczego „Bytom III-ZG”;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 terenu górniczego „Bytom VII”;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9)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 terenów zamkniętych.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Rysunek planu, poza treścią mapy zasadniczej, zawiera następujące informacje niebędące ustaleniami planu: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numery działek ewidencyjnych;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zlikwidowane szyby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szybiki porudne;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orientacyjny zasięg zakończonej płytkiej eksploatacji rudnej;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gazociąg średniego ciśnienia;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napowietrzna linia elektroenergetyczna 110kV.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Ilekroć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dalszych ustaleniach niniejszej uchwały jest mowa o: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dachu płaskim – należy przez to rozumieć dach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kącie nachylenia połaci dachowych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stosunku do płaszczyzny poziomej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większym niż 12°;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działce budowlanej – należy przez to rozumieć działkę,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elementach wyposażenia miejskiego – należy przez to rozumieć elementy zagospodarowania, takie jak: siedziska, ławki, zegary uliczne, latarnie, lampy oświetleniowe, stojaki rowerowe, pergole, barierki uliczne, słupki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ograniczniki parkowania na chodnikach, donice, słupy informacyjno-ogłoszeniowe wykorzystywane przez władze miasta do promocji miasta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informowania mieszkańców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ważnych dla miasta wydarzeniach oraz elementy Systemu Identyfikacji Miejskiej;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garażu zbiorowym – należy przez to rozumieć zespół garaży jednokondygnacyjnych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jednolitej formie architektonicznej, zapewniający minimum 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stanowisk postojowych;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istniejącej zabudowie – należy przez to rozumieć zabudowę wzniesioną przed dniem wejścia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planu lub taką, dla której do dnia wejścia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planu została wydana prawomocna decyzja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pozwoleniu na budowę;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nieprzekraczalnej linii zabudowy – należy przez to rozumieć wyznaczoną na rysunku planu linię ograniczającą część terenu,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obrębie którego możliwe jest wznoszenie nadziemnych części budynków, przy czym dopuszczalne jest wysunięcie poza wyznaczoną linię zabudowy, na odległość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większą niż 1,3 m, elementów nadwieszeń takich jak: nieobudowane balkony, daszki nad wejściami do budynków, gzymsy, wykusze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inne elementy wystroju architektonicznego elewacji,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także, jeśli ustalenia planu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stanowią inaczej, elementy wejść do budynku oraz grubości docieplenia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przypadku istniejącego budynku; nieprzekraczalna linia zabudowy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dotyczy podziemnych części budynków;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obszarze – należy przez to rozumieć cały obszar objęty niniejszym planem;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parametrach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wskaźnikach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minimalnym wskaźniku powierzchni biologicznie czynnej – należy przez to rozumieć minimalny udział procentowy terenu biologicznie czynnego,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rozporządzenia Ministra Infrastruktury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kwietnia 2002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warunków technicznych, jakim powinny odpowiadać budynki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ich usytuowanie,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odniesieniu do powierzchni działki budowlanej – chyba, że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ustaleń szczegółowych planu wynika inaczej,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wskaźniku intensywności zabudowy – należy przez to rozumieć udział powierzchni całkowitej zabudowy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odniesieniu do powierzchni działki budowlanej,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wskaźniku powierzchni zabudowy – należy przez to rozumieć udział procentowy powierzchni obliczonej po obrysie zewnętrznym budynku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poziomie terenu bez części obiektów budowlanych niewystających ponad powierzchnię terenu, schodów zewnętrznych, tarasów, podjazdów,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odniesieniu do powierzchni działki budowlanej,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zabudowy – należy przez to rozumieć:</w:t>
      </w:r>
    </w:p>
    <w:p w:rsidR="00A77B3E">
      <w:pPr>
        <w:keepNext w:val="0"/>
        <w:keepLines/>
        <w:spacing w:before="120" w:after="120" w:line="240" w:lineRule="auto"/>
        <w:ind w:left="794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budynku,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 rozporządzenia Ministra Infrastruktury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kwietnia 2002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warunków technicznych, jakim powinny odpowiadać budynki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ich usytuowanie,</w:t>
      </w:r>
    </w:p>
    <w:p w:rsidR="00A77B3E">
      <w:pPr>
        <w:keepNext w:val="0"/>
        <w:keepLines/>
        <w:spacing w:before="120" w:after="120" w:line="240" w:lineRule="auto"/>
        <w:ind w:left="794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obiektów budowlanych,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lipca 1994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Prawo budowlane, mierzoną od średniego poziomu terenu na styku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obiektem budowlanym do najwyżej położonej części stanowiącej element tego obiektu;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9)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parkingu terenowym – należy przez to rozumieć miejsce lub zgrupowanie miejsc parkingowych dla pojazdów, określone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ustaleniach szczegółowych, opierające się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gruncie lub stropie garażu podziemnego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niebędące elementem pasa drogowego;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10)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przepisach odrębnych lub przywołanych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ustaleniach planu ustawach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rozporządzeniach – należy przez to rozumieć odpowiednie, obowiązujące na dzień uchwalenia niniejszego planu, przepisy ustaw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ich aktami wykonawczymi;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rzemiośle – należy przez to rozumieć drobną wytwórczość obejmującą wykonywanie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naprawianie przedmiotów użytkowych ręcznie lub prostymi narzędziami;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Systemie Identyfikacji Miejskiej – należy przez to rozumieć kompleksowo opracowany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całego miasta lub dzielnicy system jednolitych stylistycznie elementów informacyjnych ułatwiających orientację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przestrzeni  miasta, składający się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elementów, takich jak: tablice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nazwami ulic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ich nośniki, tablice kierujące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istotnych punktów miasta (np. muzea, szpitale, itp.), nośniki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planem miasta lub dzielnicy, nośniki informacji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istotnych elementach krajobrazu miejskiego (tj. obiekcie, patronie drogi, itp.);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przeznaczeniu: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podstawowym – należy przez to rozumieć ustalony planem przeważający sposób zagospodarowania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zabudowy powierzchni działki budowlanej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granicach terenu wyznaczonego liniami rozgraniczającymi,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uzupełniającym – należy przez to rozumieć ustalony planem uzupełniający przeznaczenie podstawowe sposób zagospodarowania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zabudowy, którego udział wynosi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więcej niż 49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% powierzchni działki budowlanej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granicach terenu wyznaczonego liniami rozgraniczającymi lub może być określony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ustaleniach szczegółowych;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terenie – należy przez to rozumieć fragment obszaru planu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ustalonym przeznaczeniu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zasadach zagospodarowania, wyznaczony na rysunku planu liniami rozgraniczającymi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oznaczony symbolem cyfrowo-literowym służącym identyfikacji ustaleń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tekście planu;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usługach – należy przez to rozumieć działalność służącą zaspokajaniu potrzeb ludności, niezwiązaną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wytwarzaniem dóbr materialnych, obejmującą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szczególności następujące podgrupy usług: usługi administracji, usługi biurowe, usługi gastronomii, usługi handlu, usługi związane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edukacją, kulturą, usługi sportu, gabinety lekarskie, gabinety terapeutyczne, salony fryzjerskie, salony kosmetyczne, drobne rzemiosło,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także cukiernie, piekarnie, itd.,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wykluczeniem: obiektów handlowych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powierzchni sprzedaży większej niż 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000 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, usług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handlem pojazdami lub obsługą pojazdów oraz przy uwzględnieniu ustaleń szczegółowych;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zieleni izolacyjnej – należy przez to rozumieć roślinność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przeważającym składzie gatunków drzew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krzewów, których dojrzałe formy osiągają wysokość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mniejszą niż 2,0 m, ukształtowaną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taki sposób, aby spełniać funkcje całorocznej przesłony wizualnej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bariery akustycznej oraz bariery przed zanieczyszczeniami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hałasem;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zieleni urządzonej – należy przez to rozumieć ukształtowane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sposób zaplanowany zespoły roślinności składające się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drzew, krzewów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zieleni niskiej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obiektami małej architektury, oczkami wodnymi, urządzeniami rekreacyjnymi oraz ciągami pieszymi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ścieżkami rowerowymi.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Pozostałe określenia użyte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uchwale należy rozumieć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definicjami określonymi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przepisach odrębnych.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2.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ochrony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kształtowania ładu przestrzennego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zagospodarowania terenów: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na całym obszarze planu realizacji elementów zagospodarowania takich jak: infrastruktura techniczna, urządzenia budowlane, urządzenia sportowo-rekreacyjne, dojazdy, ciągi piesze, pieszo-jezdne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ścieżki rowerowe, zieleń urządzona, zieleń izolacyjna, obiekty małej architektury, elementy Systemu Identyfikacji Miejskiej oraz elementy wyposażenia miejskiego,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zachowaniem pozostałych ustaleń planu oraz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uwzględnieniem przepisów odrębnych;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na całym obszarze planu realizacji inwestycji celu publicznego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łączności publicznej,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uwzględnieniem przepisów Rozdziału 13;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na całym obszarze planu sytuowania budynków na działce budowlanej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odległości 1,5 m od granicy działki lub bezpośrednio przy tej granicy,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zachowaniem pozostałych ustaleń planu;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oznaczone na rysunku planu nieprzekraczalne linie zabudowy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dotyczą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infrastrukturą techniczną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telekomunikacyjną: budynków, budowli, obiektów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urządzeń.</w:t>
      </w:r>
    </w:p>
    <w:p w:rsidR="00A77B3E">
      <w:pPr>
        <w:keepNext/>
        <w:keepLines w:val="0"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3.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ochrony środowiska, przyrody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krajobrazu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6.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oddziaływania na środowisko: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przedsięwzięć stwarzających zagrożenie dla życia lub zdrowia ludzi,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szczególności przedsięwzięć mogących spowodować ryzyko wystąpienia poważnych awarii;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przedsięwzięć mogących zawsze lub potencjalnie znacząco oddziaływać na środowisko,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rozumieniu przepisów rozporządzenia Rady Ministrów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września 2019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przedsięwzięć mogących znacząco oddziaływać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środowisko,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3, oraz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wyłączeniem przedsięwzięć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realizacją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remontami: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dróg publicznych,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linii kolejowych,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infrastruktury technicznej,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inwestycji celu publicznego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łączności publicznej,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podziemnego wydobycia kopalin,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f)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poszukiwania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rozpoznawania złóż kopalin,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g)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stacji paliw;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realizacji przedsięwzięć mogących potencjalnie znacząco oddziaływać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środowisko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terenach oznaczonych na rysunku planu symbolami: 1P, 2P;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zasięg oddziaływania na środowisko działalności prowadzonej na poszczególnych terenach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może przekraczać granicy nieruchomości, do której prowadzący działalność posiada tytuł prawny.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ochrony przed hałasem: nakaz stosowania zabezpieczeń akustycznych od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ponadnormatywnego oddziaływania akustycznego od istniejących ciągów komunikacyjnych oraz przy realizacji nowej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przebudowie istniejącej zabudowy wymagającej ochrony przed hałasem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rozporządzeniem Ministra Infrastruktury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kwietnia 2002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warunków technicznych, jakim powinny odpowiadać budynki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ich usytuowanie.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ochrony przed promieniowaniem elektromagnetycznym ustala się, że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poziom pól elektromagnetycznych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środowisku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może przekraczać dopuszczalnych wartości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kwietnia 2001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Prawo ochrony środowiska, przy czym dla wszystkich terenów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obszarze objętym planem obowiązują dopuszczalne poziomy pól elektromagnetycznych jak dla miejsc dostępnych dla ludności.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ochrony powietrza: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zapobiegania powstawaniu emisji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ograniczania wprowadzanych do powietrza substancji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ustawą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kwietnia 2001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Prawo ochrony środowiska;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magazynowania na otwartej przestrzeni surowców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materiałów pylących.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ochrony wód: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opóźniania spływu wód opadowych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roztopowych do odbiorników poprzez ich retencjonowanie we własnym zakresie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obrębie działki budowlanej;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zabezpieczenia drożności systemu odprowadzania wód na obszarze planu;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realizacji obiektów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sposób niepowodujący zmiany stosunków wodnych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obszarze planu;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inwestycji mogących prowadzić do zanieczyszczenia wód podziemnych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wód powierzchniowych.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postępowania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odpadami: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realizacji miejsc do zbierania odpadów komunalnych przy zastosowaniu osłon oraz zabezpieczeń przed infiltracją wód opadowych;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wykorzystywania terenu objętego planem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celu prowadzenia działalności polegającej na zbieraniu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przetwarzaniu odpadów,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surowców wtórnych, złomu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pojazdów wycofanych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eksploatacji, przy czym przez przetwarzanie odpadów należy rozumieć także składowanie odpadów,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dla działalności prowadzonych na terenach objętych planem, magazynowania odpadów powstałych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wyniku tej działalności, wyłącznie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budynkach lub zadaszonych wiatach oraz ich przetwarzania, odzysku lub unieszkodliwiania.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ochrony powierzchni ziemi: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ochrony gleby przed degradacją lub zanieczyszczeniem;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zagospodarowania zielenią urządzoną lub izolacyjną powierzchni niezabudowanych lub nieutwardzonych;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magazynowania surowców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materiałów bezpośrednio na powierzchni gruntu bez zabezpieczenia powierzchni przed infiltracją wód opadowych.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rekultywacji niecki poeksploatacyjnej oznaczonego graficznie na rysunku planu ustala się: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uporządkowanie zaburzonej hipsometrii;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rewitalizację zdegradowanej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abiotycznej powierzchni;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uzdatnienia powierzchni celem umożliwienia realizacji inwestycji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planie.</w:t>
      </w:r>
    </w:p>
    <w:p w:rsidR="00A77B3E">
      <w:pPr>
        <w:keepNext/>
        <w:keepLines w:val="0"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4.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krajobrazu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7.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stosowania blachy trapezowej lub listew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tworzyw sztucznych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wykończenia elewacji budynków.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stosowania na elewacjach kolorów jaskrawych lub fosforyzujących.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stosowania ujednoliconej kolorystyki elewacji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granicach działki budowlanej.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5.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ochrony dziedzictwa kulturowego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zabytków,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krajobrazów kulturowych oraz dóbr kultury współczesnej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8.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obszarze planu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zasad ochrony dóbr kultury współczesnej.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obszarze planu ustanawia się ochronę obiektu budowlanego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wartościach kulturowych, ujętego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gminnej ewidencji zabytków oraz oznaczonego na rysunku planu.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Ochronie,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 podlega obiekt budowlany – torowisko kolei wąskotorowej, dla którego ustala się szczegółowe zasady ochrony: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zachowania trasy torowiska;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 przebudowę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remont torowiska oraz infrastruktury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nim związanej.</w:t>
      </w:r>
    </w:p>
    <w:p w:rsidR="00A77B3E">
      <w:pPr>
        <w:keepNext/>
        <w:keepLines w:val="0"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6.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Wymagania wynikające z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potrzeb kształtowania przestrzeni publicznych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9.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obszarze planu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występują obszary przestrzeni publicznych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rozumieniu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przestrzennym, wobec czego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formułuje się ustaleń dotyczących wymagań wynikających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potrzeb ich kształtowania.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7.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Granice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sposoby zagospodarowania terenów lub obiektów podlegających ochronie, na podstawie odrębnych przepisów, terenów górniczych, a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także obszarów szczególnego zagrożenia powodzią, obszarów osuwania się mas ziemnych, krajobrazów priorytetowych określonych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audycie krajobrazowym oraz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planach zagospodarowania przestrzennego województwa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10.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obszarze planu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występują następujące udokumentowane złoża kopalin: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złoże węgla kamiennego „Centrum” numer systemowy 8206;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złoże węgla kamiennego „Centrum I” numer systemowy 19117;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złoże węgla kamiennego „Bytom III” numer systemowy 8008;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złoże węgla kamiennego „Centrum-Szombierki” numer systemowy 329;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złoże węgla kamiennego „Bobrek-Miechowice” numer systemowy 331.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obszarze planu występują następujące tereny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obszary górnicze: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górniczy „Bytom III-ZG”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obszar górniczy „Bytom III-ZG”, ustanowione dla eksploatacji złoża węgla kamiennego „Bytom III”;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górniczy „Bytom VII” ustanowiony dla eksploatacji złoża węgla kamiennego „Bytom I-1”.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Sposób 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ustaleniami zawartymi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niniejszej uchwale.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części obszaru objętego planem,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informacjami archiwalnymi, prowadzona była płytka eksploatacja rudna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występują wyrobiska mające połączenie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powierzchnią – zlikwidowane szyby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szybiki, które na rysunku planu oznaczono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celach informacyjnych.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obszarze planu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występują obszary szczególnego zagrożenia powodzią, obszary osuwania się mas ziemnych oraz krajobrazy priorytetowe, wobec czego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formułuje się ustaleń dotyczących: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sposobów zagospodarowania obszarów szczególnego zagrożenia powodzią;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sposobów zagospodarowania obszarów osuwania się mas ziemnych;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sposobów zagospodarowania krajobrazów priorytetowych.</w:t>
      </w:r>
    </w:p>
    <w:p w:rsidR="00A77B3E">
      <w:pPr>
        <w:keepNext/>
        <w:keepLines w:val="0"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8.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Szczegółowe zasady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warunki scalania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podziału nieruchomości objętych planem miejscowym,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parametry działek uzyskiwanych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wyniku scalania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podziału nieruchomości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następujące parametry działek uzyskiwanych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wyniku scalania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podziału nieruchomości: 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minimalna szerokość frontów działek: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20,0 m – dla terenów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symbolach: 1P, 2P,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5,0 m – dla pozostałych terenów;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minimalna powierzchnia działek: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1000 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–  dla terenów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symbolach: 1P, 2P,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100 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– dla pozostałych terenów;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kąt położenia granic działek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stosunku do pasa drogowego: 90°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dopuszczeniem odchylenia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10°.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Określone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parametry działek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dotyczą wydzielania działek pod infrastrukturę techniczną.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9.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Szczególne warunki zagospodarowania terenów oraz ograniczenia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ich użytkowaniu,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zakaz zabudowy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12.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istniejącej zabudowy na działkach budowlanych, na których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momencie wejścia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planu przekroczone zostały zasady ustalone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niniejszym planie,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przeznaczenie oraz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zabudowy lub zagospodarowania terenu ustala się zakaz rozbudowy, która powodowałaby dalsze przekroczenie zasad, parametrów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wskaźników zabudowy lub zagospodarowania terenu, za wyjątkiem rozbudowy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elementy takie jak: wejścia do budynku, dostosowanie wejść dla potrzeb osób niepełnosprawnych, zadaszenia wejść oraz docieplenia budynku.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wykraczających poza linie zabudowy fragmentów budynków istniejących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dniu wejścia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planu, dopuszcza się przebudowy, remonty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zmiany sposobu użytkowania przy zachowaniu pozostałych ustaleń planu.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Zagospodarowanie terenów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obszarze bezpośredniego sąsiedztwa linii kolejowych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ustawą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transporcie kolejowym oraz rozporządzeniem Ministra Infrastruktury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sierpnia 2008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wymagań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odległości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warunków dopuszczających usytuowanie drzew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krzewów, elementów ochrony akustycznej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wykonywania robót ziemnych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sąsiedztwie linii kolejowej,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także sposobu urządzania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utrzymania zasłon odśnieżnych oraz pasów przeciwpożarowych.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obiektów handlowych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powierzchni sprzedaży powyżej  2000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lokalizacji urządzeń wytwarzających energię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odnawialnych źródeł energii, wykorzystujących energię wiatru – za wyjątkiem mikroinstalacji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rozumieniu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lutego 2015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odnawialnych źródłach energii.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lokalizacji instalacji fotowoltaicznych,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ich urządzeń, za wyjątkiem instalacji fotowoltaicznych,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ich urządzeń, służących wyłącznie zaspokajaniu potrzeb zabudowy zlokalizowanej na tej samej działce budowlanej. Zakaz ten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dotyczy instalacji fotowoltaicznych na terenach oznaczonych na rysunku planu symbolami: 1P, 2P.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maksymalną wysokość obiektów budowlanych, takich jak: garaże, oranżerie, budynki gospodarcze, wiaty odpowiadającą wysokości budynków dla poszczególnych terenów oraz przy uwzględnieniu ustaleń szczegółowych.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obrębie strefy oddziaływania napowietrznej linii elektroenergetycznej 110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kV ustala się zakaz lokalizacji pomieszczeń przeznaczonych na stały pobyt ludzi.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10.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modernizacji, rozbudowy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budowy systemów komunikacji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infrastruktury technicznej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13.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obsługę komunikacyjną terenów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istniejącego oraz projektowanego układu drogowego.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Powiązania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zewnętrznym układem drogowo-ulicznym zapewnia się poprzez istniejące ulice: Wrocławską oraz Topolową.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oraz klasyfikację dróg publicznych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warunkami zawartymi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niniejszej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obsługi parkingowej na obszarze objętym planem ustala się: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zapewnienia miejsc parkingowych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granicach działki budowlanej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ilości dostosowanej do rodzaju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skali prowadzonej działalności, przy czym ustala się następującą minimalną liczbę miejsc do parkowania: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zabudowy produkcyjnej, logistyki, baz, składów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magazynów –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miejsce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zatrudnionych lub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miejsce na 1000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powierzchni użytkowej podstawowej,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lokali handlowych –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miejsce na 100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powierzchni użytkowej podstawowej,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gastronomii –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miejsce na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 konsumpcyjnych,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stacji obsługi maszyn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pojazdów mechanicznych –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mniej niż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miejsce parkingowe na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zatrudnionych pracowników,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innych, niewymienionych wyżej działalności –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miejsce na 100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powierzchni użytkowej podstawowej lub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miejsce na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użytkowników;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pojazdów zaopatrzonych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kartę parkingową: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 stanowisko, jeżeli liczba miejsc parkingowych wynosi 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÷ 15,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 stanowiska, jeżeli liczba miejsc parkingowych wynosi 16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÷ 40,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 stanowiska, jeżeli liczba miejsc parkingowych wynosi 41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÷ 100,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4 % ogólnej liczby stanowisk, jeżeli ogólna liczba stanowisk wynosi więcej niż 100.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14.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Realizacja sieci infrastruktury technicznej: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liniach rozgraniczających dróg publicznych, dojazdów, ciągów pieszo-jezdnych;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braku możliwości przeprowadzenia sieci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ich realizacji: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pomiędzy linią rozgraniczającą teren,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wyznaczoną linią zabudowy,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wzdłuż granic nieruchomości lub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ich bezpośrednim sąsiedztwie;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realizacji sieci infrastruktury technicznej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sposób inny niż określony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2, jeżeli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spowoduje to ograniczenia ustalonego planem przeznaczenia terenu.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 rozbudowę, przebudowę oraz zmianę przebiegu sieci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urządzeń infrastruktury technicznej zlokalizowanych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obszarze objętym planem,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realizacji ich nowego przebiegu – dopuszczenie likwidacji dotychczasowych odcinków sieci lub urządzeń infrastruktury technicznej.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zaopatrzenia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wodę: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zaopatrzenie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miejskiej sieci wodociągowej;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sukcesywna rozbudowa sieci wodociągowej dla pokrycia potrzeb bytowych, użytkowych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przeciwpożarowych;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zapewnienia właściwego standardu zasilania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wodę dla ochrony przeciwpożarowej.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odprowadzania ścieków sanitarnych oraz wód deszczowych: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odprowadzanie ścieków sanitarnych do kanalizacji miejskiej,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dopuszczenie, do czasu realizacji kanalizacji sanitarnej, odprowadzenia ścieków sanitarnych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przepisami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września 1996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utrzymaniu czystości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porządku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gminach;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odprowadzania wód opadowych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roztopowych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ustawą Prawo wodne;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sukcesywna budowa rozdzielczej sieci kanalizacji sanitarnej;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stosowania urządzeń podczyszczających wody opadowe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roztopowe odprowadzane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terenów parkingów terenowych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powierzchni powyżej 0,1 ha.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zaopatrzenia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ciepło: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dostawa ciepła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miejskiej sieci ciepłowniczej zdalaczynnej,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indywidualnych systemów grzewczych,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wykorzystujących odnawialne źródła energii.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zaopatrzenia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gaz: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zasilanie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gaz ziemny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oparciu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istniejącą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projektowaną sieć gazową;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zaopatrzenia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indywidualnych zbiorników gazu.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zaopatrzenia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energię elektryczną: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dostawa energii elektrycznej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oparciu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istniejącą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projektowaną sieć elektroenergetyczną;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stosowania indywidualnych urządzeń prądotwórczych wykorzystujących odnawialne źródła energii,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§ 12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telekomunikacji: rozbudowa sieci telekomunikacyjnej, budowa nowych urządzeń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sieci telekomunikacyjnych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celu zaspokojenia potrzeb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zakresie.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11.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Sposób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 tymczasowego zagospodarowania, urządzania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użytkowania terenów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ustala się sposobu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terminu tymczasowego zagospodarowania, urządzania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użytkowania terenów objętych planem.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12.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Stawki procentowe, na podstawie których ustala się opłatę, o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36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4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o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wszystkich terenów objętych planem określa się stawkę procentową,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podstawie której ustala się opłatę,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30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% (słownie: trzydzieści procent).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13.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Ustalenia szczegółowe dla terenów o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różnym przeznaczeniu lub różnych zasadach zagospodarowania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17.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terenów oznaczonych na rysunku planu symbolami 1P, 2P – tereny zabudowy obiektów produkcyjnych, składów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magazynów ustala się przeznaczenie: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podstawowe: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produkcyjna,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innowacyjnej produkcji, za wyjątkiem zabudowy związanej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wydobyciem kopalin,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składowa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magazynowa,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związana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logistyką,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handlu maszynami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pojazdami mechanicznymi,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handlu hurtowego,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f)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związana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obsługą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naprawą maszyn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pojazdów mechanicznych,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g)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stacji paliw,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h)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usługi, za wyjątkiem: usług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czasowym lub stałym pobytem dzieci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młodzieży, domów opieki społecznej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szpitali,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i)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infrastruktura kolejowa,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j)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place manewrowe, rozładowcze,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k)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place wystawiennicze;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uzupełniające: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garaże zbiorowe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wbudowane,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miejsca postojowe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parkingi terenowe;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terenie oznaczonym na rysunku planu symbolem 1P dopuszcza się rekultywację terenu niecki poeksploatacyjnej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zapisami § 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8.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1P – 15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%,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2P – 25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%;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intensywności zabudowy: od 0,1 do 2,0;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1P – 80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%,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2P – 70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%;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obiektów budowlanych: 50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 b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budynków: 25,0 m,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obiektów budowlanych infrastruktury przesyłowej sieci elektroenergetycznej: 40,0 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nieprzekraczalna linia zabudowy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dachy: wszystkie formy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konstrukcje, przy czym dla dachów spadowych kąt nachylenia połaci dachowych do 30°.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18.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oznaczonego na rysunku planu symbolem 1UKS – teren zabudowy usługowej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obsługi komunikacji samochodowej ustala się przeznaczenie: 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podstawowe: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usługi, za wyjątkiem: usług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czasowym lub stałym pobytem dzieci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młodzieży, domów opieki społecznej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szpitali,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stacji obsługi, napraw maszyn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pojazdów mechanicznych,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stacji paliw,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garaże zbiorowe,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miejsca postojowe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parkingi terenowe;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uzupełniające: garaże wbudowane.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%;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intensywności zabudowy: od 0,01 do 2,0;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 80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%,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 dla realizacji garaży zbiorowych: 99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%;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obiektów budowlanych: 25,0 m,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 b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budynków: 15,0 m,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obiektów budowlanych infrastruktury przesyłowej sieci elektroenergetycznej: 40,0 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nieprzekraczalna linia zabudowy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dachy: wszystkie formy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konstrukcje, przy czym dla dachów spadowych kąt nachylenia połaci dachowych do 30°.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19.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oznaczonego na rysunku planu symbolem 1ZWS – teren zieleni ze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zbiornikiem wodnym ustala się przeznaczenie: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podstawowe: zieleń nieurządzona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zbiornik wodny;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uzupełniające: urządzenia wodne.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obiektów budowlanych: 16,0 m,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 b,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obiektów budowlanych infrastruktury przesyłowej sieci elektroenergetycznej: 40,0 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 zakaz realizacji budynków.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20.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oznaczonego na rysunku planu symbolem 1KK – teren komunikacji kolejowej, ustala się przeznaczenie: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podstawowe: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komunikacji kolejowej – infrastruktura kolejowa;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uzupełniające: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obiekty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urządzenia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służące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ograniczaniu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uciążliwości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akustycznej,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zieleń urządzona,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zieleń izolacyjna.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obowiązują zasady zagospodarowania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ustawą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transporcie kolejowym.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intensywności zabudowy: od 0,01 do 1,0;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%;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 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%;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obiektów budowlanych: 20,0 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Dla terenu oznaczonego na rysunku planu symbolem 1KDZ ustala się przeznaczenie: teren drogi publicznej klasy zbiorczej. 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szerokość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liniach rozgraniczających: od 31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 do 58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lokalnymi poszerzeniami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obrębie skrzyżowań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22.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oznaczonego na rysunku planu symbolem 1KDS ustala się przeznaczenie: teren skrzyżowania dróg publicznych.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terenie,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terenu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rozporządzeniem Ministra Transportu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Gospodarki Morskiej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1999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warunków technicznych, jakim powinny odpowiadać drogi publiczne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ich usytuowanie.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14.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Przepisy końcowe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po upływie 14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 od dnia jej ogłoszenia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Dzienniku Urzędowym Województwa Śląskiego.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1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XLIII/592/21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24 maja 2021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Zalacznik1.pdf</w:t>
        </w:r>
      </w:hyperlink>
    </w:p>
    <w:p w:rsidR="00A77B3E">
      <w:pPr>
        <w:keepNext/>
        <w:spacing w:before="120" w:after="120" w:line="240" w:lineRule="auto"/>
        <w:ind w:left="4583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uchwały Nr XLIII/592/21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 dnia 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maja 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Rozstrzygnięcie o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sposobie rozpatrzenia nieuwzględnionych uwag do projektu planu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podstawie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741) odstępuje się: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7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 wyrażenia stanowiska wobec uwag nieuwzględnionych przez Prezydenta Miasta ze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względu na fakt, iż brak jest takich uwag do projektu miejscowego planu zagospodarowania przestrzennego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rejonie ulicy Topolowej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– część południowa, wyłożonego do publicznego wglądu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dniach od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do 30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(jak również uwagi takie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wpłynęły po wyłożeniu,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terminie wyznaczonym do ich wnoszenia, tj. do dnia 13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kwietnia 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r.).</w:t>
      </w:r>
    </w:p>
    <w:p w:rsidR="00A77B3E">
      <w:pPr>
        <w:keepNext/>
        <w:spacing w:before="120" w:after="120" w:line="240" w:lineRule="auto"/>
        <w:ind w:left="4583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uchwały Nr XLIII/592/21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 dnia 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maja 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Rozstrzygnięcie o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sposobie realizacji, zapisanych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planie, inwestycji z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infrastruktury technicznej, które należą do zadań własnych gminy oraz zasadach ich finansowania, zgodnie z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przepisami o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finansach publicznych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podstawie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741) rozstrzyga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związku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uchwaleniem miejscowego planu zagospodarowania przestrzennego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rejonie ulicy Topolowej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– część południowa, Gmina Bytom może ponieść wydatki na inwestycje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infrastruktury technicznej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dróg.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Źródłem finansowania inwestycji,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będą: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budżet gminy;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współfinansowanie środkami zewnętrznymi, poprzez budżet gminy –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ramach m. in.: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dotacji unijnych,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dotacji samorządu województwa,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dotacji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pożyczek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funduszy celowych,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kredytów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pożyczek bankowych,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innych środków zewnętrznych.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8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Prognozowany okres realizacji inwestycji, wymienionych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przyjmuje się sukcesywnie,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miarę pozyskiwania środków finansowych oraz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oparciu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aktualne potrzeby mieszkańców, określane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budżetach rocznych.</w:t>
      </w:r>
    </w:p>
    <w:p w:rsidR="00A77B3E">
      <w:pPr>
        <w:keepNext/>
        <w:keepLines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Załącznik Nr 4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XLIII/592/21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24 maja 2021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9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Zalacznik4.xml</w:t>
        </w:r>
      </w:hyperlink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10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Dane przestrzenne dla planu w postaci cyfrowej, o których mowa w art. 67 a ust. 3 i 5 ustawy z dnia 27 marca 2003 r. o planowaniu i zagospodarowaniu przestrzennym (Dz. U. z 2021 r. poz. 741), utworzone dla miejscowego planu zagospodarowania przestrzennego w rejonie ulicy Topolowej w Bytomiu – część południowa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Miejscowy plan zagospodarowania przestrzennego w rejonie ulicy Topolowej w Bytomiu – część południowa opracowany został na podstawie uchwały nr XXV/370/20 Rady Miejskiej w Bytomiu z dnia 24 lutego 2020 r. w sprawie przystąpienia do sporządzenia miejscowego planu zagospodarowania przestrzennego w rejonie ulicy Topolowej w Bytomiu – część południowa.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wyniku realizacji ww. uchwały został opracowany projekt ww. planu miejscowego wraz z prognozą oddziaływania na środowisko i prognozą skutków finansowych uchwalenia planu miejscowego.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Obszar będący przedmiotem niniejszej uchwały obejmuje teren położony w środkowo-wschodniej części miasta Bytomia. Obszar ten od północy graniczy z terenami położonymi poniżej ul. Węglowej, od wschodu obejmuje tereny planowanej Bytomskiej Centralnej Trasy Północ – Południe, od południa ograniczony jest ul. Wrocławską, od zachodu obejmuje tereny kolejowe.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Postępowanie zgodne z ustaleniami planu przyczyni się do poprawy stanu zagospodarowania terenów objętych tym opracowaniem oraz umożliwi wprowadzenie nowej zabudowy produkcyjnej i usługowej zgodnej z kierunkami zapisanymi w Studium uwarunkowań i kierunków zagospodarowania przestrzennego Gminy Bytom.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został sporządzony z uwzględnieniem zasad planowania przestrzennego i nie narusza ustaleń „Studium uwarunkowań i kierunków zagospodarowania przestrzennego Gminy Bytom” przyjętego uchwałą nr XVI/204/11 Rady Miejskiej w Bytomiu z dnia 24 sierpnia 2011 r., zmienionego uchwałą nr X/120/13 Rady Miejskiej w Bytomiu z dnia 25 lutego 2013 r., uchwałą nr XXXVIII/485/17 Rady Miejskiej w Bytomiu z dnia 27 lutego  2017 r., uchwałą nr LXI/814/18 Rady Miejskiej w Bytomiu z dnia 26 marca 2018 r., uchwałą nr LXIV/839/18 Rady Miejskiej w Bytomiu z dnia 28 maja 2018 r., uchwałą nr XXXII/463/20  Rady Miejskiej w Bytomiu z dnia 28 września 2020 r. oraz uchwałą nr XL/549/21 Rady Miejskiej w Bytomiu z dnia 22 lutego 2021 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Procedura formalno-prawna została przeprowadzona w trybie ustawy z dnia 27 marca 2003 r. o planowaniu i zagospodarowaniu przestrzennym (Dz. U. z 2021 r. poz. 741), w szczególności na podstawie art. 17 tej ustawy.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I. Sposób realizacji wymogów wynikających z art. 1 ust. 2-4 ustawy o planowaniu i zagospodarowaniu przestrzennym: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1. Wymagania ładu przestrzennego, w tym urbanistyki i architektury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zawiera ustalenia dotyczące zasad ochrony i kształtowania ładu przestrzennego, ustalenia dotyczące zasad kształtowania zabudowy oraz wskaźniki zagospodarowania terenu. Zapisy te zapewniają uwzględnienie w przedmiotowym opracowaniu wymagań ładu przestrzennego, w tym urbanistyki i architektury.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2. Walory architektoniczne i krajobrazowe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zawiera ustalenia dotyczące zasad kształtowania zabudowy i zagospodarowania terenów, jak również zasad kształtowania krajobrazu, w tym m.in. w zakresie stosowania materiałów i kolorystyki elewacji budynków. Są to czynniki wpływające niewątpliwie na możliwość kształtowania krajobrazu i architektury oraz ochronę występujących na tym terenie walorów tak architektonicznych jak i krajobrazowych.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3. Wymagania ochrony środowiska, w tym gospodarowania wodami i ochrony gruntów rolnych i leśnych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br w:type="page"/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zawiera ustalenia dotyczące zasad ochrony środowiska, przyrody i krajobrazu kulturowego, odnoszące się m.in. do gospodarowania wodami i ich ochrony, ochrony powietrza, ochrony powierzchni ziemi oraz postępowania z odpadami.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Przedmiotowy projekt planu miejscowego nie obejmuje gruntów rolnych i leśnych podlegających ochronie, w związku z czym nie jest wymagane ustalenie zasad ich ochrony.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4. Wymagania ochrony dziedzictwa kulturowego i zabytków oraz dóbr kultury współczesnej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obszarze planu ustanawia się ochronę obiektu budowlanego o wartościach kulturowych, ujętego w gminnej ewidencji zabytków – torowisko kolei wąskotorowej, dla którego ustala się szczegółowe zasady ochrony.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obszarze objętym projektem planu nie występują dobra kultury współczesnej, w związku z czym plan nie ustala wymogów ich ochrony.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5. Wymagania ochrony zdrowia oraz bezpieczeństwa ludzi i mienia, a także potrzeby osób ze szczególnymi potrzebami, o których mowa w ustawie z dnia 19 lipca 2019 r. o zapewnianiu dostępności osobom ze szczególnymi potrzebami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nie wpływa negatywnie na wymagania z zakresu ochrony zdrowia oraz bezpieczeństwa ludzi i mienia, a także potrzeby osób niepełnosprawnych. Zapisy mające na celu ochronę zdrowia oraz bezpieczeństwa ludzi i mienia zawarto m.in. w ustaleniach dotyczących ochrony powietrza, ochrony powierzchni ziemi, a także postępowania z odpadami. Projekt planu określa również liczbę miejsc do parkowania dla pojazdów zaopatrzonych w kartę parkingową.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6. Walory ekonomiczne przestrzeni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poprzez ustalenie przeznaczenia terenów oraz optymalnych wskaźników zagospodarowania terenu i kształtowania zabudowy, zgodnie z kierunkami określonymi w „Studium uwarunkowań i kierunków zagospodarowania przestrzennego Gminy Bytom”, uwzględnia walory ekonomiczne przestrzeni. W projekcie planu dla wszystkich terenów określono stawkę procentową służącą naliczaniu opłaty z tytułu wzrostu wartości nieruchomości w wysokości 30 %.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7. Prawo własności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Ustalenia projektu planu oraz przeznaczenia poszczególnych terenów wydzielonych liniami rozgraniczającymi uwzględniają poszanowanie prawa własności, jednak z uwagi na potrzebę dostosowywania istniejących dróg publicznych do odpowiednich parametrów, może zajść konieczność pozyskania części nieruchomości niebędących własnością Gminy Bytom.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8. Potrzeby obronności i bezpieczeństwa państwa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obszarze planu występuje linia kolejowa nr 131, która ze względów gospodarczych, społecznych, obronnych lub ekologicznych ma znaczenie państwowe. Powyższa linia kolejowa wraz z terenami kolejowymi została uwzględniona w projekcie planu. W toku procedury planistycznej stosowne organy wojskowe, ochrony granic i bezpieczeństwa państwa oraz transportu kolejowego zostały zawiadomione o przystąpieniu do sporządzenia przedmiotowego planu, a przedstawiony im projekt planu uzgodniły i zaopiniowały pozytywnie.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9. Potrzeby interesu publicznego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zapewnia możliwość spełniania potrzeb ogółu społeczeństwa, w tym m.in. poprzez realizację inwestycji celu publicznego, takich jak budowa nowych dróg oraz niezbędnej infrastruktury technicznej.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10. Potrzeby w zakresie rozwoju infrastruktury technicznej, w szczególności sieci szerokopasmowych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zawiera ustalenia dotyczące zasad modernizacji, rozbudowy i budowy systemów infrastruktury technicznej.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11. Zapewnienie udziału społeczeństwa w pracach nad miejscowym planem zagospodarowania przestrzennego, w tym przy użyciu środków komunikacji elektronicznej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Zapewnienie udziału społeczeństwa w pracach nad miejscowym planem zagospodarowania przestrzennego, w tym przy użyciu środków komunikacji elektronicznej zostało zrealizowane poprzez: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1) zamieszczenie ogłoszeń w prasie, na stronie internetowej miasta oraz w BIP i obwieszczenia na tablicy ogłoszeń Urzędu Miejskiego w Bytomiu o: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a) przystąpieniu do sporządzenia planu miejscowego, w tym możliwości składania wniosków, uwag oraz zapoznania się z niezbędną dokumentacją sprawy,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b) wyłożeniu do publicznego wglądu projektu planu, w tym możliwości składania wniosków, uwag oraz możliwości zapoznania się z niezbędną dokumentacją sprawy, a także udostępnienia projektu planu do wglądu w formie elektronicznej;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2) przeprowadzenie wyłożenia do publicznego wglądu projektu planu wraz z prognozą oddziaływania na środowisko i zorganizowanie dyskusji publicznej nad przyjętymi w projekcie planu rozwiązaniami;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3) umożliwienie składania uwag do projektu planu w terminie nie krótszym niż 14 dni od daty zakończenia okresu wyłożenia.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12. Zachowanie jawności i przejrzystości procedur planistycznych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Zachowanie jawności i przejrzystości procedur planistycznych zostało zapewnione poprzez zrealizowanie czynności formalno-prawnych określonych w art. 17 ustawy z dnia 27 marca 2003 r. o planowaniu i zagospodarowaniu przestrzennym (Dz. U. z 2021 r. poz. 741), jak również na podstawie art. 21, art. 39 i art. 54 ustawy z dnia 3 października 2008 r. o udostępnieniu informacji o środowisku i jego ochronie, udziale społeczeństwa w ochronie środowiska oraz o ocenach oddziaływania na środowisko (Dz. U. z 2021 r. poz. 247).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13. Potrzeba zapewnienia odpowiedniej ilości i jakości wody, do celów zaopatrzenia ludności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zawiera ustalenia dotyczące zasad zaopatrzenia w wodę, które w rezultacie przełożą się na zapewnienie odpowiedniej ilości i jakości wody w odniesieniu do planowanego zagospodarowania terenów.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14. Zachowanie równowagi, przy ustalaniu przeznaczenia terenu lub określaniu potencjalnego sposobu zagospodarowania i korzystania z terenu, między interesem publicznym a interesami prywatnymi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Ustalając przeznaczenie terenu, a także określając sposób zagospodarowania i korzystania z terenu, Prezydent Miasta wziął pod uwagę interes publiczny i interesy prywatne oraz ustosunkował się do zgłoszonych wniosków i uwag.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15. Wymagania ładu przestrzennego, efektywnego gospodarowania przestrzenią oraz walorów ekonomicznych przestrzeni, w przypadku sytuowania nowej zabudowy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Umożliwiając sytuowanie nowej zabudowy uwzględniono wymagania ładu przestrzennego, efektywne gospodarowanie przestrzenią oraz walory ekonomiczne przestrzeni, w szczególności: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1) przeznaczenia terenów w projekcie planu przyjęto w oparciu o istniejący i projektowany system komunikacyjny z uwzględnieniem możliwości jego ewentualnej przebudowy oraz rozbudowy o projektowane drogi, umożliwiające obsługę komunikacyjną terenów;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2) zapewniono rozwiązania przestrzenne umożliwiające realizację elementów zagospodarowania, takich jak: infrastruktura techniczna, urządzenia budowlane, urządzenia rekreacyjne, dojazdy, ciągi piesze, pieszo-jezdne, ścieżki rowerowe, zieleń urządzona, obiekty małej architektury oraz elementy wyposażenia miejskiego;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3) dopuszczona ustaleniami planu – zgodnie z kierunkami określonymi w 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szCs w:val="20"/>
        </w:rPr>
        <w:t>Studium uwarunkowań i kierunków zagospodarowania przestrzennego Gminy Bytom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 xml:space="preserve"> – nowa zabudowa przyczyni się do bardziej efektywnego wykorzystania terenów.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II. Zgodność z wynikami analizy, o której mowa w art. 32 ust. 1 ustawy o planowaniu i zagospodarowaniu przestrzennym wraz z datą uchwały rady gminy, o której mowa w art. 32 ust. 2 ww. ustawy oraz sposób uwzględnienia uniwersalnego projektowania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Sporządzony projekt planu nie wykazuje niezgodności z wynikami analizy zmian w zagospodarowaniu przestrzennym gminy w związku z oceną aktualności „Studium uwarunkowań i kierunków zagospodarowania przestrzennego Gminy Bytom” oraz miejscowych planów zagospodarowania przestrzennego, przyjętej uchwałą nr LXXII/904/18 Rady Miejskiej w Bytomiu z dnia 24 września 2018 r. W ww. analizie wskazano bowiem zarówno na potrzebę sporządzenia miejscowych planów zagospodarowania przestrzennego dla terenów nieobjętych planami miejscowymi jak i na konieczność kontynuacji prac nad aktualizacją obowiązujących miejscowych planów zagospodarowania przestrzennego, z uwzględnieniem zachodzących zmian w zagospodarowaniu przestrzennym oraz aktualnych wymogów prawnych, a także obecnych potrzeb rozwoju przestrzennego miasta. Projekt planu uwzględnia także uniwersalne projektowanie m. </w:t>
      </w:r>
      <w:r>
        <w:rPr>
          <w:rFonts w:eastAsia="Times New Roman" w:cs="Times New Roman"/>
          <w:szCs w:val="20"/>
        </w:rPr>
        <w:t>i</w:t>
      </w:r>
      <w:r>
        <w:rPr>
          <w:rFonts w:eastAsia="Times New Roman" w:cs="Times New Roman"/>
          <w:szCs w:val="20"/>
        </w:rPr>
        <w:t>n. określenie liczby miejsc do parkowania dla pojazdów zaopatrzonych w kartę parkingową.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III. Wpływ na finanse publiczne, w tym budżet gminy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wyniku sporządzenia prognozy skutków finansowych uchwalenia miejscowego planu zagospodarowania przestrzennego stwierdzono, że wskaźnik ekonomiczny przedsięwzięcia, jakim jest uchwalenie planu miejscowego zagospodarowania przestrzennego w rejonie ulicy Topolowej w Bytomiu – część południowa jest równy zero. To znaczy uchwalenie tegoż planu nie będzie skutkować uzyskaniem dochodów przez Gminę ani poniesieniem przez nią wydatków.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tym, że nie ma możliwości dokładnego określenia powierzchni użytkowych budynków, które mogą zostać wybudowane na gruntach inwestycyjnych, w prognozie skutków finansowych uchwalenia planu nie uwzględniono wpływów z tytułu podatków od nieruchomości za budynki i budowle, niemniej jednak możliwość uzyskania w przyszłości podatku od nieruchomości wpłynie korzystnie na wynik finansowy przedmiotowego planu miejscowego.</w:t>
      </w:r>
    </w:p>
    <w:sectPr>
      <w:footerReference w:type="default" r:id="rId11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F2A9C66A-9B3A-44CD-BCB9-D5753E995402.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F2A9C66A-9B3A-44CD-BCB9-D5753E995402.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F2A9C66A-9B3A-44CD-BCB9-D5753E995402.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F2A9C66A-9B3A-44CD-BCB9-D5753E995402.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F2A9C66A-9B3A-44CD-BCB9-D5753E995402.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F2A9C66A-9B3A-44CD-BCB9-D5753E995402.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5.xml" /><Relationship Id="rId11" Type="http://schemas.openxmlformats.org/officeDocument/2006/relationships/footer" Target="footer6.xml" /><Relationship Id="rId12" Type="http://schemas.openxmlformats.org/officeDocument/2006/relationships/theme" Target="theme/theme1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footer" Target="footer4.xml" /><Relationship Id="rId9" Type="http://schemas.openxmlformats.org/officeDocument/2006/relationships/hyperlink" Target="Zalacznik4.xm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XLIII/592/21 z dnia 24 maja 2021 r.</dc:title>
  <dc:subject>w sprawie uchwalenia miejscowego planu zagospodarowania przestrzennego w^rejonie ulicy Topolowej w^Bytomiu – część południowa</dc:subject>
  <dc:creator>masocha</dc:creator>
  <cp:lastModifiedBy>masocha</cp:lastModifiedBy>
  <cp:revision>1</cp:revision>
  <dcterms:created xsi:type="dcterms:W3CDTF">2021-05-25T09:54:52Z</dcterms:created>
  <dcterms:modified xsi:type="dcterms:W3CDTF">2021-05-25T09:54:52Z</dcterms:modified>
  <cp:category>Akt prawny</cp:category>
</cp:coreProperties>
</file>