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XXXIV/300/26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czerwca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miejscowego planu zagospodarowania przestrzennego Gminy Bytom – etap VI – dla terenu położonego przy ul. Tadeusza Boya-Żeleńskiego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662)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538),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zmianie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oraz niektórych innych ustaw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1688,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 LXXII/915/22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przystąpienia do sporządzenia miejscowego planu zagospodarowania przestrzennego Gminy Bytom stwierdza się, że miejscowy plan zagospodarowania przestrzennego Gminy Bytom – etap VI – dla terenu położonego przy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ul.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Tadeusza Boya-Żeleńskiego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narusza ustaleń „Studium uwarunkowań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kierunków zagospodarowania przestrzennego Gminy Bytom” przyjętego uchwałą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XVI/204/11 Rady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się, co następuje: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Przepisy ogólne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miejscowy plan zagospodarowania przestrzennego Gminy Bytom – etap VI – dla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terenu położonego przy ul. Tadeusza Boya-Żeleńskiego, zwany dalej „planem”, składają się ustalenia zawarte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treści niniejszej uchwały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następującymi załącznikami: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rysunek planu, stanowiący część graficzną ustaleń planu, wykonany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kopii mapy zasadniczej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skali 1:1000;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rozstrzygnięcie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rozpatrzenia nieuwzględnionych uwag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projektu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rozstrzygnięcie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realizacji, zapisanych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planie, inwestycji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infrastruktury technicznej, które należą do zadań własnych gminy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zasadach ich finansowania,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przepisami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dane przestrzenne dla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 obejmuje obszar położony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granicach określonych na rysunku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Treść niniejszej uchwały zawarta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następujących rozdziałach: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Przepisy ogólne;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kształtowania ładu przestrzennego;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środowiska, przyrody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krajobrazu;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kształtowania krajobrazu;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dziedzictwa kulturowego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zabytków,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krajobrazów kulturowych oraz dóbr kultury współczesnej;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Wymagania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kształtowania przestrzeni publicznych;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Granice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sposoby zagospodarowania terenów lub obiektów podlegających ochronie, na podstawie odrębnych przepisów, terenów górniczych,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obszarów szczególnego zagrożenia powodzią, obszarów osuwania się mas ziemnych, krajobrazów priorytetowych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audycie krajobrazowym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planach zagospodarowania przestrzennego województwa;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Szczegółowe zasady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 objętych planem miejscowym,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parametry działek uzyskiwanych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Szczególne warunki zagospodarowania terenów oraz ograniczenia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użytkowaniu,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zakaz zabudowy;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modernizacji, rozbudowy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budowy systemów komunikacji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Sposób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tymczasowego zagospodarowania,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Stawki procentowe, na podstawie których ustala się opłatę,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Ustalenia szczegółowe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Przepisy końcowe.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 zawiera następujące oznaczenia będące ustaleniami planu: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obszaru objętego miejscowym planem zagospodarowania przestrzennego;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linie rozgraniczające tereny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 cyfrowo-literowy określający przeznaczenie terenu wyznaczonego liniami rozgraniczającymi: MNW – teren zabudowy mieszkaniowej jednorodzinnej wolnostojącej;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 zawiera następujące oznaczenia lub informacje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przepisów odrębnych: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Głównego Zbiornika Wód Podziemnych GZWP nr 330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Zbiornik Gliwice;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 ochronny Głównego Zbiornika Wód Podziemnych GZWP nr 330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Zbiornik Gliwice;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Głównego Zbiornika Wód Podziemnych GZWP nr 329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Zbiornik Bytom;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500,0 m od granicy istniejącego cmentarza;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cały obszar objęty planem położony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granicy Specjalnego Obszaru Ochrony Siedlisk Natura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Podziemia Tarnogórsko-Bytomskie.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planu, poza treścią mapy zasadniczej, zawiera następujące informacje niebędące ustaleniami planu: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numery działek ewidencyjnych;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zlikwidowane szyby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szybiki porudne;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orientacyjny zasięg zakończonej płytkiej eksploatacji rudnej.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Ilekroć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dalszych ustaleniach niniejszej uchwały jest mowa 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dachu płaskim – należy przez to rozumieć dach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kącie nachylenia połaci dachowych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płaszczyzny poziomej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większym niż 12°;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działce budowlanej – należy przez to rozumieć działkę,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elementach wyposażenia miejskiego – należy przez to rozumieć elementy zagospodarowania takie jak: siedziska, ławki, zegary uliczne, latarnie, lampy oświetleniowe, stojaki rowerowe, pergole, barierki uliczne, słupki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ograniczniki parkowania na chodnikach, donice, słupy informacyjno-ogłoszeniowe wykorzystywane przez władze miasta do promocji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informowania mieszkańców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ważnych dla miasta wydarzeniach oraz elementy Systemu Identyfikacji Miejskiej;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istniejącej zabudowie – należy przez to rozumieć zabudowę wzniesioną przed dniem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lub taką, dla której do dnia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została wydana prawomocna decyzja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pozwoleniu na budowę;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nieprzekraczalnej linii zabudowy – należy przez to rozumieć wyznaczoną na rysunku planu linię ograniczającą część terenu,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którego możliwe jest wznoszenie nadziemnych części budynków, przy czym dopuszczalne jest wysunięcie poza wyznaczoną linię zabudowy, na odległość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większą niż 1,3 m, elementów nadwieszeń takich jak: nieobudowane balkony, daszki nad wejściami do budynków, gzymsy, wykusze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 elementy wystroju architektonicznego elewacji,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także, jeśli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stanowią inaczej, elementy wejść do budynku oraz grubości docieplenia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istniejącego budynku; nieprzekraczalna linia zabudowy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podziemnych części budynków;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– należy przez to rozumieć cały obszar objęty niniejszym planem;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parametrach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wskaźnikach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wskaźniku powierzchni biologicznie czynnej – należy przez to rozumieć minimalny udział powierzchni biologicznie czynnej,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– chyba, że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ustaleń szczegółowych planu wynika inaczej,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wskaźniku nadziemnej intensywności zabudowy – należy przez to rozumieć nadziemną intensywność zabudowy,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wskaźniku powierzchni zabudowy – należy przez to rozumieć udział powierzchni zabudowy,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zabudowy – należy przez to rozumieć wysokość zabudowy,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odrębnych lub przywołanych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planu ustawach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rozporządzeniach – należy przez to rozumieć odpowiednie, obowiązujące na dzień uchwalenia niniejszego planu, przepisy ustaw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aktami wykonawczymi;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Systemie Identyfikacji Miejskiej – należy przez to rozumieć kompleksowo opracowany dla całego miasta lub dzielnicy system jednolitych stylistycznie elementów informacyjnych ułatwiających orientację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przestrzeni miasta, składający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elementów takich jak: tablice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nazwami ulic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nośniki, tablice kierujące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istotnych punktów miasta (np.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muzea, szpitale itp.), nośniki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planem miasta lub dzielnicy, nośniki informacji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istotnych elementach krajobrazu miejskiego (tj. obiekcie, patronie drogi itp.);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– należy przez to rozumieć ustalony planem przeważający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powierzchni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wyznaczonego liniami rozgraniczającymi;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uzupełniającym – należy przez to rozumieć ustalony planem uzupełniający przeznaczenie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zabudowy, którego udział wynosi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49% powierzchni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wyznaczonego liniami rozgraniczającymi lub może być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szczegółowych;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terenie – należy przez to rozumieć fragment obszaru planu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ustalonym przeznaczeniu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zagospodarowania, wyznaczony na rysunku planu liniami rozgraniczającymi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oznaczony symbolem cyfrowo-literowym służącym identyfikacji ustaleń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tekście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usługach nieuciążliwych dla zabudowy mieszkaniowej – należy przez to rozumieć działalność usługową obejmującą następujące podgrupy usług: biurowych, fryzjerskich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kosmetycznych, handlu detalicznego oraz gabinety lekarskie, terapeutyczne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izolacyjnej – należy przez to rozumieć roślinność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przeważającym składzie gatunków drzew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krzewów, których dojrzałe formy osiągają wysokość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mniejszą niż 2,0 m, ukształtowaną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taki sposób, aby spełniać funkcje całorocznej przesłony wizualnej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bariery akustycznej oraz bariery przed zanieczyszczeniami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hałasem;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zieleń urządzona – należy przez to rozumieć ukształtowane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zaplanowany zespoły roślinności składające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drzew, krzewów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niskiej wraz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obiektami małej architektury, oczkami wodnymi, urządzeniami rekreacyjnymi oraz ciągami pieszymi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ścieżkami rowerowymi.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Pozostałe określenia użyte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 należy rozumieć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definicjami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odrębnych.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kształtowania ładu przestrzennego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zagospodarowania terenów: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realizacji elementów zagospodarowania takich jak: infrastruktura techniczna, urządzenia budowlane, urządzenia sportowo-rekreacyjne, dojazdy, ciągi piesze, pieszo-jezdne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ścieżki rowerowe, zieleń urządzona, zieleń izolacyjna, obiekty małej architektury, elementy Systemu Identyfikacji Miejskiej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elementy wyposażenia miejskiego,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pozostałych ustaleń planu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odrębnych;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realizacji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Rozdziału 13;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sytuowania budynków na działce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1,5 m od granicy działki lub bezpośrednio przy tej granicy,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pozostałych ustaleń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oznaczone na rysunku planu nieprzekraczalne linie zabudowy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infrastrukturą techniczną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telekomunikacyjną: budynków, budowli,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środowiska, przyrody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krajobrazu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oddziaływania na środowisko: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stwarzających zagrożenie dla życia lub zdrowia ludzi,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przedsięwzięć mogących spowodować ryzyko wystąpienia poważnych awarii;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mogących zawsze lub potencjalnie znacząco oddziaływać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przepisów rozporządzenia Rady Ministrów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przedsięwzięć mogących znacząco oddziaływać na środowisko,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przedsięwzięć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remontami: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podziemnego wydobycia kopalin,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poszukiwania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rozpoznawania złóż kopalin,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poszukiwania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rozpoznawania wód podziemnych;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zasięg oddziaływania na środowisko działalności prowadzonej na poszczególnych terenach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przekraczać granicy nieruchomości, do której prowadzący działalność posiada tytuł prawny.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przed hałasem: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wskazuje się teren oznaczony symbolem 1MNW, na którym obowiązują poziomy hałasu jak dla terenów przeznaczonych pod zabudowę mieszkaniową jednorodzinną, dla których określono dopuszczalne poziomy hałasu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zabezpieczeń akustycznych od ponadnormatywnego oddziaływania akustycznego od istniejących ciągów komunikacyjnych oraz przy realizacji nowej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przebudowie istniejącej zabudowy wymagającej ochrony przed hałasem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rozporządzeniem Ministra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warunków technicznych, jakim powinny odpowiadać budynki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usytuowanie.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przed promieniowaniem elektromagnetycznym ustala się, że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poziom pól elektromagnetycznych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przekraczać dopuszczalnych wartości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środowiska, przy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czym dla terenu oznaczonego na rysunku planu symbolem 1MNW obowiązują dopuszczalne poziomy pól elektromagnetycznych jak dla terenów przeznaczonych pod zabudowę mieszkaniową.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powietrza: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zapobiegania powstawaniu emisji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ograniczania wprowadzanych do powietrza substancji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magazynowania na otwartej przestrzeni materiałów pylących.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wód: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zachowania ciągłości systemu melioracji;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naruszenia istniejących urządzeń wodnych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melioracyjnych, tj. rowów otwartych oraz drenażu, nakaz przebudowy tych urządzeń lub budowy nowych;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opóźniania spływu wód opadowych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roztopowych do odbiorników we własnym zakresie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działki;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zabezpieczenia drożności systemu odprowadzania wód na obszarze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realizacji obiektów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niepowodujący zmiany stosunków wodnych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inwestycji mogących prowadzić do zanieczyszczenia wód podziemnych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wód powierzchniowych;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 względu na położenie części obszaru planu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Głównego Zbiornika Wód Podziemnych GZWP nr 329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Zbiornik Bytom, na obszarze tym zakazuje się: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inwestycji, które mogą zanieczyścić wody podziemne ze względu na wytwarzane ścieki, odpady oraz emitowane pyły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inwestycji mogących pogorszyć stan środowiska wodnego;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 względu na położenie części obszaru planu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Głównego Zbiornika Wód Podziemnych GZWP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Zbiornik Gliwice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ustanowionym obszarem ochronnym, na obszarze tym obowiązują działania zawarte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rozporządzeniu Wojewody Śląskiego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ustanowienia obszaru ochronnego Głównego Zbiornika Wód Podziemnych nr 330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Zbiornik Gliwice.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postępowania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odpadami: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realizacji miejsc do zbierania odpadów komunalnych przy zastosowaniu osłon oraz zabezpieczeń przed infiltracją wód opadowych;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wykorzystywania terenu objętego planem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prowadzenia działalności polegającej na zbieraniu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przetwarzaniu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surowców wtórnych, złomu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wycofanych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eksploatacji, przy czym przez przetwarzanie odpadów należy rozumieć także składowanie odpadów.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powierzchni ziemi: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ochrony gleby przed degradacją lub zanieczyszczeniem;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zagospodarowania zielenią urządzoną lub izolacyjną powierzchni niezabudowanych lub nieutwardzonych;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magazynowania surowców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materiałów bezpośrednio na powierzchni gruntu bez zabezpieczenia powierzchni przed infiltracją wód opadowych.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przyrody: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cały obszar objęty planem położony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granicy Specjalnego Obszaru Ochrony Siedlisk Natura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„Podziemia Tarnogórsko-Bytomskie”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symbolu PLH240003, zatwierdzonego decyzją Komisji Europejskiej 2008/25/WE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listopada 2007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obszaru,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 działania zawarte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zadań ochronnych – zarządzenie Regionalnego Dyrektora Ochrony Środowiska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ustanowienia planu zadań ochronnych dla obszaru Natura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Podziemia Tarnogórsko-Bytomskie PLH240003, zmienione zarządzeniem Regionalnego Dyrektora Ochrony Środowiska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zarządzenia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ustanowienia planu zadań ochronnych dla obszaru Natura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Podziemia Tarnogórsko-Bytomskie PLH240003 oraz zarządzeniem Regionalnego Dyrektora Ochrony Środowiska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zarządzenia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ustanowienia planu zadań ochronnych dla obszaru Natura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Podziemia Tarnogórsko-Bytomskie PLH240003.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krajobrazu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stosowania sidingu elewacyjnego do wykończenia elewacji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stosowania na elewacji budynku kolorów jaskrawych lub fosforyzujących.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ujednoliconej kolorystyki elewacji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ujednoliconej kolorystyki dachów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działki budowlanej.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dziedzictwa kulturowego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zabytków,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krajobrazów kulturowych oraz dóbr kultury współczesnej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zasad ochrony dziedzictwa kulturowego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zabytków,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krajobrazów kulturowych oraz dóbr kultury współczesnej.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Wymagania wynikające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kształtowania przestrzeni publicznych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obszary przestrzeni publicznych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 wobec czego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formułuje się ustaleń dotyczących wymagań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ich kształtowania.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sposoby zagospodarowania terenów lub obiektów podlegających ochronie, na podstawie odrębnych przepisów, terenów górniczych, a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obszarów szczególnego zagrożenia powodzią, obszarów osuwania się mas ziemnych, krajobrazów priorytetowych określonych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audycie krajobrazowym oraz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planach zagospodarowania przestrzennego województwa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udokumentowane złoża kopalin.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tereny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obszary górnicze.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części obszaru objętego planem,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informacjami archiwalnymi, prowadzona była płytka eksploatacja rudna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wyrobiska mające połączenie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powierzchnią – zlikwidowane szyby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szybiki, które na rysunku planu oznaczono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celach informacyjnych.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obszary szczególnego zagrożenia powodzią, obszary osuwania się mas ziemnych oraz krajobrazy priorytetowe, wobec czego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formułuje się ustaleń dotyczących: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obszarów szczególnego zagrożenia powodzią;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obszarów osuwania się mas ziemnych;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krajobrazów priorytetowych.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 względu na położenie całego obszaru planu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granicy Specjalnego Obszaru Ochrony Siedlisk Natura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„Podziemia Tarnogórsko-Bytomskie” ustala się nakaz realizacji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lokalizowania inwestycji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przedsięwzięć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planem zadań ochronnych wydanym zarządzeniem Regionalnego Dyrektora Ochrony Środowiska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ustanowienia planu zadań ochronnych dla obszaru Natura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Podziemia Tarnogórsko-Bytomskie PLH240003, zmienionym zarządzeniem Regionalnego Dyrektora Ochrony Środowiska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zarządzenia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ustanowienia planu zadań ochronnych dla obszaru Natura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Podziemia Tarnogórsko-Bytomskie PLH240003 oraz zarządzeniem Regionalnego Dyrektora Ochrony Środowiska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zarządzenia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ustanowienia planu zadań ochronnych dla obszaru Natura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Podziemia Tarnogórsko-Bytomskie PLH240003.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 względu na położenie obszaru planu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Głównego Zbiornika Wód Podziemnych GZWP nr 330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Gliwice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ustanowionym obszarem ochronnym, obowiązują działania zawarte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rozporządzeniu Wojewody Śląskiego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ustanowienia obszaru ochronnego Głównego Zbiornika Wód Podziemnych nr 330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Zbiornik Gliwice.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8.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zasady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scalania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 objętych planem miejscowym,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parametry działek uzyskiwanych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następujące parametry działek uzyskiwanych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podziału nieruchomości: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szerokość frontów działek: 16,0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powierzchnia działek: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kąt położenia granic działek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pasa drogowego: 90°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dopuszczeniem odchylenia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parametry działek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 wydzielania działek pod infrastrukturę techniczną.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9.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Szczególne warunki zagospodarowania terenów oraz ograniczenia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użytkowaniu,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zakaz zabudowy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istniejącej zabudowy na działkach budowlanych, na których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momencie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przekroczone zostały zasady ustalone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niniejszym planie,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przeznaczenie oraz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zabudowy lub zagospodarowania terenu, ustala się zakaz rozbudowy, która powodowałaby dalsze przekroczenie zasad, parametrów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wskaźników zabudowy lub zagospodarowania terenu, za wyjątkiem rozbudowy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elementy takie jak: wejścia do budynku, dostosowanie wejść dla potrzeb osób niepełnosprawnych, zadaszenia wejść oraz docieplenia budynku.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położonego na obszarze niniejszego planu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500,0 m od granicy istniejącego cmentarza, oznaczonej graficznie na rysunku planu, zakazuje się lokalizowania ujęć wody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charakterze zbiorników wodnych, służących jako źródło zaopatrzenia sieci wodociągowej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 do picia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gospodarczych.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urządzeń wytwarzających energię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odnawialnych źródeł energii, wykorzystujących energię wiatru, za wyjątkiem mikroinstalacji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odnawialnych źródłach energii.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instalacji fotowoltaicznych,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urządzeń, za wyjątkiem instalacji fotowoltaicznych,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urządzeń, służących wyłącznie zaspokajaniu potrzeb zabudowy zlokalizowanej na tej samej działce budowlanej.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tymczasowych obiektów budowlanych.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maksymalną wysokość obiektów budowlanych takich jak: garaże, oranżerie, budynki gospodarcze, wiaty, obiekty małej architektury, odpowiadającą wysokości budynków dla przedmiotowego terenu oraz przy uwzględnieniu ustaleń szczegółowych.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10.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modernizacji, rozbudowy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budowy systemów komunikacji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obsługę komunikacyjną terenu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istniejącego oraz projektowanego układu drogowego.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Powiązania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zewnętrznym układem drogowo-ulicznym zapewnia się poprzez istniejącą ulicę Tadeusza Boya-Żeleńskiego (położoną poza obszarem planu).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obsługi parkingowej na obszarze objętym planem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zapewnienia miejsc parkingowych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ilości dostosowanej do rodzaju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skali prowadzonej działalności, przy czym ustala się następującą minimalną liczbę miejsc do parkowania: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mieszkaniowej jednorodzinnej –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parkingowe na jeden lokal mieszkalny,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lokali handlowych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parkingowe na 100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innych, niewymienionych wyżej działalności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parkingowe na 100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 lub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użytkowników;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pojazdów zaopatrzonych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kartę parkingową: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stanowisko, jeżeli liczba miejsc parkingowych wynosi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15,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stanowiska, jeżeli liczba miejsc parkingowych wynosi 16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40,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stanowiska, jeżeli liczba miejsc parkingowych wynosi 41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100,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4% ogólnej liczby stanowisk, jeżeli ogólna liczba stanowisk wynosi więcej niż 100;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wliczania powierzchni miejsc parkingowych,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powierzchnię biologicznie czynną działki budowlanej.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sieci infrastruktury technicznej: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realizację sieci infrastruktury technicznej: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pomiędzy linią rozgraniczającą teren,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wyznaczoną linią zabudowy,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wzdłuż granic nieruchomości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bezpośrednim sąsiedztwie;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realizacji sieci infrastruktury technicznej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inny niż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jeżeli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spowoduje to ograniczenia ustalonego planem przeznaczenia terenu.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rozbudowę, przebudowę oraz zmianę przebiegu sieci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infrastruktury technicznej zlokalizowanych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objętym planem,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realizacji ich nowego przebiegu – dopuszczenie likwidacji dotychczasowych odcinków sieci lub urządzeń infrastruktury technicznej.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zaopatrzenie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miejskiej sieci wodociągowej;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sukcesywna rozbudowa sieci wodociągowej dla pokrycia potrzeb bytowych, użytkowych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przeciwpożarowych;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zapewnienia właściwego standardu zasilania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 dla ochrony przeciwpożarowej.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odprowadzania ścieków sanitarnych oraz wód deszczowych: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odprowadzanie ścieków sanitarnych do kanalizacji miejskiej,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dopuszczenie, do czasu realizacji kanalizacji sanitarnej, odprowadzenia ścieków sanitarnych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1996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utrzymaniu czystości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odprowadzania wód opadowych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wodne;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sukcesywna budowa rozdzielczej sieci kanalizacji sanitarnej.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ciepło: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dostawa ciepła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miejskiej sieci ciepłowniczej zdalaczynnej,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indywidualnych systemów grzewczych,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wykorzystujących odnawialne źródła energii.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zasilanie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 ziemny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projektowaną sieć gazową;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indywidualnych zbiorników gazu.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energię elektryczną: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dostawa energii elektrycznej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projektowaną sieć elektroenergetyczną;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stosowania indywidualnych urządzeń prądotwórczych wykorzystujących odnawialne źródła energii,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§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telekomunikacji: rozbudowa sieci telekomunikacyjnej, budowa nowych urządzeń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telekomunikacyjnych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zaspokojenia potrzeb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11.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tymczasowego zagospodarowania, urządzania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ustala się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terminu tymczasowego zagospodarowania,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terenu objętego planem.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Stawki procentowe, na podstawie których ustala się opłatę,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objętego planem określa się stawkę procentową,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podstawie której ustala się opłatę,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30% (słownie: trzydzieści procent).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 szczegółowe dla terenów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terenu oznaczonego na rysunku planu symbolem 1MNW – teren zabudowy mieszkaniowej jednorodzinnej wolnostojącej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zabudowy mieszkaniowej jednorodzinnej wolnostojącej;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usługi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usług nieuciążliwych dla zabudowy mieszkaniowej,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mogą być realizowane wyłącznie jako wbudowane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budynek mieszkalny;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 towarzysząca zabudowie mieszkaniowej, usytuowana na tej samej działce budowlanej.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30%;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40%;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spadowe, kąt nachylenia połaci dachowych do 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°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Przepisy końcowe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jej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 nr 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 nr  XXXIV/300/26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22 czerwca 2026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120" w:after="120" w:line="276" w:lineRule="auto"/>
        <w:ind w:left="445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XXXIV/300/26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rozpatrzenia nieuwzględnionych uwag do projektu planu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538) odstępuje się od wyrażenia stanowiska wobec uwag nieuwzględnionych przez Prezydenta Miasta ze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względu na fakt, iż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brak jest takich uwag do projektu miejscowego planu zagospodarowania przestrzennego Gminy Bytom – etap VI – dla terenu położonego przy ul. Tadeusza Boya-Żeleńskiego, wyłożonego do publicznego wglądu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dniach od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do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(jak również uwagi takie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wpłynęły po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wyłożeniu,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wyznaczonym do ich wnoszenia, tj. do dnia 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r.).</w:t>
      </w:r>
    </w:p>
    <w:p w:rsidR="00A77B3E">
      <w:pPr>
        <w:keepNext/>
        <w:spacing w:before="120" w:after="120" w:line="276" w:lineRule="auto"/>
        <w:ind w:left="445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XXXIV/300/26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realizacji, zapisanych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planie, inwestycji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technicznej, które należą do zadań własnych gminy oraz zasadach ich finansowania, zgodnie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538) rozstrzyga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uchwaleniem miejscowego planu zagospodarowania przestrzennego Gminy Bytom – etap VI – dla terenu położonego przy ul. Tadeusza Boya-Żeleńskiego, Gmina Bytom może ponieść wydatki na inwestycje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dróg.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Źródłem finansowania inwestycji,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 gminy;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współfinansowanie środkami zewnętrznymi, poprzez budżet gminy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m. in.: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unijnych,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samorządu województwa,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pożyczek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funduszy celowych,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kredytów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pożyczek bankowych,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środków zewnętrznych.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Prognozowany okres realizacji inwestycji,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przyjmuje się sukcesywnie,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miarę pozyskiwania środków finansowych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aktualne potrzeby mieszkańców, określane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budżetach rocznych.</w:t>
      </w:r>
    </w:p>
    <w:p w:rsidR="00A77B3E">
      <w:pPr>
        <w:keepNext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 nr  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 nr  XXXIV/300/26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22 czerwca 2026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9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Zalacznik4.gml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0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Dane przestrzenne, o których mowa w art. 67a ust. 3 i 5 ustawy z dnia 27 marca 2003 r. o planowaniu i zagospodarowaniu przestrzennym (j.t. Dz.U. z 2020 r. poz. 293 z późn. zm.) ujawnione zostaną po kliknięciu w ikonę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Miejscowy plan zagospodarowania przestrzennego Gminy Bytom – etap VI – dla terenu położonego przy ul. Tadeusza Boya-Żeleńskiego opracowany został na podstawie uchwały nr LXXII/915/22 Rady Miejskiej w Bytomiu z dnia 19 grudnia 2022 r. w sprawie przystąpienia do sporządzenia miejscowego planu zagospodarowania przestrzennego Gminy Bytom i stanowi VI etap realizacji tejże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obejmuje nieruchomości położone na północny zachód od ul. Tadeusza Boya-Żeleńskiego o powierzchni ok. 1,9 ha. Działki objęte przedmiotowym opracowaniem stanowią własność prywatną.</w:t>
        <w:br/>
        <w:t>We wschodniej części terenu objętego przedmiotowym opracowaniem, przy ul. Tadeusza Boya-Żeleńskiego, usytuowany jest budynek mieszkalny jednorodzinny, w pobliżu którego znajduje się staw z groblą. Pozostałe części ww. nieruchomości są niezabudowane i stanowią nieużytek porośnięty zielenią niską. Od południowej i wschodniej strony teren objęty niniejszym opracowaniem sąsiaduje z zabudową mieszkaniową jednorodzinną, natomiast od zachodu i północy – z nieużytkami porośniętymi także zielenią niską.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Obecnie, na przedmiotowym terenie obowiązuje miejscowy plan zagospodarowania przestrzennego terenu położonego w rejonie ulic: Suchogórskiej  i Tęczowej w Bytomiu – etap II – część południowa, przyjęty uchwałą  nr LIII/720/22 Rady Miejskiej w Bytomiu z dnia 24 stycznia 2022 r. i ogłoszony w Dzienniku Urzędowym Woj. Śl. poz. 903 z dnia 10 lutego 2022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planie tym przedmiotowe nieruchomości położone są, po części, na terenach oznaczonych symbolami: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 10 MN – teren zabudowy mieszkaniowej jednorodzinnej (północno-zachodnia część terenu),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 11MN – teren zabudowy mieszkaniowej jednorodzinnej (wschodnia część terenu),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 6ZP – teren zieleni urządzonej (południowo-zachodnia część terenu),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 1KDX – teren publicznego ciągu pieszo-jezdnego (centralna część terenu).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został sporządzony z uwzględnieniem zasad planowania przestrzennego i nie narusza ustaleń „Studium uwarunkowań i kierunków zagospodarowania przestrzennego Gminy Bytom”, przyjętego uchwałą nr XVI/204/11 Rady Miejskiej w Bytomiu z dnia 24 sierpnia 2011 r., zmienionego uchwałą nr X/120/13 Rady Miejskiej w Bytomiu z dnia 25 lutego 2013 r., uchwałą nr XXXVIII/485/17 Rady Miejskiej w Bytomiu z dnia 27 lutego 2017 r., uchwałą nr LXI/814/18 Rady Miejskiej w Bytomiu z dnia 26 marca 2018 r., uchwałą nr LXIV/839/18 Rady Miejskiej w Bytomiu z dnia 28 maja 2018 r., uchwałą nr XXXII/463/20 Rady Miejskiej w Bytomiu z dnia 28 września 2020 r., uchwałą nr XL/549/21 Rady Miejskiej w Bytomiu z dnia 22 lutego 2021 r., uchwałą nr LXXVI/968/23 Rady Miejskiej w Bytomiu z dnia 27 marca 2023 r., uchwałą nr LXXX/1008/23 Rady Miejskiej w Bytomiu z dnia 26 czerwca 2023 r. oraz uchwałą nr LXXXVI/1078/23 Rady Miejskiej w Bytomiu z dnia 27 listopada 2023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Procedura formalno-prawna została przeprowadzona w trybie ustawy z dnia 27 marca 2003 r. o planowaniu i zagospodarowaniu przestrzennym (Dz. U. z 2026 r. poz. 538), w szczególności na podstawie art. 17 tej ustawy oraz w związku z art. 67 ust. 3 ustawy z dnia 7 lipca 2023 r. o zmianie ustawy o planowaniu i zagospodarowaniu przestrzennym oraz niektórych innych ustaw (Dz. U. z 2023 r. poz. 1688, z późn.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I. Sposób realizacji wymogów wynikających z art. 1 ust. 2-4 ustawy o planowaniu i zagospodarowaniu przestrzennym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Wymagania ładu przestrzennego, w tym urbanistyki i architektury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i kształtowania ładu przestrzennego, ustalenia dotyczące zasad kształtowania zabudowy oraz wskaźniki zagospodarowania terenu. Zapisy te zapewniają uwzględnienie w przedmiotowym opracowaniu wymagań ładu przestrzennego, w tym urbanistyki i architektury.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Walory architektoniczne i krajobrazowe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kształtowania zabudowy i zagospodarowania terenów, jak również zasad kształtowania krajobrazu, w tym m. in. w zakresie stosowania materiałów elewacyjnych i kolorystyki elewacji budynków. Są to czynniki wpływające niewątpliwie na możliwość kształtowania krajobrazu i architektury oraz ochronę występujących na tym terenie walorów tak architektonicznych jak i krajobrazowych.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3. Wymagania ochrony środowiska, w tym gospodarowania wodami i ochrony gruntów rolnych i leśnych oraz ochrony złóż kopalin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środowiska, przyrody i krajobrazu, odnoszące się m. in. do gospodarowania wodami i ich ochrony, klasyfikacji terenów pod kątem ochrony akustycznej i ochrony przed promieniowaniem elektromagnetycznym, ochrony powietrza, ochrony powierzchni ziemi oraz postępowania z odpadami.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Cały obszar objęty projektem planu miejscowego położony jest w granicy Specjalnego Obszaru Ochrony Siedlisk Natura 2000 „Podziemia Tarnogórsko-Bytomskie”, dla którego ustalono realizację zabudowy i zagospodarowania terenów, w tym lokalizowania inwestycji i przedsięwzięć – zgodnie z planem zadań ochronnych wydanym zarządzeniem Regionalnego Dyrektora Ochrony Środowiska w Katowicach z dnia 24 kwietnia 2014 r. w sprawie ustanowienia planu zadań ochronnych dla obszaru Natura 2000 Podziemia Tarnogórsko-Bytomskie PLH240003, zmienionym zarządzeniem Regionalnego Dyrektora Ochrony Środowiska w Katowicach z dnia 18 maja 2015 r. o zmianie zarządzenia w sprawie ustanowienia planu zadań ochronnych dla obszaru Natura 2000 Podziemia Tarnogórsko-Bytomskie PLH240003 oraz zarządzeniem Regionalnego Dyrektora Ochrony Środowiska w Katowicach z dnia 20 lipca 2023 r. o zmianie zarządzenia w sprawie ustanowienia planu zadań ochronnych dla obszaru Natura 2000 Podziemia Tarnogórsko-Bytomskie PLH240003.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projekt planu miejscowego nie obejmuje gruntów rolnych oraz leśnych podlegających ochronie, w związku z czym nie jest wymagane ustalenie zasad ich ochrony.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obszarze planu nie występują również udokumentowane złoża kopalin.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4. Wymagania ochrony dziedzictwa kulturowego i zabytków oraz dóbr kultury współczesnej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obszarze planu nie ustala się zasad ochrony dziedzictwa kulturowego i zabytków, w tym krajobrazów kulturowych oraz dóbr kultury współczesnej.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5. Wymagania ochrony zdrowia oraz bezpieczeństwa ludzi i mienia, a także potrzeby osób ze szczególnymi potrzebami, o których mowa w ustawie z dnia 19 lipca 2019 r. o zapewnianiu dostępności osobom ze szczególnymi potrzebami (Dz. U. z 2024 r. poz. 1411, z późn. zm.)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miejscowego nie mają negatywnego wpływu na zdrowie oraz bezpieczeństwo ludzi i mienia, a także potrzeby osób ze szczególnymi potrzebami. Zapisy mające na celu ochronę zdrowia oraz bezpieczeństwa ludzi i mienia zawarto m. in. w ustaleniach dotyczących ochrony akustycznej, ochrony przed promieniowaniem elektromagnetycznym, ochrony powietrza, ochrony powierzchni ziemi oraz postępowania z odpadami. Projekt planu określa również liczbę miejsc do parkowania dla pojazdów zaopatrzonych w kartę parkingową.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potwierdzenia bezpieczeństwa posadowienia obiektów wskazane jest każdorazowo na etapie uzyskiwania pozwolenia na budowę budynków mieszkalnych przeprowadzenie uszczegółowionych badań podłoża gruntowego, w szczególności w zakresie rozpoznania warunków geologiczno-górniczych (w tym ewentualnego występowania wyrobisk poeksploatacyjnych).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6. Walory ekonomiczne przestrzeni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planu miejscowego poprzez ustalenie przeznaczenia terenu oraz optymalnych wskaźników zagospodarowania terenu i kształtowania zabudowy, zgodnie z kierunkami określonymi w „Studium uwarunkowań i kierunków zagospodarowania przestrzennego Gminy Bytom”, uwzględnia walory ekonomiczne przestrzeni. </w:t>
      </w:r>
      <w:r>
        <w:rPr>
          <w:rFonts w:eastAsia="Times New Roman" w:cs="Times New Roman"/>
          <w:szCs w:val="20"/>
        </w:rPr>
        <w:br/>
      </w:r>
      <w:r>
        <w:rPr>
          <w:rFonts w:eastAsia="Times New Roman" w:cs="Times New Roman"/>
          <w:szCs w:val="20"/>
        </w:rPr>
        <w:t>W projekcie planu, dla terenu położonego w jego granicach, określono stawkę procentową służącą naliczaniu opłaty z tytułu wzrostu wartości nieruchomości w wysokości 30%.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7. Prawo własności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oraz przeznaczenia poszczególnych terenów wydzielonych liniami rozgraniczającymi uwzględniają poszanowanie prawa własności, jednak np. z uwagi na potrzebę dostosowywania istniejących dróg publicznych do odpowiednich parametrów, może zajść konieczność pozyskania części nieruchomości niebędących własnością Gminy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8. Potrzeby obronności i bezpieczeństwa państwa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planu położony jest poza strefami ochronnymi oraz obszarem ograniczonego użytkowania wyznaczonym dla obiektów wojskowych i nie jest terenem zamkniętym. Nie występują na nim tereny ani obiekty służące obronności i bezpieczeństwu państwa. W toku procedury planistycznej stosowne organy wojskowe, ochrony granic i bezpieczeństwa państwa zostały zawiadomione o przystąpieniu do sporządzenia przedmiotowego planu, a przedstawiony im projekt planu uzgodniły pozytywnie.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9. Potrzeby interesu publicznego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zapewnia możliwość spełniania potrzeb ogółu społeczeństwa, w tym m. in. poprzez realizację inwestycji celu publicznego, takich jak np. budowa niezbędnej infrastruktury technicznej.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10. Potrzeby w zakresie rozwoju infrastruktury technicznej, w szczególności sieci szerokopasmowych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modernizacji, rozbudowy i budowy systemów infrastruktury technicznej.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11. Zapewnienie udziału społeczeństwa w pracach nad miejscowym planem zagospodarowania przestrzennego, w tym przy użyciu środków komunikacji elektronicznej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Zapewnienie udziału społeczeństwa w pracach nad miejscowym planem zagospodarowania przestrzennego, w tym przy użyciu środków komunikacji elektronicznej, zostało zrealizowane poprzez: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zamieszczenie ogłoszeń w prasie, na stronie internetowej miasta oraz w Biuletynie Informacji Publicznej i obwieszczenia na tablicy ogłoszeń Urzędu Miejskiego w Bytomiu 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 przystąpieniu do sporządzenia miejscowego planu zagospodarowania przestrzennego zagospodarowania przestrzennego Gminy Bytom – etap VI – dla terenu położonego przy ul. Tadeusza Boya-Żeleńskiego, możliwości składania wniosków i uwag oraz możliwości zapoznania się z dokumentacją sprawy,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 wyłożeniu do publicznego wglądu projektu miejscowego planu zagospodarowania przestrzennego zagospodarowania przestrzennego Gminy Bytom – etap VI – dla terenu położonego przy ul. Tadeusza Boya-Żeleńskiego wraz z prognozą oddziaływania na środowisko, możliwości składania wniosków i uwag, możliwości zapoznania się z niezbędną dokumentacją sprawy oraz o udostępnieniu projektu planu do wglądu w formie elektronicznej;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przeprowadzenie w dniach od 6 maja 2026 r. do 3 czerwca 2026 r. wyłożenia do publicznego wglądu projektu miejscowego planu zagospodarowania przestrzennego zagospodarowania przestrzennego Gminy Bytom – etap VI – dla terenu położonego przy ul. Tadeusza Boya-Żeleńskiego wraz z prognozą oddziaływania na środowisko i zorganizowanie w dniu 18 maja 2026 r. dyskusji publicznej nad przyjętymi w projekcie planu rozwiązaniami;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umożliwienie składania uwag do projektu miejscowego planu zagospodarowania przestrzennego zagospodarowania przestrzennego Gminy Bytom – etap VI – dla terenu położonego przy ul. Tadeusza Boya-Żeleńskiego w terminie od 3 czerwca 2026 r. do 17 czerwca 2026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12. Zachowanie jawności i przejrzystości procedur planistycznych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Zachowanie jawności i przejrzystości procedur planistycznych zostało zapewnione poprzez zrealizowanie czynności formalno-prawnych określonych w art. 17 ustawy z dnia 27 marca 2003 r. o planowaniu i zagospodarowaniu przestrzennym, jak również na podstawie art. 21, art. 39 i art. 54 ustawy z dnia 3 października 2008 r. o udostępnieniu informacji o środowisku i jego ochronie, udziale społeczeństwa w ochronie środowiska oraz o ocenach oddziaływania na środowisko.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13. Potrzeba zapewnienia odpowiedniej ilości i jakości wody, do celów zaopatrzenia ludności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zaopatrzenia w wodę, które w rezultacie przełożą się na zapewnienie odpowiedniej ilości i jakości wody w odniesieniu do planowanego zagospodarowania terenu.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14. Zachowanie równowagi, przy ustalaniu przeznaczenia terenu lub określaniu potencjalnego sposobu zagospodarowania i korzystania z terenu, między interesem publicznym a interesami prywatnymi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Ustalając przeznaczenie terenu, a także określając sposób zagospodarowania i korzystania z terenu, Prezydent Miasta wziął pod uwagę interes publiczny i interesy prywatne oraz ustosunkował się do zgłoszonych wniosków i uwag.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15. Uwzględnienie wymagań ładu przestrzennego, efektywnego gospodarowania przestrzenią oraz walorów ekonomicznych przestrzeni, w przypadku sytuowania nowej zabudowy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Umożliwiając sytuowanie nowej zabudowy uwzględniono wymagania ładu przestrzennego, efektywne gospodarowanie przestrzenią oraz walory ekonomiczne przestrzeni.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sporządzanego miejscowego planu zagospodarowania przestrzennego Gminy Bytom – etap VI – dla terenu położonego przy ul. Tadeusza Boya-Żeleńskiego jest korekta przebiegu wyznaczonego w planie ciągu pieszo-jezdnego, jak również przeznaczenie fragmentu terenu oznaczonego w obowiązującym obecnie planie symbolem 6ZP pod zabudowę mieszkaniową jednorodzinną.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fragmentu przebiegu ciągu pieszo-jezdnego jest konieczna z uwagi na obecne ukształtowanie terenu oraz istniejącą groblę – z obawy przed zalewaniem sąsiednich działek. Przeznaczenie części nieruchomości pod zabudowę mieszkaniową jednorodzinną umożliwi z kolei realizację budynków jednorodzinnych na tym terenie, co będzie stanowiło kontynuację zabudowy istniejącej na terenach przyległych.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Dla przedmiotowego terenu została sporządzona przez Firmę GeoEkoBud Sp. z o. o. z siedzibą w Siemianowicach Śląskich przy ul. Władysława Reymonta 4/7 „Dokumentacja geologiczno-inżynierska określająca warunki geologiczno-inżynierskie na potrzeby zmiany zagospodarowania przestrzennego fragmentu działki o numerze ewid. 661/3 położonej w Bytomiu – Stolarzowice przy ul. Boya-Żeleńskiego”</w:t>
      </w:r>
      <w:r>
        <w:rPr>
          <w:rFonts w:eastAsia="Times New Roman" w:cs="Times New Roman"/>
          <w:i/>
          <w:color w:val="000000"/>
          <w:szCs w:val="20"/>
          <w:u w:color="000000"/>
        </w:rPr>
        <w:t xml:space="preserve">. </w:t>
      </w:r>
      <w:r>
        <w:rPr>
          <w:rFonts w:eastAsia="Times New Roman" w:cs="Times New Roman"/>
          <w:color w:val="000000"/>
          <w:szCs w:val="20"/>
          <w:u w:color="000000"/>
        </w:rPr>
        <w:t>Dokumentacja ta została zatwierdzona decyzją Prezydenta Bytomia nr ASE.6541.1.2025 z dnia 12 marca 2025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celu utrzymania charakteru zabudowy sąsiedniej, ustalenia sporządzanego planu uwzględniały będą parametry zabudowy istniejącej na przyległych terenach poprzez zapewnienie rozwiązań przestrzennych umożliwiających realizację elementów zagospodarowania takich jak: infrastruktura techniczna, urządzenia budowlane, urządzenia rekreacyjne, dojazdy, ciągi piesze, pieszo-jezdne i ścieżki rowerowe, zieleń urządzona, obiekty małej architektury, elementy Systemu Identyfikacji Miejskiej oraz elementy wyposażenia miejskiego.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nowa zabudowa dopuszczona ustaleniami planu, zgodnie z kierunkami określonymi w „Studium uwarunkowań i kierunków zagospodarowania przestrzennego Gminy Bytom”, przyczyni się do bardziej efektywnego wykorzystania terenów.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II. Zgodność z wynikami analizy, o której mowa w art. 32 ust. 1 ustawy o planowaniu i zagospodarowaniu przestrzennym wraz z datą uchwały rady gminy, o której mowa w art. 32 ust. 2 ww. ustawy oraz sposób uwzględnienia uniwersalnego projektowania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Sporządzony projekt planu nie wykazuje niezgodności z wynikami „Analizy zmian w zagospodarowaniu przestrzennym Gminy Bytom w latach 2018-2023”, przyjętej uchwałą nr XCI/1142/24 Rady Miejskiej w Bytomiu z dnia 15 marca 2024 r. W ww. analizie wskazano bowiem zarówno na potrzebę sporządzenia miejscowych planów zagospodarowania przestrzennego dla terenów nieobjętych planami miejscowymi jak i na zasadność kontynuacji prac nad aktualizacją obowiązujących miejscowych planów zagospodarowania przestrzennego, z uwzględnieniem zachodzących zmian w zagospodarowaniu przestrzennym oraz aktualnych wymogów prawnych, a także obecnych potrzeb rozwoju przestrzennego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Projekt planu uwzględnia także uniwersalne projektowanie, w tym m. in. określenie liczby miejsc do parkowania dla pojazdów zaopatrzonych w kartę parkingową.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III. Wpływ na finanse publiczne, w tym budżet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wyniku sporządzenia prognozy skutków finansowych uchwalenia przedmiotowego miejscowego planu zagospodarowania przestrzennego stwierdzono, że wskaźnik ekonomiczny inwestycji, jaką jest uchwalenie miejscowego planu zagospodarowania przestrzennego zagospodarowania przestrzennego Gminy Bytom – etap VI – dla terenu położonego przy ul. Tadeusza Boya-Żeleńskiego, jest dodatni.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Zmiana przeznaczenia terenów przyniesie skutek w postaci dochodu gminy z tytułu pobrania opłaty planistycznej i opłaty adiacenckiej wynikających ze wzrostu wartości nieruchomości.</w:t>
      </w:r>
    </w:p>
    <w:sectPr>
      <w:footerReference w:type="default" r:id="rId11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3D9822F7-9C92-4E2F-B94E-2D09A7EE7DED.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3D9822F7-9C92-4E2F-B94E-2D09A7EE7DED.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3D9822F7-9C92-4E2F-B94E-2D09A7EE7DED.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3D9822F7-9C92-4E2F-B94E-2D09A7EE7DED.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3D9822F7-9C92-4E2F-B94E-2D09A7EE7DED.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3D9822F7-9C92-4E2F-B94E-2D09A7EE7DED.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5.xml" /><Relationship Id="rId11" Type="http://schemas.openxmlformats.org/officeDocument/2006/relationships/footer" Target="footer6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hyperlink" Target="Zalacznik4.gm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XXXIV/300/26 z dnia 22 czerwca 2026 r.</dc:title>
  <dc:subject>w sprawie uchwalenia miejscowego planu zagospodarowania przestrzennego Gminy^Bytom – etap VI – dla terenu położonego przy ul. Tadeusza Boya-Żeleńskiego</dc:subject>
  <dc:creator>asteuer</dc:creator>
  <cp:lastModifiedBy>asteuer</cp:lastModifiedBy>
  <cp:revision>1</cp:revision>
  <dcterms:created xsi:type="dcterms:W3CDTF">2026-06-25T14:50:19Z</dcterms:created>
  <dcterms:modified xsi:type="dcterms:W3CDTF">2026-06-25T14:50:19Z</dcterms:modified>
  <cp:category>Akt prawny</cp:category>
</cp:coreProperties>
</file>