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XXXIII/288/26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maja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miejscowego planu zagospodarowania przestrzennego Gminy Bytom – etap III – dla terenu Szombierek Południowych i Łagiewnik Zachodnich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538)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zmianie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oraz niektórych innych ustaw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1688),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LXXII/915/22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przystąpienia do sporządzenia miejscowego planu zagospodarowania przestrzennego Gminy Bytom stwierdza się, że miejscowy plan zagospodarowania przestrzennego Gminy Bytom – etap III – dla terenu Szombierek Południowych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Łagiewnik Zachodnich,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narusza ustaleń „Studium uwarunkowań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kierunków zagospodarowania przestrzennego Gminy Bytom”, przyjętego uchwałą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XVI/204/11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się, co następuje: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Przepisy ogólne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miejscowy plan zagospodarowania przestrzennego Gminy Bytom – etap III – dla terenu Szombierek Południowych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Łagiewnik Zachodnich, zwany dalej „planem”, składają się ustalenia zawarte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treści niniejszej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następującymi załącznikami: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rysunek planu, stanowiący część graficzną ustaleń planu, wykonany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kopii mapy zasadniczej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skali 1:1000;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rozpatrzenia nieuwzględnionych uwag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projektu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rozstrzygnięcie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realizacji, zapisanych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planie inwestycji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przepisami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nr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 dane przestrzenne dla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 obejmuje obszar położony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granicach określonych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Treść niniejszej uchwały zawarta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rozdziałach: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ogólne;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środowiska, przyrody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kształtowania krajobrazu;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ochrony dziedzictwa kulturowego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dóbr kultury współczesnej;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Wymagania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odrębnych przepisów, terenów górniczych,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Szczegółowe zasady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Szczególne warunki zagospodarowania terenów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zakaz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Zasady modernizacji, rozbudowy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Sposób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Stawki procentowe, na podstawie których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Ustalenia szczegółowe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Rozdział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Przepisy końcowe.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będące ustaleniami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obszaru objętego planem;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linie rozgraniczające tereny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symbole cyfrowo-literowe określające przeznaczenie terenów wyznaczonych liniami rozgraniczającymi: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 – teren zabudowy mieszkaniowej jednorodzinnej,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MNW – teren zabudowy mieszkaniowej jednorodzinnej wolnostojącej,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MN-MWW – teren zabudowy mieszkaniowej jednorodzinnej lub zabudowy mieszkaniowej wielorodzinnej wolnostojącej,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MW – teren zabudowy mieszkaniowej wielorodzinnej,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MW-U – teren zabudowy mieszkaniowej wielorodzinnej lub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MWW-U – teren zabudowy mieszkaniowej wielorodzinnej wolnostojącej lub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 – 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 – 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 – 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j)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U-P – teren usług lub produkcji,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k)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U-PE – teren usług lub produkcji energii,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l)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U-KO – teren usług lub obsługi komunikacji,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m)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U-KOG – teren usług lub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n)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US-ZP – 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lub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o)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 – teren produkcji,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p)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KDZ – teren drogi zbiorczej,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r)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KDZ-KKS – teren drogi zbiorczej lub komunikacji szynowej,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s)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KDL – teren drogi lokalnej,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t)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KDD – teren drogi dojazdowej,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u)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 – teren komunikacji drogowej wewnętrznej,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w)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KOG – 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x)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IE – teren elektroenergetyki,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y)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IG – teren gazownictwa,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z)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 – teren wód powierzchniowych śródlądowych,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za)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WS-ZP – teren wód powierzchniowych śródlądowych lub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zb)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ZP – teren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zc)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ZP-ZD – teren zieleni urządzonej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ogrodów działkowych,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zd)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 – teren ogrodów działkowych,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ze)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CC – teren cmentarza czynnego;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zabytków, objęte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obiekty małej architektury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zabytków, objęte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cmentarza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ujęty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zabytków, objęty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ochronna obiektu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odcinki dróg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historycznymi nawierzchniami, objęte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strefa oddziaływania napowietrznej linii elektroenergetycznej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terenu wyznaczonego na rozmieszczenie ogniw fotowoltaicznych wytwarzających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ze strefą ochronną.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 zawiera następujące oznaczenia lub informacje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odrębnych: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„Rozbark” –  nr systemowy 330;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udokumentowanego złoża węgla kamiennego „Centrum-Szombierki” –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systemowy 329;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 m, 150,0 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500,0 m od granicy istniejących cmentarzy;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stanowisko archeologiczne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Rejestrze zabytków nieruchomych Województwa Śląskiego;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budynki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Rejestrze zabytków nieruchomych Województwa Śląskiego;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ujęty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Rejestrze zabytków nieruchomych Województwa Śląskiego;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terenów zamkniętych;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strefy,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obowiązują szczególne warunki zagospodarowania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użytkowaniu,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obowiązujących przepisów odrębnych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transportu kolejowego;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 priorytetowy – Bytom centrum;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obszary szczególnego zagrożenia powodzią.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Rysunek planu, poza treścią mapy zasadniczej, zawiera następujące informacje niebędące ustaleniami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 administracyjna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numery działek ewidencyjnych;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zlikwidowane szyby kopalniane;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czynny szyb kopalniany (funkcja wentylacji);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orientacyjny zasięg płytkich wód gruntowych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głębokości do 1,0 m p.p.t.;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napowietrzna linia elektroenergetyczna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orientacyjna lokalizacja zasypanych osadników;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wodociąg magistralny DN 560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wraz ze strefą ochronną;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wodociąg magistralny DN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wraz ze strefą ochronną;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magistrala ciepłownicza: DN 600, DN 400, DN 350, DN 300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wraz ze strefą ochronną;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orientacyjny zasięg zakończonej płytkiej eksploatacji kopalnianej.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Ilekroć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dalszych ustaleniach niniejszej uchwały jest mowa 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dachu płaskim – należy przez to rozumieć dach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kącie nachylenia połaci dachowych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płaszczyzny poziomej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większym niż 12°;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działce budowlanej – należy przez to rozumieć działkę,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elementach wyposażenia miejskiego – należy przez to rozumieć elementy zagospodarowania, takie jak: siedziska, ławki, zegary uliczne, latarnie, lampy oświetleniowe, stojaki rowerowe, pergole, barierki uliczne, słupki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ograniczniki parkowania na chodnikach, donice, słupy informacyjno-ogłoszeniowe wykorzystywane przez władze miasta do promocji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informowania mieszkańców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ważnych dla miasta wydarzeniach oraz elementy Systemu Identyfikacji Miejskiej;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garażu zbiorowym – należy przez to rozumieć zespół przylegających do siebie garaży jednokondygnacyjnych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jednolitej formie architektonicznej, zapewniający minimum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stanowisk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garażu wielopoziomowym – należy przez to rozumieć budowlę, złożoną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jednej kondygnacji, na których znajdują się miejsca parkingowe dla pojazdów;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istniejącej zabudowie – należy przez to rozumieć zabudowę wzniesioną przed dniem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lub taką, dla której do dnia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została wydana prawomocna decyzja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pozwoleniu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nieprzekraczalnej linii zabudowy – należy przez to rozumieć wyznaczoną na rysunku planu linię ograniczającą część terenu,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którego możliwe jest wznoszenie: nadziemnych części budynków, budowli nadziemnych spełniających funkcje użytkowe budynków, przy czym dopuszczalne jest wysunięcie poza wyznaczoną linię zabudowy, na odległość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większą niż 1,3 m, elementów nadwieszeń takich jak: nieobudowane balkony, daszki nad wejściami do budynków, gzymsy, wykusze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elementy wystroju architektonicznego elewacji,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także, jeśli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stanowią inaczej, elementy wejść do budynku oraz grubości docieplenia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istniejącego budynku; nieprzekraczalna linia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podziemnych części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– należy przez to rozumieć cały obszar objęty niniejszym planem;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wskaźnikach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wskaźniku powierzchni biologicznie czynnej – należy przez to rozumieć minimalny udział powierzchni biologicznie czynnej,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– chyba, że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ustaleń szczegółowych planu wynika inaczej,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nadziemnej intensywności zabudowy – należy przez to rozumieć nadziemną intensywność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wskaźniku powierzchni zabudowy – należy przez to rozumieć udział powierzchni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zabudowy – należy przez to rozumieć wysokość zabudowy,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parkingu terenowym – należy przez to rozumieć niezadaszone miejsce lub zgrupowanie niezadaszonych miejsc parkingowych dla pojazdów,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szczegółowych, opierające się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gruncie lub stropie garażu podziemnego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niebędące elementem pasa drogowego;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 lub przywołanych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planu ustawach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rozporządzeniach – należy przez to rozumieć odpowiednie, obowiązujące na dzień uchwalenia niniejszego planu, przepisy ustaw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aktami wykonawczymi;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Identyfikacji Miejskiej – należy przez to rozumieć kompleksowo opracowany dla całego miasta lub dzielnicy system jednolitych stylistycznie elementów informacyjnych ułatwiających orientację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przestrzeni miasta, składający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elementów takich jak: tablice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nazwami ulic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nośniki, tablice kierujące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punktów miasta (np.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muzea, szpitale, itp.), nośniki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planem miasta lub dzielnicy, nośniki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istotnych elementach krajobrazu miejskiego (tj. obiekcie, patronie drogi itp.);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– należy przez to rozumieć ustalony planem przeważający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uzupełniającym – należy przez to rozumieć ustalony planem uzupełniający przeznaczenie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zabudowy, którego udział wynosi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49% powierzchni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wyznaczonego liniami rozgraniczającymi lub może być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ustaleniach szczegółowych;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wykluczonym – należy przez to rozumieć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terenów, których realizacji zakazuje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ustalonego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rodzaju przeznaczenia lub przeznaczenia uzupełniającego;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terenie – należy przez to rozumieć fragment obszaru planu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ustalonym przeznaczeniu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zagospodarowania, wyznaczony na rysunku planu liniami rozgraniczającymi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oznaczony symbolem cyfrowo-literowym służącym identyfikacji ustaleń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tekście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usługach nieuciążliwych dla zabudowy mieszkaniowej – należy przez to rozumieć działalność usługową obejmującą następujące podgrupy usług: biurowych, fryzjerskich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kosmetycznych, handlu detalicznego oraz gabinety lekarskie, terapeutyczne, zajęciowe;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izolacyjnej – należy przez to rozumieć odporną na zanieczyszczenia roślinność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przeważającym składzie gatunków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których dojrzałe formy osiągają wysokość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mniejszą niż 2,0 m, ukształtowaną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taki sposób, aby spełniać funkcje całorocznej przesłony wizualnej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bariery przed zanieczyszczeniami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hałasem;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urządzonej – należy przez to rozumieć ukształtowane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zaplanowany zespoły roślinności składające się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drzew, krzewów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zieleni niskiej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obiektami małej architektury, oczkami wodnymi, urządzeniami rekreacyjnymi oraz ciągami pieszymi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ścieżkami rowerowymi.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Pozostałe określenia użyte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należy rozumieć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definicjami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odrębnych.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kształtowania ładu przestrzennego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zagospodarowania terenów: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elementów zagospodarowania takich jak: infrastruktura techniczna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uzbrojenia terenu, urządzenia budowlane, urządzenia sportowo-rekreacyjne, dojazdy, ciągi piesze, pieszo-jezdne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ścieżki rowerowe, zieleń urządzona, zieleń izolacyjna, obiekty małej architektury, elementy Systemu Identyfikacji Miejskiej oraz elementy wyposażenia miejskiego,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odrębnych;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realizacji 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Rozdziału 13;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całym obszarze planu sytuowania budynków na działce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1,5 m od granicy działki lub bezpośrednio przy tej granicy,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pozostałych ustaleń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oznaczone na rysunku planu nieprzekraczalne linie zabudowy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infrastrukturą techniczną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telekomunikacyjną: budynków, budowli,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środowiska, przyrody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krajobrazu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oddziaływania na środowisko: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stwarzających zagrożenie dla życia lub zdrowia ludzi,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przedsięwzięć mogących spowodować ryzyko wystąpienia poważnych awarii;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przedsięwzięć mogących zawsze lub potencjalnie znacząco oddziaływać na środowisko,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przepisów rozporządzenia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przedsięwzięć mogących znacząco oddziaływać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przedsięwzięć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remontami: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 publicznych,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linii tramwajowych,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uzbrojenia terenu,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inwestycji celu publicznego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łączności publicznej,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podziemnego wydobycia kopalin,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poszukiwania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rozpoznawania złóż kopalin,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centrów handlowych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towarzyszącą im infrastrukturą,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mieszkaniowej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towarzyszącą jej infrastrukturą,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sportowych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towarzyszącą im infrastrukturą,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j)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stacji paliw,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k)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garaży, parkingów samochodowych lub zespołów parkingów,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l)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kolejowej;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przedsięwzięć mogących potencjalnie znacząco oddziaływać na środowisko na terenach oznaczonych na rysunku planu symbolami: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U-P, 1U-PE, 1P, 2P, 3P, 4P;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zasięg oddziaływania na środowisko działalności prowadzonej na poszczególnych terenach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granicy nieruchomości, do której prowadzący działalność posiada tytuł prawny,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inwestycji celu publicznego.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hałasem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wskazuje się tereny należące do poszczególnych rodzajów terenów, dla których określono dopuszczalne poziomy hałasu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1MN,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2MN, 3MN, 4MN, 5MN, 6MN, 7MN, 8MN, 9MN, 10MN, 11MN, 12MN, 13MN, 1MNW, 1MN-MWW,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obowiązują poziomy hałasu jak dla terenów przeznaczonych pod zabudowę mieszkaniową jednorodzinną,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1MW, 2MW, 5U, 6U, 8U, 1US, 1U-KO, 1US-ZP,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obowiązują poziomy hałasu jak dla terenów przeznaczonych pod zabudowę mieszkaniową wielorodzinną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zamieszkania zbiorowego,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oznaczony symbolami: 1MW-U, 2MW-U, 3MW-U, 4MW-U, 5MW-U, 6MW-U, 7MW-U,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MWW-U, na których obowiązują poziomy hałasu jak dla terenów mieszkaniowo-usługowych,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1U, 2U, 9U, 18U, 19U, 1UR, na których obowiązują poziomy hałasu jak dla terenów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tereny oznaczone symbolami: 2US-ZP, 1WS, 1WS-ZP, 2WS-ZP, 3WS-ZP, 4WS-ZP, 5WS-ZP, 1ZP, 2ZP, 3ZP, 4ZP, 5ZP, 6ZP, 7ZP, 8ZP, 9ZP 10ZP, 1ZP-ZD, 1ZD, 2ZD, na których obowiązują poziomy hałasu jak dla terenów przeznaczonych na cele rekreacyjno-wypoczynkowe;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 oznaczonych na rysunku planu symbolami: 5U, 14U, 18U, 1UR,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miejscach występowania istniejącej zabudowy mieszkaniowej ochrona przed hałasem powinna polegać na stosowaniu rozwiązań technicznych zapewniających właściwe warunki akustyczne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zabezpieczeń akustycznych od ponadnormatywnego oddziaływania akustycznego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istniejących ciągów komunikacyjnych oraz przy realizacji nowej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przebudowie istniejącej zabudowy wymagającej ochrony przed hałasem,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warunków technicznych, jakim powinny odpowiadać budynki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usytuowanie.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przed promieniowaniem elektromagnetycznym ustala się,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 pól elektromagnetycznych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przekraczać dopuszczalnych wartości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środowiska, przy czym: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1MN, 2MN, 3MN, 4MN, 5MN, 6MN, 7MN, 8MN, 9MN, 10MN, 11MN, 12MN, 13MN, 1MNW, 1MN-MWW,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1MW, 2MW, 1MW-U, 2MW-U, 3MW-U, 4MW-U, 5MW-U, 6MW-U, 7MW-U, 1MWW-U obowiązują dopuszczalne poziomy pól elektromagnetycznych jak dla terenów przeznaczonych pod zabudowę mieszkaniową;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wszystkich pozostałych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 obowiązują dopuszczalne poziomy pól elektromagnetycznych jak dla miejsc dostępnych dla ludności.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powietrza: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zapobiegania powstawaniu emisji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ograniczania wprowadzanych do powietrza substancji,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2001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ochrony środowiska;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na otwartej przestrzeni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pylących.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wód: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opóźniania spływu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do odbiorników poprzez ich retencjonowanie we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własnym zakresie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działki;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zabezpieczenia drożności systemu odprowadzania wód na obszarze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niepowodujący zmiany stosunków wodnych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inwestycji mogących prowadzić do zanieczyszczenia wód podziemnych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wód powierzchniowych.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postępowania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odpadami: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realizacji miejsc do zbierania odpadów komunalnych przy zastosowaniu osłon oraz zabezpieczeń przed infiltracją wód opadowych;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wykorzystywania terenu objętego planem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prowadzenia działalności polegającej na zbieraniu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przetwarzaniu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surowców wtórnych, złomu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wycofanych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eksploatacji, przy czym przez przetwarzanie odpadów należy rozumieć także składowanie odpadów,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3, 4, 5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dla działalności prowadzonych na terenach objętych planem, magazynowania odpadów powstałych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tej działalności,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budynkach lub zadaszonych wiatach;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terenach: 2P, 3P, 4P recyklingu odpadów;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terenie 2P zbierania metali nieżelaznych;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na terenie 1U-P zbierania odpadów wyłącznie dla działalności istniejących.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ochrony powierzchni ziemi: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gleby przed degradacją lub zanieczyszczeniem;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zagospodarowania zielenią urządzoną powierzchni niezabudowanych lub nieutwardzonych;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magazynowania surowców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bezpośrednio na powierzchni gruntu bez zabezpieczenia powierzchni przed infiltracją wód opadowych.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krajobrazu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tworzyw sztucznych, blachy falistej lub trapezowej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wykończenia elewacji budynków, przy czym zakaz ten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dotyczy terenów: 1P, 2P, 3P, 4P, 1U-P, 1U-PE, 6U, 9U, 10U, 1US.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stosowania na elewacjach kolorów jaskrawych lub fosforyzujących,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1P, 2P, 3P, 4P, 1U-P, 1U-PE, 6U, 9U, 10U – dopuszczenie stosowania na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20% powierzchni każdej elewacji budynku kolorów jaskrawych lub fosforyzujących.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ujednoliconej kolorystyki elewacji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ujednoliconej kolorystyki dachów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ochrony dziedzictwa kulturowego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zabytków,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krajobrazów kulturowych, oraz dóbr kultury współczesnej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znajdują się następujące budynki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Rejestrze zabytków nieruchomych Województwa Śląskiego: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1"/>
        <w:gridCol w:w="1605"/>
        <w:gridCol w:w="1470"/>
        <w:gridCol w:w="3631"/>
        <w:gridCol w:w="1440"/>
        <w:gridCol w:w="1365"/>
      </w:tblGrid>
      <w:tr>
        <w:tblPrEx>
          <w:tblW w:w="5000" w:type="pct"/>
          <w:tblLayout w:type="fixed"/>
        </w:tblPrEx>
        <w:trPr>
          <w:trHeight w:val="371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Adres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Nr rejestru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Opis obiektu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Styl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Czas powstania</w:t>
            </w:r>
          </w:p>
        </w:tc>
      </w:tr>
      <w:tr>
        <w:tblPrEx>
          <w:tblW w:w="5000" w:type="pct"/>
          <w:tblLayout w:type="fixed"/>
        </w:tblPrEx>
        <w:trPr>
          <w:trHeight w:val="371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1330/85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Grodzisko wczesnośredniowieczne "Na Małgorzatce" – stanowisko archeologiczne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XI w.</w:t>
            </w:r>
          </w:p>
        </w:tc>
      </w:tr>
      <w:tr>
        <w:tblPrEx>
          <w:tblW w:w="5000" w:type="pct"/>
          <w:tblLayout w:type="fixed"/>
        </w:tblPrEx>
        <w:trPr>
          <w:trHeight w:val="371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A/467/15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Kościół pod wezwaniem świętej Małgorzaty wraz z otaczającym terenem, usytuowany przy ulicy Małgorzatki 7 w Bytomiu – Szombierkach (gmina Bytom, miasto na prawach powiatu), wzniesiony w latach 1880-1881 w stylu neogotyckim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Neogotyk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1880- 1881 r.</w:t>
            </w:r>
          </w:p>
        </w:tc>
      </w:tr>
      <w:tr>
        <w:tblPrEx>
          <w:tblW w:w="5000" w:type="pct"/>
          <w:tblLayout w:type="fixed"/>
        </w:tblPrEx>
        <w:trPr>
          <w:trHeight w:val="615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Łagiewnicka 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A/447/15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spalarni śmieci i</w:t>
            </w:r>
            <w:r>
              <w:t> </w:t>
            </w:r>
            <w:r>
              <w:t>maszynowni dawnej oczyszczalni ścieków oraz komin usytuowane w Bytomiu (gmina Bytom, miasto na prawach powiatu) przy ulicy Zabrzańskiej i Łagiewnickiej na działkach numer 1675/39 i</w:t>
            </w:r>
            <w:r>
              <w:t> </w:t>
            </w:r>
            <w:r>
              <w:t>316/39, a także elementy wyposażenia budynku spalarni/ maszynowni, czyli sprężarka firmy „Zwickauer” oraz gazogenerator tłokowy „Deutz” z prądnicą prądu stałego typu DG 92/4 ze wzbudnicą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1902 r.</w:t>
            </w:r>
          </w:p>
        </w:tc>
      </w:tr>
      <w:tr>
        <w:tblPrEx>
          <w:tblW w:w="5000" w:type="pct"/>
          <w:tblLayout w:type="fixed"/>
        </w:tblPrEx>
        <w:trPr>
          <w:trHeight w:val="615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Zabrzańska 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A/135/04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Wieża wyciągowa szybu Krystyna dawnej kopalni węgla kamiennego Szombierki w</w:t>
            </w:r>
            <w:r>
              <w:t> </w:t>
            </w:r>
            <w:r>
              <w:t>Bytomiu przy ulicy Zabrzańskiej</w:t>
            </w:r>
            <w:r>
              <w:t> </w:t>
            </w:r>
            <w:r>
              <w:t>7 wraz z</w:t>
            </w:r>
            <w:r>
              <w:t> </w:t>
            </w:r>
            <w:r>
              <w:t>najbliższym otoczeniem oraz pozostałościami wyposażenia w</w:t>
            </w:r>
            <w:r>
              <w:t> </w:t>
            </w:r>
            <w:r>
              <w:t>postaci:</w:t>
            </w:r>
          </w:p>
          <w:p>
            <w:pPr>
              <w:jc w:val="left"/>
            </w:pPr>
            <w:r>
              <w:t>1) elektrycznej maszyny wyciągowej przedziału zachodniego z 1928 roku, wyprodukowanej przez V.O.H. Werk Donnersmarckhϋtte Hindenburg (podzespoły mechaniczne) oraz Bbc Brown Boven &amp; Gie Ag Mannheim (podzespoły elektryczne);</w:t>
            </w:r>
          </w:p>
          <w:p>
            <w:pPr>
              <w:jc w:val="left"/>
            </w:pPr>
            <w:r>
              <w:t>2) elektrycznej maszyny wyciągowej przedziału wschodniego z 1933 roku, wyprodukowanej przez V.O.H. Werk Donnersmarckhϋtte Hindenburg (podzespoły mechaniczne) oraz Bbc Brown Boven &amp; Gie Ag Mannheim (podzespoły elektryczne)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1928 r.</w:t>
            </w:r>
          </w:p>
        </w:tc>
      </w:tr>
      <w:tr>
        <w:tblPrEx>
          <w:tblW w:w="5000" w:type="pct"/>
          <w:tblLayout w:type="fixed"/>
        </w:tblPrEx>
        <w:trPr>
          <w:trHeight w:val="615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Spacerowa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A/794/2021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Dwukondygnacyjny ciężki schron bojowy w rejonie ul.</w:t>
            </w:r>
            <w:r>
              <w:t> </w:t>
            </w:r>
            <w:r>
              <w:t>Spacerowej w Bytomiu Łagiewnikach, stanowiący element Punktu Oporu „Łagiewniki” Obszaru Warownego „Śląsk”, zlokalizowany na działce ewidencyjnej nr 1528/37, obręb Łagiewniki, m. pow. Bytom</w:t>
            </w:r>
          </w:p>
          <w:p>
            <w:pPr>
              <w:jc w:val="left"/>
            </w:pPr>
            <w:r>
              <w:t>(identyfikator działki: 246201_1.0010.AR_6.1528/37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1936 r.</w:t>
            </w:r>
          </w:p>
        </w:tc>
      </w:tr>
      <w:tr>
        <w:tblPrEx>
          <w:tblW w:w="5000" w:type="pct"/>
          <w:tblLayout w:type="fixed"/>
        </w:tblPrEx>
        <w:trPr>
          <w:trHeight w:val="615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Kolonia Zgorzelec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A/1553/94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osiedla robotniczego „Kolonia Zgorzelec” w Bytomiu- Łagiewnikach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XIX/XX w.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obiektów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Rejestrze zabytków nieruchomych Województwa Śląskiego,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podejmowania robót budowlanych, rozumianych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myśl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1994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budowlane oraz wszelkich działań przy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otoczeniu zabytku,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zabytków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zabytkami, obowiązują przepisy przywołanych ustaw.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ustanawia się ochronę budynków, budowli, obiektów małej architektury oraz terenu cmentarza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- ujętych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zabytków, oznaczonych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podlegają następujące budynki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06"/>
        <w:gridCol w:w="2220"/>
        <w:gridCol w:w="2881"/>
        <w:gridCol w:w="2235"/>
        <w:gridCol w:w="2040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Adres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Nazwa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Styl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Data wzniesienia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22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  <w:p>
            <w:pPr>
              <w:jc w:val="left"/>
            </w:pPr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21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  <w:p>
            <w:pPr>
              <w:jc w:val="left"/>
            </w:pPr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20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  <w:p>
            <w:pPr>
              <w:jc w:val="left"/>
            </w:pPr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19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  <w:p>
            <w:pPr>
              <w:jc w:val="left"/>
            </w:pPr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18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  <w:p>
            <w:pPr>
              <w:jc w:val="left"/>
            </w:pPr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17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  <w:p>
            <w:pPr>
              <w:jc w:val="left"/>
            </w:pPr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16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  <w:p>
            <w:pPr>
              <w:jc w:val="left"/>
            </w:pPr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  <w:p>
            <w:pPr>
              <w:jc w:val="left"/>
            </w:pPr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  <w:p>
            <w:pPr>
              <w:jc w:val="left"/>
            </w:pPr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  <w:p>
            <w:pPr>
              <w:jc w:val="left"/>
            </w:pPr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  <w:p>
            <w:pPr>
              <w:jc w:val="left"/>
            </w:pPr>
            <w:r>
              <w:t>(elementy)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12.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</w:t>
            </w:r>
          </w:p>
          <w:p>
            <w:pPr>
              <w:jc w:val="left"/>
            </w:pPr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13.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</w:t>
            </w:r>
          </w:p>
          <w:p>
            <w:pPr>
              <w:jc w:val="left"/>
            </w:pPr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</w:t>
            </w:r>
          </w:p>
          <w:p>
            <w:pPr>
              <w:jc w:val="left"/>
            </w:pPr>
            <w:r>
              <w:t>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14.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blok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</w:t>
            </w:r>
          </w:p>
          <w:p>
            <w:pPr>
              <w:jc w:val="left"/>
            </w:pPr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15.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Małgorzatki 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blok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funkcjonalizm,</w:t>
            </w:r>
          </w:p>
          <w:p>
            <w:pPr>
              <w:jc w:val="left"/>
            </w:pPr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30.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16.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Zabrzańska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historyzm, modernizm (elementy).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koniec XIX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17.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Zabrzańska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system obronny</w:t>
            </w:r>
          </w:p>
          <w:p>
            <w:pPr>
              <w:jc w:val="left"/>
            </w:pPr>
            <w:r>
              <w:t>schronów byłej</w:t>
            </w:r>
          </w:p>
          <w:p>
            <w:pPr>
              <w:jc w:val="left"/>
            </w:pPr>
            <w:r>
              <w:t>KWK Szombierki</w:t>
            </w:r>
          </w:p>
          <w:p>
            <w:pPr>
              <w:jc w:val="left"/>
            </w:pPr>
            <w:r>
              <w:t>pomiędzy Szybem</w:t>
            </w:r>
          </w:p>
          <w:p>
            <w:pPr>
              <w:jc w:val="left"/>
            </w:pPr>
            <w:r>
              <w:t>Ewa, a Szybem</w:t>
            </w:r>
          </w:p>
          <w:p>
            <w:pPr>
              <w:jc w:val="left"/>
            </w:pPr>
            <w:r>
              <w:t>Krystyna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okres</w:t>
            </w:r>
          </w:p>
          <w:p>
            <w:pPr>
              <w:jc w:val="left"/>
            </w:pPr>
            <w:r>
              <w:t>międzywojenny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18.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Zabrzańska 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dyrekcji KWK Szombierki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1896 r., przebudowany w</w:t>
            </w:r>
            <w:r>
              <w:t> </w:t>
            </w:r>
            <w:r>
              <w:t>1922 r.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Zabrzańska 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dom wielorodzinny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I ćwierć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20.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Zabrzańska 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Szybu Ewa dawnej KWK Szombierki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80. XIX w.,</w:t>
            </w:r>
          </w:p>
          <w:p>
            <w:pPr>
              <w:jc w:val="left"/>
            </w:pPr>
            <w:r>
              <w:t>wieża wyciągowa z</w:t>
            </w:r>
            <w:r>
              <w:t> </w:t>
            </w:r>
            <w:r>
              <w:t>lat 70.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21.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Zabrzańska 35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socrealizm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50.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22.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Zabrzańska 37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 xml:space="preserve">zespół bloków 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socrealizm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50.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23.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Zabrzańska 39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socrealizm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50.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24.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Zabrzańska 41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socrealizm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50.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25.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Zabrzańska 43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zespół bloków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socrealizm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50.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26.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Szyby Rycerskie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schron bojowy Międzypola Zespołu Fortyfikacji Obszaru Warownego „Śląsk” Punkt Oporu Łagiewniki, Godula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1937-1938 r.,</w:t>
            </w:r>
          </w:p>
          <w:p>
            <w:pPr>
              <w:jc w:val="left"/>
            </w:pPr>
            <w:r>
              <w:t>lata 70-80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27.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Kolonia Zygmunt 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 xml:space="preserve">dom robotniczy 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XIX/XX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28.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Kolonia Zygmunt 41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 xml:space="preserve">dom robotniczy 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XIX/XX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29.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Kolonia Zygmunt 43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dom urzędniczy Kolonii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XIX/XX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30.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Fabryczna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magazyn elektryczny dawnej Huty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międzywojenne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31.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Fabryczna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budynek dyrekcji dawnej Huty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1912 r.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32.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Fabryczna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były magazyn dawnej Huty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1919 r.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33.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Świętochłowicka 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willa w ogrodzie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początek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34.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Fabryczna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portiernia dawnej Huty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1923 r.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35.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Fabryczna 33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socrealizm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lata 50.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36.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Fabryczna, obok nr 29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schron bojowy Zespołu Fortyfikacji Obszaru Warownego „Śląsk” Punkt Oporu Łagiewniki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1936 r.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37.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Kolonia Zygmunt 22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dom urzędniczy Kolonii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XIX/XX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38.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Kolonia Zygmunt 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dom robotniczy Kolonii Zygmunt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XIX/XX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39.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Świętochłowicka 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(elementy), 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I ćwierć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40.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Świętochłowicka 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(elementy), 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I ćwierć XX w.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41.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Świętochłowicka 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kamienica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 (elementy), modernizm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I ćwierć XX w.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budowli położonych przy ulicach: Fabrycznej, (oznaczonego nr 36), Szyby Rycerskie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26), Zabrzańskiej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17):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utrzymania obiektów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płaszczem kamienno-ziemnym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zachowania ukształtowania terenu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stref ochronnych oznaczonych na rysunku planu,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dopuszczeniem działań mających na celu: zabezpieczenie obiektów, poprawę ekspozycji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udostępnienie obiektów, odtworzenie oryginalnego ukształtowania terenu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sąsiedztwie obiektów,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zapewnienia dostępu do obiektów,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schronów bojowych,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niezbędnym dla realizacji celów badawczych, konserwatorskich, remontowych,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prowadzenia prac przy obiektach,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schronach bojowych,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niestwarzający zagrożenia dla substancji zabytkowej obiektów;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rewaloryzację obiektów,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zmianę sposobu ich użytkowania,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walorów zabytkowych.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budynków położonych przy ulicy Fabrycznej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(oznaczonych nr: 30, 31, 32, 33, 34):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utrzymania budynków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ich cech stylowych: formy, skali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gabarytów obiektów oraz geometrii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rodzaju pokrycia dachów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lukarnami, podziału architektonicznego elewacji (rozmiaru, kształtu, rozmieszczenia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drzwiowych, detalu architektonicznego),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zachowania dekoracji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detali architektonicznych takich jak: gzymsy, opaski okienne, elementy pionowego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poziomego podziału elewacji;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przekształceń budynków powodujących obniżenie ich wartości historycznych,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docieplania zewnętrznego oraz tynkowania budynków,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umieszczania na elewacjach frontowych budynków elementów takich jak: anteny, klimatyzatory, panele fotowoltaiczne, przewody natynkowe,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wprowadzania na elewacjach atektonicznych, kolorystycznych pasów,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stosowania na elewacjach tynków mozaikowych oraz materiałów elewacyjnych takich jak: listwy plastikowe, blachy profilowane, okładziny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płytek gresowych;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przebudowy, odbudowy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wymiany stolarki okiennej,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montażu okien połaciowych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świetlików dachowych,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kompozycji rozmieszczenia otworów okiennych na elewacji,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budynku oznaczonego nr 31,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termomodernizacji tynkowanych partii elewacji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tynku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naturalnego tynku cementowo-wapiennego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odcieniach beżu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rozwiązań niepowodujących utraty walorów zabytkowych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plastyki elewacji,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odtworzenia zamurowanych wtórnie otworów okiennych oraz detali architektonicznych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formie,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zespołu budynków położonych przy ulicy Zabrzańskiej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20):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pozostawienia, jako widocznej powyżej budynku nadszybia, wieży wyciągowej Szybu Ewa;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nadbudowy budynku nadszybia.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budynków położonych przy ulicach: Fabrycznej 33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35), Małgorzatki 1, 2, 10, 11, 12, 13, 14, 15, 16, 17, 18, 19, 20,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22 (oznaczonych nr: 1, 2, 3, 4, 5, 6, 7, 8, 9, 10, 11, 12, 13, 14, 15), Zabrzańskiej 1, 35, 37, 39, 41, 43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(oznaczonych nr: 16, 21, 22, 23, 24, 25):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skali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formy architektonicznej budynków, kąta nachylenia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kształtu dachu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lukarnami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naczółkami oraz rozmieszczenia,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podziałów okien;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przekształceń budynków powodujących obniżenie ich wartości historycznych,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likwidacji lub zmiany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kształtu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d, e, f,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stosowania materiałów typu siding, blacha trapezowa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falista, dachówka bitumiczna, blachodachówka,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umieszczania na elewacjach budynków od strony terenów dróg wyznaczonych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elementów takich jak: anteny, klimatyzatory, przewody natynkowe, ogniwa fotowoltaiczne, zakaz ten dotyczy również elewacji od strony wejść do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tynkowanie fragmentów elewacji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pokrytych cegłą,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głębokości ceglanego detalu architektonicznego oraz plastyki elewacji,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docieplanie,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tynku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naturalnego tynku cementowo-wapiennego, piaskowym, popielatym lub naturalnej cegły,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zmianę sposobu użytkowania obiektów pod warunkiem, że działania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spowodują utraty cech stylowych obiektów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d,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zmianie sposobu użytkowania lokali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parterach budynków dopuszcza się zmianę otworów okiennych, drzwiowych oraz witryn,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rozmieszczenia,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podziałów jak na kondygnacjach wyższych budynku,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odtworzenie zamurowanych wtórnie otworów okiennych oraz przywrócenie pierwotnego kształtu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umiejscowienia otworów okiennych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detali architektonicznych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zmianę wymiarów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dobudowy balkonów,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zmiany obejmującej projekt całej elewacji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zachowaniu istniejących osi oraz symetrii elewacji,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stosowanie, jako pokrycia dachu, wyłącznie dachówki ceramicznej, blachodachówki, blachy płaskiej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czerwono-brunatnym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ciemnoszarym – dla wszystkich budynków,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wyłączeniem budynku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Zabrzańskiej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16),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montaż okien połaciowych, przy zachowaniu proporcji, podziałów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osi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 na niższych kondygnacjach.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budynków położonych przy ulicach: Kolonia Zygmunt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3, 22, 40, 41, 43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(oznaczonych nr: 38, 37, 27, 28, 29), Świętochłowickiej  3, 7, 9, 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(oznaczonych nr: 33, 39, 40, 41), Zabrzańskiej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(oznaczonych nr: 18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19):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ochrony skali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formy architektonicznej budynków, kąta nachylenia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kształtu dachu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lukarnami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naczółkami oraz rozmieszczenia,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podziałów okien;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przekształceń budynków powodujących obniżenie ich wartości historycznych,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likwidacji lub zmiany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kształtu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 (w tym likwidacji łukowego zamknięcia otworu) od strony terenów dróg wyznaczonych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d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docieplania zewnętrznego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tynkowania budynków,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stosowania materiałów typu siding, blacha trapezowa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falista, dachówka bitumiczna,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umieszczania na elewacjach budynków od strony terenów dróg wyznaczonych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planie, elementów takich jak: anteny, klimatyzatory, przewody natynkowe,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przebudowę, nadbudowę,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zmianę sposobu użytkowania obiektów pod warunkiem, że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działania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spowodują utraty cech stylowych obiektów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 zmianie sposobu użytkowania lokali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parterach budynków, dopuszcza się zmianę otworów okiennych, drzwiowych oraz witryn,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rozmieszczenia, proporcji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podziałów jak na kondygnacjach wyższych budynku,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odtworzenie zamurowanych wtórnie otworów okiennych oraz przywrócenie pierwotnego kształtu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umiejscowienia otworów okiennych,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detali architektonicznych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stosowanie, jako pokrycia dachu, wyłącznie dachówki ceramicznej, blachodachówki, blachy płaskiej wyłącznie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kolorze czerwono-brunatnym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ciemnoszarym – dla budynków przy ul. Świętochłowickiej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33) oraz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Zabrzańskiej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(oznaczonego nr 18),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montaż okien połaciowych, przy zachowaniu proporcji, podziałów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osi otworów okiennych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drzwiowych na niższych kondygnacjach.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podlegają następujące obiekty małej architektury,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1"/>
        <w:gridCol w:w="2325"/>
        <w:gridCol w:w="3781"/>
        <w:gridCol w:w="1500"/>
        <w:gridCol w:w="1845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Adres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Nazwa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Styl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Data wzniesienia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Zabrzańska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krucyfiks przy skrzyżowaniu z</w:t>
            </w:r>
            <w:r>
              <w:t> </w:t>
            </w:r>
            <w:r>
              <w:t>ul.</w:t>
            </w:r>
            <w:r>
              <w:t> </w:t>
            </w:r>
            <w:r>
              <w:t>Małgorzatki,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Historyzm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 Zabrzańska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rzeźba matki z dzieckiem obok nr</w:t>
            </w:r>
            <w:r>
              <w:t> </w:t>
            </w:r>
            <w:r>
              <w:t>49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1978 r.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Świętochłowicka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rzeźba „Dwoje” na terenie parku, autor Waldemar Madej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1978 r.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Świętochłowicka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rzeźba Zabawa przy nr 3a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1978 r.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ul. Kolonia Zygmunt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krucyfiks przydrożny z wykutą datą renowacji 1902 r.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-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obiektów małej architektury,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utrzymania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lokalizowania od strony przylegających terenów dróg publicznych innych obiektów lub zieleni przesłaniającej obiekt chroniony;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odtworzenia obiektów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historycznej formie,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konserwatorskiej.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teren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wartościach kulturowych – zespół cmentarza parafialnego: kaplica, ogrodzenie, starodrzew, przy ul. Andrzeja Frycza-Modrzewskiego,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XIX/XX w., ujęty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gminnej ewidencji zabytków, dla którego ustala się szczegółowe zasady ochrony: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rewaloryzacji układu zieleni,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drzewostanu,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zachowania historycznej formy ogrodzenia,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dostosowania elementów oświetlenia, obiektów małej architektury oraz materiałów nawierzchni do charakteru założenia;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lokalizowania od strony przylegających terenów dróg publicznych innych obiektów lub zieleni przesłaniającej obiekty chronione;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budynku kaplicy cmentarnej obowiązują warunki ochrony jak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pkt: 1, 2,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szczegółowe zasady ochrony odcinków dróg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historycznymi nawierzchniami, oznaczonych na rysunku planu: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utrzymania: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zachowanej nawierzchni wykonanej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kamiennej kostki brukowej,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zachowanych oryginalnych krawężników kamiennych, na długości odcinków dróg objętych ochroną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dopuszczeniem: demontażu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ponownego montażu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czasie prowadzenia prac ziemnych, obniżania na potrzeby wykonania przystanków autobusowych;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uzupełnienia ubytków nawierzchni kamienną kostką brukową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układzie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wielkości tożsamej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zachowanymi partiami.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występuje stanowisko archeologiczne, ujęte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Rejestrze zabytków nieruchomych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oznaczone na rysunku planu, dla którego warunki ochrony określa ustawa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zabytków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zabytkami.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1"/>
        <w:gridCol w:w="1666"/>
        <w:gridCol w:w="1125"/>
        <w:gridCol w:w="1500"/>
        <w:gridCol w:w="1905"/>
        <w:gridCol w:w="1485"/>
        <w:gridCol w:w="1830"/>
      </w:tblGrid>
      <w:tr>
        <w:tblPrEx>
          <w:tblW w:w="5000" w:type="pct"/>
          <w:tblLayout w:type="fixed"/>
        </w:tblPrEx>
        <w:trPr>
          <w:trHeight w:val="165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/>
          <w:p/>
          <w:p>
            <w:pPr>
              <w:jc w:val="center"/>
            </w:pPr>
            <w:r>
              <w:t>Lp.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Nazwa miejscowości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Numer obszaru AZP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Numer stanowiska na obszarze AZP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Numer stanowiska w</w:t>
            </w:r>
            <w:r>
              <w:t> </w:t>
            </w:r>
            <w:r>
              <w:t>miejscowości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Rodzaj stanowiska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Chronologia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 xml:space="preserve">Bytom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96-46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ślad osadnictwa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 xml:space="preserve">wczesne średniowiecze </w:t>
            </w:r>
          </w:p>
        </w:tc>
      </w:tr>
    </w:tbl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Wymagania wynikające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kształtowania przestrzeni publicznych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obszary przestrzeni publicznych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przestrzennym,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 wymagań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ich kształtowania.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sposoby zagospodarowania terenów lub obiektów podlegających ochronie, na podstawie odrębnych przepisów, terenów górniczych, a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obszarów szczególnego zagrożenia powodzią, obszarów osuwania się mas ziemnych, krajobrazów priorytetowych określonych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audycie krajobrazowym oraz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planach zagospodarowania przestrzennego województwa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występują następujące, udokumentowane złoża kopalin: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„Rozbark” –  nr systemowy 330;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 węgla kamiennego „Centrum-Szombierki” –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systemowy 329.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zagospodarowania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złóż,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uchwale.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objętym planem występują obszary szczególnego zagrożenia powodzią obejmujące: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obszary, na których prawdopodobieństwo wystąpienia powodzi jest wysokie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wynosi raz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obszary, na których prawdopodobieństwo wystąpienia powodzi jest średnie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wynosi raz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obszary, na których prawdopodobieństwo wystąpienia powodzi jest niskie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wynosi raz na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zagospodarowania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obszarów szczególnego zagrożenia powodzią,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uchwale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wodne.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objętym planem występuje krajobraz priorytetowy Bytom centrum, kod krajobrazu 24-341.13-042, oznaczony graficznie na rysunku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uchwale.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informacjami archiwalnymi, prowadzona była eksploatacja węgla kamiennego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wyrobiska mające połączenie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powierzchnią – zlikwidowane szyby, które na rysunku planu oznaczono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celach informacyjnych.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obszarze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 tereny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obszary górnicze, obszary osuwania się mas ziemnych wobec czego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formułuje się ustaleń dotyczących granic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sposobów ich zagospodarowania.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8.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 objętych planem miejscowym,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parametry działek uzyskiwanych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podziału nieruchomości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następujące parametry działek uzyskiwanych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scalania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podziału nieruchomości: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szerokość frontów działek: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8,0 m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1MN, 2MN, 3MN, 5MN, 6MN, 1MN-MWW,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16,0 m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4MN, 7MN, 8MN, 9MN, 10MN, 11MN, 12MN, 13MN, 1MNW,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20,0 m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1U ÷ 21U, 1US, 1UR, 1U-PE, 1P, 2P, 3P, 4P,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 m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1KOG, 1U-KOG, 2U-KOG, 3U-KOG, 1U-KO,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5,0 m – dla pozostałych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minimalna powierzchnia działek: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250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1MN, 2MN, 3MN, 5MN, 6MN, 1MN-MWW,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4MN, 7MN, 8MN, 9MN, 10MN, 11MN, 12MN, 13MN, 1MNW,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1U ÷ 21U, 1US, 1UR, 1U-PE, 1P, 2P, 3P, 4P,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terenów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symbolach: 1KOG, 1U-KOG, 2U-KOG, 3U-KOG, 1U-KO, 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– dla pozostałych terenów;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kąt położenia granic działek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stosunku do pasa drogowego: 90°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dopuszczeniem odchylenia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parametry działek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 wydzielania działek pod infrastrukturę techniczną.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9.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Szczególne warunki zagospodarowania terenów oraz ograniczenia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użytkowaniu,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 tym zakaz zabudowy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istniejącej zabudowy na działkach budowlanych, na których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momencie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 przekroczone zostały zasady ustalone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niniejszym planie,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przeznaczenie oraz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zabudowy lub zagospodarowania terenu ustala się zakaz rozbudowy, która powodowałaby dalsze przekroczenie zasad, parametrów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wskaźników zabudowy lub zagospodarowania terenu, za wyjątkiem rozbudowy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elementy takie jak: wejścia do budynku, dostosowanie wejść dla potrzeb osób niepełnosprawnych, zadaszenia wejść oraz docieplenia budynku.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wykraczających poza linie zabudowy fragmentów budynków istniejących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wejścia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planu, dopuszcza się przebudowy, remonty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zmiany sposobu użytkowania przy zachowaniu pozostałych ustaleń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zabudowy położonych na obszarze niniejszego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 m od granicy istniejących cmentarzy, oznaczonej graficznie na rysunku planu, zakazuje się lokalizacji: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nowej zabudowy mieszkaniowej,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produkcji żywności;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żywienia zbiorowego;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studni służących do czerpania wody do picia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gospodarczych;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zakładów przechowujących artykuły żywności.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przebudowę, rozbudowę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odbudowę istniejącej zabudowy mieszkaniowej jednorodzinnej położonej na obszarze niniejszego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 m od granicy istniejących cmentarzy.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zabudowy położonych na obszarze niniejszego planu pomiędzy strefą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50,0 m od granicy istniejących cmentarzy do strefy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150,0 m od granicy cmentarzy dopuszcza się lokalizację budynków,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podłączenia ich do sieci wodociągowej.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położonych na obszarze niniejszego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strefie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odległości 500,0 m od granicy istniejących cmentarzy oznaczonej graficznie na rysunku planu zakazuje się lokalizowania ujęć wody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zbiorników wodnych, służących jako źródło zaopatrzenia sieci wodociągowej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do picia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 gospodarczych.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urządzeń wytwarzających energię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źródeł energii, wykorzystujących energię wiatru – za wyjątkiem mikroinstalacji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odnawialnych źródłach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za wyjątkiem instalacji fotowoltaicznych,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ich urządzeń, służących wyłącznie zaspokajaniu potrzeb zabudowy zlokalizowanej na tej samej działce budowlanej. Zakaz ten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instalacji fotowoltaicznych na terenach oznaczonych na rysunku planu symbolami: 6U, 10U, 11U, 1P, 2P, 3P, 4P, 1U-P, 1U-PE.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tymczasowych obiektów budowlanych na terenach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symbolach: 1MN, 2MN, 3MN, 4MN, 5MN, 6MN, 7MN, 8MN, 9MN, 10MN, 11MN, 12MN, 13MN, 1MNW, 1MW, 2MW, 1MW-U, 2MW-U, 3MW-U, 4MW-U, 5MW-U, 6MW-U, 7MW-U, 1MN-MWW.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naziemnych instalacji fotowoltaicznych na terenach: 1WS, 1WS-ZP, 2WS-ZP, 3WS-ZP, 4WS-ZP, 5WS-ZP, 6WS-ZP, 1ZD, 2ZD, 1ZP, 2ZP, 3ZP, 4ZP, 5ZP, 6ZP, 7ZP, 8ZP, 9ZP 10ZP, 1US-ZP, 2US-ZP, 3US-ZP, 1ZP-ZD.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maksymalną wysokość obiektów budowlanych, takich jak: garaże, oranżerie, budynki gospodarcze, wiaty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obiekty małej architektury, odpowiadającą wysokości budynków dla poszczególnych terenów oraz przy uwzględnieniu ustaleń szczegółowych.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obrębie strefy oddziaływania napowietrznej linii elektroenergetycznej 110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kV, oznaczonej graficznie na rysunku planu, ustala się zakaz lokalizacji pomieszczeń przeznaczonych na stały pobyt ludzi oraz realizacji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dla terenów oznaczonych na rysunku planu symbolami: 11MN, 4MW-U, 4U, 19U, 20U.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obszarów położonych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obszarów szczególnego zagrożenia powodzią oznaczonych graficznie na rysunku planu ustala się nakaz przestrzegania ograniczeń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terenów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wodne.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Zagospodarowanie terenów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granicy strefy,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obowiązują szczególne warunki zagospodarowania oraz ograniczenia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użytkowaniu, wynikające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obowiązujących przepisów odrębnych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transportu kolejowego – oznaczonej graficznie na rysunku planu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transporcie kolejowym oraz rozporządzeniem Ministra Infrastruktury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2008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wymagań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odległości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warunków dopuszczających usytuowanie drzew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krzewów, elementów ochrony akustycznej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wykonywania robót ziemnych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sąsiedztwie linii kolejowej,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sposobu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utrzymywania zasłon odśnieżnych oraz pasów przeciwpożarowych.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10.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modernizacji, rozbudowy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budowy systemów komunikacji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infrastruktury technicznej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obsługę komunikacyjną terenów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istniejącego oraz projektowanego układu drogowego.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Powiązania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zewnętrznym układem drogowo-ulicznym zapewnia się poprzez istniejące ulice: Łagiewnicką, Świętochłowicką, Zabrzańską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Andrzeja Frycza-Modrzewskiego.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oraz klasyfikację dróg publicznych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warunkami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÷ § 39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obsługi parkingowej na obszarze objętym planem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miejsc parkingowych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działki budowlanej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dostosowanej do rodzaju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skali prowadzonej działalności, przy czym ustala się następującą minimalną liczbę miejsc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parkowania: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mieszkaniowej jednorodzinnej –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na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 mieszkalny,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mieszkaniowej wielorodzinnej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 jedno mieszkanie,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zamieszkania zbiorowego –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łóżek,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lokali handlowych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podstawowej, lecz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 niż jedno stanowisko,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gastronomii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konsumpcyjnych,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związanej ze sportem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rekreacją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użytkowników,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stacji obsługi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 –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 niż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parkingowe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zatrudnionych pracowników,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innych, niewymienionych wyżej działalności –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użytkowej podstawowej lub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na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użytkowników;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pojazdów zaopatrzonych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kartę parkingową: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stanowisko, jeżeli liczba miejsc parkingowych wynosi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15,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stanowiska, jeżeli liczba miejsc parkingowych wynosi 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40,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stanowiska, jeżeli liczba miejsc parkingowych wynosi 41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100,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4% ogólnej liczby stanowisk, jeżeli ogólna liczba stanowisk wynosi więcej niż 100;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5MW-U dopuszcza się lokalizowanie miejsc postojowych na terenach: 8U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wliczania powierzchni miejsc parkingowych,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powierzchnię biologicznie czynną działki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sieci infrastruktury technicznej: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liniach rozgraniczających dróg publicznych, wewnętrznych oraz ciągów pieszo-jezdnych;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braku możliwości przeprowadzenia sieci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ich realizacji: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pomiędzy linią rozgraniczającą teren,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wyznaczoną linią zabudowy,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wzdłuż granic nieruchomości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bezpośrednim sąsiedztwie;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realizacji sieci infrastruktury technicznej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inny niż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jeżeli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spowoduje to ograniczenia ustalonego planem przeznaczenia terenu.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rozbudowę, przebudowę oraz zmiany przebiegu sieci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infrastruktury technicznej zlokalizowanych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obszarze objętym planem,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realizacji ich nowego przebiegu – dopuszczenie likwidacji dotychczasowych odcinków sieci lub urządzeń infrastruktury technicznej.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zaopatrzenie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wodociągowej;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rozbudowa sieci wodociągowej dla pokrycia potrzeb bytowych, użytkowych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przeciwpożarowych;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zapewnienia właściwego standardu zasilania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wodę dla ochrony przeciwpożarowej.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odprowadzania ścieków sanitarnych oraz deszczowych: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odprowadzanie ścieków sanitarnych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deszczowych do kanalizacji miejskiej,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dopuszczenie, do czasu realizacji kanalizacji sanitarnej, odprowadzenia ścieków sanitarnych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odprowadzania wód opadowych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roztopowych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wodne;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sukcesywna budowa rozdzielczej sieci kanalizacji sanitarnej;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nakaz stosowania urządzeń podczyszczających wody opadowe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roztopowe odprowadzane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terenów parkingów terenowych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powyżej 0,1 ha.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ciepło: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ciepła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miejskiej sieci ciepłowniczej zdalaczynnej,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indywidualnych systemów grzewczych,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wykorzystujących odnawialne źródła energii.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zasilanie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ziemny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gazową;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indywidualnych zbiorników gazu.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zaopatrzenia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energię elektryczną: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dostawa energii elektrycznej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projektowaną sieć elektroenergetyczną;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dopuszczenie stosowania indywidualnych urządzeń prądotwórczych wykorzystujących odnawialne źródła energii,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§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zakresie telekomunikacji: rozbudowa sieci telekomunikacyjnej oraz budowa nowych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telekomunikacyjnych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zaspokojenia potrzeb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tymczasowego zagospodarowania, urządzania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ustala się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terminu tymczasowego zagospodarowania, urządzania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użytkowania terenów objętych planem.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Stawki procentowe, na podstawie których ustala się opłatę,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wszystkich terenów objętych planem określa się stawkę procentową,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której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30% (słownie: trzydzieści procent).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 szczegółowe dla terenów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różnym przeznaczeniu lub różnych zasadach zagospodarowania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1MN,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2MN, 3MN, 4MN, 5MN, 6MN, 7MN, 8MN, 9MN, 10MN, 11MN, 12MN, 13MN – tereny zabudowy mieszkaniowej jednorodzinnej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zabudowy mieszkaniowej jednorodzinnej;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 bliźniaczej – na terenach: 8MN, 10MN, 11MN, 12MN, 13MN,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 szeregowej – na terenach: 4MN, 8MN, 10MN, 11MN, 12MN, 13MN,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 grupowej.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usługi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usług nieuciążliwych dla zabudowy mieszkaniowej;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mogą być realizowane wyłącznie jako wbudowane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budynek mieszkalny;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towarzysząca zabudowie mieszkaniowej, usytuowana na tej samej działce budowlanej;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istniejącą zabudowę mieszkaniową bliźniaczą na terenach: 11MN, 12MN, 13MN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możliwością jej przebudowy, rozbudowy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nadbudowy.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40%;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40%;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terenach: 11MN, 12MN, 13MN,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0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– na pozostałych terenach.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terenu oznaczonego na rysunku planu symbolem 1MNW – teren zabudowy mieszkaniowej jednorodzinnej wolnostojącej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zabudowy mieszkaniowej jednorodzinnej wolnostojącej;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usługi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usług nieuciążliwych dla zabudowy mieszkaniowej;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mogą być realizowane wyłącznie jako wbudowane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budynek mieszkalny;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towarzysząca zabudowie mieszkaniowej, usytuowana na tej samej działce budowlanej.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40%;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20%;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 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lit,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płaskie lub spadowe, kąt nachylenia połaci dachowych do 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symbolem: 1MN-MWW – teren zabudowy mieszkaniowej jednorodzinnej lub zabudowy mieszkaniowej wielorodzinnej wolnostojącej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jednorodzinnej,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wielorodzinnej wolnostojącej;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detalicznego,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biurowych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administracji,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 teren zabudowy mieszkaniowej jednorodzinnej grupowej.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zabudowie mieszkaniowej jednorodzinnej: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usługi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usług nieuciążliwych dla zabudowy mieszkaniowej,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mogą być realizowane wyłącznie jako wbudowane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budynek mieszkalny,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towarzysząca zabudowie mieszkaniowej, usytuowana na tej samej działce budowlanej;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zabudowie mieszkaniowej wielorodzinnej: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budynki mieszkalne wielorodzinne mogą być realizowane wyłącznie jako budynki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więcej niż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lokalach mieszkalnych,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mogą być realizowane wyłącznie na kondygnacji parteru budynku przy zapewnieniu bezpośredniego dostępu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zewnątrz budynku oraz zachowaniu jednolitej formy architektonicznej dla całej kondygnacji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przeznaczenia parteru budynku dla realizacji garaży wbudowanych dopuszcza się realizację usług na kondygnacji nad garażami, przy zapewnieniu bezpośredniego dostępu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zewnątrz budynku oraz zachowaniu jednolitej formy architektonicznej dla całej kondygnacji,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garaże wbudowane, zbiorowe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płaskie lub spadowe,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symetrycznych kątach nachylenia głównych połaci dachowych od 30° do 45°.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1MW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2MW – tereny zabudowy mieszkaniowej wielorodzinnej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tereny zabudowy mieszkaniowej wielorodzinnej;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 – na terenie 2MW,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 – na terenie 2MW;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1,5;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20,0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2MW: 18,0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15,0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spadowe symetryczne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kącie nachylenia połaci dachowych do 15° – na terenie 1MW,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terenie 2MW.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1MW-U, 2MW-U, 3MW-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U, 4MW-U, 5MW-U, 6MW-U, 7MW-U – tereny zabudowy mieszkaniowej wielorodzinnej lub usług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wielorodzinnej,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hurtowego,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 – na terenie 6MW-U,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gastronomii – na terenie 6MW-U,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- za wyjątkiem terenu 4MW-U;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 – na terenie 4MW-U,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 – na terenach: 2MW-U, 3MW-U, 4MW-U, 6MW-U;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5MW-U: 20%,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6MW-U: 50%,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 infrastruktury przesyłowej sieci elektroenergetycznej: 35,0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4MW-U: 20,0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1MW-U, 2MW-U, 3MW-U, 7MW-U: 18,0 m,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15,0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spadowe, symetryczne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kącie nachylenia połaci dachowych do 45° – na  terenie 5MW-U,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kąt nachylenia połaci dachowych do 45° – na terenach: 3MW-U, 4MW-U, 7MW-U,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kąt nachylenia połaci dachowych do 30° – na terenie 6MW-U,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pozostałych terenach,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garaży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 gospodarczych dopuszcza się 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symbolem: 1MWW-U – teren zabudowy mieszkaniowej wielorodzinnej wolnostojącej lub usług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zabudowy mieszkaniowej wielorodzinnej wolnostojącej,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hurtowego,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budynki mieszkalne wielorodzinne mogą być realizowane wyłącznie jako budynki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więcej niż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lokalach mieszkalnych;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garaże wbudowane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podziemne;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spadowe, symetryczne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kącie nachylenia połaci dachowych do 45°,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garaży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 gospodarczych dopuszcza się 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1U, 2U, 7U, 9U, 18U, 19U, 21U – tereny usług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kanalizacji – na terenie 9U,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hurtowego,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rzemieślniczych,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 – na terenach: 7U, 18U, 21U,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gastronomii – na terenie: 2U,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 – na terenach: 1U, 2U, 7U, 9U, 18U, 21U,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– za wyjątkiem terenów: 1U, 2U, 9U, 18U, 19U;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 – na terenie: 7U,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podziemne,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 – na terenach: 1U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9U, 19U, 21U: 30%,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18U: 60%,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15%;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9U, 19U, 21U: 60%,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18U: 40%,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20,0 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 infrastruktury przesyłowej sieci elektroenergetycznej: 35,0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terenach: 1U, 2U, 7U,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kąt nachylenia połaci dachowych do 45° – na pozostałych terenach.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5U, 6U, 10U, 11U – tereny usług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 energii – na terenach: 6U, 10U, 11U,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 – na terenie: 5U;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 – na terenach: 10U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stacje obsługi, napraw maszyn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pojazdów mechanicznych – na  terenach: 5U, 10U, 11U,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salony samochodowe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istniejącą na terenie 5U zabudowę mieszkaniową wielorodzinną,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możliwością jej przebudowy, rozbudowy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nadbudowy;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podziemne,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30,0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 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istniejących wież wyciągowych: 60,0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 stanowiących rozbudowę istniejącej wieży wyciągowej szybu Krystyna: 60,0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płaskie lub spadowe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kącie nachylenia połaci dachowych do 45°.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3U, 4U, 8U, 12U, 13U, 14U, 15U, 16U, 17U, 20U – tereny usług ustala się: 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usług;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– na terenie 20U,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 – na terenach: 3U, 4U, 12U, 13U, 14U, 15U, 16U, 17U, 20U,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gastronomii – na terenach: 8U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 – na terenach: 3U, 4U, 12U, 13U, 14U, 15U, 16U, 17U, 20U,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 – na terenach: 3U, 4U, 12U, 13U, 14U, 15U, 16U, 17U, 20U.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istniejącą zabudowę mieszkaniową wielorodzinną;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podziemne,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 – na terenach: 3U, 4U, 12U, 13U, 14U, 15U, 16U, 17U, 20U;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20U ustala się nakaz realizacji pasa zieleni izolacyjnej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szerokości min. 5,0 m wzdłuż granicy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terenami: 13MN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2MW.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8U, 17U, 20U: 10%,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3U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4U: 20%,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2,5;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3U, 4U, 8U, 17U, 20U: 60%,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pozostałych terenach: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20,0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– na terenach: 3U, 4U, 17U,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płaskie lub spadowe, kąt nachylenia połaci dachowych do 45°- na pozostałych terenach.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1US – 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detalicznego,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gastronomii,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edukacji,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rozrywki,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biurowych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administracji,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 terenowe urządzenia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budowle przeznaczone na cele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rekreacji, hale pneumatyczne oraz namiotowe przeznaczone na cele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 przeznaczenia uzupełniającego: parkingi terenowe –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30% powierzchni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tymczasowych obiektów budowlanych, za wyjątkiem obiektów służących obsłudze przeznaczenia terenu.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1,00;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12,0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dominant: 20,0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symbolem: 1UR – teren usług kultu religijnego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usług kultu religijnego;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zdrowia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społecznej,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edukacji,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biurowych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administracji,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obiekty integralnie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prowadzoną działalnością kultu religijnego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służące jej realizacji takie jak: plebanie, domy parafialne, sale katechetyczne, domy pielgrzyma, domy rekolekcyjne, świetlice;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 garaże wbudowane;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50%;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20,0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–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1U-P – teren usług lub produkcji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przemysłu portowego.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 stacje obsługi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kontroli pojazdów, stacje naprawcze, stacje ładowania pojazdów;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istniejącą zabudowę mieszkaniową wielorodzinną;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jako: garaże wbudowane, garaże zbiorowe, 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30,0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lokalnych dominant 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 technologicznych: 50,0 m, stanowiących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30% powierzchni zabudowy;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 lub spadowe, kąt nachylenia połaci dachowych do 30°.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symbolem: 1U-PE – teren usług lub produkcji energii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produkcji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 jako: garaże wbudowane, podziemne,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2,0;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25,0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–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symbolem: 1U-KO – teren usług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obsługi komunikacji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obsługi komunikacji;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obsługi podróżnych.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zakazuje się usług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podziemne,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15%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całości terenu;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garaży zbiorowych: 3,0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pozostałych budynków oraz garaży wielopoziomowych: 12,0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1U-KOG, 2U-KOG, 3U-KOG – tereny usług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garażu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wielkopowierzchniowego,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nauki,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kultu religijnego.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zakazuje się usług związanych ze stałym lub czasowym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domów opieki społecznej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szpitali;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wbudowane,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podziemne,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5%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całości terenu;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100%;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garaży zbiorowych: 3,0 m,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pozostałych budynków oraz garaży wielopoziomowych: 12,0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symbolem: 1US-ZP –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lub zieleni urządzonej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detalicznego,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turystyki,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gastronomii,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 terenowe urządzenia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budowle przeznaczone na cele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rekreacji, hale pneumatyczne oraz namiotowe przeznaczone na cele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 przeznaczenia uzupełniającego: usługi handlu detalicznego, parkingi terenowe –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15% powierzchni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dla sportów motorowych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samochodowych.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budynków, hal pneumatycznych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namiotowych: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–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2US-ZP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3US-ZP – tereny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lub zieleni urządzonej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 hale pneumatyczne oraz namiotowe przeznaczone na cele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– wyłącznie na terenie 3US-ZP;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 przeznaczenia uzupełniającego: parkingi terenowe –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15% powierzchni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budynków – za wyjątkiem terenu 3US-ZP;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 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dla sportów motorowych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samochodowych.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budynków, hal pneumatycznych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namiotowych: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–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1P, 2P, 3P, 4P – tereny produkcji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produkcji;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handlu – na terenach: 1P, 2P, 3P,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rzemieślniczych,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gastronomii – na terenach: 1P, 2P, 3P,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biurowych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administracyjnych,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garaży,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stacji paliw płynnych;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wykluczone: teren przemysłu portowego.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się: stacje obsługi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kontroli pojazdów, stacje naprawcze, stacje ładowania pojazdów;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być realizowane: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ogniwa fotowoltaiczne wytwarzające energię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mocy przekraczającej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nimi związaną,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magazyny energii;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zakaz realizacji usług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czasowym lub stałym pobytem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pomieszczenia dydaktyczne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konferencyjne służące szkoleniu zawodowemu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celom naukowo-badawczym;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jako: garaże wbudowane, garaże zbiorowe, 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parkingi mogą być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1P: 20%,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terenach: 2P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4P: 10%,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3P: 15%;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40,0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25,0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dachy: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konstrukcje, przy czym dla dachów spadowych kąt nachylenia połaci dachowych do 30°.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1KDZ, 2KDZ, 3KDZ, 4KDZ, 5KDZ, 6KDZ ustala się przeznaczenie: tereny drogi zbiorczej.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1KDZ: od 16,2 m do 82,5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2KDZ: od 20,3  m do 152,0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3KDZ: od 29,7 m do 92,5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4KDZ: od 24,0 m do 27,2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5KDZ: od 5,0 m do 9,5 m (w granicach Gminy Bytom);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6KDZ: od 7,5 m do 37,4 m,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 nakaz realizacji rozwiązań technicznych umożliwiających migracje zwierząt.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1KDZ-KKS, 2KDZ-KKS, 3KDZ-KKS – tereny drogi zbiorczej lub komunikacji szynowej ustala się przeznaczenie: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drogi zbiorczej;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komunikacji szynowej.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przeznaczenia dopuszcza się realizację budowli, urządzeń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infrastruktury technicznej związanej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obsługą torowiska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linii tramwajowej.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1KDZ-KKS: od 24,2 m do 50,3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2KDZ-KKS: od 22,7 m do 61,0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3KDZ-KKS: od 9,5 m do 47,0 m (przy uwzględnieniu przebiegu granicy Gminy Bytom),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1KDL, 2KDL, 3KDL, 4KDL ustala się przeznaczenie: tereny drogi lokalnej. 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1KDL: od 11,5 m do 56,0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2KDL: od 14,7 m do 15,2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3KDL: od 13,7 m do 24,0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4KDL: od 14,8 m do 17,6 m,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Dla terenów oznaczonych na rysunku planu symbolami: 1KDD, 2KDD, 3KDD, 4KDD, 5KDD, 6KDD, 7KDD, 8KDD, 9KDD, 10KDD ustala się przeznaczenie: teren drogi dojazdowej.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1KDD: od 5,2 m do 41,2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2KDD: od 10,3 m do 31,7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3KDD: od 12,0 m do 20,3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4KDD: od 10,5 m do 10,5 m (z placem do zawracania 15,7 m);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5KDD: od 10,3 m do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6KDD: od 8,4 m do 17,5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7KDD: od 12,0 m do 19,4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8KDD: od 10,0 m do 10,2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9KDD: od 5,7 m do 6,8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10KDD: od 6,0 m do 6,6 m (z placem do zawracania 14,2 m),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1KR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2KR ustala się przeznaczenie: tereny komunikacji drogowej wewnętrznej.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szerokość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liniach rozgraniczających: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1KR: od 12,0 m do 37,0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2KR: od 5,0 m do 14,3 m,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lokalnymi poszerzeniami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obrębie skrzyżowań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symbolem: 1KOG – teren garażu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garażu;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zabudowa garażowa może być realizowana wyłącznie jako: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podziemne,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zbiorowe,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garaże wielopoziomowe;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100%;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garaży: 3,0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garaży wielopoziomowych: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2IE – tereny elektroenergetyki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elektroenergetyki;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 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15%;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30,0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symbolem: 1IG – teren gazownictwa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gazownictwa;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 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40%;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60%;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10,0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symbolem: 1WS – teren wód powierzchniowych śródlądowych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wód powierzchniowych śródlądowych;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zieleni urządzonej.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wodnych,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terenowych urządzeń sportowo-rekreacyjnych;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zakazuje się realizacji budynków.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80%.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1WS-ZP, 2WS-ZP, 3WS-ZP, 4WS-ZP, 5WS-ZP, 6WS-ZP – tereny wód powierzchniowych śródlądowych lub tereny zieleni urządzonej ustala się przeznaczenie: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wód powierzchniowych śródlądowych;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wodnych,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terenowych urządzeń sportowo-rekreacyjnych;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dla sportów motorowych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samochodowych.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90%.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1ZP, 2ZP, 3ZP, 4ZP, 5ZP, 6ZP, 7ZP, 8ZP, 9ZP 10ZP – tereny zieleni urządzonej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zieleni urządzonej;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na terenach: 1ZP, 3ZP, 7ZP, 8ZP, 9ZP, 10ZP,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realizacji budynków;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 terenowych urządzeń sportowo-rekreacyjnych;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 przeznaczenia uzupełniającego: parkingi terenowe –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10% powierzchni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tymczasowych obiektów budowlanych, za wyjątkiem obiektów służących obsłudze przeznaczenia terenu,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dla sportów motorowych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samochodowych.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80%;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 maksymalna wysokość budowli: 16,0 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 oznaczonego na rysunku planu symbolem 1ZP-ZD – teren zieleni urządzonej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ogrodów działkowych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zieleni urządzonej,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ogrodów działkowych;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 parkingu.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 b obowiązują zasady zagospodarowania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rodzinnych ogrodach działkowych;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 terenowych urządzeń sportowo-rekreacyjnych;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 przeznaczenia uzupełniającego: parkingi terenowe –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10% powierzchni terenu,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zakaz lokalizacji: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tymczasowych obiektów budowlanych, za wyjątkiem obiektów służących obsłudze przeznaczenia terenu,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urządzeń dla sportów motorowych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samochodowych.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0,4;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20%,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powierzchnia zabudowy altan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gospodarczych – 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altan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gospodarczych: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5,0 m – przy dachach spadowych,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4,0 m – przy dachach płaskich,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pozostałych budynków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infrastruktury ogrodowej: 12,0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 lub spadowe, kąt nachylenia połaci dachowych do 45°.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1ZD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2ZD ustala się przeznaczenie: tereny ogrodów działkowych.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 zasady zagospodarowania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rodzinnych ogrodach działkowych.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70%;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0,4;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20%,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powierzchnia zabudowy altan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gospodarczych – 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altan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obiektów gospodarczych: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5,0 m – przy dachach spadowych,</w:t>
      </w:r>
    </w:p>
    <w:p w:rsidR="00A77B3E">
      <w:pPr>
        <w:keepNext w:val="0"/>
        <w:keepLines/>
        <w:spacing w:before="120" w:after="120" w:line="276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4,0 m – przy dachach płaskich,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pozostałych budynków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infrastruktury ogrodowej: 12,0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nieprzekraczalne linie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płaskie lub spadowe, kąt nachylenia połaci dachowych do 45°.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terenów oznaczonych na rysunku planu symbolami: 1CC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2CC – tereny cmentarzy czynnych ustala się: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przeznaczenie: teren cmentarza czynnego;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 uzupełniające: teren parkingu – na terenie 1CC.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warunki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zasady kształtowania zabudowy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przeznaczenia dopuszcza się realizację: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pochówku,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kolumbariów,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kaplic,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budynków administracji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obsługi cmentarza;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parking może być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parkingu terenowego lub miejsc postojowych.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parametry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wskaźniki kształtowania zabudowy oraz zagospodarowania terenów,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wskaźnik powierzchni biologicznie czynnej: 5%;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nadziemnej intensywności zabudowy: od 0,001 do 1,0;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 wskaźnik powierzchni zabudowy: 30%;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zabudowy: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budowli: 16,0 m,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maksymalna wysokość budynków: 12,0 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nieprzekraczalna linia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rysunkiem planu;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dachy - wszystkie 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konstrukcje.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Przepisy końcowe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 nr 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 nr  XXXIII/288/26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25 maja 2026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120" w:after="120" w:line="276" w:lineRule="auto"/>
        <w:ind w:left="4476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XXXIII/288/26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rozpatrzenia nieuwzględnionych uwag do projektu planu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538) oraz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oraz niektórych innych ustaw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1688) rozstrzyga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III – dla terenu Szombierek Południowych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Łagiewnik Zachodnich”,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dopuszczenia realizacji przedsięwzięć mogących zawsze znacząco oddziaływać na środowisko (w rozumieniu przepisów rozporządzenia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przedsięwzięć mogących znacząco oddziaływać na środowisko) na terenie oznaczonym symbolem 2P – teren produkcji.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ustalenia projektu planu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zakazu realizacji przedsięwzięć mogących zawsze znacząco oddziaływać na środowisko (w rozumieniu przepisów rozporządzenia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przedsięwzięć mogących znacząco oddziaływać na środowisko), dotyczącego całego obszaru planu, stanowią kontynuację analogicznego zakazu zawartego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 dla tego terenu miejscowym planie zagospodarowania przestrzennego obszaru położonego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południowej części miasta Bytomia, zwanym planem „Łagiewniki – Zachód” (przyjętym uchwałą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nr XXI/286/11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tekst jedn.: 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7304). Równocześnie, wprowadzenie wnioskowanego wyjątku dla terenu 2P byłoby niezasadne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punktu widzenia ochrony terenów zieleni oraz terenów rekreacyjnych sąsiadujących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2P,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leżących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bliskiej odległości terenów zabudowy mieszkaniowej.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2.2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III – dla terenu Szombierek Południowych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Łagiewnik Zachodnich”,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zabezpieczenia kwestii dróg dojazdowych (technicznych) na czas budowy nowej części osiedla „Srebrne Stawy”.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projekt planu miejscowego wyznacza projektowany układ drogowy dla terenu nim objętego,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umożliwia realizacje innych dojazdów – niewyznaczonych graficznie na rysunku planu,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tekstu projektu planu.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Jednocześnie, kwestia zapewnienia dróg technicznych na czas budowy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znajduje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ustaleń planu miejscowego, 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treści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538) – kwestię tę regulują przepisy innych aktów prawnych.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3.1 oraz 3.2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III – dla terenu Szombierek Południowych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Łagiewnik Zachodnich”,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zmiany przeznaczenia terenu działek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nr: 1852/25, 1859/25, 1855/25, 1853/25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usług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lub zieleni urządzonej (2US-ZP) na teren zabudowy mieszkaniowej jednorodzinnej (MN), lub też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braku możliwości wprowadzenia powyższej zmiany – dopuszczenia na wskazanym terenie realizacji hal pneumatycznych oraz namiotowych przeznaczonych na cele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 (analogicznie jak dla terenów 1US-ZP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3US-ZP).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naruszać ustaleń Studium Uwarunkowań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Kierunków Zagospodarowania Przestrzennego Gminy.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obowiązującego Studium, działki będące przedmiotem uwagi leżą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oznaczonego symbolem 10.1.3/1.Z4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dominującym Z4 – Tereny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rekreacji. Studium dopuszcza na ww. terenie również realizację zabudowy mieszkaniowej jednorodzinnej (M1), jednakże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na wyznaczenie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projekcie planu terenów: 7MN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9MN oraz możliwości zabudowy części terenu 3ZP-US, wprowadzenie kolejnych terenów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możliwością zabudowy spowodowałoby przekroczenie określonego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Studium minimalnego wskaźnika powierzchni biologicznie czynnej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70%.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III – dla terenu Szombierek Południowych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Łagiewnik Zachodnich”,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zmiany przeznaczenia działek gruntu nr: 153/14, 151/29, 152/29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zieleni urządzonej (8ZP) na teren przemysłowy.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naruszać ustaleń Studium.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obowiązującego Studium, działki będące przedmiotem uwagi leżą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oznaczonego symbolem 10.1.3/6.Z2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dominującym Z2 – Tereny parków.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17.2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III – dla terenu Szombierek Południowych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Łagiewnik Zachodnich”,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niewyznaczania ul. Srebrnej (4KDD – teren drogi dojazdowej) jako drogi publicznej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projekcie mpzp.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projekcie miejscowego planu zagospodarowania przestrzennego konieczne jest wyznaczenie połączeń drogowych zapewniających bezpośredni dostęp do drogi publicznej dla każdego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terenów przeznaczonych pod zabudowę.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przedmiotowym przypadku, południowy odcinek ul. Srebrnej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Łabędzią został wyznaczony jako teren 4KDD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 on skomunikowanie zarówno istniejących, przyległych terenów zabudowanych jak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nowych obszarów wyznaczonych pod zabudowę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terenów: 1MN, 2MN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1KOG. Jednocześnie, droga ta służy skomunikowaniu ww. terenów,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pełni natomiast funkcji „obwodnicy” osiedla.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Układ połączeń drogowych wyznaczony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przedmiotowym projekcie planu został pozytywnie uzgodniony przez Miejski Zarząd Dróg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Mostów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uwag, nieuwzględnionych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zgłoszonych do wyłożonego do publicznego wglądu projektu planu, wyszczególnionych 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22 do nr 94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(uwagi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jednakowej treści)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III – dla terenu Szombierek Południowych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Łagiewnik Zachodnich”,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dotyczących zmiany przeznaczenia terenów: 1MW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6MN na teren zieleni.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określając sposób zagospodarowania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miejscowym należy zważyć interes publiczny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interesy prywatne. Wnioskowana zmiana – uniemożliwiająca realizację jakiejkolwiek zabudowy na terenach należących do osób fizycznych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prawnych – stanowiłaby zbyt daleko idące ograniczenie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 zagospodarowania ww. terenu, co skutkowałoby nieproporcjonalnym ograniczeniem prawa własności terenu.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Równocześnie,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sąsiedztwie ww. terenów wyznaczono (pozostawiono) inne tereny zieleni, co jest zgodne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kierunkiem rozwoju przedmiotowego obszaru określonym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 Studium, tj. terenów zieleni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dopuszczoną zabudową.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95.1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III – dla terenu Szombierek Południowych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Łagiewnik Zachodnich”,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niewyznaczania ul. Srebrnej (4KDD – teren drogi dojazdowej) jako drogi publicznej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projekcie mpzp.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projekcie miejscowego planu zagospodarowania przestrzennego konieczne jest wyznaczenie połączeń drogowych zapewniających bezpośredni dostęp do drogi publicznej dla każdego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terenów przeznaczonych pod zabudowę.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przedmiotowym przypadku, południowy odcinek ul. Srebrnej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ul. Łabędzią został wyznaczony jako teren 4KDD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 on skomunikowanie zarówno istniejących, przyległych terenów zabudowanych jak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nowych obszarów wyznaczonych pod zabudowę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terenów: 1MN, 2MN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1KOG. Jednocześnie, droga ta służy skomunikowaniu ww. terenów,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pełni natomiast funkcji „obwodnicy” osiedla.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Układ połączeń drogowych wyznaczony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przedmiotowym projekcie planu został pozytywnie uzgodniony przez Miejski Zarząd Dróg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Mostów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całości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95.2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III – dla terenu Szombierek Południowych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Łagiewnik Zachodnich”,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niewyznaczania dla terenu 4MN (teren zabudowy mieszkaniowej) stawki procentowej, na podstawie której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30%.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538)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projekcie miejscowego planu zagospodarowania przestrzennego obowiązkowo wyznacza się stawkę procentową, na podstawie której ustala się opłatę,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tejże ustawy.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Przedmiotowa opłata dotyczy (ewentualnego) wzrostu wartości nieruchomości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powodu zmiany jej przeznaczenia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miejscowym planie zagospodarowania przestrzennego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przeznaczenia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wcześniej obowiązującym.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Jednocześnie, pozostałe punkty pisma, wyszczególnionego pod nr 95.1-95.3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III – dla terenu Szombierek Południowych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Łagiewnik Zachodnich”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spełniają wymogów formalnych uwagi zgłoszonej do wyłożonego do publicznego wglądu projektu planu.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nieuwzględnionej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przez Prezydenta Miasta, zgłoszonej do wyłożonego do publicznego wglądu projektu planu, wyszczególnionej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100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III – dla terenu Szombierek Południowych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Łagiewnik Zachodnich”,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dotyczącej zmiany przeznaczenia działki nr 230/12, położonej na terenie 9MN – teren zabudowy mieszkaniowej jednorodzinnej na funkcję mieszkaniowo-usługową,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możliwością realizacji zabudowy bliźniaczej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szeregowej oraz budynków wielorodzinnych 4-lokalowych.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ustalenia planu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mogą naruszać ustaleń Studium.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ustaleniami obowiązującego Studium, działka będąca przedmiotem uwagi leży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terenu oznaczonego symbolem 10.1.3/1.Z4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przeznaczeniu dominującym Z4 – Tereny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rekreacji, przeznaczeniu dopuszczonym M1 - Tereny zabudowy mieszkaniowej jednorodzinnej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niskiej intensywności oraz przeznaczeniach niedopuszczonych m.in. U1 – Tereny zabudowy usług komercyjnych oraz M2 – Tereny zabudowy mieszkaniowej wielorodzinnej.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Jednocześnie,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projekcie planu uwzględniono dopuszczenie możliwości realizacji zabudowy mieszkaniowej jednorodzinnej bliźniaczej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szeregowej.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uwag, nieuwzględnionych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przez Prezydenta Miasta, zgłoszonych do wyłożonego do publicznego wglądu projektu planu, wyszczególnionych pod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101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102 (uwagi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jednakowej treści)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„Wykazie uwag zgłoszonych do wyłożonego do publicznego wglądu projektu miejscowego planu zagospodarowania przestrzennego Gminy Bytom – etap III – dla terenu Szombierek Południowych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Łagiewnik Zachodnich”, zamieszczonym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dokumentacji prac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dotyczących zmiany przebiegu nieprzekraczalnej linii zabudowy na terenie 1ZP-US.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uwzględnia się uwag,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ponieważ wnioskowana zmiana umożliwiłaby zbyt daleko idące zmiany charakteru (przeznaczenia) terenu 1ZP-US. Proponowane przesunięcie nieprzekraczalnej linii zabudowy –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graficznymi do ww. uwag – skutkowałoby kilkukrotnym powiększeniem terenu możliwego do zabudowy (z ok. 0,6 ha do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ha) względem planu obecnie obowiązującego oraz projektu wyłożonego do publicznego wglądu.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połączeniu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maksymalnym wskaźnikiem powierzchni zabudowy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30% oraz szerokim katalogiem przeznaczeń uzupełniających, umożliwiałoby to zmianę całej północno-zachodniej części terenu 1ZP-US na teren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funkcji usługowej. Zmiana taka byłaby sprzeczna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kierunkiem rozwoju przedmiotowego obszaru określonym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 Studium (tj. tereny zieleni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dopuszczoną zabudową)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oczekiwaniami znacznej części mieszkańców sąsiadujących nieruchomości.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Równocześnie – uwzględniając interesy stron,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prawo własności terenu należącego do osób wnoszących uwagi – wprowadzono zmianę (przesunięcie) nieprzekraczalnej linii zabudowy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ograniczonym zakresie. Stanowi to kompromis pomiędzy kierunkiem określonym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już obowiązujących dokumentach planistycznych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oczekiwaniami mieszkańców terenów przyległych,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możliwościami zagospodarowania przedmiotowego terenu przez jego właścicieli.</w:t>
      </w:r>
    </w:p>
    <w:p w:rsidR="00A77B3E">
      <w:pPr>
        <w:keepNext/>
        <w:spacing w:before="120" w:after="120" w:line="276" w:lineRule="auto"/>
        <w:ind w:left="4476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uchwały nr XXXIII/288/26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Rozstrzygnięcie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sposobie realizacji, zapisanych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planie inwestycji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technicznej, które należą do zadań własnych gminy oraz zasadach ich finansowania, zgodnie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planowaniu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zagospodarowaniu przestrzennym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538) rozstrzyga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uchwaleniem miejscowego planu zagospodarowania przestrzennego północnej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wschodniej części Miechowic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Gmina Bytom może ponieść wydatki na inwestycje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infrastruktury technicznej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dróg.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Źródłem finansowania inwestycji,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 gminy;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współfinansowanie środkami zewnętrznymi, poprzez budżet gminy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m. in.: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unijnych,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samorządu województwa,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funduszy celowych,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kredytów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pożyczek bankowych,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środków zewnętrznych.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Prognozowany okres realizacji inwestycji,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przyjmuje się sukcesywnie,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miarę pozyskiwania środków finansowych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oparciu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aktualne potrzeby mieszkańców, określane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budżetach rocznych.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 nr 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 nr  XXXIII/288/26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25 maja 2026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Zalacznik4.gml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0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 przestrzenne, o których mowa w art. 67a ust. 3 i 5 ustawy z dnia 27 marca 2003 r. o planowaniu i zagospodarowaniu przestrzennym (j.t. Dz.U. z 2020 r. poz. 293 z późn. zm.) ujawnione zostaną po kliknięciu w ikonę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Miejscowy plan zagospodarowania przestrzennego Gminy Bytom – etap III – dla terenu Szombierek Południowych i Łagiewnik Zachodnich opracowany został na podstawie uchwały nr LXXII/915/22 Rady Miejskiej w Bytomiu z dnia 19 grudnia 2022 r. w sprawie przystąpienia do sporządzenia miejscowego planu zagospodarowania przestrzennego Gminy Bytom i stanowi III etap realizacji tejże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o powierzchni ok. 433,33 ha obejmuje teren w rejonie południowo-wschodniej części Bytomia, ograniczony: od północy ul. Zabrzańską, od wschodu ul. Świętochłowicką oraz ul. Łagiewnicką, od południa ul. Ostatnią oraz od zachodu ul. Zabrzańską i Andrzeja Frycza-Modrzewskiego.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planowania przestrzennego i nie narusza ustaleń „Studium uwarunkowań i kierunków zagospodarowania przestrzennego Gminy Bytom”, przyjętego uchwałą nr XVI/204/11 Rady Miejskiej w Bytomiu z dnia 24 sierpnia 2011 r., zmienionego uchwałą nr X/120/13 Rady Miejskiej w Bytomiu z dnia 25 lutego 2013 r., uchwałą nr XXXVIII/485/17 Rady Miejskiej w Bytomiu z dnia 27 lutego 2017 r., uchwałą nr LXI/814/18 Rady Miejskiej w Bytomiu z dnia 26 marca 2018 r., uchwałą nr LXIV/839/18 Rady Miejskiej w Bytomiu z dnia 28 maja 2018 r., uchwałą nr XXXII/463/20 Rady Miejskiej w Bytomiu z dnia 28 września 2020 r., uchwałą nr XL/549/21 Rady Miejskiej w Bytomiu z dnia 22 lutego 2021 r., uchwałą nr LXXVI/968/23 Rady Miejskiej w Bytomiu z dnia 27 marca 2023 r., uchwałą nr LXXX/1008/23 Rady Miejskiej w Bytomiu z dnia 26 czerwca 2023 r. oraz uchwałą nr LXXXVI/1078/23 Rady Miejskiej w Bytomiu z dnia 27 listopada 2023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Procedura formalno-prawna została przeprowadzona w trybie ustawy z dnia 27 marca 2003 r. o planowaniu i zagospodarowaniu przestrzennym (Dz. U. z 2026 r. poz. 538) w szczególności na podstawie art. 17 tej ustawy oraz w związku z art. 67 ust 3 ustawy z dnia 7 lipca 2023 r. o zmianie ustawy o planowaniu i zagospodarowaniu przestrzennym oraz niektórych innych ustaw (Dz. U. z 2023 r. poz. 1688).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2-4 ustawy o planowaniu i zagospodarowaniu przestrzennym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kształtowania zabudowy oraz wskaźniki zagospodarowania terenu. Zapisy te zapewniają uwzględnienie w przedmiotowym opracowaniu wymagań ładu przestrzennego, w tym urbanistyki i architektury.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kształtowania zabudowy i zagospodarowania terenów, jak również zasad kształtowania krajobrazu, w tym m. in. w zakresie stosowania materiałów elewacyjnych i kolorystyki elewacji budynków. Są to czynniki wpływające niewątpliwie na możliwość kształtowania krajobrazu i architektury oraz ochronę występujących na tym terenie walorów tak architektonicznych jak i krajobrazowych.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 oraz ochrony złóż kopalin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środowiska, przyrody i krajobrazu kulturowego, odnoszące się m. in. do gospodarowania wodami i ich ochrony, klasyfikacji terenów pod kątem ochrony akustycznej i ochrony przed promieniowaniem elektromagnetycznym, ochrony powietrza, ochrony powierzchni ziemi oraz postępowania z odpadami.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nie obejmuje gruntów rolnych oraz leśnych podlegających ochronie, w związku z czym nie jest wymagane ustalenie zasad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obszarze planu występują udokumentowane złoża kopalin (węgla kamiennego), dla których zasady ochrony określają przepisy ustawy z dnia 9 czerwca 2011 r. Prawo geologiczne i górnicze.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 zabytków oraz dóbr kultury współczesnej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występują: budynki o wartościach kulturowych, obiekt małej architektury o wartościach kulturowych oraz teren o wartościach kulturowych, wpisane do Rejestru zabytków nieruchomych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projektu planu znajdują się budynki o wartościach kulturowych ujęte w gminnej ewidencji zabytków, dla których, w celu ich ochrony, określono nakazy, zakazy i dopuszczenia. Ponadto, na terenie tym występują: obiekty małej architektury o wartościach kulturowych oraz teren cmentarza o wartościach kulturowych, ujęte w gminnej ewidencji zabytków, dla których plan ustala szczegółowe zasady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występują stanowiska archeologiczne, dla których warunki ochrony określa ustawa z dnia 23 lipca 2003 r. o ochronie zabytków i opiece nad zabytkami.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objętym projektem planu nie występują dobra kultury współczesnej, w związku z czym plan nie ustala wymogów ich ochrony.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mienia, a także potrzeby osób ze szczególnymi potrzebami, o których mowa w ustawie z dnia 19 lipca 2019 r. o zapewnianiu dostępności osobom ze szczególnymi potrzebami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miejscowego nie mają negatywnego wpływu na zdrowie oraz bezpieczeństwo ludzi i mienia, a także potrzeby osób ze szczególnymi potrzebami. Zapisy mające na celu ochronę zdrowia oraz bezpieczeństwa ludzi i mienia zawarto m. in. w ustaleniach dotyczących ochrony akustycznej, ochrony przed promieniowaniem elektromagnetycznym, ochrony powietrza, ochrony powierzchni ziemi oraz postępowania z odpadami. Projekt planu określa również liczbę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poprzez ustalenie przeznaczenia terenów oraz optymalnych wskaźników zagospodarowania terenu i kształtowania zabudowy, zgodnie z kierunkami określonymi w „Studium uwarunkowań i kierunków zagospodarowania przestrzennego Gminy Bytom”, uwzględnia walory ekonomiczne przestrzeni. W projekcie planu dla wszystkich terenów określono stawkę procentową służącą naliczaniu opłaty z tytułu wzrostu wartości nieruchomości w wysokości 30%.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oraz przeznaczenia poszczególnych terenów wydzielonych liniami rozgraniczającymi uwzględniają poszanowanie prawa własności, jednak np. z uwagi na potrzebę dostosowywania istniejących dróg publicznych do odpowiednich parametrów, może zajść konieczność pozyskania części nieruchomości niebędących własnością Gminy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planu położony jest poza strefami ochronnymi oraz obszarem ograniczonego użytkowania wyznaczonym dla obiektów wojskowych i nie jest terenem zamkniętym. Nie występują na nim tereny ani obiekty służące obronności i bezpieczeństwu państwa. W toku procedury planistycznej stosowne organy wojskowe, ochrony granic i bezpieczeństwa państwa zostały zawiadomione o przystąpieniu do sporządzenia przedmiotowego planu, a przedstawiony im projekt planu uzgodniły pozytywnie.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 tym m. in. poprzez realizację inwestycji celu publicznego, takich jak budowa nowych dróg oraz niezbędnej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modernizacji, rozbudowy i budowy systemów infrastruktury technicznej.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elektronicznej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planem zagospodarowania przestrzennego, w tym przy użyciu środków komunikacji elektronicznej, zostało zrealizowane poprzez: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zamieszczenie ogłoszeń w prasie, na stronie internetowej miasta oraz w Biuletynie Informacji Publicznej i obwieszczenia na tablicy ogłoszeń Urzędu Miejskiego w Bytomiu 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miejscowego planu zagospodarowania przestrzennego zagospodarowania przestrzennego Gminy Bytom – etap III – dla terenu Szombierek Południowych i Łagiewnik Zachodnich, możliwości składania wniosków i uwag oraz możliwości zapoznania się z dokumentacją sprawy,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miejscowego planu zagospodarowania przestrzennego zagospodarowania przestrzennego Gminy Bytom – etap III – dla terenu Szombierek Południowych i Łagiewnik Zachodnich wraz z prognozą oddziaływania na środowisko, możliwości składania wniosków i uwag, możliwości zapoznania się z niezbędną dokumentacją sprawy oraz o udostępnieniu projektu planu do wglądu w formie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przeprowadzenie w dniach od 23 lutego 2026 r. do 24 marca 2026 r. wyłożenia do publicznego wglądu projektu miejscowego planu zagospodarowania przestrzennego zagospodarowania przestrzennego Gminy Bytom – etap III – dla terenu Szombierek Południowych i Łagiewnik Zachodnich wraz z prognozą oddziaływania na środowisko i zorganizowanie w dniu 16 marca 2026 r. dyskusji publicznej nad przyjętymi w projekcie planu rozwiązaniami;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miejscowego planu zagospodarowania przestrzennego zagospodarowania przestrzennego Gminy Bytom – etap III – dla terenu Szombierek Południowych i Łagiewnik Zachodnich w terminie od 24 marca 2026 r. do 7 kwietnia 2026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przestrzennym, jak również na podstawie art. 21, art. 39 i art. 54 ustawy z dnia 3 października 2008 r. o udostępnieniu informacji o środowisku i jego ochronie, udziale społeczeństwa w ochronie środowiska oraz o ocenach oddziaływania na środowisko.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13. Potrzeba zapewnienia odpowiedniej ilości i jakości wody, do celów zaopatrzenia ludności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zaopatrzenia w wodę, które w rezultacie przełożą się na zapewnienie odpowiedniej ilości i jakości wody w odniesieniu do planowanego zagospodarowania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korzystania z terenu, między interesem publicznym a interesami prywatnymi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sposób zagospodarowania i korzystania z terenu, Prezydent Miasta wziął pod uwagę interes publiczny i interesy prywatne oraz ustosunkował się do zgłoszonych wniosków i uwag.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15. Uwzględnienie wymagań ładu przestrzennego, efektywnego gospodarowania przestrzenią oraz walorów ekonomicznych przestrzeni w przypadku sytuowania nowej zabudowy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przestrzeni, w szczególności: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przeznaczenia terenów w projekcie planu przyjęto w oparciu o istniejący system komunikacyjny z uwzględnieniem możliwości jego ewentualnej przebudowy oraz rozbudowy o projektowane drogi, umożliwiające obsługę komunikacyjną terenów;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zapewniono rozwiązania przestrzenne umożliwiające realizację elementów zagospodarowania, takich jak: infrastruktura techniczna, urządzenia budowlane, urządzenia sportowo-rekreacyjne, dojazdy, ciągi piesze, ciągi pieszo-jezdne, ścieżki rowerowe, zieleń urządzona, zieleń izolacyjna, obiekty małej architektury oraz elementy wyposażenia miejskiego.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Dopuszczona ustaleniami planu, zgodnie z kierunkami określonymi w „Studium uwarunkowań i kierunków zagospodarowania przestrzennego Gminy Bytom”, nowa zabudowa przyczyni się do bardziej efektywnego wykorzystania terenów.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II. Zgodność z wynikami analizy, o której mowa w art. 32 ust. 1 ustawy o planowaniu i zagospodarowaniu przestrzennym wraz z datą uchwały rady gminy, o której mowa w art. 32 ust. 2 ww. ustawy oraz sposób uwzględnienia uniwersalnego projektowania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projekt planu nie wykazuje niezgodności z wynikami opracowanej „Analizy zmian w zagospodarowaniu przestrzennym Gminy Bytom w latach 2018-2023”, przyjętej uchwałą nr XCI/1142/24 Rady Miejskiej w Bytomiu z dnia 15 marca 2024 r. W ww. analizie wskazano bowiem zarówno na potrzebę sporządzenia miejscowych planów zagospodarowania przestrzennego dla terenów nieobjętych planami miejscowymi jak i na zasadność kontynuacji prac nad aktualizacją obowiązujących miejscowych planów zagospodarowania przestrzennego, z uwzględnieniem zachodzących zmian w zagospodarowaniu przestrzennym oraz aktualnych wymogów prawnych, a także obecnych potrzeb rozwoju przestrzennego miasta. Projekt planu uwzględnia także uniwersalne projektowanie, w tym m. in. określenie liczby miejsc do parkowania dla pojazdów zaopatrzonych w kartę parkingową.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uchwalenia przedmiotowego miejscowego planu zagospodarowania przestrzennego stwierdzono, że: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Wskaźnik ekonomiczny inwestycji, jaką jest uchwalenie miejscowego planu zagospodarowania przestrzennego zagospodarowania przestrzennego Gminy Bytom – etap III – dla terenu Szombierek Południowych i Łagiewnik Zachodnich, jest dodatni.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przeznaczenia terenów może przynieść skutek w postaci dochodu gminy z tytułu pobrania opłaty planistycznej oraz sprzedaży nieruchomości będących jej własnością.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FC790208-7F75-4201-A637-2C6842A405F2.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FC790208-7F75-4201-A637-2C6842A405F2.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FC790208-7F75-4201-A637-2C6842A405F2.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FC790208-7F75-4201-A637-2C6842A405F2.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FC790208-7F75-4201-A637-2C6842A405F2.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FC790208-7F75-4201-A637-2C6842A405F2.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footer" Target="footer6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hyperlink" Target="Zalacznik4.g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XXXIII/288/26 z dnia 25 maja 2026 r.</dc:title>
  <dc:subject>w sprawie uchwalenia miejscowego planu zagospodarowania przestrzennego Gminy Bytom – etap III – dla terenu Szombierek Południowych i^Łagiewnik Zachodnich</dc:subject>
  <dc:creator>asteuer</dc:creator>
  <cp:lastModifiedBy>asteuer</cp:lastModifiedBy>
  <cp:revision>1</cp:revision>
  <dcterms:created xsi:type="dcterms:W3CDTF">2026-05-26T13:56:38Z</dcterms:created>
  <dcterms:modified xsi:type="dcterms:W3CDTF">2026-05-26T13:56:38Z</dcterms:modified>
  <cp:category>Akt prawny</cp:category>
</cp:coreProperties>
</file>