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XXX/271/26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 kwietnia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2026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1684),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1483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307"/>
        <w:gridCol w:w="855"/>
        <w:gridCol w:w="1920"/>
      </w:tblGrid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– Dochody od osób prawnych, od osób fizycznych i</w:t>
            </w:r>
            <w:r>
              <w:t> </w:t>
            </w:r>
            <w:r>
              <w:t>od innych jednostek nieposiadających osobowości prawnej oraz</w:t>
            </w:r>
            <w:r>
              <w:t> </w:t>
            </w:r>
            <w:r>
              <w:t>wydatki związane z ich poborem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8 191 664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8 191 664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dywidend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8 191 664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816 509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60016 – Drogi publiczne gminne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716 509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716 509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716 509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60095 – Pozostała działalność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3 175 155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90001 – Gospodarka ściekowa i ochrona wód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2 275 155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2 275 155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2 275 155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90003 – Oczyszczanie miast i wsi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90004 – Utrzymanie zieleni w miastach i gminach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– Pozostała działalność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– Kultura i ochrona dziedzictwa narodowego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92113 – Centra kultury i sztuki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w dziale 926 – Kultura fizyczna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92695 – Pozostała działalność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zakup i objęcie akcji i udziałów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– Ochrona zdrowia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85111 – Szpitale ogólne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750 000</w:t>
            </w:r>
          </w:p>
        </w:tc>
      </w:tr>
      <w:tr>
        <w:tblPrEx>
          <w:tblW w:w="5000" w:type="pct"/>
          <w:tblLayout w:type="fixed"/>
        </w:tblPrEx>
        <w:trPr>
          <w:trHeight w:val="283"/>
        </w:trPr>
        <w:tc>
          <w:tcPr>
            <w:tcW w:w="73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po stronie zaplanowanych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756 zwiększa się łącznie o kwotę 8 191 664 zł plan w Wydziale Nadzoru Właścicielskiego w związku z przewidywanymi dywidendami wynikającymi z podziału zysków spółek komunalnych za 2025 rok, w tym Przedsiębiorstwa Energetyki Cieplnej Sp. z o.o. w wysokości 3 104 234 zł oraz Bytomskich Wodociągów Sp. z o.o. w kwocie 5 087 430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600 zwiększa się plan łącznie o kwotę 816 509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60016 o kwotę 716 509 zł w Miejskim Zarządzie Dróg i Mostów w celu dofinansowania realizacji zadania pn. „Przebudowa ul. Cyryla i Metodego – etap I” z uwagi na wystąpienie robót dodatkowych,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rodz. 60095 o kwotę 100 000 zł w Wydziale Transportu z przeznaczeniem na dofinansowanie składki członkowskiej na rzecz Stowarzyszenia Górnośląskich Kolei Wąskotorowych;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900 zwiększa się łącznie o kwotę 3 175 155 zł plan w Miejskim Zarządzie Dróg i Mostów,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90001 o kwotę 2 275 155 zł w celu dofinansowania realizacji zadania pn. „Budowa i przebudowa kanalizacji deszczowej w ul. Nickla i Relaksowej” w związku z koniecznością wykonania dodatkowych prac,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90003, 90004 i 90095 łącznie o kwotę 900 000 zł z przeznaczeniem na dofinansowanie utrzymania czystości oraz zieleni na terenach miejskich;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921, rozdz. 92113 zwiększa się o kwotę 450 000 zł plan w Wydziale Kultury i Sportu w celu przekazania dotacji podmiotowej dla Bytomskiego Centrum Kultury na dofinansowanie bieżącej działalności;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926, rozdz. 92695 zwiększa się o kwotę 3 000 000 zł plan w Wydziale Nadzoru Właścicielskiego z przeznaczeniem na podwyższenie kapitału zakładowego spółki Bytomski Sport Polonia Bytom Sp. z o.o.;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851, rozdz. 85111 zwiększa się o kwotę 750 000 zł plan w Wydziale Polityki Społecznej w celu pokrycia części ujemnego wyniku finansowego Szpitala Specjalistycznego nr 1 za 2022 rok.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198975D0-C0DD-4BEE-8162-609525A75635.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198975D0-C0DD-4BEE-8162-609525A75635.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XXX/271/26 z dnia 2 kwietnia 2026 r.</dc:title>
  <dc:subject>zmieniająca uchwałę budżetową miasta Bytomia na 2026^rok</dc:subject>
  <dc:creator>asteuer</dc:creator>
  <cp:lastModifiedBy>asteuer</cp:lastModifiedBy>
  <cp:revision>1</cp:revision>
  <dcterms:created xsi:type="dcterms:W3CDTF">2026-04-02T11:10:30Z</dcterms:created>
  <dcterms:modified xsi:type="dcterms:W3CDTF">2026-04-02T11:10:30Z</dcterms:modified>
  <cp:category>Akt prawny</cp:category>
</cp:coreProperties>
</file>