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4072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4072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C5EEF" w:rsidRPr="00F77892" w:rsidRDefault="007C5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C5EEF" w:rsidRPr="00F77892" w:rsidRDefault="007C5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C5EEF" w:rsidRDefault="007C5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C5EEF" w:rsidRPr="00F443D6" w:rsidRDefault="007C5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C5EEF" w:rsidRPr="00C235C2" w:rsidRDefault="007C5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C5EEF" w:rsidRPr="00F443D6" w:rsidRDefault="007C5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C5EEF" w:rsidRPr="00C235C2" w:rsidRDefault="007C5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C5EEF" w:rsidRDefault="007C5E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C1C97">
        <w:rPr>
          <w:rFonts w:ascii="Arial" w:hAnsi="Arial" w:cs="Arial"/>
        </w:rPr>
        <w:t>62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2C1C97">
        <w:rPr>
          <w:rFonts w:ascii="Arial" w:hAnsi="Arial" w:cs="Arial"/>
        </w:rPr>
        <w:t>59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2C1C97">
        <w:rPr>
          <w:rFonts w:ascii="Arial" w:hAnsi="Arial" w:cs="Arial"/>
        </w:rPr>
        <w:t xml:space="preserve">poprawy stanu placu zabaw w rejonie ul. Grota Roweckiego 10-12 oraz ul. </w:t>
      </w:r>
      <w:proofErr w:type="spellStart"/>
      <w:r w:rsidR="002C1C97">
        <w:rPr>
          <w:rFonts w:ascii="Arial" w:hAnsi="Arial" w:cs="Arial"/>
        </w:rPr>
        <w:t>Orzegowskiej</w:t>
      </w:r>
      <w:proofErr w:type="spellEnd"/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C1C97" w:rsidRPr="002C1C97" w:rsidRDefault="007762C9" w:rsidP="002C1C9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 xml:space="preserve">uprzejmie informuję, </w:t>
      </w:r>
      <w:r w:rsidR="002C1C97">
        <w:rPr>
          <w:rFonts w:ascii="Arial" w:hAnsi="Arial" w:cs="Arial"/>
        </w:rPr>
        <w:br/>
      </w:r>
      <w:r w:rsidR="002C1C97" w:rsidRPr="002C1C97">
        <w:rPr>
          <w:rFonts w:ascii="Arial" w:hAnsi="Arial" w:cs="Arial"/>
        </w:rPr>
        <w:t>że przeglądy stanu technicznego</w:t>
      </w:r>
      <w:r w:rsidR="002C1C97">
        <w:rPr>
          <w:rFonts w:ascii="Arial" w:hAnsi="Arial" w:cs="Arial"/>
        </w:rPr>
        <w:t xml:space="preserve"> </w:t>
      </w:r>
      <w:r w:rsidR="002C1C97" w:rsidRPr="002C1C97">
        <w:rPr>
          <w:rFonts w:ascii="Arial" w:hAnsi="Arial" w:cs="Arial"/>
        </w:rPr>
        <w:t xml:space="preserve">są zgodnie z zapisami ustawy Prawa Budowlanego Art. 62.1 </w:t>
      </w:r>
      <w:proofErr w:type="spellStart"/>
      <w:r w:rsidR="002C1C97" w:rsidRPr="002C1C97">
        <w:rPr>
          <w:rFonts w:ascii="Arial" w:hAnsi="Arial" w:cs="Arial"/>
        </w:rPr>
        <w:t>pkt</w:t>
      </w:r>
      <w:proofErr w:type="spellEnd"/>
      <w:r w:rsidR="002C1C97" w:rsidRPr="002C1C97">
        <w:rPr>
          <w:rFonts w:ascii="Arial" w:hAnsi="Arial" w:cs="Arial"/>
        </w:rPr>
        <w:t xml:space="preserve"> 1 i 2, (obowiązkowe przeglądy</w:t>
      </w:r>
      <w:r w:rsidR="002C1C97">
        <w:rPr>
          <w:rFonts w:ascii="Arial" w:hAnsi="Arial" w:cs="Arial"/>
        </w:rPr>
        <w:t xml:space="preserve"> </w:t>
      </w:r>
      <w:r w:rsidR="002C1C97" w:rsidRPr="002C1C97">
        <w:rPr>
          <w:rFonts w:ascii="Arial" w:hAnsi="Arial" w:cs="Arial"/>
        </w:rPr>
        <w:t>roczne i pięcioletnie) jak również zgodnie z zaleceniami norm PN-EN 1176, 1177 dotyczących</w:t>
      </w:r>
      <w:r w:rsidR="002C1C97">
        <w:rPr>
          <w:rFonts w:ascii="Arial" w:hAnsi="Arial" w:cs="Arial"/>
        </w:rPr>
        <w:t xml:space="preserve"> </w:t>
      </w:r>
      <w:r w:rsidR="002C1C97" w:rsidRPr="002C1C97">
        <w:rPr>
          <w:rFonts w:ascii="Arial" w:hAnsi="Arial" w:cs="Arial"/>
        </w:rPr>
        <w:t>placów zabaw.</w:t>
      </w:r>
    </w:p>
    <w:p w:rsidR="003454A9" w:rsidRPr="003454A9" w:rsidRDefault="003454A9" w:rsidP="003454A9">
      <w:pPr>
        <w:spacing w:line="360" w:lineRule="auto"/>
        <w:ind w:firstLine="708"/>
        <w:jc w:val="both"/>
        <w:rPr>
          <w:rFonts w:ascii="Arial" w:hAnsi="Arial" w:cs="Arial"/>
        </w:rPr>
      </w:pPr>
      <w:r w:rsidRPr="003454A9">
        <w:rPr>
          <w:rFonts w:ascii="Arial" w:hAnsi="Arial" w:cs="Arial"/>
        </w:rPr>
        <w:t xml:space="preserve">Zgodnie z uwagami zawartymi w ostatnim przeglądzie rocznym, została wysłana prośba do BZUK z informacją o tematach wymagających interwencji (malowanie elementów, smarowanie łożysk, uzupełnienie ubytków w palisadzie pola piaskowego obniżenie obrzeża piaskownicy, wymiana deski trapu wieży zabawowej). Powyższa prośba dotyczy również usunięcia nadmiaru piasku wokół i pod ławkami oraz zasypanie dziur w podłożu wokół placu zabaw. Nie jest rozważane wyrównanie terenu poprzez utwardzenie nawierzchni kostką brukową. Na terenie placu zabaw jest obecnie 6 szt. ławek i 2 szt. koszy na śmieci, jest to, w opinii </w:t>
      </w:r>
      <w:proofErr w:type="spellStart"/>
      <w:r w:rsidRPr="003454A9">
        <w:rPr>
          <w:rFonts w:ascii="Arial" w:hAnsi="Arial" w:cs="Arial"/>
        </w:rPr>
        <w:t>MZDiM</w:t>
      </w:r>
      <w:proofErr w:type="spellEnd"/>
      <w:r w:rsidRPr="003454A9">
        <w:rPr>
          <w:rFonts w:ascii="Arial" w:hAnsi="Arial" w:cs="Arial"/>
        </w:rPr>
        <w:t>,  liczba wystarczająca</w:t>
      </w:r>
      <w:r>
        <w:rPr>
          <w:rFonts w:ascii="Arial" w:hAnsi="Arial" w:cs="Arial"/>
        </w:rPr>
        <w:t xml:space="preserve"> </w:t>
      </w:r>
      <w:r w:rsidRPr="003454A9">
        <w:rPr>
          <w:rFonts w:ascii="Arial" w:hAnsi="Arial" w:cs="Arial"/>
        </w:rPr>
        <w:t>w związku z powyższym nie planuje się dostawiania dodatkowych koszy jak i ławek.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2C1C97" w:rsidRDefault="002C1C97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2C1C97" w:rsidRDefault="002C1C97" w:rsidP="00492139">
      <w:pPr>
        <w:rPr>
          <w:rFonts w:ascii="Arial" w:hAnsi="Arial" w:cs="Arial"/>
          <w:sz w:val="16"/>
          <w:szCs w:val="16"/>
        </w:rPr>
      </w:pPr>
    </w:p>
    <w:p w:rsidR="002C1C97" w:rsidRDefault="002C1C97" w:rsidP="00492139">
      <w:pPr>
        <w:rPr>
          <w:rFonts w:ascii="Arial" w:hAnsi="Arial" w:cs="Arial"/>
          <w:sz w:val="16"/>
          <w:szCs w:val="16"/>
        </w:rPr>
      </w:pPr>
    </w:p>
    <w:p w:rsidR="002C1C97" w:rsidRDefault="002C1C97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73317C" w:rsidRDefault="0073317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D679BC" w:rsidRDefault="00492139" w:rsidP="00492139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1F4D37" w:rsidRPr="003454A9" w:rsidRDefault="001F4D37" w:rsidP="003454A9">
      <w:pPr>
        <w:pStyle w:val="Akapitzlist"/>
        <w:rPr>
          <w:rFonts w:ascii="Arial" w:hAnsi="Arial" w:cs="Arial"/>
          <w:sz w:val="16"/>
          <w:szCs w:val="16"/>
        </w:rPr>
      </w:pPr>
    </w:p>
    <w:sectPr w:rsidR="001F4D37" w:rsidRPr="003454A9" w:rsidSect="002C1C97">
      <w:footerReference w:type="default" r:id="rId9"/>
      <w:footerReference w:type="first" r:id="rId10"/>
      <w:pgSz w:w="11906" w:h="16838"/>
      <w:pgMar w:top="568" w:right="1418" w:bottom="709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EEF" w:rsidRDefault="007C5EEF" w:rsidP="0085517A">
      <w:r>
        <w:separator/>
      </w:r>
    </w:p>
  </w:endnote>
  <w:endnote w:type="continuationSeparator" w:id="0">
    <w:p w:rsidR="007C5EEF" w:rsidRDefault="007C5EE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C5EEF" w:rsidRPr="003A6CA9" w:rsidRDefault="001407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C5E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C1C9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C5EEF" w:rsidRDefault="007C5E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EEF" w:rsidRPr="00114937" w:rsidRDefault="007C5EEF" w:rsidP="00F21574">
    <w:pPr>
      <w:rPr>
        <w:rFonts w:ascii="Arial" w:hAnsi="Arial" w:cs="Arial"/>
        <w:bCs/>
        <w:sz w:val="16"/>
        <w:szCs w:val="16"/>
      </w:rPr>
    </w:pPr>
  </w:p>
  <w:p w:rsidR="007C5EEF" w:rsidRDefault="007C5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EEF" w:rsidRDefault="007C5EEF" w:rsidP="0085517A">
      <w:r>
        <w:separator/>
      </w:r>
    </w:p>
  </w:footnote>
  <w:footnote w:type="continuationSeparator" w:id="0">
    <w:p w:rsidR="007C5EEF" w:rsidRDefault="007C5EE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87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0722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C97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454A9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317C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00C18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7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33764-4F01-461D-AE62-ACCA78B31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2026-03-23T12:15:00Z</cp:lastPrinted>
  <dcterms:created xsi:type="dcterms:W3CDTF">2026-03-23T12:14:00Z</dcterms:created>
  <dcterms:modified xsi:type="dcterms:W3CDTF">2026-03-23T12:16:00Z</dcterms:modified>
</cp:coreProperties>
</file>