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158F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158FB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C158FB">
      <w:pPr>
        <w:keepNext/>
        <w:spacing w:after="480" w:line="276" w:lineRule="auto"/>
        <w:jc w:val="center"/>
      </w:pPr>
      <w:r>
        <w:rPr>
          <w:b/>
        </w:rPr>
        <w:t xml:space="preserve">w sprawie poparcia działań zmierzających do zrzeczenia się przez Prezydenta Bytomia w całości odszkodowania za nieruchomości gminne, które stały się własnością </w:t>
      </w:r>
      <w:r>
        <w:rPr>
          <w:b/>
        </w:rPr>
        <w:t>Skarbu Państwa z przeznaczeniem na realizację inwestycji drogowej pn.: „Przebudowa układu drogowego obejmującego drogę krajową DK 94 (ul. Piłsudskiego) na odcinku od skrzyżowania z ul. Matejki do skrzyżowania z ul. Chrobrego i Webera wraz z przebudową tych</w:t>
      </w:r>
      <w:r>
        <w:rPr>
          <w:b/>
        </w:rPr>
        <w:t xml:space="preserve"> skrzyżowań oraz przebudową ul. Matejki na odcinku od skrzyżowania z ul. Piłsudskiego do ul. Szkolnej w Bytomiu”</w:t>
      </w:r>
    </w:p>
    <w:p w:rsidR="00A77B3E" w:rsidRDefault="00C158FB">
      <w:pPr>
        <w:keepLines/>
        <w:spacing w:before="120" w:after="120" w:line="276" w:lineRule="auto"/>
        <w:ind w:firstLine="227"/>
      </w:pPr>
      <w:r>
        <w:t>Na podstawie art. 18 ust. 1 ustawy z dnia 8 marca 1990 r. o samorządzie gminnym (Dz. U. 2025 r. poz. 1153, z </w:t>
      </w:r>
      <w:proofErr w:type="spellStart"/>
      <w:r>
        <w:t>późn</w:t>
      </w:r>
      <w:proofErr w:type="spellEnd"/>
      <w:r>
        <w:t>. zm.) uchwala się, co następu</w:t>
      </w:r>
      <w:r>
        <w:t>je:</w:t>
      </w:r>
    </w:p>
    <w:p w:rsidR="00A77B3E" w:rsidRDefault="00C158F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Popiera się działania Prezydenta Bytomia zmierzające do zrealizowania uprawnień wynikających z art. 12 ust. 7 ustawy z dnia 10 kwietnia 2003 r. o szczególnych zasadach przygotowania i realizacji inwestycji w zakresie dróg publicznych (Dz. U. z 202</w:t>
      </w:r>
      <w:r>
        <w:t>4 r. poz. 311), polegających na zrzeczeniu się w całości odszkodowania należnego gminie Bytom od Skarbu Państwa z tytułu przejęcia do zasobu nieruchomości Skarbu Państwa, na podstawie decyzji Wojewody Śląskiego z dnia 18 marca 2025 r. nr 5/2025/ZRID (IFXII</w:t>
      </w:r>
      <w:r>
        <w:t>I.7820.16.2024) o zezwoleniu na realizację inwestycji drogowej pn.: „Przebudowa układu drogowego obejmującego drogę krajową DK 94 (ul. Piłsudskiego) na odcinku od skrzyżowania z ul. Matejki do skrzyżowania z ul. Chrobrego i Webera wraz z przebudową tych sk</w:t>
      </w:r>
      <w:r>
        <w:t>rzyżowań oraz przebudową ul. Matejki na odcinku od skrzyżowania z ul. Piłsudskiego do ul. Szkolnej w Bytomiu”, za prawo własności działek gruntu nr:</w:t>
      </w:r>
    </w:p>
    <w:p w:rsidR="00A77B3E" w:rsidRDefault="00C158FB">
      <w:pPr>
        <w:spacing w:before="120" w:after="120" w:line="276" w:lineRule="auto"/>
        <w:ind w:left="340" w:hanging="227"/>
      </w:pPr>
      <w:r>
        <w:t>1) </w:t>
      </w:r>
      <w:r>
        <w:t>201/66 o powierzchni 0,0885 ha (obręb Bytom, k. m. 33);</w:t>
      </w:r>
    </w:p>
    <w:p w:rsidR="00A77B3E" w:rsidRDefault="00C158FB">
      <w:pPr>
        <w:spacing w:before="120" w:after="120" w:line="276" w:lineRule="auto"/>
        <w:ind w:left="340" w:hanging="227"/>
      </w:pPr>
      <w:r>
        <w:t>2) </w:t>
      </w:r>
      <w:r>
        <w:t xml:space="preserve">197/43 o powierzchni 0,0002 ha (obręb Bytom, </w:t>
      </w:r>
      <w:r>
        <w:t>k. m. 33), w udziale 8226/14000 części;</w:t>
      </w:r>
    </w:p>
    <w:p w:rsidR="00A77B3E" w:rsidRDefault="00C158FB">
      <w:pPr>
        <w:spacing w:before="120" w:after="120" w:line="276" w:lineRule="auto"/>
        <w:ind w:left="340" w:hanging="227"/>
      </w:pPr>
      <w:r>
        <w:t>3) </w:t>
      </w:r>
      <w:r>
        <w:t>193/26 o powierzchni 0,0502 ha (obręb Bytom, k. m. 33);</w:t>
      </w:r>
    </w:p>
    <w:p w:rsidR="00A77B3E" w:rsidRDefault="00C158FB">
      <w:pPr>
        <w:spacing w:before="120" w:after="120" w:line="276" w:lineRule="auto"/>
        <w:ind w:left="340" w:hanging="227"/>
      </w:pPr>
      <w:r>
        <w:t>4) </w:t>
      </w:r>
      <w:r>
        <w:t>182/42 o powierzchni 0,0002 ha (obręb Bytom, k. m. 33);</w:t>
      </w:r>
    </w:p>
    <w:p w:rsidR="00A77B3E" w:rsidRDefault="00C158FB">
      <w:pPr>
        <w:spacing w:before="120" w:after="120" w:line="276" w:lineRule="auto"/>
        <w:ind w:left="340" w:hanging="227"/>
      </w:pPr>
      <w:r>
        <w:t>5) </w:t>
      </w:r>
      <w:r>
        <w:t>208/96 o powierzchni 0,0324 ha (obręb Bytom, k. m. 34).</w:t>
      </w:r>
    </w:p>
    <w:p w:rsidR="00A77B3E" w:rsidRDefault="00C158F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</w:t>
      </w:r>
      <w:r>
        <w:t>zydentowi Miasta.</w:t>
      </w:r>
    </w:p>
    <w:p w:rsidR="00A77B3E" w:rsidRDefault="00C158FB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F54CD4" w:rsidRDefault="00F54CD4">
      <w:pPr>
        <w:rPr>
          <w:rFonts w:eastAsia="Times New Roman" w:cs="Times New Roman"/>
          <w:szCs w:val="20"/>
        </w:rPr>
      </w:pPr>
    </w:p>
    <w:p w:rsidR="00F54CD4" w:rsidRDefault="00C158F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54CD4" w:rsidRDefault="00C158FB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decyzją Wojewody </w:t>
      </w:r>
      <w:r>
        <w:rPr>
          <w:rFonts w:eastAsia="Times New Roman" w:cs="Times New Roman"/>
          <w:szCs w:val="20"/>
        </w:rPr>
        <w:t>Śląskiego z dnia 18 marca 2025 r. nr 5/2025/ZRID (IFXIII.7820.16.2024) o zezwoleniu na realizację inwestycji drogowej pn.: „Przebudowa układu drogowego obejmującego drogę krajową DK 94 (ul. Piłsudskiego) na odcinku od skrzyżowania z ul. Matejki do skrzyżow</w:t>
      </w:r>
      <w:r>
        <w:rPr>
          <w:rFonts w:eastAsia="Times New Roman" w:cs="Times New Roman"/>
          <w:szCs w:val="20"/>
        </w:rPr>
        <w:t>ania z ul. Chrobrego i Webera wraz z przebudową tych skrzyżowań oraz przebudową ul. Matejki na odcinku od skrzyżowania z ul. Piłsudskiego do ul. Szkolnej w Bytomiu”, gminie Bytom należy się odszkodowanie. Jest ono należne, gdyż na podstawie wymienionej dec</w:t>
      </w:r>
      <w:r>
        <w:rPr>
          <w:rFonts w:eastAsia="Times New Roman" w:cs="Times New Roman"/>
          <w:szCs w:val="20"/>
        </w:rPr>
        <w:t>yzji prawo własności  nieruchomości należących do gminy, a przeznaczonych pod budowę dróg, przenoszone jest z gminy na rzecz Skarbu Państwa w formie wywłaszczenia.</w:t>
      </w:r>
    </w:p>
    <w:p w:rsidR="00F54CD4" w:rsidRDefault="00C158FB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 nieruchomość przeznaczona jest pod budowę krajowej drogi public</w:t>
      </w:r>
      <w:r>
        <w:rPr>
          <w:rFonts w:eastAsia="Times New Roman" w:cs="Times New Roman"/>
          <w:szCs w:val="20"/>
        </w:rPr>
        <w:t>znej, jej zarządcą z mocy prawa staje się prezydent. W takim przypadku, to również prezydent zobowiązany jest do wypłaty odszkodowania gminie reprezentowanej przez tego prezydenta miasta. Jego obowiązkiem jest również zapłata podatku VAT (od towarów i usłu</w:t>
      </w:r>
      <w:r>
        <w:rPr>
          <w:rFonts w:eastAsia="Times New Roman" w:cs="Times New Roman"/>
          <w:szCs w:val="20"/>
        </w:rPr>
        <w:t>g) na rzecz Skarbu Państwa. W istocie gmina ponosi ciężar zapłaty podatku nie uzyskując dochodów za wywłaszczoną nieruchomość. Dlatego powołując się na art. 12 ust. 7 ustawy o szczególnych zasadach przygotowania i realizacji inwestycji w zakresie dróg publ</w:t>
      </w:r>
      <w:r>
        <w:rPr>
          <w:rFonts w:eastAsia="Times New Roman" w:cs="Times New Roman"/>
          <w:szCs w:val="20"/>
        </w:rPr>
        <w:t>icznych, zgodnie z którym istnieje możliwość zrzeczenia się w całości lub części odszkodowania za nieruchomości, które z mocy prawa stały się własnością m.in. Skarbu Państwa, jeżeli przemawia za tym interes społeczny lub gospodarczy, postanawia się skorzys</w:t>
      </w:r>
      <w:r>
        <w:rPr>
          <w:rFonts w:eastAsia="Times New Roman" w:cs="Times New Roman"/>
          <w:szCs w:val="20"/>
        </w:rPr>
        <w:t>tać z uprawnienia wynikającego z tego przepisu. W przedmiotowym przypadku, za zrzeczeniem się odszkodowania przemawia interes publiczny oraz gospodarczy tj. dbałość o finanse jednostki samorządu terytorialnego, bowiem brak zrzeczenia się odszkodowania powo</w:t>
      </w:r>
      <w:r>
        <w:rPr>
          <w:rFonts w:eastAsia="Times New Roman" w:cs="Times New Roman"/>
          <w:szCs w:val="20"/>
        </w:rPr>
        <w:t>dować będzie szkodę majątkową po stronie gminy Bytom. Stosowne oświadczenie złoży Prezydent, natomiast niniejszą uchwałą Rada Miejska popiera działania zmierzające do dokonania takiej czynności.</w:t>
      </w:r>
    </w:p>
    <w:sectPr w:rsidR="00F54CD4" w:rsidSect="00F54CD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CD4" w:rsidRDefault="00F54CD4" w:rsidP="00F54CD4">
      <w:r>
        <w:separator/>
      </w:r>
    </w:p>
  </w:endnote>
  <w:endnote w:type="continuationSeparator" w:id="0">
    <w:p w:rsidR="00F54CD4" w:rsidRDefault="00F54CD4" w:rsidP="00F54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54CD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54CD4" w:rsidRDefault="00C158FB">
          <w:pPr>
            <w:rPr>
              <w:sz w:val="18"/>
            </w:rPr>
          </w:pPr>
          <w:r>
            <w:rPr>
              <w:sz w:val="18"/>
            </w:rPr>
            <w:t>Id: 0C67760B-9969-4DB0-B176-EA7867D8430C.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54CD4" w:rsidRDefault="00C158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54CD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F54CD4">
            <w:rPr>
              <w:sz w:val="18"/>
            </w:rPr>
            <w:fldChar w:fldCharType="end"/>
          </w:r>
        </w:p>
      </w:tc>
    </w:tr>
  </w:tbl>
  <w:p w:rsidR="00F54CD4" w:rsidRDefault="00F54CD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54CD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54CD4" w:rsidRDefault="00C158FB">
          <w:pPr>
            <w:rPr>
              <w:sz w:val="18"/>
            </w:rPr>
          </w:pPr>
          <w:r>
            <w:rPr>
              <w:sz w:val="18"/>
            </w:rPr>
            <w:t>Id: 0C67760B-9969-4DB0-B176-EA7867D8430C.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54CD4" w:rsidRDefault="00C158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54CD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F54CD4">
            <w:rPr>
              <w:sz w:val="18"/>
            </w:rPr>
            <w:fldChar w:fldCharType="end"/>
          </w:r>
        </w:p>
      </w:tc>
    </w:tr>
  </w:tbl>
  <w:p w:rsidR="00F54CD4" w:rsidRDefault="00F54CD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CD4" w:rsidRDefault="00F54CD4" w:rsidP="00F54CD4">
      <w:r>
        <w:separator/>
      </w:r>
    </w:p>
  </w:footnote>
  <w:footnote w:type="continuationSeparator" w:id="0">
    <w:p w:rsidR="00F54CD4" w:rsidRDefault="00F54CD4" w:rsidP="00F54C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158FB"/>
    <w:rsid w:val="00CA2A55"/>
    <w:rsid w:val="00F5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4CD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działań zmierzających do zrzeczenia się przez Prezydenta Bytomia w^całości odszkodowania za nieruchomości gminne, które stały się własnością Skarbu Państwa z^przeznaczeniem na realizację inwestycji drogowej pn.: „Przebudowa układu drogowego obejmującego drogę krajową DK 94^(ul. Piłsudskiego) na odcinku od skrzyżowania z^ul. Matejki do skrzyżowania z^ul. Chrobrego i^Webera wraz z^przebudową tych skrzyżowań oraz przebudową ul. Matejki na odcinku od skrzyżowania z^ul. Piłsudskiego do ul. Szkolnej w^Bytomiu”</dc:subject>
  <dc:creator>swalke</dc:creator>
  <cp:lastModifiedBy>asteuer</cp:lastModifiedBy>
  <cp:revision>2</cp:revision>
  <dcterms:created xsi:type="dcterms:W3CDTF">2026-03-16T11:47:00Z</dcterms:created>
  <dcterms:modified xsi:type="dcterms:W3CDTF">2026-03-16T11:47:00Z</dcterms:modified>
  <cp:category>Akt prawny</cp:category>
</cp:coreProperties>
</file>