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616C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616C7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1616C7">
      <w:pPr>
        <w:keepNext/>
        <w:spacing w:after="480"/>
        <w:jc w:val="center"/>
      </w:pPr>
      <w:r>
        <w:rPr>
          <w:b/>
        </w:rPr>
        <w:t>w sprawie określenia zadań z zakresu rehabilitacji zawodowej i społecznej osób niepełnosprawnych oraz ustalenia wysokości środków Państwowego Funduszu Rehabilitacji Osób Niepełnosprawnych przeznaczonych na ich realizację w 2026 roku</w:t>
      </w:r>
    </w:p>
    <w:p w:rsidR="00A77B3E" w:rsidRDefault="001616C7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2025 r. poz. 1684), w związku z art. 35a ust. 3 ustawy z dnia 27 sierpnia 1997 r. o rehabilitacji zawodowej i społecznej oraz zatrudnianiu osób niepełnosprawnych (Dz. U. z 2025 r. poz. 913,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1616C7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do realizacji w 2026 r. zadania z zakresu rehabilitacji zawodowej i społecznej osób niepełnosprawnych określone w załączniku do niniejszej uchwały oraz ustala się w nim wysokość środków Państwowego Funduszu Rehabilitacji Osób Niepełnosprawnych przeznaczonych na ich realizację.</w:t>
      </w:r>
    </w:p>
    <w:p w:rsidR="00A77B3E" w:rsidRDefault="001616C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616C7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1616C7">
      <w:pPr>
        <w:keepNext/>
        <w:spacing w:before="120" w:after="120"/>
        <w:ind w:left="510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1616C7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2026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center"/>
            </w:pPr>
            <w:r>
              <w:t>Środki na realizację zadań w zł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239.000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38.000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9.000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 xml:space="preserve">Zwrot kosztów wyposażenia stanowisk pracy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137.000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55.000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8.104.831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5.455.380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1.100.000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950.211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505.000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Dofinansowanie sportu, kultury, rekreacji i 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94.240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60.000</w:t>
            </w:r>
          </w:p>
        </w:tc>
      </w:tr>
      <w:tr w:rsidR="00AF01E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616C7">
            <w:r>
              <w:t>Rehabilitacja zawodowa i 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616C7">
            <w:pPr>
              <w:jc w:val="right"/>
            </w:pPr>
            <w:r>
              <w:t>8.403.831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F01E8" w:rsidRDefault="00AF01E8">
      <w:pPr>
        <w:rPr>
          <w:rFonts w:eastAsia="Times New Roman" w:cs="Times New Roman"/>
          <w:szCs w:val="20"/>
        </w:rPr>
      </w:pPr>
    </w:p>
    <w:p w:rsidR="00AF01E8" w:rsidRDefault="001616C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F01E8" w:rsidRDefault="001616C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35a ust. 3 ustawy z dnia 27 sierpnia 1997 r. o rehabilitacji zawodowej i społecznej oraz zatrudnianiu osób niepełnosprawnych (Dz. U. z 2025 r. poz. 913,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rada powiatu w formie uchwały określa zadania z zakresu rehabilitacji zawodowej i społecznej osób niepełnosprawnych, na które przeznacza środki otrzymane z Państwowego Funduszu Rehabilitacji Osób Niepełnosprawnych.</w:t>
      </w:r>
    </w:p>
    <w:p w:rsidR="00AF01E8" w:rsidRDefault="001616C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2026 r. na realizację zadań w zakresie rehabilitacji zawodowej i społecznej osób niepełnosprawnych środki finansowe w łącznej wysokości 8.403.831 zł, w tym na dofinansowanie kosztów działania warsztatów terapii zajęciowej 5.455.380 zł (wg kalkulacji: 155 osób x 35.196 zł). </w:t>
      </w:r>
    </w:p>
    <w:p w:rsidR="00AF01E8" w:rsidRDefault="001616C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 zadań, tj. Miejskiego Ośrodka Pomocy Rodzinie, Powiatowego Urzędu Pracy i Wydziału Polityki Społecznej, oraz zgodnie z wymogami ustawy o rehabilitacji zawodowej i społecznej oraz zatrudnianiu osób niepełnosprawnych i będą przeznaczone na realizację zadań, szczegółowo określonych w załączniku do niniejszej uchwały.</w:t>
      </w:r>
    </w:p>
    <w:p w:rsidR="00AF01E8" w:rsidRDefault="001616C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AF01E8" w:rsidSect="00AF01E8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1E8" w:rsidRDefault="00AF01E8" w:rsidP="00AF01E8">
      <w:r>
        <w:separator/>
      </w:r>
    </w:p>
  </w:endnote>
  <w:endnote w:type="continuationSeparator" w:id="0">
    <w:p w:rsidR="00AF01E8" w:rsidRDefault="00AF01E8" w:rsidP="00AF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F01E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AF01E8" w:rsidRDefault="001616C7">
          <w:pPr>
            <w:rPr>
              <w:sz w:val="18"/>
            </w:rPr>
          </w:pPr>
          <w:r>
            <w:rPr>
              <w:sz w:val="18"/>
            </w:rPr>
            <w:t>Id: 2A0ADD65-FF6F-4957-96A8-B3D83EE96CFC.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AF01E8" w:rsidRDefault="001616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3C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33CB5">
            <w:rPr>
              <w:sz w:val="18"/>
            </w:rPr>
            <w:fldChar w:fldCharType="separate"/>
          </w:r>
          <w:r w:rsidR="002D1E1F">
            <w:rPr>
              <w:noProof/>
              <w:sz w:val="18"/>
            </w:rPr>
            <w:t>1</w:t>
          </w:r>
          <w:r w:rsidR="00433CB5">
            <w:rPr>
              <w:sz w:val="18"/>
            </w:rPr>
            <w:fldChar w:fldCharType="end"/>
          </w:r>
        </w:p>
      </w:tc>
    </w:tr>
  </w:tbl>
  <w:p w:rsidR="00AF01E8" w:rsidRDefault="00AF01E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F01E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AF01E8" w:rsidRDefault="001616C7">
          <w:pPr>
            <w:rPr>
              <w:sz w:val="18"/>
            </w:rPr>
          </w:pPr>
          <w:r>
            <w:rPr>
              <w:sz w:val="18"/>
            </w:rPr>
            <w:t>Id: 2A0ADD65-FF6F-4957-96A8-B3D83EE96CFC.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AF01E8" w:rsidRDefault="001616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3C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33CB5">
            <w:rPr>
              <w:sz w:val="18"/>
            </w:rPr>
            <w:fldChar w:fldCharType="separate"/>
          </w:r>
          <w:r w:rsidR="002D1E1F">
            <w:rPr>
              <w:noProof/>
              <w:sz w:val="18"/>
            </w:rPr>
            <w:t>2</w:t>
          </w:r>
          <w:r w:rsidR="00433CB5">
            <w:rPr>
              <w:sz w:val="18"/>
            </w:rPr>
            <w:fldChar w:fldCharType="end"/>
          </w:r>
        </w:p>
      </w:tc>
    </w:tr>
  </w:tbl>
  <w:p w:rsidR="00AF01E8" w:rsidRDefault="00AF01E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F01E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AF01E8" w:rsidRDefault="001616C7">
          <w:pPr>
            <w:rPr>
              <w:sz w:val="18"/>
            </w:rPr>
          </w:pPr>
          <w:r>
            <w:rPr>
              <w:sz w:val="18"/>
            </w:rPr>
            <w:t>Id: 2A0ADD65-FF6F-4957-96A8-B3D83EE96CFC.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AF01E8" w:rsidRDefault="001616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3C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33CB5">
            <w:rPr>
              <w:sz w:val="18"/>
            </w:rPr>
            <w:fldChar w:fldCharType="separate"/>
          </w:r>
          <w:r w:rsidR="002D1E1F">
            <w:rPr>
              <w:noProof/>
              <w:sz w:val="18"/>
            </w:rPr>
            <w:t>3</w:t>
          </w:r>
          <w:r w:rsidR="00433CB5">
            <w:rPr>
              <w:sz w:val="18"/>
            </w:rPr>
            <w:fldChar w:fldCharType="end"/>
          </w:r>
        </w:p>
      </w:tc>
    </w:tr>
  </w:tbl>
  <w:p w:rsidR="00AF01E8" w:rsidRDefault="00AF01E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1E8" w:rsidRDefault="00AF01E8" w:rsidP="00AF01E8">
      <w:r>
        <w:separator/>
      </w:r>
    </w:p>
  </w:footnote>
  <w:footnote w:type="continuationSeparator" w:id="0">
    <w:p w:rsidR="00AF01E8" w:rsidRDefault="00AF01E8" w:rsidP="00AF01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616C7"/>
    <w:rsid w:val="002D1E1F"/>
    <w:rsid w:val="00433CB5"/>
    <w:rsid w:val="00A77B3E"/>
    <w:rsid w:val="00AF01E8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F01E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3885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zadań z^zakresu rehabilitacji zawodowej i^społecznej osób niepełnosprawnych oraz ustalenia wysokości środków Państwowego Funduszu Rehabilitacji Osób Niepełnosprawnych przeznaczonych na ich realizację w^2026 roku</dc:subject>
  <dc:creator>mchrzanowska</dc:creator>
  <cp:lastModifiedBy>asteuer</cp:lastModifiedBy>
  <cp:revision>2</cp:revision>
  <dcterms:created xsi:type="dcterms:W3CDTF">2026-03-05T12:11:00Z</dcterms:created>
  <dcterms:modified xsi:type="dcterms:W3CDTF">2026-03-05T12:11:00Z</dcterms:modified>
  <cp:category>Akt prawny</cp:category>
</cp:coreProperties>
</file>