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754A37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754A37">
      <w:pPr>
        <w:spacing w:before="280" w:after="280" w:line="276" w:lineRule="auto"/>
        <w:jc w:val="center"/>
        <w:rPr>
          <w:b/>
          <w:caps/>
        </w:rPr>
      </w:pPr>
      <w:r>
        <w:t>z dnia .................... 2026 r.</w:t>
      </w:r>
    </w:p>
    <w:p w:rsidR="00A77B3E" w:rsidRDefault="00754A37">
      <w:pPr>
        <w:keepNext/>
        <w:spacing w:after="480" w:line="276" w:lineRule="auto"/>
        <w:jc w:val="center"/>
      </w:pPr>
      <w:r>
        <w:rPr>
          <w:b/>
        </w:rPr>
        <w:t>w sprawie przyjęcia „Programu Opieki nad Zabytkami Miasta Bytomia na lata 2026-2029”</w:t>
      </w:r>
    </w:p>
    <w:p w:rsidR="00A77B3E" w:rsidRDefault="00754A37">
      <w:pPr>
        <w:keepLines/>
        <w:spacing w:before="120" w:after="120" w:line="276" w:lineRule="auto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 xml:space="preserve"> 15 ustawy z dnia 8 marca 1990 r. o samorządzie gminnym (Dz. U. z 2025 r. poz. 1153, </w:t>
      </w:r>
      <w:proofErr w:type="spellStart"/>
      <w:r>
        <w:t>późn</w:t>
      </w:r>
      <w:proofErr w:type="spellEnd"/>
      <w:r>
        <w:t>. zm. ) w zw. z art. 87 ust. 1, 3, 4 ustawy z dnia 23 lipca 2003 r. o ochronie zabytków i opiece nad zabytkami (Dz. U. z 2024 r. poz. 1292, z </w:t>
      </w:r>
      <w:proofErr w:type="spellStart"/>
      <w:r>
        <w:t>późn</w:t>
      </w:r>
      <w:proofErr w:type="spellEnd"/>
      <w:r>
        <w:t>. zm.) uchwala się, co następuje:</w:t>
      </w:r>
    </w:p>
    <w:p w:rsidR="00A77B3E" w:rsidRDefault="00754A37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Przyjmuje się „Program Opieki nad Zabytkami Miasta Bytomia na lata 2026-2029”, stanowiący załącznik do niniejszej uchwały, zaopiniowany pozytywnie przez Śląskiego Wojewódzkiego Konserwatora Zabytków.</w:t>
      </w:r>
    </w:p>
    <w:p w:rsidR="00A77B3E" w:rsidRDefault="00754A37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754A37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po upływie 14 dni od dnia ogłoszenia w Dzienniku Urzędowym Województwa Śląskiego.</w:t>
      </w:r>
    </w:p>
    <w:p w:rsidR="00A77B3E" w:rsidRDefault="00754A37">
      <w:pPr>
        <w:keepLines/>
        <w:spacing w:before="280" w:after="280" w:line="276" w:lineRule="auto"/>
        <w:ind w:left="4535"/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do uchwały Nr ....................</w:t>
      </w:r>
      <w:r>
        <w:br/>
        <w:t>Rady Miejskiej w Bytomiu</w:t>
      </w:r>
      <w:r>
        <w:br/>
        <w:t>z dnia .................... 2026 r.</w:t>
      </w:r>
      <w:r>
        <w:br/>
      </w:r>
    </w:p>
    <w:p w:rsidR="00B628BA" w:rsidRDefault="00B628BA">
      <w:pPr>
        <w:rPr>
          <w:rFonts w:eastAsia="Times New Roman" w:cs="Times New Roman"/>
          <w:szCs w:val="20"/>
        </w:rPr>
      </w:pPr>
    </w:p>
    <w:p w:rsidR="00B628BA" w:rsidRDefault="00754A37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B628BA" w:rsidRDefault="00754A37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Gmina, zgodnie z ustawą z dnia 8 marca 1990 r. o samorządzie gminnym (Dz. U. z 2025 r. poz. 1153, z </w:t>
      </w:r>
      <w:proofErr w:type="spellStart"/>
      <w:r>
        <w:rPr>
          <w:rFonts w:eastAsia="Times New Roman" w:cs="Times New Roman"/>
          <w:szCs w:val="20"/>
        </w:rPr>
        <w:t>późn.zm</w:t>
      </w:r>
      <w:proofErr w:type="spellEnd"/>
      <w:r>
        <w:rPr>
          <w:rFonts w:eastAsia="Times New Roman" w:cs="Times New Roman"/>
          <w:szCs w:val="20"/>
        </w:rPr>
        <w:t>. ), w zakresie zadań własnych, realizuje sprawy dotyczące między innymi ochrony zabytków i opieki nad zabytkami (art. 7 ust. 1 </w:t>
      </w:r>
      <w:proofErr w:type="spellStart"/>
      <w:r>
        <w:rPr>
          <w:rFonts w:eastAsia="Times New Roman" w:cs="Times New Roman"/>
          <w:szCs w:val="20"/>
        </w:rPr>
        <w:t>pkt</w:t>
      </w:r>
      <w:proofErr w:type="spellEnd"/>
      <w:r>
        <w:rPr>
          <w:rFonts w:eastAsia="Times New Roman" w:cs="Times New Roman"/>
          <w:szCs w:val="20"/>
        </w:rPr>
        <w:t> 9). Z kolei ustawa z dnia 23 lipca 2003 r. o ochronie zabytków i opiece nad zabytkami (Dz. U. z 2024 r. poz. 1292,  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zm.) nakłada na Gminę obowiązek opracowania programu opieki nad zabytkami. Zgodnie z art. 87 ust. 1 ww. ustawy: „Zarząd województwa, powiatu lub wójt (burmistrz, prezydent miasta) sporządza na okres 4 lat odpowiednio wojewódzki, powiatowy lub gminny program opieki nad zabytkami”.</w:t>
      </w:r>
    </w:p>
    <w:p w:rsidR="00B628BA" w:rsidRDefault="00754A37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Program opieki nad zabytkami przyjmuje rada gminy, po uzyskaniu opinii Śląskiego Wojewódzkiego Konserwatora Zabytków (art. 87 ust. 3). Ponadto jest on ogłaszany w Dzienniku Urzędowym Województwa Śląskiego (art. 87 ust. 4). Zgodnie z art. 87 ust. 5, z realizacji programu Prezydent Miasta sporządza, co 2 lata, sprawozdanie, które przedstawia radzie gminy.</w:t>
      </w:r>
    </w:p>
    <w:p w:rsidR="00B628BA" w:rsidRDefault="00754A37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„Program Opieki nad Zabytkami Miasta Bytomia na lata 2026-2029” został opracowany przez Pracownię Dokumentacji Zabytków ALMA,  z siedzibą we Wrocławiu.</w:t>
      </w:r>
    </w:p>
    <w:p w:rsidR="00B628BA" w:rsidRDefault="00754A37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Pismem znak K-NR.5120.7.2025.EB RPW/24924/2025, RPW/25176/2025 z dnia 12 listopada 2025 r.,  program został  pozytywnie zaopiniowany przez Śląskiego Wojewódzkiego Konserwatora Zabytków w Katowicach. </w:t>
      </w:r>
    </w:p>
    <w:p w:rsidR="00B628BA" w:rsidRDefault="00754A37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Mając na uwadze powyższe, przyjęcie niniejszej uchwały jest uzasadnione.</w:t>
      </w:r>
    </w:p>
    <w:sectPr w:rsidR="00B628BA" w:rsidSect="00B628BA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28BA" w:rsidRDefault="00B628BA" w:rsidP="00B628BA">
      <w:r>
        <w:separator/>
      </w:r>
    </w:p>
  </w:endnote>
  <w:endnote w:type="continuationSeparator" w:id="0">
    <w:p w:rsidR="00B628BA" w:rsidRDefault="00B628BA" w:rsidP="00B628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B628BA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628BA" w:rsidRDefault="00754A37">
          <w:pPr>
            <w:rPr>
              <w:sz w:val="18"/>
            </w:rPr>
          </w:pPr>
          <w:r>
            <w:rPr>
              <w:sz w:val="18"/>
            </w:rPr>
            <w:t>Id: 18D69C33-2ACD-4C05-BB78-57EF661A46FA.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628BA" w:rsidRDefault="00754A3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A1352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A1352D">
            <w:rPr>
              <w:sz w:val="18"/>
            </w:rPr>
            <w:fldChar w:fldCharType="separate"/>
          </w:r>
          <w:r w:rsidR="00DE29F3">
            <w:rPr>
              <w:noProof/>
              <w:sz w:val="18"/>
            </w:rPr>
            <w:t>1</w:t>
          </w:r>
          <w:r w:rsidR="00A1352D">
            <w:rPr>
              <w:sz w:val="18"/>
            </w:rPr>
            <w:fldChar w:fldCharType="end"/>
          </w:r>
        </w:p>
      </w:tc>
    </w:tr>
  </w:tbl>
  <w:p w:rsidR="00B628BA" w:rsidRDefault="00B628BA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B628BA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628BA" w:rsidRDefault="00754A37">
          <w:pPr>
            <w:rPr>
              <w:sz w:val="18"/>
            </w:rPr>
          </w:pPr>
          <w:r>
            <w:rPr>
              <w:sz w:val="18"/>
            </w:rPr>
            <w:t>Id: 18D69C33-2ACD-4C05-BB78-57EF661A46FA.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628BA" w:rsidRDefault="00754A3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A1352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A1352D">
            <w:rPr>
              <w:sz w:val="18"/>
            </w:rPr>
            <w:fldChar w:fldCharType="separate"/>
          </w:r>
          <w:r w:rsidR="00DE29F3">
            <w:rPr>
              <w:noProof/>
              <w:sz w:val="18"/>
            </w:rPr>
            <w:t>2</w:t>
          </w:r>
          <w:r w:rsidR="00A1352D">
            <w:rPr>
              <w:sz w:val="18"/>
            </w:rPr>
            <w:fldChar w:fldCharType="end"/>
          </w:r>
        </w:p>
      </w:tc>
    </w:tr>
  </w:tbl>
  <w:p w:rsidR="00B628BA" w:rsidRDefault="00B628BA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B628BA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628BA" w:rsidRDefault="00754A37">
          <w:pPr>
            <w:rPr>
              <w:sz w:val="18"/>
            </w:rPr>
          </w:pPr>
          <w:r>
            <w:rPr>
              <w:sz w:val="18"/>
            </w:rPr>
            <w:t>Id: 18D69C33-2ACD-4C05-BB78-57EF661A46FA.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628BA" w:rsidRDefault="00754A3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A1352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A1352D">
            <w:rPr>
              <w:sz w:val="18"/>
            </w:rPr>
            <w:fldChar w:fldCharType="separate"/>
          </w:r>
          <w:r w:rsidR="00DE29F3">
            <w:rPr>
              <w:noProof/>
              <w:sz w:val="18"/>
            </w:rPr>
            <w:t>3</w:t>
          </w:r>
          <w:r w:rsidR="00A1352D">
            <w:rPr>
              <w:sz w:val="18"/>
            </w:rPr>
            <w:fldChar w:fldCharType="end"/>
          </w:r>
        </w:p>
      </w:tc>
    </w:tr>
  </w:tbl>
  <w:p w:rsidR="00B628BA" w:rsidRDefault="00B628BA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28BA" w:rsidRDefault="00B628BA" w:rsidP="00B628BA">
      <w:r>
        <w:separator/>
      </w:r>
    </w:p>
  </w:footnote>
  <w:footnote w:type="continuationSeparator" w:id="0">
    <w:p w:rsidR="00B628BA" w:rsidRDefault="00B628BA" w:rsidP="00B628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754A37"/>
    <w:rsid w:val="00A1352D"/>
    <w:rsid w:val="00A77B3E"/>
    <w:rsid w:val="00B628BA"/>
    <w:rsid w:val="00CA2A55"/>
    <w:rsid w:val="00DE29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28BA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przyjęcia „Programu Opieki nad Zabytkami Miasta Bytomia na lata 2026-2029”</dc:subject>
  <dc:creator>pwieczorek</dc:creator>
  <cp:lastModifiedBy>asteuer</cp:lastModifiedBy>
  <cp:revision>2</cp:revision>
  <dcterms:created xsi:type="dcterms:W3CDTF">2026-02-05T12:09:00Z</dcterms:created>
  <dcterms:modified xsi:type="dcterms:W3CDTF">2026-02-05T12:09:00Z</dcterms:modified>
  <cp:category>Akt prawny</cp:category>
</cp:coreProperties>
</file>