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B63FA4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B63FA4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0.5pt;margin-top:71.85pt;width:159.7pt;height:63.85pt;z-index:251660288" stroked="f">
            <v:textbox style="mso-next-textbox:#_x0000_s1028">
              <w:txbxContent>
                <w:p w:rsidR="00485B4A" w:rsidRPr="00F77892" w:rsidRDefault="00485B4A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85B4A" w:rsidRPr="00F77892" w:rsidRDefault="00485B4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Kamil Jaszczak</w:t>
                  </w:r>
                </w:p>
                <w:p w:rsidR="00485B4A" w:rsidRPr="00F77892" w:rsidRDefault="00485B4A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85B4A" w:rsidRPr="00F77892" w:rsidRDefault="00485B4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85B4A" w:rsidRDefault="00485B4A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85B4A" w:rsidRPr="00F443D6" w:rsidRDefault="00485B4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85B4A" w:rsidRPr="00C235C2" w:rsidRDefault="00485B4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85B4A" w:rsidRPr="00F443D6" w:rsidRDefault="00485B4A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85B4A" w:rsidRPr="00C235C2" w:rsidRDefault="00485B4A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85B4A" w:rsidRDefault="00485B4A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4B7A0A">
        <w:rPr>
          <w:rFonts w:ascii="Arial" w:hAnsi="Arial" w:cs="Arial"/>
        </w:rPr>
        <w:t>2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3029EE" w:rsidRDefault="003029EE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DF2E57">
        <w:rPr>
          <w:rFonts w:ascii="Arial" w:hAnsi="Arial" w:cs="Arial"/>
        </w:rPr>
        <w:t>6</w:t>
      </w:r>
      <w:r w:rsidR="002427F7">
        <w:rPr>
          <w:rFonts w:ascii="Arial" w:hAnsi="Arial" w:cs="Arial"/>
        </w:rPr>
        <w:t>6</w:t>
      </w:r>
      <w:r w:rsidR="004B7A0A">
        <w:rPr>
          <w:rFonts w:ascii="Arial" w:hAnsi="Arial" w:cs="Arial"/>
        </w:rPr>
        <w:t>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447597">
        <w:rPr>
          <w:rFonts w:ascii="Arial" w:hAnsi="Arial" w:cs="Arial"/>
        </w:rPr>
        <w:t xml:space="preserve">dot. </w:t>
      </w:r>
      <w:r w:rsidR="004B7A0A">
        <w:rPr>
          <w:rFonts w:ascii="Arial" w:hAnsi="Arial" w:cs="Arial"/>
        </w:rPr>
        <w:t xml:space="preserve">oznakowania dopuszczonych do ruchu odcinków jezdni ulicy </w:t>
      </w:r>
      <w:proofErr w:type="spellStart"/>
      <w:r w:rsidR="004B7A0A">
        <w:rPr>
          <w:rFonts w:ascii="Arial" w:hAnsi="Arial" w:cs="Arial"/>
        </w:rPr>
        <w:t>Nickla</w:t>
      </w:r>
      <w:proofErr w:type="spellEnd"/>
      <w:r w:rsidR="004B7A0A">
        <w:rPr>
          <w:rFonts w:ascii="Arial" w:hAnsi="Arial" w:cs="Arial"/>
        </w:rPr>
        <w:t xml:space="preserve"> w Bytomiu</w:t>
      </w:r>
      <w:r w:rsidR="004C1B9D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EB5555" w:rsidRDefault="007762C9" w:rsidP="004B7A0A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>uprzejmie informuję, iż </w:t>
      </w:r>
      <w:r w:rsidR="004B7A0A">
        <w:rPr>
          <w:rFonts w:ascii="Arial" w:hAnsi="Arial" w:cs="Arial"/>
        </w:rPr>
        <w:t xml:space="preserve">ulica </w:t>
      </w:r>
      <w:proofErr w:type="spellStart"/>
      <w:r w:rsidR="004B7A0A">
        <w:rPr>
          <w:rFonts w:ascii="Arial" w:hAnsi="Arial" w:cs="Arial"/>
        </w:rPr>
        <w:t>Nickla</w:t>
      </w:r>
      <w:proofErr w:type="spellEnd"/>
      <w:r w:rsidR="004B7A0A">
        <w:rPr>
          <w:rFonts w:ascii="Arial" w:hAnsi="Arial" w:cs="Arial"/>
        </w:rPr>
        <w:t xml:space="preserve"> w obecnym stanie jest placem budowy.</w:t>
      </w:r>
      <w:r w:rsidR="006527FB">
        <w:rPr>
          <w:rFonts w:ascii="Arial" w:hAnsi="Arial" w:cs="Arial"/>
        </w:rPr>
        <w:t xml:space="preserve"> Za organizację ruchu po niej w </w:t>
      </w:r>
      <w:r w:rsidR="004B7A0A">
        <w:rPr>
          <w:rFonts w:ascii="Arial" w:hAnsi="Arial" w:cs="Arial"/>
        </w:rPr>
        <w:t>całości odpowiada wykonawca robót. Organizacja ruchu w trakcie trwania robót odbywa się na podstawie zatwierdzonych tymczasowych projektów organizacji ruchu</w:t>
      </w:r>
      <w:r w:rsidR="006527FB">
        <w:rPr>
          <w:rFonts w:ascii="Arial" w:hAnsi="Arial" w:cs="Arial"/>
        </w:rPr>
        <w:t>.</w:t>
      </w:r>
      <w:r w:rsidR="004B7A0A">
        <w:rPr>
          <w:rFonts w:ascii="Arial" w:hAnsi="Arial" w:cs="Arial"/>
        </w:rPr>
        <w:t xml:space="preserve"> </w:t>
      </w:r>
      <w:r w:rsidR="006527FB">
        <w:rPr>
          <w:rFonts w:ascii="Arial" w:hAnsi="Arial" w:cs="Arial"/>
        </w:rPr>
        <w:t>W</w:t>
      </w:r>
      <w:r w:rsidR="004B7A0A" w:rsidRPr="004B7A0A">
        <w:rPr>
          <w:rFonts w:ascii="Arial" w:hAnsi="Arial" w:cs="Arial"/>
        </w:rPr>
        <w:t xml:space="preserve"> celu zoptymalizowania prac z jednoczesnym umoż</w:t>
      </w:r>
      <w:r w:rsidR="004B7A0A">
        <w:rPr>
          <w:rFonts w:ascii="Arial" w:hAnsi="Arial" w:cs="Arial"/>
        </w:rPr>
        <w:t>l</w:t>
      </w:r>
      <w:r w:rsidR="004B7A0A" w:rsidRPr="004B7A0A">
        <w:rPr>
          <w:rFonts w:ascii="Arial" w:hAnsi="Arial" w:cs="Arial"/>
        </w:rPr>
        <w:t>iw</w:t>
      </w:r>
      <w:r w:rsidR="004B7A0A">
        <w:rPr>
          <w:rFonts w:ascii="Arial" w:hAnsi="Arial" w:cs="Arial"/>
        </w:rPr>
        <w:t xml:space="preserve">ieniem </w:t>
      </w:r>
      <w:r w:rsidR="004B7A0A" w:rsidRPr="004B7A0A">
        <w:rPr>
          <w:rFonts w:ascii="Arial" w:hAnsi="Arial" w:cs="Arial"/>
        </w:rPr>
        <w:t xml:space="preserve">utrzymania funkcjonalności dla ruchu pieszego i kołowego, ulica </w:t>
      </w:r>
      <w:proofErr w:type="spellStart"/>
      <w:r w:rsidR="004B7A0A" w:rsidRPr="004B7A0A">
        <w:rPr>
          <w:rFonts w:ascii="Arial" w:hAnsi="Arial" w:cs="Arial"/>
        </w:rPr>
        <w:t>Nickla</w:t>
      </w:r>
      <w:proofErr w:type="spellEnd"/>
      <w:r w:rsidR="004B7A0A" w:rsidRPr="004B7A0A">
        <w:rPr>
          <w:rFonts w:ascii="Arial" w:hAnsi="Arial" w:cs="Arial"/>
        </w:rPr>
        <w:t xml:space="preserve"> została</w:t>
      </w:r>
      <w:r w:rsidR="004B7A0A">
        <w:rPr>
          <w:rFonts w:ascii="Arial" w:hAnsi="Arial" w:cs="Arial"/>
        </w:rPr>
        <w:t xml:space="preserve"> </w:t>
      </w:r>
      <w:r w:rsidR="00485B4A">
        <w:rPr>
          <w:rFonts w:ascii="Arial" w:hAnsi="Arial" w:cs="Arial"/>
        </w:rPr>
        <w:t>podzielona na </w:t>
      </w:r>
      <w:r w:rsidR="004B7A0A" w:rsidRPr="004B7A0A">
        <w:rPr>
          <w:rFonts w:ascii="Arial" w:hAnsi="Arial" w:cs="Arial"/>
        </w:rPr>
        <w:t>trzy odcinki: północny, wschodni i zachodni (okolice szkoły i przedszkola). Zatwierdzony</w:t>
      </w:r>
      <w:r w:rsidR="004B7A0A">
        <w:rPr>
          <w:rFonts w:ascii="Arial" w:hAnsi="Arial" w:cs="Arial"/>
        </w:rPr>
        <w:t xml:space="preserve"> </w:t>
      </w:r>
      <w:r w:rsidR="004B7A0A" w:rsidRPr="004B7A0A">
        <w:rPr>
          <w:rFonts w:ascii="Arial" w:hAnsi="Arial" w:cs="Arial"/>
        </w:rPr>
        <w:t>projekt stałej zmiany organizacji ruchu</w:t>
      </w:r>
      <w:r w:rsidR="006527FB">
        <w:rPr>
          <w:rFonts w:ascii="Arial" w:hAnsi="Arial" w:cs="Arial"/>
        </w:rPr>
        <w:t>,</w:t>
      </w:r>
      <w:r w:rsidR="004B7A0A" w:rsidRPr="004B7A0A">
        <w:rPr>
          <w:rFonts w:ascii="Arial" w:hAnsi="Arial" w:cs="Arial"/>
        </w:rPr>
        <w:t xml:space="preserve"> </w:t>
      </w:r>
      <w:r w:rsidR="006527FB">
        <w:rPr>
          <w:rFonts w:ascii="Arial" w:hAnsi="Arial" w:cs="Arial"/>
        </w:rPr>
        <w:t xml:space="preserve">który winien być wprowadzony po zakończeniu robót </w:t>
      </w:r>
      <w:r w:rsidR="004B7A0A" w:rsidRPr="004B7A0A">
        <w:rPr>
          <w:rFonts w:ascii="Arial" w:hAnsi="Arial" w:cs="Arial"/>
        </w:rPr>
        <w:t>zawiera w swym opracowaniu kompleksowe oznakowanie</w:t>
      </w:r>
      <w:r w:rsidR="00EE59AE">
        <w:rPr>
          <w:rFonts w:ascii="Arial" w:hAnsi="Arial" w:cs="Arial"/>
        </w:rPr>
        <w:br/>
      </w:r>
      <w:r w:rsidR="004B7A0A" w:rsidRPr="004B7A0A">
        <w:rPr>
          <w:rFonts w:ascii="Arial" w:hAnsi="Arial" w:cs="Arial"/>
        </w:rPr>
        <w:t>dla</w:t>
      </w:r>
      <w:r w:rsidR="004B7A0A">
        <w:rPr>
          <w:rFonts w:ascii="Arial" w:hAnsi="Arial" w:cs="Arial"/>
        </w:rPr>
        <w:t xml:space="preserve"> </w:t>
      </w:r>
      <w:r w:rsidR="004B7A0A" w:rsidRPr="004B7A0A">
        <w:rPr>
          <w:rFonts w:ascii="Arial" w:hAnsi="Arial" w:cs="Arial"/>
        </w:rPr>
        <w:t>realizacji całej inwestycji, a więc dla wszystkich tych odcinków.</w:t>
      </w:r>
    </w:p>
    <w:p w:rsidR="00485B4A" w:rsidRPr="00EE59AE" w:rsidRDefault="00EE59AE" w:rsidP="00EE59AE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Informuję, że z</w:t>
      </w:r>
      <w:r w:rsidR="006527FB" w:rsidRPr="00EE59AE">
        <w:rPr>
          <w:rFonts w:ascii="Arial" w:hAnsi="Arial" w:cs="Arial"/>
        </w:rPr>
        <w:t>arządca drogi zwróci się do wykonawcy robót</w:t>
      </w:r>
      <w:r w:rsidR="008D03C7" w:rsidRPr="00EE59AE">
        <w:rPr>
          <w:rFonts w:ascii="Arial" w:hAnsi="Arial" w:cs="Arial"/>
        </w:rPr>
        <w:t>, w celu poinformowania o </w:t>
      </w:r>
      <w:r w:rsidR="006527FB" w:rsidRPr="00EE59AE">
        <w:rPr>
          <w:rFonts w:ascii="Arial" w:hAnsi="Arial" w:cs="Arial"/>
        </w:rPr>
        <w:t>potrzebie wprowadzenia projektu sta</w:t>
      </w:r>
      <w:r w:rsidR="008D03C7" w:rsidRPr="00EE59AE">
        <w:rPr>
          <w:rFonts w:ascii="Arial" w:hAnsi="Arial" w:cs="Arial"/>
        </w:rPr>
        <w:t>łej zmiany organizacji ruchu na </w:t>
      </w:r>
      <w:r w:rsidR="006527FB" w:rsidRPr="00EE59AE">
        <w:rPr>
          <w:rFonts w:ascii="Arial" w:hAnsi="Arial" w:cs="Arial"/>
        </w:rPr>
        <w:t>odcinkach ulicy, na których prace zostały zakończone</w:t>
      </w:r>
      <w:r w:rsidR="008D03C7" w:rsidRPr="00EE59AE">
        <w:rPr>
          <w:rFonts w:ascii="Arial" w:hAnsi="Arial" w:cs="Arial"/>
        </w:rPr>
        <w:t xml:space="preserve"> (odcinek zachodni i </w:t>
      </w:r>
      <w:r w:rsidR="006527FB" w:rsidRPr="00EE59AE">
        <w:rPr>
          <w:rFonts w:ascii="Arial" w:hAnsi="Arial" w:cs="Arial"/>
        </w:rPr>
        <w:t>północny).</w:t>
      </w:r>
      <w:r>
        <w:rPr>
          <w:rFonts w:ascii="Arial" w:hAnsi="Arial" w:cs="Arial"/>
        </w:rPr>
        <w:t xml:space="preserve"> </w:t>
      </w:r>
      <w:r w:rsidR="006527FB" w:rsidRPr="00EE59AE">
        <w:rPr>
          <w:rFonts w:ascii="Arial" w:hAnsi="Arial" w:cs="Arial"/>
        </w:rPr>
        <w:t xml:space="preserve">Przewidywany </w:t>
      </w:r>
      <w:r w:rsidR="00CD66D5" w:rsidRPr="00EE59AE">
        <w:rPr>
          <w:rFonts w:ascii="Arial" w:hAnsi="Arial" w:cs="Arial"/>
        </w:rPr>
        <w:t>czas</w:t>
      </w:r>
      <w:r w:rsidR="006527FB" w:rsidRPr="00EE59AE">
        <w:rPr>
          <w:rFonts w:ascii="Arial" w:hAnsi="Arial" w:cs="Arial"/>
        </w:rPr>
        <w:t xml:space="preserve"> wprowadzenia </w:t>
      </w:r>
      <w:r w:rsidR="008D03C7" w:rsidRPr="00EE59AE">
        <w:rPr>
          <w:rFonts w:ascii="Arial" w:hAnsi="Arial" w:cs="Arial"/>
        </w:rPr>
        <w:t>elementów oznakowania zgodnie z </w:t>
      </w:r>
      <w:r w:rsidR="006527FB" w:rsidRPr="00EE59AE">
        <w:rPr>
          <w:rFonts w:ascii="Arial" w:hAnsi="Arial" w:cs="Arial"/>
        </w:rPr>
        <w:t xml:space="preserve">zatwierdzoną docelową organizacją ruchu to termin do </w:t>
      </w:r>
      <w:r w:rsidR="00CD66D5" w:rsidRPr="00EE59AE">
        <w:rPr>
          <w:rFonts w:ascii="Arial" w:hAnsi="Arial" w:cs="Arial"/>
        </w:rPr>
        <w:t>31 stycznia</w:t>
      </w:r>
      <w:r w:rsidR="006527FB" w:rsidRPr="00EE59AE">
        <w:rPr>
          <w:rFonts w:ascii="Arial" w:hAnsi="Arial" w:cs="Arial"/>
        </w:rPr>
        <w:t xml:space="preserve"> 2026r. Wykonawca zobowiązany jest do zachowania wymaganej procedury tj. </w:t>
      </w:r>
      <w:r w:rsidR="008D03C7" w:rsidRPr="00EE59AE">
        <w:rPr>
          <w:rFonts w:ascii="Arial" w:hAnsi="Arial" w:cs="Arial"/>
        </w:rPr>
        <w:t>zgodnie z </w:t>
      </w:r>
      <w:r w:rsidR="006527FB" w:rsidRPr="00EE59AE">
        <w:rPr>
          <w:rFonts w:ascii="Arial" w:hAnsi="Arial" w:cs="Arial"/>
        </w:rPr>
        <w:t>warunkami zatwierdzenia poinformowania na co najmniej 7 dni przed wprowadzeniem organizacji ruchu: organ zarządzający ruchem, zarządcę drogi oraz Policję, a następnie po wprowadzen</w:t>
      </w:r>
      <w:r w:rsidR="008D03C7" w:rsidRPr="00EE59AE">
        <w:rPr>
          <w:rFonts w:ascii="Arial" w:hAnsi="Arial" w:cs="Arial"/>
        </w:rPr>
        <w:t>iu oznakowania dla odcinków, na </w:t>
      </w:r>
      <w:r w:rsidR="006527FB" w:rsidRPr="00EE59AE">
        <w:rPr>
          <w:rFonts w:ascii="Arial" w:hAnsi="Arial" w:cs="Arial"/>
        </w:rPr>
        <w:t>których został dopuszczony</w:t>
      </w:r>
      <w:r w:rsidR="00485B4A" w:rsidRPr="00EE59AE">
        <w:rPr>
          <w:rFonts w:ascii="Arial" w:hAnsi="Arial" w:cs="Arial"/>
        </w:rPr>
        <w:t xml:space="preserve"> </w:t>
      </w:r>
      <w:r w:rsidR="006527FB" w:rsidRPr="00EE59AE">
        <w:rPr>
          <w:rFonts w:ascii="Arial" w:hAnsi="Arial" w:cs="Arial"/>
        </w:rPr>
        <w:t>ruchu - poinfor</w:t>
      </w:r>
      <w:r w:rsidR="008D03C7" w:rsidRPr="00EE59AE">
        <w:rPr>
          <w:rFonts w:ascii="Arial" w:hAnsi="Arial" w:cs="Arial"/>
        </w:rPr>
        <w:t>mowanie Wydział Transportu UM o </w:t>
      </w:r>
      <w:r w:rsidR="006527FB" w:rsidRPr="00EE59AE">
        <w:rPr>
          <w:rFonts w:ascii="Arial" w:hAnsi="Arial" w:cs="Arial"/>
        </w:rPr>
        <w:t>zakończeniu tych prac, celem dokonania w ciągu</w:t>
      </w:r>
      <w:r w:rsidR="00485B4A" w:rsidRPr="00EE59AE">
        <w:rPr>
          <w:rFonts w:ascii="Arial" w:hAnsi="Arial" w:cs="Arial"/>
        </w:rPr>
        <w:t xml:space="preserve"> </w:t>
      </w:r>
      <w:r w:rsidR="006527FB" w:rsidRPr="00EE59AE">
        <w:rPr>
          <w:rFonts w:ascii="Arial" w:hAnsi="Arial" w:cs="Arial"/>
        </w:rPr>
        <w:t>14 dni protokolarnego odbioru oznakowania</w:t>
      </w:r>
      <w:r>
        <w:rPr>
          <w:rFonts w:ascii="Arial" w:hAnsi="Arial" w:cs="Arial"/>
        </w:rPr>
        <w:br/>
      </w:r>
      <w:r w:rsidR="006527FB" w:rsidRPr="00EE59AE">
        <w:rPr>
          <w:rFonts w:ascii="Arial" w:hAnsi="Arial" w:cs="Arial"/>
        </w:rPr>
        <w:t>na wskazanych w piśmie odcinkach.</w:t>
      </w:r>
      <w:r>
        <w:rPr>
          <w:rFonts w:ascii="Arial" w:hAnsi="Arial" w:cs="Arial"/>
        </w:rPr>
        <w:t xml:space="preserve"> </w:t>
      </w:r>
      <w:r w:rsidR="00485B4A" w:rsidRPr="00EE59AE">
        <w:rPr>
          <w:rFonts w:ascii="Arial" w:hAnsi="Arial" w:cs="Arial"/>
        </w:rPr>
        <w:t>Obecnie, jak wspomnia</w:t>
      </w:r>
      <w:r>
        <w:rPr>
          <w:rFonts w:ascii="Arial" w:hAnsi="Arial" w:cs="Arial"/>
        </w:rPr>
        <w:t>łem</w:t>
      </w:r>
      <w:r w:rsidR="00485B4A" w:rsidRPr="00EE59AE">
        <w:rPr>
          <w:rFonts w:ascii="Arial" w:hAnsi="Arial" w:cs="Arial"/>
        </w:rPr>
        <w:t xml:space="preserve"> na wstępie,</w:t>
      </w:r>
      <w:r>
        <w:rPr>
          <w:rFonts w:ascii="Arial" w:hAnsi="Arial" w:cs="Arial"/>
        </w:rPr>
        <w:br/>
      </w:r>
      <w:r w:rsidR="00485B4A" w:rsidRPr="00EE59AE">
        <w:rPr>
          <w:rFonts w:ascii="Arial" w:hAnsi="Arial" w:cs="Arial"/>
        </w:rPr>
        <w:t>za organizację ruchu na ulicy odpowiada wykonawca robót. Dla zminimalizo</w:t>
      </w:r>
      <w:r w:rsidR="008D03C7" w:rsidRPr="00EE59AE">
        <w:rPr>
          <w:rFonts w:ascii="Arial" w:hAnsi="Arial" w:cs="Arial"/>
        </w:rPr>
        <w:t>wania utrudnień umożliwia on na </w:t>
      </w:r>
      <w:r w:rsidR="00485B4A" w:rsidRPr="00EE59AE">
        <w:rPr>
          <w:rFonts w:ascii="Arial" w:hAnsi="Arial" w:cs="Arial"/>
        </w:rPr>
        <w:t>bieżąco korzystanie z odcinków drogi, na których prace budowlane zostały zakończone, co jednak nie jest jednoznaczne z</w:t>
      </w:r>
      <w:r w:rsidR="008D03C7" w:rsidRPr="00EE59AE">
        <w:rPr>
          <w:rFonts w:ascii="Arial" w:hAnsi="Arial" w:cs="Arial"/>
        </w:rPr>
        <w:t xml:space="preserve"> zakończeniem wszelkich prac na </w:t>
      </w:r>
      <w:r w:rsidR="00485B4A" w:rsidRPr="00EE59AE">
        <w:rPr>
          <w:rFonts w:ascii="Arial" w:hAnsi="Arial" w:cs="Arial"/>
        </w:rPr>
        <w:t>danym odcinku.</w:t>
      </w:r>
    </w:p>
    <w:p w:rsidR="00485B4A" w:rsidRPr="00CD66D5" w:rsidRDefault="00485B4A" w:rsidP="00EE59AE">
      <w:pPr>
        <w:pStyle w:val="Akapitzlist"/>
        <w:spacing w:line="276" w:lineRule="auto"/>
        <w:ind w:left="426" w:firstLine="282"/>
        <w:jc w:val="both"/>
        <w:rPr>
          <w:rFonts w:ascii="Arial" w:hAnsi="Arial" w:cs="Arial"/>
        </w:rPr>
      </w:pPr>
      <w:r w:rsidRPr="008D03C7">
        <w:rPr>
          <w:rFonts w:ascii="Arial" w:hAnsi="Arial" w:cs="Arial"/>
        </w:rPr>
        <w:lastRenderedPageBreak/>
        <w:t>W rozporządzeniu Ministra Infrastruktury z dnia 12 października 2021r. zmieniającym</w:t>
      </w:r>
      <w:r w:rsidR="00CD66D5">
        <w:rPr>
          <w:rFonts w:ascii="Arial" w:hAnsi="Arial" w:cs="Arial"/>
        </w:rPr>
        <w:t xml:space="preserve"> </w:t>
      </w:r>
      <w:r w:rsidRPr="00CD66D5">
        <w:rPr>
          <w:rFonts w:ascii="Arial" w:hAnsi="Arial" w:cs="Arial"/>
        </w:rPr>
        <w:t>rozporządzenie w sprawie szczegółowych warunków technicznych dla znaków i sygnałów drogowych oraz urządzeń b</w:t>
      </w:r>
      <w:r w:rsidR="008D03C7" w:rsidRPr="00CD66D5">
        <w:rPr>
          <w:rFonts w:ascii="Arial" w:hAnsi="Arial" w:cs="Arial"/>
        </w:rPr>
        <w:t>ezpieczeństwa ruchu drogowego i </w:t>
      </w:r>
      <w:r w:rsidRPr="00CD66D5">
        <w:rPr>
          <w:rFonts w:ascii="Arial" w:hAnsi="Arial" w:cs="Arial"/>
        </w:rPr>
        <w:t>warunków ich umieszczania na drogach (zmiana brzmie</w:t>
      </w:r>
      <w:r w:rsidR="008D03C7" w:rsidRPr="00CD66D5">
        <w:rPr>
          <w:rFonts w:ascii="Arial" w:hAnsi="Arial" w:cs="Arial"/>
        </w:rPr>
        <w:t>nia „załącznika nr 4 w </w:t>
      </w:r>
      <w:r w:rsidRPr="00CD66D5">
        <w:rPr>
          <w:rFonts w:ascii="Arial" w:hAnsi="Arial" w:cs="Arial"/>
        </w:rPr>
        <w:t>pkt. 8.1. „Progi zwalniające”) wprowa</w:t>
      </w:r>
      <w:r w:rsidR="008D03C7" w:rsidRPr="00CD66D5">
        <w:rPr>
          <w:rFonts w:ascii="Arial" w:hAnsi="Arial" w:cs="Arial"/>
        </w:rPr>
        <w:t>dzono rozwiązania polegające na </w:t>
      </w:r>
      <w:r w:rsidRPr="00CD66D5">
        <w:rPr>
          <w:rFonts w:ascii="Arial" w:hAnsi="Arial" w:cs="Arial"/>
        </w:rPr>
        <w:t>tym, iż w strefie ograniczonej prędkości do 30km/h znaków A-11a „próg zwalniający</w:t>
      </w:r>
      <w:r w:rsidR="008D03C7" w:rsidRPr="00CD66D5">
        <w:rPr>
          <w:rFonts w:ascii="Arial" w:hAnsi="Arial" w:cs="Arial"/>
        </w:rPr>
        <w:t xml:space="preserve">” </w:t>
      </w:r>
      <w:r w:rsidRPr="00CD66D5">
        <w:rPr>
          <w:rFonts w:ascii="Arial" w:hAnsi="Arial" w:cs="Arial"/>
        </w:rPr>
        <w:t>nie stosuje się oraz, że oz</w:t>
      </w:r>
      <w:r w:rsidR="008D03C7" w:rsidRPr="00CD66D5">
        <w:rPr>
          <w:rFonts w:ascii="Arial" w:hAnsi="Arial" w:cs="Arial"/>
        </w:rPr>
        <w:t>nakowanie pionowe nie zwalnia z </w:t>
      </w:r>
      <w:r w:rsidRPr="00CD66D5">
        <w:rPr>
          <w:rFonts w:ascii="Arial" w:hAnsi="Arial" w:cs="Arial"/>
        </w:rPr>
        <w:t>wymogu odpowiedniego</w:t>
      </w:r>
      <w:r w:rsidR="008D03C7" w:rsidRPr="00CD66D5">
        <w:rPr>
          <w:rFonts w:ascii="Arial" w:hAnsi="Arial" w:cs="Arial"/>
        </w:rPr>
        <w:t xml:space="preserve"> </w:t>
      </w:r>
      <w:r w:rsidRPr="00CD66D5">
        <w:rPr>
          <w:rFonts w:ascii="Arial" w:hAnsi="Arial" w:cs="Arial"/>
        </w:rPr>
        <w:t>oznakowania poziomego każdego progu znajdującego się na danym terenie. Wymogi co do oznakowania poziomego z</w:t>
      </w:r>
      <w:r w:rsidR="008D03C7" w:rsidRPr="00CD66D5">
        <w:rPr>
          <w:rFonts w:ascii="Arial" w:hAnsi="Arial" w:cs="Arial"/>
        </w:rPr>
        <w:t>awarto w </w:t>
      </w:r>
      <w:r w:rsidRPr="00CD66D5">
        <w:rPr>
          <w:rFonts w:ascii="Arial" w:hAnsi="Arial" w:cs="Arial"/>
        </w:rPr>
        <w:t>„załączniku nr 2 pkt. 4.2.5. Próg zwalniający</w:t>
      </w:r>
      <w:r w:rsidR="008D03C7" w:rsidRPr="00CD66D5">
        <w:rPr>
          <w:rFonts w:ascii="Arial" w:hAnsi="Arial" w:cs="Arial"/>
        </w:rPr>
        <w:t>”</w:t>
      </w:r>
      <w:r w:rsidRPr="00CD66D5">
        <w:rPr>
          <w:rFonts w:ascii="Arial" w:hAnsi="Arial" w:cs="Arial"/>
        </w:rPr>
        <w:t xml:space="preserve"> </w:t>
      </w:r>
      <w:r w:rsidR="008D03C7" w:rsidRPr="00CD66D5">
        <w:rPr>
          <w:rFonts w:ascii="Arial" w:hAnsi="Arial" w:cs="Arial"/>
        </w:rPr>
        <w:t>d</w:t>
      </w:r>
      <w:r w:rsidRPr="00CD66D5">
        <w:rPr>
          <w:rFonts w:ascii="Arial" w:hAnsi="Arial" w:cs="Arial"/>
        </w:rPr>
        <w:t>o Rozporządzenia Ministra Infrastruktury z dnia 3 lipca 2003r. W powyższych rozporządzeniach brak jest wskazań dotyczących momentu oznakowania wyniesionych odcinków jezdni, jednak dobrą praktyką, tym bardziej dotyczącą względów bezpieczeństwa</w:t>
      </w:r>
      <w:r w:rsidR="008D03C7" w:rsidRPr="00CD66D5">
        <w:rPr>
          <w:rFonts w:ascii="Arial" w:hAnsi="Arial" w:cs="Arial"/>
        </w:rPr>
        <w:t>,</w:t>
      </w:r>
      <w:r w:rsidRPr="00CD66D5">
        <w:rPr>
          <w:rFonts w:ascii="Arial" w:hAnsi="Arial" w:cs="Arial"/>
        </w:rPr>
        <w:t xml:space="preserve"> jest oznakowywanie takich odcinków w sposób</w:t>
      </w:r>
      <w:r w:rsidR="008D03C7" w:rsidRPr="00CD66D5">
        <w:rPr>
          <w:rFonts w:ascii="Arial" w:hAnsi="Arial" w:cs="Arial"/>
        </w:rPr>
        <w:t xml:space="preserve"> </w:t>
      </w:r>
      <w:r w:rsidRPr="00CD66D5">
        <w:rPr>
          <w:rFonts w:ascii="Arial" w:hAnsi="Arial" w:cs="Arial"/>
        </w:rPr>
        <w:t>niezwłoczny.</w:t>
      </w:r>
    </w:p>
    <w:p w:rsidR="003C6AAA" w:rsidRDefault="008D03C7" w:rsidP="00EE59AE">
      <w:pPr>
        <w:pStyle w:val="Akapitzlist"/>
        <w:spacing w:line="276" w:lineRule="auto"/>
        <w:ind w:left="426" w:firstLine="282"/>
        <w:jc w:val="both"/>
        <w:rPr>
          <w:rFonts w:ascii="Arial" w:hAnsi="Arial" w:cs="Arial"/>
        </w:rPr>
      </w:pPr>
      <w:r w:rsidRPr="008D03C7">
        <w:rPr>
          <w:rFonts w:ascii="Arial" w:hAnsi="Arial" w:cs="Arial"/>
        </w:rPr>
        <w:t>W przyszłości, w przypadku podobnych inwestycji na ulicach o znacznej długości, zarządca drogi  rozważy możliwość dzielenia na etapy projektów stałych organizacji ruchu tak, aby wykonawca był zobowiązany do wprowadzania poszczególnych etapów już po częściowym zakończeniu robót.</w:t>
      </w:r>
    </w:p>
    <w:p w:rsidR="003C6AAA" w:rsidRDefault="003C6AAA" w:rsidP="006527FB">
      <w:pPr>
        <w:spacing w:line="276" w:lineRule="auto"/>
        <w:jc w:val="both"/>
        <w:rPr>
          <w:rFonts w:ascii="Arial" w:hAnsi="Arial" w:cs="Arial"/>
        </w:rPr>
      </w:pPr>
    </w:p>
    <w:p w:rsidR="003C6AAA" w:rsidRPr="00492139" w:rsidRDefault="003C6AAA" w:rsidP="006527FB">
      <w:pPr>
        <w:spacing w:line="276" w:lineRule="auto"/>
        <w:jc w:val="both"/>
        <w:rPr>
          <w:rFonts w:ascii="Arial" w:hAnsi="Arial" w:cs="Arial"/>
        </w:rPr>
      </w:pPr>
    </w:p>
    <w:p w:rsidR="00A97326" w:rsidRDefault="00A97326" w:rsidP="00AA255D">
      <w:pPr>
        <w:spacing w:line="360" w:lineRule="auto"/>
        <w:ind w:firstLine="708"/>
        <w:jc w:val="both"/>
        <w:rPr>
          <w:rFonts w:ascii="Arial" w:hAnsi="Arial" w:cs="Arial"/>
        </w:rPr>
      </w:pPr>
    </w:p>
    <w:p w:rsidR="00375B9A" w:rsidRPr="008A74CA" w:rsidRDefault="00915C25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 w:rsidR="008A74CA">
        <w:rPr>
          <w:rFonts w:ascii="Arial" w:hAnsi="Arial" w:cs="Arial"/>
          <w:sz w:val="22"/>
          <w:szCs w:val="22"/>
        </w:rPr>
        <w:t xml:space="preserve">  </w:t>
      </w:r>
      <w:r w:rsidR="00EE59AE">
        <w:rPr>
          <w:rFonts w:ascii="Arial" w:hAnsi="Arial" w:cs="Arial"/>
          <w:sz w:val="22"/>
          <w:szCs w:val="22"/>
        </w:rPr>
        <w:t xml:space="preserve">                     </w:t>
      </w:r>
      <w:r w:rsidR="008A74CA">
        <w:rPr>
          <w:rFonts w:ascii="Arial" w:hAnsi="Arial" w:cs="Arial"/>
          <w:sz w:val="22"/>
          <w:szCs w:val="22"/>
        </w:rPr>
        <w:t xml:space="preserve">  </w:t>
      </w:r>
      <w:r w:rsidR="008A74CA" w:rsidRPr="008A74CA">
        <w:rPr>
          <w:rFonts w:ascii="Arial" w:hAnsi="Arial" w:cs="Arial"/>
          <w:sz w:val="22"/>
          <w:szCs w:val="22"/>
        </w:rPr>
        <w:t xml:space="preserve"> </w:t>
      </w:r>
      <w:r w:rsidR="008A74CA"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5F4E78" w:rsidRDefault="005F4E78" w:rsidP="00492139">
      <w:pPr>
        <w:rPr>
          <w:rFonts w:ascii="Arial" w:hAnsi="Arial" w:cs="Arial"/>
          <w:sz w:val="16"/>
          <w:szCs w:val="16"/>
        </w:rPr>
      </w:pPr>
    </w:p>
    <w:p w:rsidR="00961CA4" w:rsidRDefault="00961CA4" w:rsidP="00492139">
      <w:pPr>
        <w:rPr>
          <w:rFonts w:ascii="Arial" w:hAnsi="Arial" w:cs="Arial"/>
          <w:sz w:val="16"/>
          <w:szCs w:val="16"/>
        </w:rPr>
      </w:pPr>
    </w:p>
    <w:p w:rsidR="00961CA4" w:rsidRDefault="00961CA4" w:rsidP="00492139">
      <w:pPr>
        <w:rPr>
          <w:rFonts w:ascii="Arial" w:hAnsi="Arial" w:cs="Arial"/>
          <w:sz w:val="16"/>
          <w:szCs w:val="16"/>
        </w:rPr>
      </w:pPr>
    </w:p>
    <w:p w:rsidR="008D03C7" w:rsidRDefault="008D03C7" w:rsidP="00492139">
      <w:pPr>
        <w:rPr>
          <w:rFonts w:ascii="Arial" w:hAnsi="Arial" w:cs="Arial"/>
          <w:sz w:val="16"/>
          <w:szCs w:val="16"/>
        </w:rPr>
      </w:pPr>
    </w:p>
    <w:p w:rsidR="008D03C7" w:rsidRDefault="008D03C7" w:rsidP="00492139">
      <w:pPr>
        <w:rPr>
          <w:rFonts w:ascii="Arial" w:hAnsi="Arial" w:cs="Arial"/>
          <w:sz w:val="16"/>
          <w:szCs w:val="16"/>
        </w:rPr>
      </w:pPr>
    </w:p>
    <w:p w:rsidR="008D03C7" w:rsidRDefault="008D03C7" w:rsidP="00492139">
      <w:pPr>
        <w:rPr>
          <w:rFonts w:ascii="Arial" w:hAnsi="Arial" w:cs="Arial"/>
          <w:sz w:val="16"/>
          <w:szCs w:val="16"/>
        </w:rPr>
      </w:pPr>
    </w:p>
    <w:p w:rsidR="008D03C7" w:rsidRDefault="008D03C7" w:rsidP="00492139">
      <w:pPr>
        <w:rPr>
          <w:rFonts w:ascii="Arial" w:hAnsi="Arial" w:cs="Arial"/>
          <w:sz w:val="16"/>
          <w:szCs w:val="16"/>
        </w:rPr>
      </w:pPr>
    </w:p>
    <w:p w:rsidR="008D03C7" w:rsidRDefault="008D03C7" w:rsidP="00492139">
      <w:pPr>
        <w:rPr>
          <w:rFonts w:ascii="Arial" w:hAnsi="Arial" w:cs="Arial"/>
          <w:sz w:val="16"/>
          <w:szCs w:val="16"/>
        </w:rPr>
      </w:pPr>
    </w:p>
    <w:p w:rsidR="008D03C7" w:rsidRDefault="008D03C7" w:rsidP="00492139">
      <w:pPr>
        <w:rPr>
          <w:rFonts w:ascii="Arial" w:hAnsi="Arial" w:cs="Arial"/>
          <w:sz w:val="16"/>
          <w:szCs w:val="16"/>
        </w:rPr>
      </w:pPr>
    </w:p>
    <w:p w:rsidR="008D03C7" w:rsidRDefault="008D03C7" w:rsidP="00492139">
      <w:pPr>
        <w:rPr>
          <w:rFonts w:ascii="Arial" w:hAnsi="Arial" w:cs="Arial"/>
          <w:sz w:val="16"/>
          <w:szCs w:val="16"/>
        </w:rPr>
      </w:pPr>
    </w:p>
    <w:p w:rsidR="00EE59AE" w:rsidRDefault="00EE59AE" w:rsidP="00492139">
      <w:pPr>
        <w:rPr>
          <w:rFonts w:ascii="Arial" w:hAnsi="Arial" w:cs="Arial"/>
          <w:sz w:val="16"/>
          <w:szCs w:val="16"/>
        </w:rPr>
      </w:pPr>
    </w:p>
    <w:p w:rsidR="00EE59AE" w:rsidRDefault="00EE59AE" w:rsidP="00492139">
      <w:pPr>
        <w:rPr>
          <w:rFonts w:ascii="Arial" w:hAnsi="Arial" w:cs="Arial"/>
          <w:sz w:val="16"/>
          <w:szCs w:val="16"/>
        </w:rPr>
      </w:pPr>
    </w:p>
    <w:p w:rsidR="00EE59AE" w:rsidRDefault="00EE59AE" w:rsidP="00492139">
      <w:pPr>
        <w:rPr>
          <w:rFonts w:ascii="Arial" w:hAnsi="Arial" w:cs="Arial"/>
          <w:sz w:val="16"/>
          <w:szCs w:val="16"/>
        </w:rPr>
      </w:pPr>
    </w:p>
    <w:p w:rsidR="00EE59AE" w:rsidRDefault="00EE59AE" w:rsidP="00492139">
      <w:pPr>
        <w:rPr>
          <w:rFonts w:ascii="Arial" w:hAnsi="Arial" w:cs="Arial"/>
          <w:sz w:val="16"/>
          <w:szCs w:val="16"/>
        </w:rPr>
      </w:pPr>
    </w:p>
    <w:p w:rsidR="00EE59AE" w:rsidRDefault="00EE59AE" w:rsidP="00492139">
      <w:pPr>
        <w:rPr>
          <w:rFonts w:ascii="Arial" w:hAnsi="Arial" w:cs="Arial"/>
          <w:sz w:val="16"/>
          <w:szCs w:val="16"/>
        </w:rPr>
      </w:pPr>
    </w:p>
    <w:p w:rsidR="00EE59AE" w:rsidRDefault="00EE59AE" w:rsidP="00492139">
      <w:pPr>
        <w:rPr>
          <w:rFonts w:ascii="Arial" w:hAnsi="Arial" w:cs="Arial"/>
          <w:sz w:val="16"/>
          <w:szCs w:val="16"/>
        </w:rPr>
      </w:pPr>
    </w:p>
    <w:p w:rsidR="00EE59AE" w:rsidRDefault="00EE59AE" w:rsidP="00492139">
      <w:pPr>
        <w:rPr>
          <w:rFonts w:ascii="Arial" w:hAnsi="Arial" w:cs="Arial"/>
          <w:sz w:val="16"/>
          <w:szCs w:val="16"/>
        </w:rPr>
      </w:pPr>
    </w:p>
    <w:p w:rsidR="00EE59AE" w:rsidRDefault="00EE59AE" w:rsidP="00492139">
      <w:pPr>
        <w:rPr>
          <w:rFonts w:ascii="Arial" w:hAnsi="Arial" w:cs="Arial"/>
          <w:sz w:val="16"/>
          <w:szCs w:val="16"/>
        </w:rPr>
      </w:pPr>
    </w:p>
    <w:p w:rsidR="00EE59AE" w:rsidRDefault="00EE59AE" w:rsidP="00492139">
      <w:pPr>
        <w:rPr>
          <w:rFonts w:ascii="Arial" w:hAnsi="Arial" w:cs="Arial"/>
          <w:sz w:val="16"/>
          <w:szCs w:val="16"/>
        </w:rPr>
      </w:pPr>
    </w:p>
    <w:p w:rsidR="00EE59AE" w:rsidRDefault="00EE59AE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P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3029EE" w:rsidRDefault="003029EE" w:rsidP="00492139">
      <w:pPr>
        <w:rPr>
          <w:rFonts w:ascii="Arial" w:hAnsi="Arial" w:cs="Arial"/>
          <w:sz w:val="16"/>
          <w:szCs w:val="16"/>
        </w:rPr>
      </w:pPr>
    </w:p>
    <w:p w:rsidR="001F4D37" w:rsidRPr="00492139" w:rsidRDefault="001F4D37" w:rsidP="001F4D37">
      <w:pPr>
        <w:rPr>
          <w:rFonts w:ascii="Arial" w:hAnsi="Arial" w:cs="Arial"/>
          <w:sz w:val="16"/>
          <w:szCs w:val="16"/>
        </w:rPr>
      </w:pPr>
    </w:p>
    <w:sectPr w:rsidR="001F4D37" w:rsidRPr="00492139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566B" w:rsidRDefault="006E566B" w:rsidP="0085517A">
      <w:r>
        <w:separator/>
      </w:r>
    </w:p>
  </w:endnote>
  <w:endnote w:type="continuationSeparator" w:id="0">
    <w:p w:rsidR="006E566B" w:rsidRDefault="006E566B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85B4A" w:rsidRPr="003A6CA9" w:rsidRDefault="00B63FA4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85B4A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871B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85B4A" w:rsidRDefault="00485B4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B4A" w:rsidRPr="00114937" w:rsidRDefault="00485B4A" w:rsidP="00F21574">
    <w:pPr>
      <w:rPr>
        <w:rFonts w:ascii="Arial" w:hAnsi="Arial" w:cs="Arial"/>
        <w:bCs/>
        <w:sz w:val="16"/>
        <w:szCs w:val="16"/>
      </w:rPr>
    </w:pPr>
  </w:p>
  <w:p w:rsidR="00485B4A" w:rsidRDefault="00485B4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566B" w:rsidRDefault="006E566B" w:rsidP="0085517A">
      <w:r>
        <w:separator/>
      </w:r>
    </w:p>
  </w:footnote>
  <w:footnote w:type="continuationSeparator" w:id="0">
    <w:p w:rsidR="006E566B" w:rsidRDefault="006E566B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88198C"/>
    <w:multiLevelType w:val="hybridMultilevel"/>
    <w:tmpl w:val="717C0400"/>
    <w:lvl w:ilvl="0" w:tplc="1B420998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4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8"/>
  </w:num>
  <w:num w:numId="3">
    <w:abstractNumId w:val="8"/>
  </w:num>
  <w:num w:numId="4">
    <w:abstractNumId w:val="0"/>
  </w:num>
  <w:num w:numId="5">
    <w:abstractNumId w:val="19"/>
  </w:num>
  <w:num w:numId="6">
    <w:abstractNumId w:val="17"/>
  </w:num>
  <w:num w:numId="7">
    <w:abstractNumId w:val="34"/>
  </w:num>
  <w:num w:numId="8">
    <w:abstractNumId w:val="12"/>
  </w:num>
  <w:num w:numId="9">
    <w:abstractNumId w:val="36"/>
  </w:num>
  <w:num w:numId="10">
    <w:abstractNumId w:val="6"/>
  </w:num>
  <w:num w:numId="11">
    <w:abstractNumId w:val="24"/>
  </w:num>
  <w:num w:numId="12">
    <w:abstractNumId w:val="20"/>
  </w:num>
  <w:num w:numId="13">
    <w:abstractNumId w:val="5"/>
  </w:num>
  <w:num w:numId="14">
    <w:abstractNumId w:val="18"/>
  </w:num>
  <w:num w:numId="15">
    <w:abstractNumId w:val="30"/>
  </w:num>
  <w:num w:numId="16">
    <w:abstractNumId w:val="15"/>
  </w:num>
  <w:num w:numId="17">
    <w:abstractNumId w:val="31"/>
  </w:num>
  <w:num w:numId="18">
    <w:abstractNumId w:val="27"/>
  </w:num>
  <w:num w:numId="19">
    <w:abstractNumId w:val="29"/>
  </w:num>
  <w:num w:numId="20">
    <w:abstractNumId w:val="35"/>
  </w:num>
  <w:num w:numId="21">
    <w:abstractNumId w:val="22"/>
  </w:num>
  <w:num w:numId="22">
    <w:abstractNumId w:val="26"/>
  </w:num>
  <w:num w:numId="23">
    <w:abstractNumId w:val="16"/>
  </w:num>
  <w:num w:numId="24">
    <w:abstractNumId w:val="1"/>
  </w:num>
  <w:num w:numId="25">
    <w:abstractNumId w:val="14"/>
  </w:num>
  <w:num w:numId="26">
    <w:abstractNumId w:val="13"/>
  </w:num>
  <w:num w:numId="27">
    <w:abstractNumId w:val="38"/>
  </w:num>
  <w:num w:numId="28">
    <w:abstractNumId w:val="32"/>
  </w:num>
  <w:num w:numId="29">
    <w:abstractNumId w:val="4"/>
  </w:num>
  <w:num w:numId="30">
    <w:abstractNumId w:val="21"/>
  </w:num>
  <w:num w:numId="31">
    <w:abstractNumId w:val="11"/>
  </w:num>
  <w:num w:numId="32">
    <w:abstractNumId w:val="25"/>
  </w:num>
  <w:num w:numId="33">
    <w:abstractNumId w:val="2"/>
  </w:num>
  <w:num w:numId="34">
    <w:abstractNumId w:val="23"/>
  </w:num>
  <w:num w:numId="35">
    <w:abstractNumId w:val="10"/>
  </w:num>
  <w:num w:numId="36">
    <w:abstractNumId w:val="9"/>
  </w:num>
  <w:num w:numId="37">
    <w:abstractNumId w:val="3"/>
  </w:num>
  <w:num w:numId="38">
    <w:abstractNumId w:val="33"/>
  </w:num>
  <w:num w:numId="3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990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4767"/>
    <w:rsid w:val="00100DAB"/>
    <w:rsid w:val="00113F14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6F09"/>
    <w:rsid w:val="001F0394"/>
    <w:rsid w:val="001F117A"/>
    <w:rsid w:val="001F4D37"/>
    <w:rsid w:val="001F51C7"/>
    <w:rsid w:val="00202188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C6AAA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43215"/>
    <w:rsid w:val="00443B40"/>
    <w:rsid w:val="00444FC7"/>
    <w:rsid w:val="0044613E"/>
    <w:rsid w:val="00447597"/>
    <w:rsid w:val="004507D7"/>
    <w:rsid w:val="00461859"/>
    <w:rsid w:val="00461BB2"/>
    <w:rsid w:val="00466E2C"/>
    <w:rsid w:val="00475147"/>
    <w:rsid w:val="004839B0"/>
    <w:rsid w:val="004842C2"/>
    <w:rsid w:val="00485B4A"/>
    <w:rsid w:val="0048736D"/>
    <w:rsid w:val="0049015E"/>
    <w:rsid w:val="00491FF9"/>
    <w:rsid w:val="00492139"/>
    <w:rsid w:val="004A1D88"/>
    <w:rsid w:val="004A33BD"/>
    <w:rsid w:val="004A3BA6"/>
    <w:rsid w:val="004B27EE"/>
    <w:rsid w:val="004B37D9"/>
    <w:rsid w:val="004B7A0A"/>
    <w:rsid w:val="004C1B9D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7FB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E566B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9A1"/>
    <w:rsid w:val="007C4B15"/>
    <w:rsid w:val="007C58CD"/>
    <w:rsid w:val="007C6AEE"/>
    <w:rsid w:val="007C713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05B7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03C7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207E8"/>
    <w:rsid w:val="00920BD1"/>
    <w:rsid w:val="0092100D"/>
    <w:rsid w:val="00922571"/>
    <w:rsid w:val="009268A5"/>
    <w:rsid w:val="00931A71"/>
    <w:rsid w:val="00933FC2"/>
    <w:rsid w:val="009360C5"/>
    <w:rsid w:val="009419E0"/>
    <w:rsid w:val="00942339"/>
    <w:rsid w:val="00943CA8"/>
    <w:rsid w:val="00953309"/>
    <w:rsid w:val="00961CA4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21B0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97326"/>
    <w:rsid w:val="00AA255D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63FA4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544B"/>
    <w:rsid w:val="00CD66D5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E59AE"/>
    <w:rsid w:val="00EF1153"/>
    <w:rsid w:val="00EF324B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871B1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99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2C2767-9EF7-45BB-8F33-CEF5691EE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511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2</cp:revision>
  <cp:lastPrinted>2026-01-19T06:44:00Z</cp:lastPrinted>
  <dcterms:created xsi:type="dcterms:W3CDTF">2026-01-19T06:45:00Z</dcterms:created>
  <dcterms:modified xsi:type="dcterms:W3CDTF">2026-01-19T06:45:00Z</dcterms:modified>
</cp:coreProperties>
</file>