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26C2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226C21">
      <w:pPr>
        <w:spacing w:before="280" w:after="280" w:line="276" w:lineRule="auto"/>
        <w:jc w:val="center"/>
        <w:rPr>
          <w:b/>
          <w:caps/>
        </w:rPr>
      </w:pPr>
      <w:r>
        <w:t>z dnia .................... .... r.</w:t>
      </w:r>
    </w:p>
    <w:p w:rsidR="00A77B3E" w:rsidRDefault="00226C21">
      <w:pPr>
        <w:keepNext/>
        <w:spacing w:after="480" w:line="276" w:lineRule="auto"/>
        <w:jc w:val="center"/>
      </w:pPr>
      <w:r>
        <w:rPr>
          <w:b/>
        </w:rPr>
        <w:t>zmieniająca uchwałę nr IX/104/11 Rady Miejskiej w Bytomiu w sprawie określenia warunków, zasad i trybu przyznawania wyróżnień i nagród, rodzaju wyróżnień i nagród</w:t>
      </w:r>
      <w:r>
        <w:rPr>
          <w:b/>
        </w:rPr>
        <w:t xml:space="preserve"> oraz wysokości nagród pieniężnych dla zawodników, którzy osiągnęli wysokie wyniki sportowe w międzynarodowym lub krajowym współzawodnictwie sportowym oraz ich trenerów</w:t>
      </w:r>
    </w:p>
    <w:p w:rsidR="00A77B3E" w:rsidRDefault="00226C21">
      <w:pPr>
        <w:keepLines/>
        <w:spacing w:before="120" w:after="120" w:line="276" w:lineRule="auto"/>
        <w:ind w:firstLine="227"/>
      </w:pPr>
      <w:r>
        <w:t>Na podstawie art. 18 ust. 2 pkt 15, art. 40 ust. 1, art. 41 ust. 1 i art. 42 ustawy z d</w:t>
      </w:r>
      <w:r>
        <w:t>nia 8 marca 1990 r. o samorządzie gminnym (Dz. U. z 2025 r. poz. 1153, z późn. zm.), art. 27 ust.1, art. 31 ust. 1,2 i 3, ustawy z dnia 25 czerwca 2010 r. o sporcie (Dz. U. z 2024 r. poz. 1488, z późn. zm.) oraz art. 4 ust. 1, art. 8 i art. 13 pkt 2 ustawy</w:t>
      </w:r>
      <w:r>
        <w:t xml:space="preserve"> z dnia 20 lipca 2000 r. o ogłaszaniu aktów prawnych i innych aktów normatywnych (Dz. U. z 2019 r., poz. 1461) uchwala się, co następuje:</w:t>
      </w:r>
    </w:p>
    <w:p w:rsidR="00A77B3E" w:rsidRDefault="00226C2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IX/104/11 Rady Miejskiej w Bytomiu z dnia 23 marca 2011 r. w sprawie określenia warunków, zasad i tr</w:t>
      </w:r>
      <w:r>
        <w:t>ybu przyznawania wyróżnień i nagród, rodzaju wyróżnień i nagród oraz wysokości nagród pieniężnych dla zawodników, którzy osiągnęli wysokie wyniki sportowe w międzynarodowym lub krajowym współzawodnictwie sportowym oraz ich trenerów (Dz. Urz. Woj. Śl. z 201</w:t>
      </w:r>
      <w:r>
        <w:t>1 r. poz. 2098) wprowadza się następujące zmiany:</w:t>
      </w:r>
    </w:p>
    <w:p w:rsidR="00A77B3E" w:rsidRDefault="00226C21">
      <w:pPr>
        <w:spacing w:before="120" w:after="120" w:line="276" w:lineRule="auto"/>
        <w:ind w:left="340" w:hanging="227"/>
      </w:pPr>
      <w:r>
        <w:t>1) </w:t>
      </w:r>
      <w:r>
        <w:t>w § 1 ust. 1 otrzymuje brzmienie:</w:t>
      </w:r>
    </w:p>
    <w:p w:rsidR="00A77B3E" w:rsidRDefault="00226C21">
      <w:pPr>
        <w:keepLines/>
        <w:spacing w:before="120" w:after="120" w:line="276" w:lineRule="auto"/>
        <w:ind w:left="453" w:firstLine="227"/>
      </w:pPr>
      <w:r>
        <w:t>„</w:t>
      </w:r>
      <w:r>
        <w:t>1. </w:t>
      </w:r>
      <w:r>
        <w:t>Ustanowić nagrody i wyróżnienia dla zawodników osiągających wysokie wyniki sportowe w międzynarodowym lub krajowym współzawodnictwie sportowym.</w:t>
      </w:r>
      <w:r>
        <w:t>”</w:t>
      </w:r>
      <w:r>
        <w:t>;</w:t>
      </w:r>
    </w:p>
    <w:p w:rsidR="00A77B3E" w:rsidRDefault="00226C21">
      <w:pPr>
        <w:spacing w:before="120" w:after="120" w:line="276" w:lineRule="auto"/>
        <w:ind w:left="340" w:hanging="227"/>
      </w:pPr>
      <w:r>
        <w:t>2) </w:t>
      </w:r>
      <w:r>
        <w:t>w § 2: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a) </w:t>
      </w:r>
      <w:r>
        <w:t>ust. 1</w:t>
      </w:r>
      <w:r>
        <w:t>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</w:pPr>
      <w:r>
        <w:t>„</w:t>
      </w:r>
      <w:r>
        <w:t>1. </w:t>
      </w:r>
      <w:r>
        <w:t>Zawodnikom, uprawiającym sport w rozumieniu ustawy z dnia 25 czerwca 2010 r. o sporcie, którzy osiągnęli wysokie wyniki sportowe w międzynarodowym lub krajowym współzawodnictwie sportowym, Prezydent Miasta może przyznać nagrodę pi</w:t>
      </w:r>
      <w:r>
        <w:t>eniężną.</w:t>
      </w:r>
      <w:r>
        <w:t>”</w:t>
      </w:r>
      <w:r>
        <w:t>,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b) </w:t>
      </w:r>
      <w:r>
        <w:t>ust. 2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  <w:jc w:val="both"/>
      </w:pPr>
      <w:r>
        <w:t>„</w:t>
      </w:r>
      <w:r>
        <w:t>2. </w:t>
      </w:r>
      <w:r>
        <w:t>Nagroda pieniężna może być przyznana zawodnikowi, który brał udział w:</w:t>
      </w:r>
    </w:p>
    <w:p w:rsidR="00A77B3E" w:rsidRDefault="00226C21">
      <w:pPr>
        <w:spacing w:before="120" w:after="120" w:line="276" w:lineRule="auto"/>
        <w:ind w:left="1020" w:hanging="227"/>
      </w:pPr>
      <w:r>
        <w:t>1) </w:t>
      </w:r>
      <w:r>
        <w:t xml:space="preserve">organizowanych przez uprawnione światowe i europejskie federacje, związki, centrale sportowe – igrzyskach olimpijskich, igrzyskach </w:t>
      </w:r>
      <w:r>
        <w:t>paraolimpijskich, igrzyskach głuchych, mistrzostwach świata lub Europy;</w:t>
      </w:r>
    </w:p>
    <w:p w:rsidR="00A77B3E" w:rsidRDefault="00226C21">
      <w:pPr>
        <w:spacing w:before="120" w:after="120" w:line="276" w:lineRule="auto"/>
        <w:ind w:left="1020" w:hanging="227"/>
      </w:pPr>
      <w:r>
        <w:t>2) </w:t>
      </w:r>
      <w:r>
        <w:t>organizowanych przez uprawnione polskie związki sportowe – mistrzostwach Polski.</w:t>
      </w:r>
      <w:r>
        <w:t>”</w:t>
      </w:r>
      <w:r>
        <w:t>,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c) </w:t>
      </w:r>
      <w:r>
        <w:t>ust. 3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</w:pPr>
      <w:r>
        <w:lastRenderedPageBreak/>
        <w:t>„</w:t>
      </w:r>
      <w:r>
        <w:t>3. </w:t>
      </w:r>
      <w:r>
        <w:t>Nagroda może być przyznana zawodnikowi, który spełnia jeden z p</w:t>
      </w:r>
      <w:r>
        <w:t>oniższych warunków:</w:t>
      </w:r>
    </w:p>
    <w:p w:rsidR="00A77B3E" w:rsidRDefault="00226C21">
      <w:pPr>
        <w:spacing w:before="120" w:after="120" w:line="276" w:lineRule="auto"/>
        <w:ind w:left="1020" w:hanging="227"/>
      </w:pPr>
      <w:r>
        <w:t>1) </w:t>
      </w:r>
      <w:r>
        <w:t>jest zawodnikiem klubu sportowego mającego swoją siedzibę w Bytomiu;</w:t>
      </w:r>
    </w:p>
    <w:p w:rsidR="00A77B3E" w:rsidRDefault="00226C21">
      <w:pPr>
        <w:spacing w:before="120" w:after="120" w:line="276" w:lineRule="auto"/>
        <w:ind w:left="1020" w:hanging="227"/>
      </w:pPr>
      <w:r>
        <w:t>2) </w:t>
      </w:r>
      <w:r>
        <w:t>jest mieszkańcem Bytomia w rozumieniu właściwych przepisów kodeksu cywilnego w nieprzerwanym okresie 12 miesięcy wstecz od dnia złożenia wniosku o nagrodę pienię</w:t>
      </w:r>
      <w:r>
        <w:t>żną.”,</w:t>
      </w:r>
      <w:r>
        <w:t>,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d) </w:t>
      </w:r>
      <w:r>
        <w:t>uchyla się ust. 4;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e) </w:t>
      </w:r>
      <w:r>
        <w:t>ust. 5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</w:pPr>
      <w:r>
        <w:t>„</w:t>
      </w:r>
      <w:r>
        <w:t>5. </w:t>
      </w:r>
      <w:r>
        <w:t>Zawodnik może otrzymać nagrodę pieniężną wyłącznie za jedno najwyższe osiągnięcie sportowe uzyskane w roku poprzedzającym dany rok budżetowy.</w:t>
      </w:r>
      <w:r>
        <w:t>”</w:t>
      </w:r>
      <w:r>
        <w:t>;</w:t>
      </w:r>
    </w:p>
    <w:p w:rsidR="00A77B3E" w:rsidRDefault="00226C21">
      <w:pPr>
        <w:spacing w:before="120" w:after="120" w:line="276" w:lineRule="auto"/>
        <w:ind w:left="340" w:hanging="227"/>
      </w:pPr>
      <w:r>
        <w:t>3) </w:t>
      </w:r>
      <w:r>
        <w:t>w § 3: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a) </w:t>
      </w:r>
      <w:r>
        <w:t>ust. 2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</w:pPr>
      <w:r>
        <w:t>„</w:t>
      </w:r>
      <w:r>
        <w:t>2. </w:t>
      </w:r>
      <w:r>
        <w:t>O </w:t>
      </w:r>
      <w:r>
        <w:t>przyznanie nagrody pieniężnej zawodnikowi, który spełnia kryteria określone w § 2 wnioskuje klub sportowy mający siedzibę w Bytomiu.</w:t>
      </w:r>
      <w:r>
        <w:t>”</w:t>
      </w:r>
      <w:r>
        <w:t>,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b) </w:t>
      </w:r>
      <w:r>
        <w:t>ust. 3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  <w:jc w:val="both"/>
      </w:pPr>
      <w:r>
        <w:t>„</w:t>
      </w:r>
      <w:r>
        <w:t>3. </w:t>
      </w:r>
      <w:r>
        <w:t>Prezydent Miasta określi w drodze zarządzenia wzór wniosku o przyznanie nagrody.</w:t>
      </w:r>
      <w:r>
        <w:t>”</w:t>
      </w:r>
      <w:r>
        <w:t>,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c) </w:t>
      </w:r>
      <w:r>
        <w:t>ust. 7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  <w:jc w:val="both"/>
      </w:pPr>
      <w:r>
        <w:t>„</w:t>
      </w:r>
      <w:r>
        <w:t>7. </w:t>
      </w:r>
      <w:r>
        <w:t>Wnioski o nagrody pieniężne należy składać w terminie określonym w ogłoszeniu Prezydenta Miasta o naborze wniosków.</w:t>
      </w:r>
      <w:r>
        <w:t>”</w:t>
      </w:r>
      <w:r>
        <w:t>,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d) </w:t>
      </w:r>
      <w:r>
        <w:t>uchyla się ust. 8;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e) </w:t>
      </w:r>
      <w:r>
        <w:t>ust. 9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</w:pPr>
      <w:r>
        <w:t>„</w:t>
      </w:r>
      <w:r>
        <w:t>9. </w:t>
      </w:r>
      <w:r>
        <w:t>Wnioski do nagrody pieniężnej przyjmuje i weryfik</w:t>
      </w:r>
      <w:r>
        <w:t>uje pod względem formalnym komórka organizacyjna Urzędu Miejskiego w Bytomiu właściwa ds. sportu i kultury fizycznej, która przedstawia je Radzie Sportu celem ich zaopiniowania.</w:t>
      </w:r>
      <w:r>
        <w:t>”</w:t>
      </w:r>
      <w:r>
        <w:t>;</w:t>
      </w:r>
    </w:p>
    <w:p w:rsidR="00A77B3E" w:rsidRDefault="00226C21">
      <w:pPr>
        <w:spacing w:before="120" w:after="120" w:line="276" w:lineRule="auto"/>
        <w:ind w:left="340" w:hanging="227"/>
      </w:pPr>
      <w:r>
        <w:t>4) </w:t>
      </w:r>
      <w:r>
        <w:t>w § 5: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a) </w:t>
      </w:r>
      <w:r>
        <w:t>ust. 5 otrzymuje brzmienie:</w:t>
      </w:r>
    </w:p>
    <w:p w:rsidR="00A77B3E" w:rsidRDefault="00226C21">
      <w:pPr>
        <w:keepLines/>
        <w:spacing w:before="120" w:after="120" w:line="276" w:lineRule="auto"/>
        <w:ind w:left="680" w:firstLine="227"/>
      </w:pPr>
      <w:r>
        <w:t>„</w:t>
      </w:r>
      <w:r>
        <w:t>5. </w:t>
      </w:r>
      <w:r>
        <w:t>Nagrodę dla zawodnika, który w </w:t>
      </w:r>
      <w:r>
        <w:t>roku poprzedzającym złożenie wniosku o przyznanie nagrody, w sporcie nieobjętym programem igrzysk olimpijskich, igrzysk paraolimpijskich lub igrzysk głuchych uzyskał wynik sportowy określony w § 2 ust. 2 uchwały określa się na 60% wartości obliczonej w § 5</w:t>
      </w:r>
      <w:r>
        <w:t> ust. 2 niniejszej uchwały.</w:t>
      </w:r>
      <w:r>
        <w:t>”</w:t>
      </w:r>
      <w:r>
        <w:t>,</w:t>
      </w:r>
    </w:p>
    <w:p w:rsidR="00A77B3E" w:rsidRDefault="00226C21">
      <w:pPr>
        <w:keepLines/>
        <w:spacing w:before="120" w:after="120" w:line="276" w:lineRule="auto"/>
        <w:ind w:left="567" w:hanging="227"/>
      </w:pPr>
      <w:r>
        <w:t>b) </w:t>
      </w:r>
      <w:r>
        <w:t>uchyla się ust. 6;</w:t>
      </w:r>
    </w:p>
    <w:p w:rsidR="00A77B3E" w:rsidRDefault="00226C21">
      <w:pPr>
        <w:spacing w:before="120" w:after="120" w:line="276" w:lineRule="auto"/>
        <w:ind w:left="340" w:hanging="227"/>
      </w:pPr>
      <w:r>
        <w:t>5) </w:t>
      </w:r>
      <w:r>
        <w:t>załącznik nr 1 do uchwały otrzymuje brzmienie zgodnie z załącznikiem do niniejszej uchwały;</w:t>
      </w:r>
    </w:p>
    <w:p w:rsidR="00A77B3E" w:rsidRDefault="00226C21">
      <w:pPr>
        <w:spacing w:before="120" w:after="120" w:line="276" w:lineRule="auto"/>
        <w:ind w:left="340" w:hanging="227"/>
      </w:pPr>
      <w:r>
        <w:t>6) </w:t>
      </w:r>
      <w:r>
        <w:t>w załączniku nr 2 do uchwały wyrazy: „zawodnika/trenera” zastępuje się wyrazem: „zawodnika”, a wyrazy: „za</w:t>
      </w:r>
      <w:r>
        <w:t>wodników/trenerów” zastępuje się wyrazem: „zawodników”;</w:t>
      </w:r>
    </w:p>
    <w:p w:rsidR="00A77B3E" w:rsidRDefault="00226C21">
      <w:pPr>
        <w:spacing w:before="120" w:after="120" w:line="276" w:lineRule="auto"/>
        <w:ind w:left="340" w:hanging="227"/>
      </w:pPr>
      <w:r>
        <w:lastRenderedPageBreak/>
        <w:t>7) </w:t>
      </w:r>
      <w:r>
        <w:t>uchyla się załącznik nr 3 do uchwały.</w:t>
      </w:r>
    </w:p>
    <w:p w:rsidR="00A77B3E" w:rsidRDefault="00226C2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226C21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 xml:space="preserve">Uchwała wchodzi w życie po upływie 14 dni od dnia ogłoszenia w Dzienniku Urzędowym Województwa </w:t>
      </w:r>
      <w:r>
        <w:t>Śląskiego.</w:t>
      </w:r>
    </w:p>
    <w:p w:rsidR="00A77B3E" w:rsidRDefault="00226C21">
      <w:pPr>
        <w:spacing w:before="120" w:after="120" w:line="276" w:lineRule="auto"/>
        <w:ind w:firstLine="227"/>
        <w:jc w:val="both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 </w:t>
      </w:r>
    </w:p>
    <w:p w:rsidR="00A77B3E" w:rsidRDefault="00226C21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</w:t>
      </w:r>
      <w:r>
        <w:t> r.</w:t>
      </w:r>
    </w:p>
    <w:p w:rsidR="00A77B3E" w:rsidRDefault="00226C21">
      <w:pPr>
        <w:keepNext/>
        <w:spacing w:after="480" w:line="276" w:lineRule="auto"/>
        <w:jc w:val="center"/>
      </w:pPr>
      <w:r>
        <w:rPr>
          <w:b/>
        </w:rPr>
        <w:t>Tabela określająca wysokość indywidualnej nagrody dla zawodnika - wycena punktowa</w:t>
      </w:r>
    </w:p>
    <w:p w:rsidR="00A77B3E" w:rsidRDefault="00226C21">
      <w:pPr>
        <w:spacing w:before="120" w:after="120" w:line="276" w:lineRule="auto"/>
        <w:ind w:firstLine="227"/>
        <w:jc w:val="center"/>
      </w:pPr>
      <w:r>
        <w:t>ZASADY WYCENY PUNKTOWEJ: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0"/>
        <w:gridCol w:w="3222"/>
        <w:gridCol w:w="2136"/>
        <w:gridCol w:w="2171"/>
        <w:gridCol w:w="1933"/>
      </w:tblGrid>
      <w:tr w:rsidR="003224E9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pPr>
              <w:jc w:val="both"/>
            </w:pPr>
            <w:r>
              <w:t>Lp.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pPr>
              <w:jc w:val="both"/>
            </w:pPr>
            <w:r>
              <w:t>Kategoria zawodów/miejsca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pPr>
              <w:jc w:val="both"/>
            </w:pPr>
            <w:r>
              <w:t>Seniorzy</w:t>
            </w:r>
          </w:p>
          <w:p w:rsidR="003224E9" w:rsidRDefault="00226C21">
            <w:pPr>
              <w:jc w:val="both"/>
            </w:pPr>
            <w:r>
              <w:t>punkty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pPr>
              <w:jc w:val="both"/>
            </w:pPr>
            <w:r>
              <w:t>Młodzieżowcy/   Juniorzy</w:t>
            </w:r>
          </w:p>
          <w:p w:rsidR="003224E9" w:rsidRDefault="00226C21">
            <w:pPr>
              <w:jc w:val="both"/>
            </w:pPr>
            <w:r>
              <w:t>punkty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pPr>
              <w:jc w:val="both"/>
            </w:pPr>
            <w:r>
              <w:t>Juniorzy młodsi</w:t>
            </w:r>
          </w:p>
          <w:p w:rsidR="003224E9" w:rsidRDefault="00226C21">
            <w:pPr>
              <w:jc w:val="both"/>
            </w:pPr>
            <w:r>
              <w:t>punkty</w:t>
            </w:r>
          </w:p>
        </w:tc>
      </w:tr>
      <w:tr w:rsidR="003224E9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1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 xml:space="preserve">Igrzyska Olimpijskie </w:t>
            </w:r>
          </w:p>
          <w:p w:rsidR="003224E9" w:rsidRDefault="00226C21">
            <w:r>
              <w:t>(udział),</w:t>
            </w:r>
          </w:p>
          <w:p w:rsidR="003224E9" w:rsidRDefault="00226C21">
            <w:r>
              <w:t xml:space="preserve">I – III </w:t>
            </w:r>
          </w:p>
          <w:p w:rsidR="003224E9" w:rsidRDefault="00226C21">
            <w:r>
              <w:t>Mistrzostwa Świata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100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65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50</w:t>
            </w:r>
          </w:p>
        </w:tc>
      </w:tr>
      <w:tr w:rsidR="003224E9">
        <w:trPr>
          <w:trHeight w:val="629"/>
        </w:trPr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 xml:space="preserve">I-III </w:t>
            </w:r>
          </w:p>
          <w:p w:rsidR="003224E9" w:rsidRDefault="00226C21">
            <w:r>
              <w:t>Mistrzostwa Europy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80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55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35</w:t>
            </w:r>
          </w:p>
        </w:tc>
      </w:tr>
      <w:tr w:rsidR="003224E9">
        <w:trPr>
          <w:trHeight w:val="624"/>
        </w:trPr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3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IV-VIII</w:t>
            </w:r>
          </w:p>
          <w:p w:rsidR="003224E9" w:rsidRDefault="00226C21">
            <w:r>
              <w:t>Mistrzostwa Świata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70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45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25</w:t>
            </w:r>
          </w:p>
        </w:tc>
      </w:tr>
      <w:tr w:rsidR="003224E9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 xml:space="preserve">IV-VIII </w:t>
            </w:r>
          </w:p>
          <w:p w:rsidR="003224E9" w:rsidRDefault="00226C21">
            <w:r>
              <w:t>Mistrzostwa Europy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60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35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15</w:t>
            </w:r>
          </w:p>
        </w:tc>
      </w:tr>
      <w:tr w:rsidR="003224E9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5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 xml:space="preserve">I-III </w:t>
            </w:r>
          </w:p>
          <w:p w:rsidR="003224E9" w:rsidRDefault="00226C21">
            <w:r>
              <w:t>Mistrzostwa Polski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50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25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226C21">
            <w:r>
              <w:t>5</w:t>
            </w:r>
          </w:p>
        </w:tc>
      </w:tr>
    </w:tbl>
    <w:p w:rsidR="00A77B3E" w:rsidRDefault="00226C21">
      <w:pPr>
        <w:keepLines/>
        <w:spacing w:before="120" w:after="120" w:line="276" w:lineRule="auto"/>
        <w:ind w:firstLine="340"/>
      </w:pPr>
      <w:r>
        <w:t>1. </w:t>
      </w:r>
      <w:r>
        <w:t xml:space="preserve">W kategorii wiekowej: junior młodszy dopuszcza się nagrodzenie </w:t>
      </w:r>
      <w:r>
        <w:t>sportowców, którzy zajęli miejsca: I-III w Ogólnopolskiej Olimpiadzie Młodzieży, w przypadku, gdy w tej kategorii wiekowej nie są rozgrywane zawody rangi Mistrzostw Polski.</w:t>
      </w:r>
    </w:p>
    <w:p w:rsidR="00A77B3E" w:rsidRDefault="00226C21">
      <w:pPr>
        <w:keepLines/>
        <w:spacing w:before="120" w:after="120" w:line="276" w:lineRule="auto"/>
        <w:ind w:firstLine="340"/>
      </w:pPr>
      <w:r>
        <w:t>2. </w:t>
      </w:r>
      <w:r>
        <w:t>W grach zespołowych przyznaje się maksymalną ilość nagród indywidualnych dla pos</w:t>
      </w:r>
      <w:r>
        <w:t>zczególnych zespołów: hokej - 25, piłka nożna - 18, rugby 11-osobowe - 16, piłka ręczna - 14, piłka wodna - 15, rugby 7- osobowe - 10, siatkówka - 14, koszykówka - 12. W przypadku pozostałych dyscyplin maksymalna liczba nagród uzależniona jest od wskazań r</w:t>
      </w:r>
      <w:r>
        <w:t>egulaminów rozgrywek.</w:t>
      </w:r>
    </w:p>
    <w:p w:rsidR="00A77B3E" w:rsidRDefault="00226C21">
      <w:pPr>
        <w:keepLines/>
        <w:spacing w:before="120" w:after="120" w:line="276" w:lineRule="auto"/>
        <w:ind w:firstLine="340"/>
      </w:pPr>
      <w:r>
        <w:t>3. </w:t>
      </w:r>
      <w:r>
        <w:t>W dyscyplinach sportu, w których rozgrywa się na poziomie międzynarodowym turnieje wysokiej rangi zamiast Mistrzostw Świata i Europy np. tenis - nagrody przyznaje się odpowiednio do rangi turnieju wg kwalifikacji zgłoszonej przez w</w:t>
      </w:r>
      <w:r>
        <w:t>nioskodawcę i opiniowanej przez Radę Sportu.</w:t>
      </w:r>
    </w:p>
    <w:p w:rsidR="00A77B3E" w:rsidRDefault="00226C21">
      <w:pPr>
        <w:keepLines/>
        <w:spacing w:before="120" w:after="120" w:line="276" w:lineRule="auto"/>
        <w:ind w:firstLine="340"/>
      </w:pPr>
      <w:r>
        <w:t>4. </w:t>
      </w:r>
      <w:r>
        <w:t>Bez względu na oficjalne określenia lig w danych dyscyplinach sportu pod pojęciem ekstraklasa, I liga, II liga rozumie się pierwszy, drugi i trzeci poziom oficjalnych rozgrywek ogólnopolskich.</w:t>
      </w:r>
    </w:p>
    <w:p w:rsidR="00A77B3E" w:rsidRDefault="00226C21">
      <w:pPr>
        <w:keepLines/>
        <w:spacing w:before="120" w:after="120" w:line="276" w:lineRule="auto"/>
        <w:ind w:firstLine="340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5. </w:t>
      </w:r>
      <w:r>
        <w:t>Wnioskując o nagrody dla członków zespołu/drużyny, klub sportowy wskazuje procentowy udział zawodnika w osiągnięciu sukcesu sportowego będącego podstawą nagrody, który pomoże w</w:t>
      </w:r>
      <w:r>
        <w:t> ustaleniu wymiaru nagrody.</w:t>
      </w:r>
    </w:p>
    <w:p w:rsidR="003224E9" w:rsidRDefault="003224E9">
      <w:pPr>
        <w:rPr>
          <w:rFonts w:eastAsia="Times New Roman" w:cs="Times New Roman"/>
          <w:szCs w:val="20"/>
        </w:rPr>
      </w:pPr>
    </w:p>
    <w:p w:rsidR="003224E9" w:rsidRDefault="00226C2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224E9" w:rsidRDefault="00226C21">
      <w:pPr>
        <w:spacing w:before="120" w:after="12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Zmiana uchwały nr IX/104/11 Rady Miejskiej w Bytomiu z 23 marca 2011 r. ma na celu usprawnienie możliwości zapewnienia wypłaty nagród pieniężnych sportowcom osiągającym wysokie wyniki sportowe, zachęcając do </w:t>
      </w:r>
      <w:r>
        <w:rPr>
          <w:rFonts w:eastAsia="Times New Roman" w:cs="Times New Roman"/>
          <w:szCs w:val="20"/>
        </w:rPr>
        <w:t>dalszej pracy nad rozwojem talentu sportowego i mobilizując do wysokich wyników sportowych. Proponowane zmiany w uchwale wynikają z praktycznych doświadczeń finansowego nagradzania sportowców w rożnych formach                   w latach ubiegłych i uzyskał</w:t>
      </w:r>
      <w:r>
        <w:rPr>
          <w:rFonts w:eastAsia="Times New Roman" w:cs="Times New Roman"/>
          <w:szCs w:val="20"/>
        </w:rPr>
        <w:t>y pozytywną opinię Rady Sportu w Bytomiu. Wprowadzone zmiany przyczynią się do pełniejszej realizacji przewidzianej w ustawie o sporcie możliwości tworzenia warunków, w tym organizacyjnych, sprzyjających rozwojowi sportu. Projekt uchwały poddano konsultacj</w:t>
      </w:r>
      <w:r>
        <w:rPr>
          <w:rFonts w:eastAsia="Times New Roman" w:cs="Times New Roman"/>
          <w:szCs w:val="20"/>
        </w:rPr>
        <w:t xml:space="preserve">om zgodnie z uchwałą nr XXIX/395/14 Rady Miejskiej w Bytomiu z dnia 24 marca 2014 r. w sprawie określenia szczegółowego sposobu konsultowania z radą działalności pożytku publicznego lub organizacjami pozarządowymi i podmiotami wymienionymi w art. 3 ust. 3 </w:t>
      </w:r>
      <w:r>
        <w:rPr>
          <w:rFonts w:eastAsia="Times New Roman" w:cs="Times New Roman"/>
          <w:szCs w:val="20"/>
        </w:rPr>
        <w:t>ustawy o działalności pożytku publicznego i o wolontariacie projektów aktów prawa miejscowego w dziedzinach dotyczących działalności statutowej tych organizacji, z późn. zm.</w:t>
      </w:r>
    </w:p>
    <w:p w:rsidR="003224E9" w:rsidRDefault="003224E9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</w:p>
    <w:p w:rsidR="003224E9" w:rsidRDefault="003224E9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</w:p>
    <w:p w:rsidR="003224E9" w:rsidRDefault="003224E9">
      <w:pPr>
        <w:keepLines/>
        <w:spacing w:before="120" w:after="120"/>
        <w:ind w:firstLine="340"/>
        <w:jc w:val="both"/>
        <w:rPr>
          <w:rFonts w:eastAsia="Times New Roman" w:cs="Times New Roman"/>
          <w:szCs w:val="20"/>
        </w:rPr>
      </w:pPr>
    </w:p>
    <w:sectPr w:rsidR="003224E9" w:rsidSect="003224E9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4E9" w:rsidRDefault="003224E9" w:rsidP="003224E9">
      <w:r>
        <w:separator/>
      </w:r>
    </w:p>
  </w:endnote>
  <w:endnote w:type="continuationSeparator" w:id="0">
    <w:p w:rsidR="003224E9" w:rsidRDefault="003224E9" w:rsidP="003224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24E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24E9" w:rsidRDefault="00226C21">
          <w:pPr>
            <w:rPr>
              <w:sz w:val="18"/>
            </w:rPr>
          </w:pPr>
          <w:r>
            <w:rPr>
              <w:sz w:val="18"/>
            </w:rPr>
            <w:t>Id: 0FBE94B6-F748-4711-962E-EAD23EA48AC2.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24E9" w:rsidRDefault="00226C2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24E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3224E9">
            <w:rPr>
              <w:sz w:val="18"/>
            </w:rPr>
            <w:fldChar w:fldCharType="end"/>
          </w:r>
        </w:p>
      </w:tc>
    </w:tr>
  </w:tbl>
  <w:p w:rsidR="003224E9" w:rsidRDefault="003224E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24E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24E9" w:rsidRDefault="00226C2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0FBE94B6-F748-4711-962E-EAD23EA48AC2.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24E9" w:rsidRDefault="00226C2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24E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3224E9">
            <w:rPr>
              <w:sz w:val="18"/>
            </w:rPr>
            <w:fldChar w:fldCharType="end"/>
          </w:r>
        </w:p>
      </w:tc>
    </w:tr>
  </w:tbl>
  <w:p w:rsidR="003224E9" w:rsidRDefault="003224E9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24E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24E9" w:rsidRDefault="00226C21">
          <w:pPr>
            <w:rPr>
              <w:sz w:val="18"/>
            </w:rPr>
          </w:pPr>
          <w:r>
            <w:rPr>
              <w:sz w:val="18"/>
            </w:rPr>
            <w:t>Id: 0FBE94B6-F748-4711-962E-EAD23EA48AC2.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24E9" w:rsidRDefault="00226C2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24E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3224E9">
            <w:rPr>
              <w:sz w:val="18"/>
            </w:rPr>
            <w:fldChar w:fldCharType="end"/>
          </w:r>
        </w:p>
      </w:tc>
    </w:tr>
  </w:tbl>
  <w:p w:rsidR="003224E9" w:rsidRDefault="003224E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4E9" w:rsidRDefault="003224E9" w:rsidP="003224E9">
      <w:r>
        <w:separator/>
      </w:r>
    </w:p>
  </w:footnote>
  <w:footnote w:type="continuationSeparator" w:id="0">
    <w:p w:rsidR="003224E9" w:rsidRDefault="003224E9" w:rsidP="003224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26C21"/>
    <w:rsid w:val="003224E9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24E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1060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IX/104/11 Rady Miejskiej w^Bytomiu w^sprawie określenia warunków, zasad i^trybu przyznawania wyróżnień i^nagród, rodzaju wyróżnień i^nagród oraz wysokości nagród pieniężnych dla zawodników, którzy osiągnęli wysokie wyniki sportowe w^międzynarodowym lub krajowym współzawodnictwie sportowym oraz ich trenerów</dc:subject>
  <dc:creator>pkowalski</dc:creator>
  <cp:lastModifiedBy>asteuer</cp:lastModifiedBy>
  <cp:revision>2</cp:revision>
  <dcterms:created xsi:type="dcterms:W3CDTF">2026-01-16T11:14:00Z</dcterms:created>
  <dcterms:modified xsi:type="dcterms:W3CDTF">2026-01-16T11:14:00Z</dcterms:modified>
  <cp:category>Akt prawny</cp:category>
</cp:coreProperties>
</file>