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C014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C0148">
      <w:pPr>
        <w:spacing w:before="280" w:after="280" w:line="276" w:lineRule="auto"/>
        <w:jc w:val="center"/>
        <w:rPr>
          <w:b/>
          <w:caps/>
        </w:rPr>
      </w:pPr>
      <w:r>
        <w:t>z dnia .................... .... r.</w:t>
      </w:r>
    </w:p>
    <w:p w:rsidR="00A77B3E" w:rsidRDefault="000C0148">
      <w:pPr>
        <w:keepNext/>
        <w:spacing w:after="480" w:line="276" w:lineRule="auto"/>
        <w:jc w:val="center"/>
      </w:pPr>
      <w:r>
        <w:rPr>
          <w:b/>
        </w:rPr>
        <w:t xml:space="preserve">zmieniająca uchwałę nr V/52/24 Rady Miejskiej w Bytomiu w sprawie określenia szczegółowych warunków przyznawania i odpłatności za usługi opiekuńcze </w:t>
      </w:r>
      <w:r>
        <w:rPr>
          <w:b/>
        </w:rPr>
        <w:t>i specjalistyczne usługi opiekuńcze, z wyłączeniem specjalistycznych usług opiekuńczych dla osób z zaburzeniami psychicznymi, oraz szczegółowych warunków częściowego lub całkowitego zwolnienia od opłat, jak również trybu ich pobierania</w:t>
      </w:r>
    </w:p>
    <w:p w:rsidR="00A77B3E" w:rsidRDefault="000C0148">
      <w:pPr>
        <w:keepLines/>
        <w:spacing w:before="120" w:after="120" w:line="276" w:lineRule="auto"/>
        <w:ind w:firstLine="227"/>
      </w:pPr>
      <w:r>
        <w:t>Na podstawie art. 18</w:t>
      </w:r>
      <w:r>
        <w:t> ust. 2 </w:t>
      </w:r>
      <w:proofErr w:type="spellStart"/>
      <w:r>
        <w:t>pkt</w:t>
      </w:r>
      <w:proofErr w:type="spellEnd"/>
      <w:r>
        <w:t> 15, art. 40 ust. 1, art. 41 ust. 1 i art. 42 ustawy z dnia 8 marca 1990 r. o samorządzie gminnym (Dz. U. z 2025 r. poz. 1153, z </w:t>
      </w:r>
      <w:proofErr w:type="spellStart"/>
      <w:r>
        <w:t>późn</w:t>
      </w:r>
      <w:proofErr w:type="spellEnd"/>
      <w:r>
        <w:t>. zm.) w związku z art. 50 ust. 6 i 6a ustawy z dnia 12 marca 2004 r. o pomocy społecznej (Dz. U. z 2025 r. poz.</w:t>
      </w:r>
      <w:r>
        <w:t> 1214, z </w:t>
      </w:r>
      <w:proofErr w:type="spellStart"/>
      <w:r>
        <w:t>późn</w:t>
      </w:r>
      <w:proofErr w:type="spellEnd"/>
      <w:r>
        <w:t>. zm.) oraz art. 4 ust. 1, art. 8 i art. 13 </w:t>
      </w:r>
      <w:proofErr w:type="spellStart"/>
      <w:r>
        <w:t>pkt</w:t>
      </w:r>
      <w:proofErr w:type="spellEnd"/>
      <w:r>
        <w:t> 2 ustawy z dnia 20 lipca 2000 r. o ogłaszaniu aktów normatywnych i niektórych innych aktów prawnych (Dz. U. z 2019 r. poz. 1461) uchwala się, co następuje:</w:t>
      </w:r>
    </w:p>
    <w:p w:rsidR="00A77B3E" w:rsidRDefault="000C014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V/52/24 Rady Miejskie</w:t>
      </w:r>
      <w:r>
        <w:t>j w Bytomiu z dnia 26 sierpnia 2024 r. w sprawie określenia szczegółowych warunków przyznawania i odpłatności za usługi opiekuńcze i specjalistyczne usługi opiekuńcze, z wyłączeniem specjalistycznych usług opiekuńczych dla osób z zaburzeniami psychicznymi,</w:t>
      </w:r>
      <w:r>
        <w:t xml:space="preserve"> oraz szczegółowych warunków częściowego lub całkowitego zwolnienia od opłat, jak również trybu ich pobierania (Dz. Urz. Woj. Śl. z 2024 r. poz. 5724 oraz z 2025 r. poz. 2173) wprowadza się następujące zmiany:</w:t>
      </w:r>
    </w:p>
    <w:p w:rsidR="00A77B3E" w:rsidRDefault="000C0148">
      <w:pPr>
        <w:spacing w:before="120" w:after="120" w:line="276" w:lineRule="auto"/>
        <w:ind w:left="340" w:hanging="227"/>
      </w:pPr>
      <w:r>
        <w:t>1) </w:t>
      </w:r>
      <w:r>
        <w:t>w § 1 ust. 7 otrzymuje brzmienie:</w:t>
      </w:r>
    </w:p>
    <w:p w:rsidR="00A77B3E" w:rsidRDefault="000C0148">
      <w:pPr>
        <w:keepLines/>
        <w:spacing w:before="120" w:after="120" w:line="276" w:lineRule="auto"/>
        <w:ind w:left="453" w:firstLine="227"/>
        <w:jc w:val="both"/>
      </w:pPr>
      <w:r>
        <w:t>„</w:t>
      </w:r>
      <w:r>
        <w:t>7. </w:t>
      </w:r>
      <w:r>
        <w:t xml:space="preserve">Cena </w:t>
      </w:r>
      <w:r>
        <w:t>za jedną godzinę usług, o których mowa w ust. 1 i 2, odpowiednio wynosi:</w:t>
      </w:r>
    </w:p>
    <w:p w:rsidR="00A77B3E" w:rsidRDefault="000C0148">
      <w:pPr>
        <w:spacing w:before="120" w:after="120" w:line="276" w:lineRule="auto"/>
        <w:ind w:left="793" w:hanging="227"/>
      </w:pPr>
      <w:r>
        <w:t>1) </w:t>
      </w:r>
      <w:r>
        <w:t>usługi opiekuńcze - 41,25 zł;</w:t>
      </w:r>
    </w:p>
    <w:p w:rsidR="00A77B3E" w:rsidRDefault="000C0148">
      <w:pPr>
        <w:spacing w:before="120" w:after="120" w:line="276" w:lineRule="auto"/>
        <w:ind w:left="793" w:hanging="227"/>
      </w:pPr>
      <w:r>
        <w:t>2) </w:t>
      </w:r>
      <w:r>
        <w:t>specjalistyczne usługi opiekuńcze - 65,00 zł;</w:t>
      </w:r>
    </w:p>
    <w:p w:rsidR="00A77B3E" w:rsidRDefault="000C0148">
      <w:pPr>
        <w:spacing w:before="120" w:after="120" w:line="276" w:lineRule="auto"/>
        <w:ind w:left="793" w:hanging="227"/>
      </w:pPr>
      <w:r>
        <w:t>3) </w:t>
      </w:r>
      <w:r>
        <w:t>usługi sąsiedzkie - 38,12 zł.”;</w:t>
      </w:r>
    </w:p>
    <w:p w:rsidR="00A77B3E" w:rsidRDefault="000C0148">
      <w:pPr>
        <w:spacing w:before="120" w:after="120" w:line="276" w:lineRule="auto"/>
        <w:ind w:left="340" w:hanging="227"/>
      </w:pPr>
      <w:r>
        <w:t>2) </w:t>
      </w:r>
      <w:r>
        <w:t>§ 2 otrzymuje brzmienie:</w:t>
      </w:r>
    </w:p>
    <w:p w:rsidR="00A77B3E" w:rsidRDefault="000C014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Usługi opiekuńcze i specjalistycz</w:t>
      </w:r>
      <w:r>
        <w:t>ne usługi opiekuńcze, o których mowa w § 1 ust. 1 i 2, są odpłatne, a ich odpłatność uzależniona jest od posiadanego dochodu, zgodnie z poniższą tabelą.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60"/>
        <w:gridCol w:w="3361"/>
        <w:gridCol w:w="3361"/>
      </w:tblGrid>
      <w:tr w:rsidR="00665273">
        <w:tc>
          <w:tcPr>
            <w:tcW w:w="33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r>
              <w:t>Dochód osoby samotnie gospodarującej lub dochód na osobę w rodzinie w stosunku do kryterium dochodowego</w:t>
            </w:r>
            <w:r>
              <w:t>, określonego w art. 8 ust. 1 ustawy o pomocy społecznej</w:t>
            </w:r>
          </w:p>
        </w:tc>
        <w:tc>
          <w:tcPr>
            <w:tcW w:w="672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r>
              <w:t>Wysokość odpłatności za usługi opiekuńcze i specjalistyczne usługi opiekuńcze, o których mowa w § 1 ust. 1 i 2, wyrażona w procentach w stosunku do kosztu 1 godziny usługi w zależności od rodzaju usł</w:t>
            </w:r>
            <w:r>
              <w:t xml:space="preserve">ug, określonych w § 1 ust. 7 </w:t>
            </w:r>
          </w:p>
        </w:tc>
      </w:tr>
      <w:tr w:rsidR="00665273">
        <w:tc>
          <w:tcPr>
            <w:tcW w:w="33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t>Osoba samotna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t>Osoba w rodzinie</w:t>
            </w:r>
          </w:p>
        </w:tc>
      </w:tr>
      <w:tr w:rsidR="00665273"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t>powyżej 100% do 130%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5%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7,5%</w:t>
            </w:r>
          </w:p>
        </w:tc>
      </w:tr>
      <w:tr w:rsidR="00665273"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t>powyżej 130% do 160%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7,5%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10%</w:t>
            </w:r>
          </w:p>
        </w:tc>
      </w:tr>
      <w:tr w:rsidR="00665273"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lastRenderedPageBreak/>
              <w:t>powyżej 160% do 190%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10%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20%</w:t>
            </w:r>
          </w:p>
        </w:tc>
      </w:tr>
      <w:tr w:rsidR="00665273"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t>powyżej 190% do 220%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20%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30%</w:t>
            </w:r>
          </w:p>
        </w:tc>
      </w:tr>
      <w:tr w:rsidR="00665273"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t>powyżej 220% do 250%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30%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40%</w:t>
            </w:r>
          </w:p>
        </w:tc>
      </w:tr>
      <w:tr w:rsidR="00665273"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t>powyżej 250% do 280%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40%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50%</w:t>
            </w:r>
          </w:p>
        </w:tc>
      </w:tr>
      <w:tr w:rsidR="00665273"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t xml:space="preserve">powyżej </w:t>
            </w:r>
            <w:r>
              <w:t>280% do 310%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60%</w:t>
            </w:r>
          </w:p>
        </w:tc>
      </w:tr>
      <w:tr w:rsidR="00665273"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t>powyżej 310% do 350%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60%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80%</w:t>
            </w:r>
          </w:p>
        </w:tc>
      </w:tr>
      <w:tr w:rsidR="00665273"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t>powyżej 350% do 400%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80%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100%</w:t>
            </w:r>
          </w:p>
        </w:tc>
      </w:tr>
      <w:tr w:rsidR="00665273"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both"/>
            </w:pPr>
            <w:r>
              <w:t>powyżej 400%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100%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C0148">
            <w:pPr>
              <w:jc w:val="right"/>
            </w:pPr>
            <w:r>
              <w:t>100%</w:t>
            </w:r>
          </w:p>
        </w:tc>
      </w:tr>
    </w:tbl>
    <w:p w:rsidR="00A77B3E" w:rsidRDefault="000C014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0C0148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podlega ogłoszeniu w Dzienniku Urzędowym Województwa Śląskiego.</w:t>
      </w:r>
    </w:p>
    <w:p w:rsidR="00A77B3E" w:rsidRDefault="000C0148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z dniem 1 marca 2026 r.</w:t>
      </w:r>
    </w:p>
    <w:p w:rsidR="00665273" w:rsidRDefault="00665273">
      <w:pPr>
        <w:rPr>
          <w:rFonts w:eastAsia="Times New Roman" w:cs="Times New Roman"/>
          <w:szCs w:val="20"/>
        </w:rPr>
      </w:pPr>
    </w:p>
    <w:p w:rsidR="00665273" w:rsidRDefault="000C014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65273" w:rsidRDefault="000C014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</w:t>
      </w:r>
      <w:r>
        <w:rPr>
          <w:rFonts w:eastAsia="Times New Roman" w:cs="Times New Roman"/>
          <w:szCs w:val="20"/>
        </w:rPr>
        <w:t>zmieniającej uchwałę nr V/52/24 Rady Miejskiej w Bytomiu z dnia 26 sierpnia 2024 r. w sprawie określenia szczegółowych warunków przyznawania i odpłatności za usługi opiekuńcze i specjalistyczne usługi opiekuńcze, z wyłączeniem specjalistycznych usług opiek</w:t>
      </w:r>
      <w:r>
        <w:rPr>
          <w:rFonts w:eastAsia="Times New Roman" w:cs="Times New Roman"/>
          <w:szCs w:val="20"/>
        </w:rPr>
        <w:t xml:space="preserve">uńczych dla osób z zaburzeniami psychicznymi, oraz szczegółowych warunków częściowego lub całkowitego zwolnienia od opłat, jak również trybu ich pobierania, z 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jest wynikiem ustalenia od 1 stycznia 2026 r. nowych stawek za jedną godzinę usług opi</w:t>
      </w:r>
      <w:r>
        <w:rPr>
          <w:rFonts w:eastAsia="Times New Roman" w:cs="Times New Roman"/>
          <w:szCs w:val="20"/>
        </w:rPr>
        <w:t>ekuńczych i specjalistycznych usług opiekuńczych, po przeprowadzeniu przez Miejski Ośrodek Pomocy Rodzinie w Bytomiu postępowania o udzielenie zamówienia pn. Świadczenie usług opiekuńczych (z wyłączeniem usług świadczonych dla osób z zaburzeniami psychiczn</w:t>
      </w:r>
      <w:r>
        <w:rPr>
          <w:rFonts w:eastAsia="Times New Roman" w:cs="Times New Roman"/>
          <w:szCs w:val="20"/>
        </w:rPr>
        <w:t>ymi) w roku 2026.</w:t>
      </w:r>
    </w:p>
    <w:p w:rsidR="00665273" w:rsidRDefault="000C014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Wzrost stawek za usługi opiekuńcze i specjalistyczne usługi opiekuńcze związany jest ze wzrostem minimalnego wynagrodzenia za pracę. Od 1 stycznia 2026 r. minimalna stawka godzinowa wzrosła z 30,50 zł do 31,40 zł.</w:t>
      </w:r>
    </w:p>
    <w:p w:rsidR="00665273" w:rsidRDefault="000C014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 koszt jednej godziny </w:t>
      </w:r>
      <w:r>
        <w:rPr>
          <w:rFonts w:eastAsia="Times New Roman" w:cs="Times New Roman"/>
          <w:szCs w:val="20"/>
        </w:rPr>
        <w:t>ww. usług składa się stawka godzinowa opiekunki, pochodne wynagrodzenia, koszt utrzymania i wyposażenia biura, zatrudnienie koordynatora usług, zapewnienie odzieży ochronnej oraz zakup artykułów biurowych.</w:t>
      </w:r>
    </w:p>
    <w:p w:rsidR="00665273" w:rsidRDefault="000C014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Ponadto zmianie ulega wysokość odpłatności za ww. </w:t>
      </w:r>
      <w:r>
        <w:rPr>
          <w:rFonts w:eastAsia="Times New Roman" w:cs="Times New Roman"/>
          <w:szCs w:val="20"/>
        </w:rPr>
        <w:t>usługi, uzależniona od posiadanego dochodu. Powyższa zmiana pozwoli na ograniczenie barier finansowych dla mieszkańców znajdujących się w najtrudniejszej sytuacji i w konsekwencji zwiększy efektywność systemu wsparcia, dostosowanego do aktualnych potrzeb o</w:t>
      </w:r>
      <w:r>
        <w:rPr>
          <w:rFonts w:eastAsia="Times New Roman" w:cs="Times New Roman"/>
          <w:szCs w:val="20"/>
        </w:rPr>
        <w:t xml:space="preserve">sób wymagających regularnej pomocy w codziennym funkcjonowaniu. </w:t>
      </w:r>
    </w:p>
    <w:p w:rsidR="00665273" w:rsidRDefault="000C014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</w:t>
      </w:r>
      <w:r>
        <w:rPr>
          <w:rFonts w:eastAsia="Times New Roman" w:cs="Times New Roman"/>
          <w:szCs w:val="20"/>
        </w:rPr>
        <w:t>izacjami pozarządowymi i podmiotami wymienionymi w art. 3 ust. 3 ustawy o działalności pożytku publicznego i o wolontariacie projektów aktów prawa miejscowego w dziedzinach dotyczących działalności statutowej tych organizacji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przedmiotowy proj</w:t>
      </w:r>
      <w:r>
        <w:rPr>
          <w:rFonts w:eastAsia="Times New Roman" w:cs="Times New Roman"/>
          <w:szCs w:val="20"/>
        </w:rPr>
        <w:t>ekt uchwały poddano konsultacjom.</w:t>
      </w:r>
    </w:p>
    <w:p w:rsidR="00665273" w:rsidRDefault="00665273">
      <w:pPr>
        <w:spacing w:before="120" w:after="120"/>
        <w:ind w:firstLine="227"/>
        <w:rPr>
          <w:rFonts w:eastAsia="Times New Roman" w:cs="Times New Roman"/>
          <w:szCs w:val="20"/>
        </w:rPr>
      </w:pPr>
    </w:p>
    <w:sectPr w:rsidR="00665273" w:rsidSect="0066527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273" w:rsidRDefault="00665273" w:rsidP="00665273">
      <w:r>
        <w:separator/>
      </w:r>
    </w:p>
  </w:endnote>
  <w:endnote w:type="continuationSeparator" w:id="0">
    <w:p w:rsidR="00665273" w:rsidRDefault="00665273" w:rsidP="006652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6527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65273" w:rsidRDefault="000C0148">
          <w:pPr>
            <w:rPr>
              <w:sz w:val="18"/>
            </w:rPr>
          </w:pPr>
          <w:r>
            <w:rPr>
              <w:sz w:val="18"/>
            </w:rPr>
            <w:t>Id: A9D0FE85-500E-40DD-836B-F27B2A07DEDF.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65273" w:rsidRDefault="000C014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6527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665273">
            <w:rPr>
              <w:sz w:val="18"/>
            </w:rPr>
            <w:fldChar w:fldCharType="end"/>
          </w:r>
        </w:p>
      </w:tc>
    </w:tr>
  </w:tbl>
  <w:p w:rsidR="00665273" w:rsidRDefault="0066527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6527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65273" w:rsidRDefault="000C0148">
          <w:pPr>
            <w:rPr>
              <w:sz w:val="18"/>
            </w:rPr>
          </w:pPr>
          <w:r>
            <w:rPr>
              <w:sz w:val="18"/>
            </w:rPr>
            <w:t>Id: A9D0FE85-500E-40DD-836B-F27B2A07DEDF.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65273" w:rsidRDefault="000C014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6527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665273">
            <w:rPr>
              <w:sz w:val="18"/>
            </w:rPr>
            <w:fldChar w:fldCharType="end"/>
          </w:r>
        </w:p>
      </w:tc>
    </w:tr>
  </w:tbl>
  <w:p w:rsidR="00665273" w:rsidRDefault="0066527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273" w:rsidRDefault="00665273" w:rsidP="00665273">
      <w:r>
        <w:separator/>
      </w:r>
    </w:p>
  </w:footnote>
  <w:footnote w:type="continuationSeparator" w:id="0">
    <w:p w:rsidR="00665273" w:rsidRDefault="00665273" w:rsidP="006652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C0148"/>
    <w:rsid w:val="00665273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6527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753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V/52/24 Rady Miejskiej w^Bytomiu w^sprawie określenia szczegółowych warunków przyznawania i^odpłatności za usługi opiekuńcze i^specjalistyczne usługi opiekuńcze, z^wyłączeniem specjalistycznych usług opiekuńczych dla osób z^zaburzeniami psychicznymi, oraz szczegółowych warunków częściowego lub całkowitego zwolnienia od opłat, jak również trybu ich pobierania</dc:subject>
  <dc:creator>bwasicka</dc:creator>
  <cp:lastModifiedBy>asteuer</cp:lastModifiedBy>
  <cp:revision>2</cp:revision>
  <dcterms:created xsi:type="dcterms:W3CDTF">2026-01-12T14:23:00Z</dcterms:created>
  <dcterms:modified xsi:type="dcterms:W3CDTF">2026-01-12T14:23:00Z</dcterms:modified>
  <cp:category>Akt prawny</cp:category>
</cp:coreProperties>
</file>