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D39C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D39C4">
      <w:pPr>
        <w:spacing w:before="280" w:after="280" w:line="276" w:lineRule="auto"/>
        <w:jc w:val="center"/>
        <w:rPr>
          <w:b/>
          <w:caps/>
        </w:rPr>
      </w:pPr>
      <w:r>
        <w:t>z dnia .................... .... r.</w:t>
      </w:r>
    </w:p>
    <w:p w:rsidR="00A77B3E" w:rsidRDefault="001D39C4">
      <w:pPr>
        <w:keepNext/>
        <w:spacing w:after="480" w:line="276" w:lineRule="auto"/>
        <w:jc w:val="center"/>
      </w:pPr>
      <w:r>
        <w:rPr>
          <w:b/>
        </w:rPr>
        <w:t xml:space="preserve">w sprawie zamiaru przekształcenia Przedszkola Miejskiego nr 18 w Bytomiu poprzez utworzenie dodatkowej lokalizacji prowadzenia zajęć dydaktycznych, wychowawczych </w:t>
      </w:r>
      <w:r>
        <w:rPr>
          <w:b/>
        </w:rPr>
        <w:t>i opiekuńczych przy ul. Smolenia 20</w:t>
      </w:r>
    </w:p>
    <w:p w:rsidR="00A77B3E" w:rsidRDefault="001D39C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h ustawy z dnia 8 marca 1990 r. o samorządzie gminnym (Dz. U. z 2025 r. poz. 1153, z </w:t>
      </w:r>
      <w:proofErr w:type="spellStart"/>
      <w:r>
        <w:t>późn</w:t>
      </w:r>
      <w:proofErr w:type="spellEnd"/>
      <w:r>
        <w:t xml:space="preserve">. zm.), art. 39 ust. 7a oraz art. 89 ust. 1, 3 i 9 w związku z art. 29 ust.1 </w:t>
      </w:r>
      <w:proofErr w:type="spellStart"/>
      <w:r>
        <w:t>pkt</w:t>
      </w:r>
      <w:proofErr w:type="spellEnd"/>
      <w:r>
        <w:t> 1 ustawy z </w:t>
      </w:r>
      <w:r>
        <w:t>dnia 14 grudnia 2016 r. Prawo oświatowe (Dz. U. z 2025 r. poz. 1043,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D39C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Zamierza się przekształcić z dniem 1 września 2026 r. Przedszkole Miejskie nr 18 w Bytomiu poprzez utworzenie dodatkowej lokalizacji prowadzen</w:t>
      </w:r>
      <w:r>
        <w:t>ia zajęć dydaktycznych, wychowawczych i opiekuńczych przy ul. Smolenia 20.</w:t>
      </w:r>
    </w:p>
    <w:p w:rsidR="00A77B3E" w:rsidRDefault="001D39C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Wystąpić do Śląskiego Kuratora Oświaty z wnioskiem o uzyskanie opinii w sprawie zamiaru przekształcenia przedszkola wymienionego w § 1.</w:t>
      </w:r>
    </w:p>
    <w:p w:rsidR="00A77B3E" w:rsidRDefault="001D39C4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 terminie do 28 lutego 2026 r. o z</w:t>
      </w:r>
      <w:r>
        <w:t>amiarze przekształcenia powiadomić:</w:t>
      </w:r>
    </w:p>
    <w:p w:rsidR="00A77B3E" w:rsidRDefault="001D39C4">
      <w:pPr>
        <w:spacing w:before="120" w:after="120" w:line="276" w:lineRule="auto"/>
        <w:ind w:left="340" w:hanging="227"/>
      </w:pPr>
      <w:r>
        <w:t>1) </w:t>
      </w:r>
      <w:r>
        <w:t>rodziców dzieci uczęszczających do przedszkola wymienionego w § 1;</w:t>
      </w:r>
    </w:p>
    <w:p w:rsidR="00A77B3E" w:rsidRDefault="001D39C4">
      <w:pPr>
        <w:spacing w:before="120" w:after="120" w:line="276" w:lineRule="auto"/>
        <w:ind w:left="340" w:hanging="227"/>
      </w:pPr>
      <w:r>
        <w:t>2) </w:t>
      </w:r>
      <w:r>
        <w:t>Śląskiego Kuratora Oświaty.</w:t>
      </w:r>
    </w:p>
    <w:p w:rsidR="00A77B3E" w:rsidRDefault="001D39C4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1D39C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FA3D3B" w:rsidRDefault="00FA3D3B">
      <w:pPr>
        <w:rPr>
          <w:rFonts w:eastAsia="Times New Roman" w:cs="Times New Roman"/>
          <w:szCs w:val="20"/>
        </w:rPr>
      </w:pPr>
    </w:p>
    <w:p w:rsidR="00FA3D3B" w:rsidRDefault="001D39C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A3D3B" w:rsidRDefault="001D39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 zamiarze przekształcenia przedszkola ma charakter intencyjny i stanowi podstawę do podjęcia dalszych</w:t>
      </w:r>
      <w:r>
        <w:rPr>
          <w:rFonts w:eastAsia="Times New Roman" w:cs="Times New Roman"/>
          <w:szCs w:val="20"/>
        </w:rPr>
        <w:t xml:space="preserve"> czynności związanych z przekształceniem przedszkola poprzez utworzenie dodatkowej lokalizacji prowadzenia zajęć dydaktycznych, wychowawczych i opiekuńczych, w tym dokonania powiadomień oraz uzyskania obligatoryjnych opinii kuratora oświaty.</w:t>
      </w:r>
    </w:p>
    <w:p w:rsidR="00FA3D3B" w:rsidRDefault="001D39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Podjęcie uchw</w:t>
      </w:r>
      <w:r>
        <w:rPr>
          <w:rFonts w:eastAsia="Times New Roman" w:cs="Times New Roman"/>
          <w:szCs w:val="20"/>
        </w:rPr>
        <w:t>ały przez Radę Miejską w Bytomiu jest wymogiem formalnym, wynikającym z art. 39 ust. 7a ustawy z dnia 14 grudnia 2016 r. – Prawo oświatowe (Dz. U. z 2025 r., poz. 1043,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zm.), który stanowi: "W przypadku szkół prowadzonych przez jednostki samorządu </w:t>
      </w:r>
      <w:r>
        <w:rPr>
          <w:rFonts w:eastAsia="Times New Roman" w:cs="Times New Roman"/>
          <w:szCs w:val="20"/>
        </w:rPr>
        <w:t>terytorialnego tworzenie i likwidacja innych lokalizacji prowadzenia zajęć dydaktycznych, wychowawczych i opiekuńczych stanowi przekształcenie szkoły. Przepisy art. 89 stosuje się." Natomiast w myśl art. 89 ustawy z dnia 14 grudnia 2016 r. – Prawo oświatow</w:t>
      </w:r>
      <w:r>
        <w:rPr>
          <w:rFonts w:eastAsia="Times New Roman" w:cs="Times New Roman"/>
          <w:szCs w:val="20"/>
        </w:rPr>
        <w:t>e (Dz. U. z 2025 r., poz. 1043,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szkoła publiczna prowadzona przez jednostkę samorządu terytorialnego może zostać zlikwidowana przez organ prowadzący z końcem roku szkolnego po zawiadomieniu, co najmniej na sześć miesięcy przed terminem likwida</w:t>
      </w:r>
      <w:r>
        <w:rPr>
          <w:rFonts w:eastAsia="Times New Roman" w:cs="Times New Roman"/>
          <w:szCs w:val="20"/>
        </w:rPr>
        <w:t>cji, o zamiarze jej likwidacji rodziców uczniów, właściwego kuratora oświaty oraz organ wykonawczy jednostki samorządu terytorialnego właściwej do prowadzenia danego typu szkół. Zgodnie z art. 89 ust. 9 powołanej ustawy, przepisy ust. 1-8 i art. 88 stosuje</w:t>
      </w:r>
      <w:r>
        <w:rPr>
          <w:rFonts w:eastAsia="Times New Roman" w:cs="Times New Roman"/>
          <w:szCs w:val="20"/>
        </w:rPr>
        <w:t xml:space="preserve"> się odpowiednio w przypadku przekształcenia szkoły, z zastrzeżeniem art. 39 ust. 7b. Podkreślić należy, iż zgodnie z art. 4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ustawy z dnia 14 grudnia 2016 r. – Prawo oświatowe (Dz. U. z 2025 r., poz. 1043,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ilekroć w dalszych przepisach j</w:t>
      </w:r>
      <w:r>
        <w:rPr>
          <w:rFonts w:eastAsia="Times New Roman" w:cs="Times New Roman"/>
          <w:szCs w:val="20"/>
        </w:rPr>
        <w:t>est mowa bez bliższego określenia o szkole – należy przez to rozumieć także przedszkole.</w:t>
      </w:r>
    </w:p>
    <w:p w:rsidR="00FA3D3B" w:rsidRDefault="001D39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Przesłanką przekształcenia przedszkola poprzez dodanie innej lokalizacji prowadzenia zajęć dydaktycznych, wychowawczych i opiekuńczych jest spełnienie postanowień § 1</w:t>
      </w:r>
      <w:r>
        <w:rPr>
          <w:rFonts w:eastAsia="Times New Roman" w:cs="Times New Roman"/>
          <w:szCs w:val="20"/>
        </w:rPr>
        <w:t>1 ust. 2 rozporządzenia Ministra Edukacji Narodowej z dnia 28 lutego 2019 r. w sprawie szczegółowej organizacji publicznych szkół i publicznych przedszkoli (Dz. U. z 2023 r. poz. 2736), zgodnie z którym w uzasadnionych przypadkach poszczególne oddziały, ni</w:t>
      </w:r>
      <w:r>
        <w:rPr>
          <w:rFonts w:eastAsia="Times New Roman" w:cs="Times New Roman"/>
          <w:szCs w:val="20"/>
        </w:rPr>
        <w:t>e więcej jednak niż 6 oddziałów, mogą być zlokalizowane w różnych lokalach położonych na terenie danej miejscowości, jeżeli organ prowadzący przedszkole zapewni dyrektorowi przedszkola warunki sprawowania bezpośredniego nadzoru nad tymi oddziałami. Niniejs</w:t>
      </w:r>
      <w:r>
        <w:rPr>
          <w:rFonts w:eastAsia="Times New Roman" w:cs="Times New Roman"/>
          <w:szCs w:val="20"/>
        </w:rPr>
        <w:t>zy projekt uchwały uwzględnia potrzeby dzieci i rodziców, warunki lokalowe, komunikacyjne i warunki demograficzne. Sieć publicznych przedszkoli powinna być zorganizowana w sposób umożliwiający wszystkim dzieciom korzystanie z wychowania przedszkolnego z uw</w:t>
      </w:r>
      <w:r>
        <w:rPr>
          <w:rFonts w:eastAsia="Times New Roman" w:cs="Times New Roman"/>
          <w:szCs w:val="20"/>
        </w:rPr>
        <w:t>zględnieniem odległości dziecka z domu do przedszkola.</w:t>
      </w:r>
    </w:p>
    <w:p w:rsidR="00FA3D3B" w:rsidRDefault="001D39C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niniejszej uchwały w sprawie utworzenia dodatkowej lokalizacji  prowadzenia zajęć dydaktycznych, wychowawczych i opiekuńczych wynika z konieczności przeniesienia w roku szkolnym 2026/2027 Prze</w:t>
      </w:r>
      <w:r>
        <w:rPr>
          <w:rFonts w:eastAsia="Times New Roman" w:cs="Times New Roman"/>
          <w:szCs w:val="20"/>
        </w:rPr>
        <w:t>dszkola Miejskiego nr 18, wraz z jego składnikami majątkowymi, do zmodernizowanego budynku zlokalizowanego przy ul. Smolenia 20 w Bytomiu.</w:t>
      </w:r>
    </w:p>
    <w:sectPr w:rsidR="00FA3D3B" w:rsidSect="00FA3D3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D3B" w:rsidRDefault="00FA3D3B" w:rsidP="00FA3D3B">
      <w:r>
        <w:separator/>
      </w:r>
    </w:p>
  </w:endnote>
  <w:endnote w:type="continuationSeparator" w:id="0">
    <w:p w:rsidR="00FA3D3B" w:rsidRDefault="00FA3D3B" w:rsidP="00FA3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A3D3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A3D3B" w:rsidRDefault="001D39C4">
          <w:pPr>
            <w:rPr>
              <w:sz w:val="18"/>
            </w:rPr>
          </w:pPr>
          <w:r>
            <w:rPr>
              <w:sz w:val="18"/>
            </w:rPr>
            <w:t>Id: F3549DFE-7B17-4791-AD36-19B530742679.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A3D3B" w:rsidRDefault="001D39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A3D3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FA3D3B">
            <w:rPr>
              <w:sz w:val="18"/>
            </w:rPr>
            <w:fldChar w:fldCharType="end"/>
          </w:r>
        </w:p>
      </w:tc>
    </w:tr>
  </w:tbl>
  <w:p w:rsidR="00FA3D3B" w:rsidRDefault="00FA3D3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A3D3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A3D3B" w:rsidRDefault="001D39C4">
          <w:pPr>
            <w:rPr>
              <w:sz w:val="18"/>
            </w:rPr>
          </w:pPr>
          <w:r>
            <w:rPr>
              <w:sz w:val="18"/>
            </w:rPr>
            <w:t>Id: F3549DFE-7B17-4791-AD36-19B530742679.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A3D3B" w:rsidRDefault="001D39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A3D3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FA3D3B">
            <w:rPr>
              <w:sz w:val="18"/>
            </w:rPr>
            <w:fldChar w:fldCharType="end"/>
          </w:r>
        </w:p>
      </w:tc>
    </w:tr>
  </w:tbl>
  <w:p w:rsidR="00FA3D3B" w:rsidRDefault="00FA3D3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D3B" w:rsidRDefault="00FA3D3B" w:rsidP="00FA3D3B">
      <w:r>
        <w:separator/>
      </w:r>
    </w:p>
  </w:footnote>
  <w:footnote w:type="continuationSeparator" w:id="0">
    <w:p w:rsidR="00FA3D3B" w:rsidRDefault="00FA3D3B" w:rsidP="00FA3D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D39C4"/>
    <w:rsid w:val="00A77B3E"/>
    <w:rsid w:val="00CA2A55"/>
    <w:rsid w:val="00FA3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3D3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zamiaru przekształcenia Przedszkola Miejskiego nr 18^w^Bytomiu poprzez utworzenie dodatkowej lokalizacji prowadzenia zajęć dydaktycznych, wychowawczych i^opiekuńczych przy ul. Smolenia 20</dc:subject>
  <dc:creator>jstania</dc:creator>
  <cp:lastModifiedBy>asteuer</cp:lastModifiedBy>
  <cp:revision>2</cp:revision>
  <dcterms:created xsi:type="dcterms:W3CDTF">2025-12-22T07:55:00Z</dcterms:created>
  <dcterms:modified xsi:type="dcterms:W3CDTF">2025-12-22T07:55:00Z</dcterms:modified>
  <cp:category>Akt prawny</cp:category>
</cp:coreProperties>
</file>