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 w rejonie ulicy Topolowej w Bytomiu – część południowa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741),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XXV/370/20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Topolowej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część południowa stwierdza się, że miejscowy plan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Topolowej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część południowa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zmienionego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X/120/13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XXXVIII/485/17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LXI/814/18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LXIV/839/18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XXXII/463/20  Rady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oraz uchwałą nr XL/549/21 Rady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Topolowej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część południowa,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 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 projektu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planem;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 – teren zabudowy obiektów produkcyjnych,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UKS – teren zabudowy usługowej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komunikacji samochodowej,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ZWS – teren zieleni ze zbiornikiem wodnym,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KK – teren komunikacji kolejowej,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 – teren drogi publicznej klasy zbiorczej,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KDS – teren skrzyżowania dróg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 budowlany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– torowisko kolejki wąskotorowej;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rekultywacji niecki poeksploatacyjnej;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oddziaływania napowietrznej linii elektroenergetycznej 110kV.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„Centrum” numer systemowy 8206;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 I” numer systemowy 19117;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III” numer systemowy 8008;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„Centrum-Szombierki” numer systemowy 329;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„Bobrek-Miechowice” numer systemowy 331;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górniczego „Bytom III-ZG”;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„Bytom III-ZG”;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„Bytom VII”;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terenów zamkniętych.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 porudne;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gazociąg średniego ciśnienia;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napowietrzna linia elektroenergetyczna 110kV.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zagospodarowania,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budowę;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 nadziemnych części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procentowy terenu biologicznie czynnego,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powierzchni działki budowlanej –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intensywności zabudowy – należy przez to rozumieć udział powierzchni całkowitej zabudowy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powierzchni działki budowlanej,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procentowy powierzchni obliczonej po obrysie zewnętrznym budynku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poziomie terenu bez części obiektów budowlanych niewystających ponad powierzchnię terenu, schodów zewnętrznych, tarasów, podjazdów,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powierzchni działki budowlanej,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rozumieć: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budynku,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rozporządzenia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obiektów budowlanych,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budowlane, mierzoną od średniego poziomu terenu na styku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obiektem budowlanym do najwyżej położonej części stanowiącej element tego obiektu;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parkingu terenowym – należy przez to rozumieć miejsce lub zgrupowanie miejsc parkingowych dla pojazdów,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szczegółowych, opierające się na gruncie lub stropie garażu podziemnego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niebędące elementem pasa drogowego;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rzemiośle – należy przez to rozumieć drobną wytwórczość obejmującą wykonywanie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naprawianie przedmiotów użytkowych ręcznie lub prostymi narzędziami;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elementów,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 istotnych punktów miasta (np. muzea, szpitale,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drogi, itp.);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podstawowym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uzupełniającym – należy przez to rozumieć ustalony planem uzupełniający przeznaczenie podstawowe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– należy przez to rozumieć działalność służącą zaspokajaniu potrzeb ludności, niezwiązaną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wytwarzaniem dóbr materialnych, obejmującą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następujące podgrupy usług: usługi administracji, usługi biurowe, usługi gastronomii, usługi handlu, usługi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edukacją, kulturą, usługi sportu, gabinety lekarskie, gabinety terapeutyczne, salony fryzjerskie, salony kosmetyczne, drobne rzemiosło,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cukiernie, piekarnie, itd.,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wykluczeniem: obiektów handlowych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sprzedaży większej niż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handlem pojazdami lub obsługą pojazdów oraz przy uwzględnieniu ustaleń szczegółowych;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akustycznej oraz 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urządzonej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 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 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 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 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kolejowych,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przedsięwzięć mogących potencjalnie znacząco oddziaływać na środowisko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terenach oznaczonych na rysunku planu symbolami: 1P, 2P;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hałasem: nakaz stosowania zabezpieczeń akustycznych od ponadnormatywnego oddziaływania akustycznego od 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 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 czym dla wszystkich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 ludności.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pylących.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poprzez ich retencjonowanie we 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 budowlanej;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 obszarze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działalności,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lub zadaszonych wiatach oraz ich przetwarzania, odzysku lub unieszkodliwiania.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lub izolacyjną powierzchni niezabudowanych lub nieutwardzonych;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rekultywacji niecki poeksploatacyjnej oznaczonego graficznie na rysunku planu ustala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uporządkowanie zaburzonej hipsometrii;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rewitalizację zdegradowanej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abiotycznej powierzchni;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uzdatnienia powierzchni celem umożliwienia realizacji inwestycji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blachy trapezowej lub listew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tworzyw sztucznych do wykończenia elewacji budynków.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elewacjach kolorów jaskrawych lub fosforyzujących.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zasad ochrony dóbr kultury współczesnej.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obiektu budowlanego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oraz oznaczonego na rysunku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podlega obiekt budowlany – torowisko kolei wąskotorowej, dla którego ustala się szczegółowe zasady ochrony: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zachowania trasy torowiska;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przebudowę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 torowiska oraz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związanej.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obszarze planu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następujące udokumentowane złoża kopalin: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„Centrum” numer systemowy 8206;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 I” numer systemowy 19117;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III” numer systemowy 8008;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„Centrum-Szombierki” numer systemowy 329;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„Bobrek-Miechowice” numer systemowy 331.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 następujące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„Bytom III-ZG”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górniczy „Bytom III-ZG”, ustanowione dla eksploatacji złoża węgla kamiennego „Bytom III”;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„Bytom VII” ustanowiony dla eksploatacji złoża węgla kamiennego „Bytom I-1”.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– 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powodzią, obszary osuwania się mas ziemnych oraz krajobrazy priorytetowe,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krajobrazów priorytetowych.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1P, 2P,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1P, 2P,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bezpośredniego sąsiedztwa linii kolejowych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 oraz 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wymagań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odległości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dopuszczających usytuowanie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elementów ochrony akustycznej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wykonywania robót ziemnych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linii kolejowej,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sposobu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zasłon odśnieżnych oraz pasów przeciwpożarowych.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obiektów handlowych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sprzedaży powyżej 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instalacji fotowoltaicznych na terenach oznaczonych na rysunku planu symbolami: 1P, 2P.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budowlanych, takich jak: garaże, oranżerie, budynki gospodarcze, wiaty odpowiadającą wysokości budynków dla poszczególnych terenów oraz przy uwzględnieniu ustaleń szczegółowych.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obrębie strefy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 ustala się zakaz lokalizacji pomieszczeń przeznaczonych na stały pobyt ludzi.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istniejące ulice: Wrocławską oraz Topolową.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 parkowania: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produkcyjnej, logistyki, baz,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15,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40,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100,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4 % ogólnej liczby stanowisk, jeżeli ogólna liczba stanowisk wynosi więcej niż 100.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dojazdów, ciągów pieszo-jezdnych;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ich realizacji: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zmianę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wód deszczowych: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Prawo wodne;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urządzeń podczyszczających wody opadowe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roztopowe odprowadzane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terenów parkingów terenowych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powyżej 0,1 ha.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telekomunikacyjnej,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terenów objętych planem określa się stawkę procentową, na 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 1P, 2P – tereny zabudowy obiektów produkcyjnych,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ustala się przeznaczenie: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produkcyjna,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innowacyjnej produkcji, za wyjątkiem zabudowy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wydobyciem kopalin,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składowa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magazynowa,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logistyką,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handlu maszynami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pojazdami mechanicznymi,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handlu hurtowego,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naprawą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stacji paliw,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usługi, za wyjątkiem: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infrastruktura kolejowa,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place manewrowe, rozładowcze,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place wystawiennicze;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wbudowane,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postojowe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terenowe;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oznaczonym na rysunku planu symbolem 1P dopuszcza się rekultywację terenu niecki poeksploatacyjnej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zapisami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1P – 15 %,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2P – 25 %;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0,1 do 2,0;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1P – 80 %,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2P – 70 %;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50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1UKS – teren zabudowy usługowej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obsługi komunikacji samochodowej ustala się przeznaczenie: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usługi, za wyjątkiem: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stacji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stacji paliw,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postojowe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terenowe;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 garaże wbudowane.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1 %;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0,01 do 2,0;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 dla realizacji garaży zbiorowych: 99 %;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1ZWS – teren zieleni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zbiornikiem wodnym ustala się przeznaczenie: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 zieleń nieurządzona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zbiornik wodny;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 urządzenia wodne.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zakaz realizacji budynków.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1KK – teren komunikacji kolejowej, ustala się przeznaczenie: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kolejowej – infrastruktura kolejowa;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urządzenia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służące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uciążliwości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akustycznej,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zieleń urządzona,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zieleń izolacyjna.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0,01 do 1,0;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1 %;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20 %;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20,0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1KDZ ustala się przeznaczenie: teren drogi publicznej klasy zbiorczej.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do 58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1KDS ustala się przeznaczenie: teren skrzyżowania dróg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Transportu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Morskiej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1999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drogi publiczne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741) odstępuje się: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wyrażenia stanowiska wobec uwag nieuwzględnionych przez Prezydenta Miasta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względu na fakt, iż brak jest takich uwag do projektu miejscowego planu zagospodarowania przestrzennego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Topolowej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– część południowa, wyłożonego do publicznego wglądu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(jak również uwagi takie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po wyłożeniu,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wyznaczonym do ich wnoszenia, tj. do 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r.).</w:t>
      </w:r>
    </w:p>
    <w:p w:rsidR="00A77B3E">
      <w:pPr>
        <w:keepNext/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741) rozstrzyga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Topolowej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– część południowa,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Zalacznik4.xml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 dla planu w postaci cyfrowej, o których mowa w art. 67 a ust. 3 i 5 ustawy z dnia 27 marca 2003 r. o planowaniu i zagospodarowaniu przestrzennym (Dz. U. z 2021 r. poz. 741), utworzone dla miejscowego planu zagospodarowania przestrzennego w rejonie ulicy Topolowej w Bytomiu – część południowa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w rejonie ulicy Topolowej w Bytomiu – część południowa opracowany został na podstawie uchwały nr XXV/370/20 Rady Miejskiej w Bytomiu z dnia 24 lutego 2020 r. w sprawie przystąpienia do sporządzenia miejscowego planu zagospodarowania przestrzennego w rejonie ulicy Topolowej w Bytomiu – część południowa.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realizacji ww. uchwały został opracowany projekt ww. planu miejscowego wraz z prognozą oddziaływania na środowisko i prognozą skutków finansowych uchwalenia planu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obejmuje teren położony w środkowo-wschodniej części miasta Bytomia. Obszar ten od północy graniczy z terenami położonymi poniżej ul. Węglowej, od wschodu obejmuje tereny planowanej Bytomskiej Centralnej Trasy Północ – Południe, od południa ograniczony jest ul. Wrocławską, od zachodu obejmuje tereny kolejowe.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Postępowanie zgodne z ustaleniami planu przyczyni się do poprawy stanu zagospodarowania terenów objętych tym opracowaniem</w:t>
      </w:r>
      <w:r>
        <w:rPr>
          <w:rFonts w:eastAsia="Times New Roman" w:cs="Times New Roman"/>
          <w:szCs w:val="20"/>
        </w:rPr>
        <w:t xml:space="preserve"> oraz umożliwi wprowadzenie nowej zabudowy produkcyjnej i usługowej zgodnej z kierunkami zapisanymi w Studium uwarunkowań i kierunków zagospodarowania przestrzennego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</w:t>
      </w:r>
      <w:r>
        <w:rPr>
          <w:rFonts w:eastAsia="Times New Roman" w:cs="Times New Roman"/>
          <w:szCs w:val="20"/>
        </w:rPr>
        <w:t xml:space="preserve"> i nie narusza </w:t>
      </w:r>
      <w:r>
        <w:rPr>
          <w:rFonts w:eastAsia="Times New Roman" w:cs="Times New Roman"/>
          <w:szCs w:val="20"/>
        </w:rPr>
        <w:t>ustaleń „Studium uwarunkowań i kierunków zagospodarowania przestrzennego Gminy Bytom” przyjętego uchwałą nr XVI/204/11 Rady Miejskiej w Bytomiu z dnia 24 sierpnia 2011 r., zmienionego uchwałą nr X/120/13 Rady Miejskiej w Bytomiu z dnia 25 lutego 2013 r., uchwałą nr XXXVIII/485/17 Rady Miejskiej w Bytomiu z dnia 27 lutego  2017 r., uchwałą nr LXI/814/18 Rady Miejskiej w Bytomiu z dnia 26 marca 2018 r.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uchwałą nr LXIV/839/18 Rady Miejskiej w Bytomiu z dnia 28 maja 2018 r., uchwałą nr XXXII/463/20  Rady Miejskiej w Bytomiu z dnia 28 września 2020 r. oraz uchwałą nr XL/549/21 Rady Miejskiej w Bytomiu z dnia 22 lutego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2021 r. poz. 741), w szczególności na podstawie art. 17 tej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 ustawy o planowaniu i zagospodarowaniu przestrzennym: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 m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>in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w zakresie stosowania materiałów i kolorystyki elewacji budynków. Są 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m.in. do gospodarowania wodami i ich ochrony, ochrony powietrza, ochrony powierzchni ziemi oraz 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miejscowego nie obejmuje gruntów rolnych i 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ustanawia się ochronę obiektu budowlanego o wartościach kulturowych, ujętego w gminnej ewidencji zabytków – torowisko kolei wąskotorowej, dla którego ustala się szczegółowe zasady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5. </w:t>
      </w:r>
      <w:r>
        <w:rPr>
          <w:rFonts w:eastAsia="Times New Roman" w:cs="Times New Roman"/>
          <w:szCs w:val="20"/>
        </w:rPr>
        <w:t>Wymagania ochrony zdrowia oraz bezpieczeństwa ludzi i mienia, a także potrzeby osób ze szczególnymi potrzebami, o których mowa w ustawie z dnia 19 lipca 2019 r. o zapewnianiu dostępności osobom ze szczególnymi potrzebami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nie wpływa negatywnie na wymagania z zakresu ochrony zdrowia oraz bezpieczeństwa ludzi i mienia, a także potrzeby osób niepełnosprawnych. Zapisy mające na celu ochronę zdrowia oraz bezpieczeństwa ludzi i mienia zawarto m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>n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w ustaleniach dotyczących ochrony powietrza, ochrony powierzchni ziemi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a także</w:t>
      </w:r>
      <w:r>
        <w:rPr>
          <w:rFonts w:eastAsia="Times New Roman" w:cs="Times New Roman"/>
          <w:szCs w:val="20"/>
        </w:rPr>
        <w:t xml:space="preserve">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 wszystkich terenów określono stawkę procentową służącą naliczaniu opłaty z tytułu wzrostu wartości nieruchomości w wysokości 30 %.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z uwagi na 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występuje linia kolejowa nr 131, która ze względów gospodarczych, społecznych, obronnych lub ekologicznych ma znaczenie państwowe. Powyższa linia kolejowa wraz z terenami kolejowymi z</w:t>
      </w:r>
      <w:r>
        <w:rPr>
          <w:rFonts w:eastAsia="Times New Roman" w:cs="Times New Roman"/>
          <w:szCs w:val="20"/>
        </w:rPr>
        <w:t>o</w:t>
      </w:r>
      <w:r>
        <w:rPr>
          <w:rFonts w:eastAsia="Times New Roman" w:cs="Times New Roman"/>
          <w:szCs w:val="20"/>
        </w:rPr>
        <w:t>stała uwzględniona w projekcie planu. W toku procedury planistycznej stosowne organy wojskowe, ochrony granic i bezpieczeństwa państwa oraz transportu kolejowego zostały zawiadomione o przystąpieniu do sporządzenia przedmiotowego planu, a przedstawiony im projekt planu uzgodniły i zaopiniowały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>in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poprzez realizację inwestycji celu publicznego, takich jak budowa nowych dróg oraz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BIP i obwieszczenia na tablicy ogłoszeń Urzędu Miejskiego w Bytomiu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planu miejscowego, w tym możliwości składania wniosków, uwag oraz zapoznania się z niezbędną 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planu, w tym możliwości składania wniosków, uwag oraz możliwości zapoznania się z niezbędną dokumentacją sprawy</w:t>
      </w:r>
      <w:r>
        <w:rPr>
          <w:rFonts w:eastAsia="Times New Roman" w:cs="Times New Roman"/>
          <w:szCs w:val="20"/>
        </w:rPr>
        <w:t>, a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także</w:t>
      </w:r>
      <w:r>
        <w:rPr>
          <w:rFonts w:eastAsia="Times New Roman" w:cs="Times New Roman"/>
          <w:szCs w:val="20"/>
        </w:rPr>
        <w:t xml:space="preserve"> udostępnienia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wyłożenia do publicznego wglądu projektu planu wraz z prognozą oddziaływania na środowisko i zorganizowanie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planu w terminie nie krótszym niż 14 dni od daty zakończenia okresu wyłożenia.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 (Dz. U. z 2021 r. poz. 741), jak również na podstawie art. 21, art. 39 i art. 54 ustawy z dnia 3 października 2008 r. o udostępnieniu informacji o środowisku i jego ochronie, udziale społeczeństwa w ochronie środowiska oraz o ocenach oddziaływania na środowisko (Dz. U. z 2021 r. poz. 247).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 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Wymagania ładu przestrzennego, efektywnego gospodarowania przestrzenią oraz walorów ekonomicznych przestrzeni,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i projektowany system komunikacyjny z uwzględnieniem możliwości jego ewentualnej przebudowy oraz rozbudowy o projektowane drogi, umożliwiające obsługę komunikacyjną terenów;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rekreacyjne, dojazdy, ciągi piesze, pieszo-jezdne, ścieżki rowerowe, zieleń urządzona, obiekty małej architektury oraz elementy wyposażenia miejskiego;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dopuszczona ustaleniami planu – zgodnie z kierunkami określonymi w "Studium uwarunkowań i kierunków zagospodarowania przestrzennego Gminy Bytom" –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 ust. 1 ustawy o planowaniu i zagospodarowaniu przestrzennym wraz z datą uchwały rady gminy, o której mowa w art. 32 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analizy zmian w zagospodarowaniu przestrzennym gminy w związku z oceną aktualności „Studium uwarunkowań i kierunków zagospodarowania przestrzennego Gminy Bytom” oraz miejscowych planów zagospodarowania przestrzennego, przyjętej uchwałą nr LXXII/904/18 Rady Miejskiej w Bytomiu z dnia 24 września 2018 r. W ww. analizie wskazano bowiem zarówno na potrzebę sporządzenia miejscowych planów zagospodarowania przestrzennego dla terenów nieobjętych planami miejscowymi jak i na konieczność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 m. in. określenie liczby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miejscowego planu zagospodarowania przestrzennego stwierdzono, że wskaźnik ekonomiczny przedsięwzięcia, jakim jest uchwalenie planu miejscowego zagospodarowania przestrzennego w rejonie ulicy Topolowej w Bytomiu – część południowa jest równy z</w:t>
      </w:r>
      <w:r>
        <w:rPr>
          <w:rFonts w:eastAsia="Times New Roman" w:cs="Times New Roman"/>
          <w:szCs w:val="20"/>
        </w:rPr>
        <w:t>e</w:t>
      </w:r>
      <w:r>
        <w:rPr>
          <w:rFonts w:eastAsia="Times New Roman" w:cs="Times New Roman"/>
          <w:szCs w:val="20"/>
        </w:rPr>
        <w:t xml:space="preserve">ro. To znaczy uchwalenie tegoż </w:t>
      </w:r>
      <w:r>
        <w:rPr>
          <w:rFonts w:eastAsia="Times New Roman" w:cs="Times New Roman"/>
          <w:szCs w:val="20"/>
        </w:rPr>
        <w:t>planu</w:t>
      </w:r>
      <w:r>
        <w:rPr>
          <w:rFonts w:eastAsia="Times New Roman" w:cs="Times New Roman"/>
          <w:szCs w:val="20"/>
        </w:rPr>
        <w:t xml:space="preserve"> nie będzie skutkować uzyskaniem dochodów przez Gminę ani poniesieniem przez nią wydatków.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że nie ma możliwości dokładnego określenia powierzchni użytkowych budynków, które mogą zostać wybudowane na gruntach inwestycyjnych, w prognozie skutków finansowych uchwalenia planu nie uwzględniono wpływów z tytułu podatków od nieruchomości za budynki i budowle, niemniej jednak możliwość uzyskania w przyszłości podatku od nieruchomości wpłynie korzystnie na wynik finansowy przedmiotowego planu miejscowego.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C754D9FD-EA20-4DC1-B3F8-4CC53BF9FB28.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C754D9FD-EA20-4DC1-B3F8-4CC53BF9FB28.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C754D9FD-EA20-4DC1-B3F8-4CC53BF9FB28.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C754D9FD-EA20-4DC1-B3F8-4CC53BF9FB28.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C754D9FD-EA20-4DC1-B3F8-4CC53BF9FB28.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C754D9FD-EA20-4DC1-B3F8-4CC53BF9FB28.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x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 w^rejonie ulicy Topolowej w^Bytomiu – część południowa</dc:subject>
  <dc:creator>mzalewski</dc:creator>
  <cp:lastModifiedBy>mzalewski</cp:lastModifiedBy>
  <cp:revision>1</cp:revision>
  <dcterms:created xsi:type="dcterms:W3CDTF">2021-05-06T14:10:48Z</dcterms:created>
  <dcterms:modified xsi:type="dcterms:W3CDTF">2021-05-06T14:10:48Z</dcterms:modified>
  <cp:category>Akt prawny</cp:category>
</cp:coreProperties>
</file>