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XXVI/232/25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15 grudnia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uchylająca uchwałę nr LXVIII/903/06 Rady Miejskiej w Bytomiu w sprawie nadania Statutu Domowi Pomocy Społecznej „Wędrowiec”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1483)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uchwałę LXVIII/903/06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2006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Domowi Pomocy Społecznej „Wędrowiec”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 w sprawie uchylenia dotychczasowego statutu Domu Pomocy Społecznej „Wędrowiec” podyktowany został wejściem w życie nowego statutu, nadanego odrębną uchwałą nr XXIII/207/25 Rady Miejskiej w Bytomiu z dnia 27 października 2025 r. Statut został zastąpiony nowym aktem prawa miejscowego, opracowanym i przyjętym w celu dostosowania dokumentacji jednostki do obowiązujących przepisów oraz aktualnego stanu faktycznego.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wejściem w życie nowego statutu, dalsze utrzymywanie dotychczasowego dokumentu jest bezprzedmiotowe, co uzasadnia konieczność jego formalnego uchylenia.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38C7527B-6E3B-41AD-B536-DE7348AFD810.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38C7527B-6E3B-41AD-B536-DE7348AFD810.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XXVI/232/25 z dnia 15 grudnia 2025 r.</dc:title>
  <dc:subject>uchylająca uchwałę nr LXVIII/903/06 Rady Miejskiej w^Bytomiu w^sprawie nadania Statutu Domowi Pomocy Społecznej „Wędrowiec” w^Bytomiu</dc:subject>
  <dc:creator>asteuer</dc:creator>
  <cp:lastModifiedBy>asteuer</cp:lastModifiedBy>
  <cp:revision>1</cp:revision>
  <dcterms:created xsi:type="dcterms:W3CDTF">2025-12-17T13:09:52Z</dcterms:created>
  <dcterms:modified xsi:type="dcterms:W3CDTF">2025-12-17T13:09:52Z</dcterms:modified>
  <cp:category>Akt prawny</cp:category>
</cp:coreProperties>
</file>