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XXVI/228/25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ustanowienia pomnika przyrody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44, 45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przyrody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1478,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po uzgodnieniu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Regionalnym Dyrektorem Ochrony Środowiska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Katowicach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Ustanawia się pomnikiem przyrody drzewo gatunku Kasztanowiec biały (Aesculus hippocastanum L.),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obwodzie pnia mierzonym na wysokości 130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cm wynoszącym 365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cm,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19,5 m, które rośnie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pasie zieleni przy ulicy Piekarskiej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działce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numerze ewid. 209/1, obręb Bytom. Współrzędne geograficzne drzewa: N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50,347537, E 18,917748.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Mapa przedstawiająca położenie pomnika przyrody,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Szczególnym celem ochrony drzewa,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jest zachowanie wartości przyrodniczych, krajobrazowych, kulturowych, historycznych tworu przyrody ożywionej, charakteryzującego się wyjątkowymi cechami, wyróżniającymi go jako solitera oraz jego wiek.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stosunku do pomnika przyrody, ustanowionego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zakazuje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niszczenia, uszkadzania, przekształcania obiektu lub obszaru;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uszkadzania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zanieczyszczania gleby;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ziemi;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tablic reklamowych.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ochrony czynnej,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pomnika przyrody,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ustala się możliwość dokonywania zabiegów pielęgnacyjno-zabezpieczających,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zasad dobrych praktyk ogrodniczych,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ogólnie przyjętymi zasadami arborystyki, mających na celu utrzymanie go we właściwej kondycji.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Nadzór nad pomnikiem przyrody sprawuje Prezydent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uchwały Nr XXVI/228/25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Położenie pomnika przyrody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drawing>
          <wp:inline>
            <wp:extent cx="6200774" cy="3410426"/>
            <wp:docPr id="100001" name="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0774" cy="341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Legenda: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X – lokalizacja pomnika przyrody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ustawą z dnia 16 kwietnia 2004 r. o ochronie przyrody (Dz. U. z 2024 r. poz. 1478, z późn. zm.), ochrona zasobów przyrodniczych, w tym drzew o szczególnych walorach przyrodniczych, krajobrazowych lub kulturowych, jest jednym z zadań organów administracji publicznej. W myśl art. 6 ust. 1 pkt 6 tej ustawy, jedną z form ochrony przyrody jest ustanawianie pomników przyrody. Art. 44 ww. ustawy wskazuje, że ustanowienie pomnika przyrody następuje w drodze uchwały rady gminy. W uchwale tej należy określić m.in. nazwę i lokalizację chronionego obiektu, cele jego ochrony, ewentualne zakazy, a także organ sprawujący nadzór. W przypadku zaistnienia potrzeby, może być również określony sposób czynnej ochrony obiektu. Ponadto, zgodnie z art. 44 ust. 3a ustawy, projekt uchwały musi zostać uzgodniony z właściwym miejscowo Regionalnym Dyrektorem Ochrony Środowiska. Objęcie ochroną prawną drzewa gatunku Kasztanowiec biały (</w:t>
      </w:r>
      <w:r>
        <w:rPr>
          <w:rFonts w:eastAsia="Times New Roman" w:cs="Times New Roman"/>
          <w:i/>
          <w:color w:val="000000"/>
          <w:szCs w:val="20"/>
          <w:u w:color="000000"/>
        </w:rPr>
        <w:t>Aesculus hippocastanum</w:t>
      </w:r>
      <w:r>
        <w:rPr>
          <w:rFonts w:eastAsia="Times New Roman" w:cs="Times New Roman"/>
          <w:color w:val="000000"/>
          <w:szCs w:val="20"/>
          <w:u w:color="000000"/>
        </w:rPr>
        <w:t xml:space="preserve"> L.) ma na celu zachowanie szczególnie cennych elementów przyrody. Drzewo to spełnia kryteria wymienione w rozporządzeniu Ministra Środowiska z dnia 4 grudnia 2017 r. w sprawie kryteriów uznawania tworów przyrody żywej i nieożywionej za pomniki przyrody (Dz. U. z 2017 r. poz. 2300).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wniosek Sądu Rejonowego w Bytomiu proponuje się objęcie ochroną pomnikową drzewa gatunku Kasztanowiec biały (</w:t>
      </w:r>
      <w:r>
        <w:rPr>
          <w:rFonts w:eastAsia="Times New Roman" w:cs="Times New Roman"/>
          <w:i/>
          <w:color w:val="000000"/>
          <w:szCs w:val="20"/>
          <w:u w:color="000000"/>
        </w:rPr>
        <w:t>Aesculus hippocastanum</w:t>
      </w:r>
      <w:r>
        <w:rPr>
          <w:rFonts w:eastAsia="Times New Roman" w:cs="Times New Roman"/>
          <w:color w:val="000000"/>
          <w:szCs w:val="20"/>
          <w:u w:color="000000"/>
        </w:rPr>
        <w:t xml:space="preserve"> L.), rosnącego na działce o numerze ewid. 209/1, obręb Bytom, przy ul. Piekarskiej 1, w pasie zieleni. Drzewo to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charakteryzuje się imponującymi wymiarami – obwód pnia mierzony na wysokości 130 cm wynosi 365 cm, a jego wysokość sięga 19,5 m. Zgodnie z Tabelą wieku drzew, sporządzoną przez dr Longina Majdeckiego, wiek drzewa wynosi powyżej 140 lat. Kasztanowiec o obwodzie pnia wynoszącym 365 cm można zaliczyć  do kategorii drzew starych – sędziwych, co wskazuje na jego wieloletnią obecność w przestrzeni miejskiej i stanowi cenny element lokalnego dziedzictwa przyrodniczo-kulturowego. Ze względu na swoje rozmiary, wiek oraz znaczenie przyrodnicze i krajobrazowe, drzewo spełnia kryteria do uznania za pomnik przyrody, określone w przepisach wykonawczych do ustawy o ochronie przyrody. Wprowadzenie ochrony pomnikowej dla tego drzewa przyczyni się do zachowania cennego przyrodniczo egzemplarza, a także będzie stanowić wyraz dbałości o dziedzictwo przyrodnicze miasta Bytomia.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 uwagi na fakt, że drzewo rośnie na terenie przyległym do budynku Sądu Rejonowego, objęcie go ochroną pomnikową znajduje również uzasadnienie w kontekście ochrony zieleni w przestrzeni publicznej o szczególnym znaczeniu instytucjonalnym. Ustanowienie pomnikiem przyrody wskazanego egzemplarza ma na celu nie tylko podkreślenie jego unikalnych walorów przyrodniczych i krajobrazowych, ale również odgrywa istotną rolę w budowaniu świadomości ekologicznej i historycznej mieszkańców Bytomia. Działanie to wpisuje się w szerszą strategię promowania dbałości o przyrodę i zrównoważony rozwój miasta, a także wzmacnia wizerunek Bytomia jako samorządu, który podejmuje aktywne działania na rzecz ochrony przyrody oraz zachowania dziedzictwa przyrodniczego i kulturowego. Projekt uchwały został uzgodniony z Regionalnym Dyrektorem Ochrony Środowiska w Katowicach.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Biorąc powyższe pod uwagę, podjęcie przez Radę Miejską w Bytomiu uchwały jest uzasadnione.</w:t>
      </w: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EB97CB3F-4DB8-44B8-ABED-375C42743C45.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EB97CB3F-4DB8-44B8-ABED-375C42743C45.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EB97CB3F-4DB8-44B8-ABED-375C42743C45.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image" Target="Zalacznik9452CDF9-7EEA-432F-97C2-0C813CC511AE.png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XXVI/228/25 z dnia 15 grudnia 2025 r.</dc:title>
  <dc:subject>w sprawie ustanowienia pomnika przyrody</dc:subject>
  <dc:creator>asteuer</dc:creator>
  <cp:lastModifiedBy>asteuer</cp:lastModifiedBy>
  <cp:revision>1</cp:revision>
  <dcterms:created xsi:type="dcterms:W3CDTF">2025-12-17T13:08:26Z</dcterms:created>
  <dcterms:modified xsi:type="dcterms:W3CDTF">2025-12-17T13:08:26Z</dcterms:modified>
  <cp:category>Akt prawny</cp:category>
</cp:coreProperties>
</file>