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C51" w:rsidRDefault="00F86C51" w:rsidP="00F86C51">
      <w:pPr>
        <w:rPr>
          <w:rFonts w:ascii="Arial" w:hAnsi="Arial" w:cs="Arial"/>
          <w:sz w:val="16"/>
          <w:szCs w:val="16"/>
        </w:rPr>
      </w:pPr>
    </w:p>
    <w:p w:rsidR="00132103" w:rsidRPr="00EB4BB0" w:rsidRDefault="003B335B" w:rsidP="00132103">
      <w:pPr>
        <w:spacing w:line="288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Bytom,  </w:t>
      </w:r>
      <w:r w:rsidR="00EB7CBE">
        <w:rPr>
          <w:rFonts w:ascii="Arial" w:hAnsi="Arial" w:cs="Arial"/>
          <w:szCs w:val="22"/>
        </w:rPr>
        <w:t xml:space="preserve">    grudnia</w:t>
      </w:r>
      <w:r w:rsidR="00C45E1F">
        <w:rPr>
          <w:rFonts w:ascii="Arial" w:hAnsi="Arial" w:cs="Arial"/>
          <w:szCs w:val="22"/>
        </w:rPr>
        <w:t xml:space="preserve"> 2025 r.</w:t>
      </w:r>
    </w:p>
    <w:p w:rsidR="00132103" w:rsidRDefault="00132103" w:rsidP="00132103">
      <w:pPr>
        <w:spacing w:line="288" w:lineRule="auto"/>
        <w:rPr>
          <w:rFonts w:ascii="Arial" w:hAnsi="Arial" w:cs="Arial"/>
          <w:szCs w:val="22"/>
        </w:rPr>
      </w:pPr>
    </w:p>
    <w:p w:rsidR="00132103" w:rsidRPr="00BE0A42" w:rsidRDefault="00867B23" w:rsidP="00132103">
      <w:pPr>
        <w:spacing w:line="288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KE</w:t>
      </w:r>
      <w:r w:rsidR="00BA3E37" w:rsidRPr="00BE0A42">
        <w:rPr>
          <w:rFonts w:ascii="Arial" w:hAnsi="Arial" w:cs="Arial"/>
          <w:szCs w:val="22"/>
        </w:rPr>
        <w:t>.</w:t>
      </w:r>
      <w:r>
        <w:rPr>
          <w:rFonts w:ascii="Arial" w:hAnsi="Arial" w:cs="Arial"/>
          <w:szCs w:val="22"/>
        </w:rPr>
        <w:t>0003</w:t>
      </w:r>
      <w:r w:rsidR="001350D7" w:rsidRPr="00BE0A42">
        <w:rPr>
          <w:rFonts w:ascii="Arial" w:hAnsi="Arial" w:cs="Arial"/>
          <w:szCs w:val="22"/>
        </w:rPr>
        <w:t>.</w:t>
      </w:r>
      <w:r>
        <w:rPr>
          <w:rFonts w:ascii="Arial" w:hAnsi="Arial" w:cs="Arial"/>
          <w:szCs w:val="22"/>
        </w:rPr>
        <w:t>17.</w:t>
      </w:r>
      <w:r w:rsidR="00F00C97" w:rsidRPr="00BE0A42">
        <w:rPr>
          <w:rFonts w:ascii="Arial" w:hAnsi="Arial" w:cs="Arial"/>
          <w:szCs w:val="22"/>
        </w:rPr>
        <w:t>2025</w:t>
      </w:r>
    </w:p>
    <w:p w:rsidR="00132103" w:rsidRDefault="00132103" w:rsidP="00132103">
      <w:pPr>
        <w:spacing w:line="288" w:lineRule="auto"/>
        <w:rPr>
          <w:rFonts w:ascii="Arial" w:hAnsi="Arial" w:cs="Arial"/>
          <w:szCs w:val="22"/>
        </w:rPr>
      </w:pPr>
    </w:p>
    <w:p w:rsidR="00C2749A" w:rsidRPr="00EB4BB0" w:rsidRDefault="00C2749A" w:rsidP="00132103">
      <w:pPr>
        <w:spacing w:line="288" w:lineRule="auto"/>
        <w:rPr>
          <w:rFonts w:ascii="Arial" w:hAnsi="Arial" w:cs="Arial"/>
          <w:szCs w:val="22"/>
        </w:rPr>
      </w:pPr>
    </w:p>
    <w:p w:rsidR="00EB7CBE" w:rsidRDefault="00EB7CBE" w:rsidP="00EB7CBE">
      <w:pPr>
        <w:shd w:val="clear" w:color="auto" w:fill="FFFFFF"/>
        <w:spacing w:line="276" w:lineRule="auto"/>
        <w:ind w:left="4394" w:firstLine="56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Szanowny Pan</w:t>
      </w:r>
    </w:p>
    <w:p w:rsidR="00EB7CBE" w:rsidRDefault="00EB7CBE" w:rsidP="00EB7CBE">
      <w:pPr>
        <w:shd w:val="clear" w:color="auto" w:fill="FFFFFF"/>
        <w:spacing w:line="276" w:lineRule="auto"/>
        <w:ind w:left="4394" w:firstLine="56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Kamil Jaszczak</w:t>
      </w:r>
    </w:p>
    <w:p w:rsidR="00EB7CBE" w:rsidRDefault="00EB7CBE" w:rsidP="00EB7CBE">
      <w:pPr>
        <w:shd w:val="clear" w:color="auto" w:fill="FFFFFF"/>
        <w:spacing w:line="276" w:lineRule="auto"/>
        <w:ind w:left="4394" w:firstLine="56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Radny Rady Miejskiej</w:t>
      </w:r>
    </w:p>
    <w:p w:rsidR="00AA6863" w:rsidRPr="00E078A1" w:rsidRDefault="00EB7CBE" w:rsidP="00EB7CBE">
      <w:pPr>
        <w:shd w:val="clear" w:color="auto" w:fill="FFFFFF"/>
        <w:spacing w:line="276" w:lineRule="auto"/>
        <w:ind w:left="4394" w:firstLine="56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w Bytomiu</w:t>
      </w:r>
      <w:r w:rsidR="00AA6863" w:rsidRPr="00E078A1">
        <w:rPr>
          <w:rFonts w:ascii="Arial" w:hAnsi="Arial" w:cs="Arial"/>
          <w:b/>
        </w:rPr>
        <w:t xml:space="preserve"> </w:t>
      </w:r>
    </w:p>
    <w:p w:rsidR="00AA6863" w:rsidRDefault="00AA6863" w:rsidP="004E6B36">
      <w:pPr>
        <w:shd w:val="clear" w:color="auto" w:fill="FFFFFF"/>
        <w:spacing w:line="276" w:lineRule="auto"/>
        <w:jc w:val="both"/>
        <w:rPr>
          <w:color w:val="000000"/>
        </w:rPr>
      </w:pPr>
    </w:p>
    <w:p w:rsidR="00AA6863" w:rsidRDefault="00AA6863" w:rsidP="004E6B36">
      <w:pPr>
        <w:shd w:val="clear" w:color="auto" w:fill="FFFFFF"/>
        <w:spacing w:line="276" w:lineRule="auto"/>
        <w:jc w:val="both"/>
        <w:rPr>
          <w:color w:val="000000"/>
        </w:rPr>
      </w:pPr>
    </w:p>
    <w:p w:rsidR="00AA6863" w:rsidRDefault="00AA6863" w:rsidP="004E6B36">
      <w:pPr>
        <w:shd w:val="clear" w:color="auto" w:fill="FFFFFF"/>
        <w:spacing w:line="276" w:lineRule="auto"/>
        <w:jc w:val="both"/>
        <w:rPr>
          <w:rFonts w:ascii="Arial" w:hAnsi="Arial" w:cs="Arial"/>
          <w:b/>
          <w:color w:val="000000"/>
        </w:rPr>
      </w:pPr>
    </w:p>
    <w:p w:rsidR="00AA6863" w:rsidRPr="00AA6863" w:rsidRDefault="00AA6863" w:rsidP="004E6B36">
      <w:pPr>
        <w:shd w:val="clear" w:color="auto" w:fill="FFFFFF"/>
        <w:spacing w:line="276" w:lineRule="auto"/>
        <w:jc w:val="both"/>
        <w:rPr>
          <w:rFonts w:ascii="Arial" w:hAnsi="Arial" w:cs="Arial"/>
          <w:b/>
          <w:color w:val="000000"/>
        </w:rPr>
      </w:pPr>
    </w:p>
    <w:p w:rsidR="009033E2" w:rsidRDefault="00690F63" w:rsidP="009033E2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od</w:t>
      </w:r>
      <w:r w:rsidR="00EB7CBE">
        <w:rPr>
          <w:rFonts w:ascii="Arial" w:hAnsi="Arial" w:cs="Arial"/>
          <w:color w:val="000000"/>
        </w:rPr>
        <w:t>powiedzi na interpelację z dnia 8 grudnia 2025 r. dot. przyczyn odmowy udzielania dotacji oświatowej na rok 2026 dla Niepublicznego Punktu Przedszkolnego „</w:t>
      </w:r>
      <w:proofErr w:type="spellStart"/>
      <w:r w:rsidR="00EB7CBE">
        <w:rPr>
          <w:rFonts w:ascii="Arial" w:hAnsi="Arial" w:cs="Arial"/>
          <w:color w:val="000000"/>
        </w:rPr>
        <w:t>Dyzio</w:t>
      </w:r>
      <w:proofErr w:type="spellEnd"/>
      <w:r w:rsidR="00EB7CBE">
        <w:rPr>
          <w:rFonts w:ascii="Arial" w:hAnsi="Arial" w:cs="Arial"/>
          <w:color w:val="000000"/>
        </w:rPr>
        <w:t xml:space="preserve"> Marzyciel” oraz procedury r</w:t>
      </w:r>
      <w:r w:rsidR="00FB4782">
        <w:rPr>
          <w:rFonts w:ascii="Arial" w:hAnsi="Arial" w:cs="Arial"/>
          <w:color w:val="000000"/>
        </w:rPr>
        <w:t>ozliczania dotacji dla dzieci z </w:t>
      </w:r>
      <w:r w:rsidR="00EB7CBE">
        <w:rPr>
          <w:rFonts w:ascii="Arial" w:hAnsi="Arial" w:cs="Arial"/>
          <w:color w:val="000000"/>
        </w:rPr>
        <w:t>orzeczeniami o potrzebie kształcenia specjalnego i WWR przedstawiam co następuje.</w:t>
      </w:r>
    </w:p>
    <w:p w:rsidR="009033E2" w:rsidRDefault="009033E2" w:rsidP="009033E2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:rsidR="009033E2" w:rsidRPr="009033E2" w:rsidRDefault="009033E2" w:rsidP="00C45E1F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b/>
          <w:color w:val="000000"/>
        </w:rPr>
      </w:pPr>
      <w:r w:rsidRPr="009033E2">
        <w:rPr>
          <w:rFonts w:ascii="Arial" w:hAnsi="Arial" w:cs="Arial"/>
          <w:b/>
          <w:color w:val="000000"/>
        </w:rPr>
        <w:t>Ad. Wnioski o dotację i wnioski o wpis – dane zbiorcze</w:t>
      </w:r>
    </w:p>
    <w:p w:rsidR="00D63D82" w:rsidRDefault="00EB7CBE" w:rsidP="009033E2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color w:val="000000"/>
        </w:rPr>
      </w:pPr>
      <w:r w:rsidRPr="009033E2">
        <w:rPr>
          <w:rFonts w:ascii="Arial" w:hAnsi="Arial" w:cs="Arial"/>
          <w:color w:val="000000"/>
        </w:rPr>
        <w:t xml:space="preserve">W ustawowym terminie </w:t>
      </w:r>
      <w:r w:rsidR="00EF22D9" w:rsidRPr="009033E2">
        <w:rPr>
          <w:rFonts w:ascii="Arial" w:hAnsi="Arial" w:cs="Arial"/>
          <w:color w:val="000000"/>
        </w:rPr>
        <w:t xml:space="preserve">tj. </w:t>
      </w:r>
      <w:r w:rsidRPr="009033E2">
        <w:rPr>
          <w:rFonts w:ascii="Arial" w:hAnsi="Arial" w:cs="Arial"/>
          <w:color w:val="000000"/>
        </w:rPr>
        <w:t xml:space="preserve">do 30 września informacje o planowanej liczbie dzieci złożyły </w:t>
      </w:r>
      <w:r w:rsidR="009033E2" w:rsidRPr="009033E2">
        <w:rPr>
          <w:rFonts w:ascii="Arial" w:hAnsi="Arial" w:cs="Arial"/>
          <w:color w:val="000000"/>
        </w:rPr>
        <w:t>wszystkie dotowane do tej pory placówki, tzn</w:t>
      </w:r>
      <w:r w:rsidR="007E0DF2">
        <w:rPr>
          <w:rFonts w:ascii="Arial" w:hAnsi="Arial" w:cs="Arial"/>
          <w:color w:val="000000"/>
        </w:rPr>
        <w:t>. 29</w:t>
      </w:r>
      <w:r w:rsidR="00D63D82">
        <w:rPr>
          <w:rFonts w:ascii="Arial" w:hAnsi="Arial" w:cs="Arial"/>
          <w:color w:val="000000"/>
        </w:rPr>
        <w:t xml:space="preserve">, w tym: </w:t>
      </w:r>
    </w:p>
    <w:p w:rsidR="00D63D82" w:rsidRDefault="00D63D82" w:rsidP="00D63D82">
      <w:pPr>
        <w:pStyle w:val="Akapitzlist"/>
        <w:numPr>
          <w:ilvl w:val="0"/>
          <w:numId w:val="31"/>
        </w:num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  <w:r w:rsidRPr="00D63D82">
        <w:rPr>
          <w:rFonts w:ascii="Arial" w:hAnsi="Arial" w:cs="Arial"/>
          <w:color w:val="000000"/>
        </w:rPr>
        <w:t xml:space="preserve">10 przedszkoli, </w:t>
      </w:r>
    </w:p>
    <w:p w:rsidR="00C45E1F" w:rsidRDefault="00D63D82" w:rsidP="00D63D82">
      <w:pPr>
        <w:pStyle w:val="Akapitzlist"/>
        <w:numPr>
          <w:ilvl w:val="0"/>
          <w:numId w:val="31"/>
        </w:num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  <w:r w:rsidRPr="00D63D82">
        <w:rPr>
          <w:rFonts w:ascii="Arial" w:hAnsi="Arial" w:cs="Arial"/>
          <w:color w:val="000000"/>
        </w:rPr>
        <w:t xml:space="preserve">1 szkoła </w:t>
      </w:r>
      <w:r>
        <w:rPr>
          <w:rFonts w:ascii="Arial" w:hAnsi="Arial" w:cs="Arial"/>
          <w:color w:val="000000"/>
        </w:rPr>
        <w:t>podstawowa,</w:t>
      </w:r>
    </w:p>
    <w:p w:rsidR="00D63D82" w:rsidRDefault="00D63D82" w:rsidP="00D63D82">
      <w:pPr>
        <w:pStyle w:val="Akapitzlist"/>
        <w:numPr>
          <w:ilvl w:val="0"/>
          <w:numId w:val="31"/>
        </w:num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 szkoły podstawowe dla dorosłych,</w:t>
      </w:r>
    </w:p>
    <w:p w:rsidR="00D63D82" w:rsidRDefault="00D63D82" w:rsidP="00D63D82">
      <w:pPr>
        <w:pStyle w:val="Akapitzlist"/>
        <w:numPr>
          <w:ilvl w:val="0"/>
          <w:numId w:val="31"/>
        </w:num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 technika,</w:t>
      </w:r>
    </w:p>
    <w:p w:rsidR="00D63D82" w:rsidRDefault="00D63D82" w:rsidP="00D63D82">
      <w:pPr>
        <w:pStyle w:val="Akapitzlist"/>
        <w:numPr>
          <w:ilvl w:val="0"/>
          <w:numId w:val="31"/>
        </w:num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 szkół policealnych,</w:t>
      </w:r>
    </w:p>
    <w:p w:rsidR="00D63D82" w:rsidRDefault="00D63D82" w:rsidP="00D63D82">
      <w:pPr>
        <w:pStyle w:val="Akapitzlist"/>
        <w:numPr>
          <w:ilvl w:val="0"/>
          <w:numId w:val="31"/>
        </w:num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 szkoła branżowa I stopnia,</w:t>
      </w:r>
    </w:p>
    <w:p w:rsidR="00D63D82" w:rsidRPr="00D63D82" w:rsidRDefault="00D63D82" w:rsidP="00D63D82">
      <w:pPr>
        <w:pStyle w:val="Akapitzlist"/>
        <w:numPr>
          <w:ilvl w:val="0"/>
          <w:numId w:val="31"/>
        </w:num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 ośrodek </w:t>
      </w:r>
      <w:proofErr w:type="spellStart"/>
      <w:r>
        <w:rPr>
          <w:rFonts w:ascii="Arial" w:hAnsi="Arial" w:cs="Arial"/>
          <w:color w:val="000000"/>
        </w:rPr>
        <w:t>rehabilitacyjno-edukacyjno-wychowawczy</w:t>
      </w:r>
      <w:proofErr w:type="spellEnd"/>
    </w:p>
    <w:p w:rsidR="009033E2" w:rsidRDefault="009033E2" w:rsidP="009033E2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color w:val="000000"/>
        </w:rPr>
      </w:pPr>
      <w:r w:rsidRPr="009033E2">
        <w:rPr>
          <w:rFonts w:ascii="Arial" w:hAnsi="Arial" w:cs="Arial"/>
          <w:color w:val="000000"/>
        </w:rPr>
        <w:t>Nie ma regulacji wewnętrznych dotyczących regulujących graniczny termin umożliwiający uzyskanie wpisu, który pozwala na złożenie wniosku o dotację na kolejny rok. Kwestię tę regulują ustawy Prawo oświatowe, ustawa o finansowaniu zadań oświatowych oraz Kodeks postępowania administracyjnego.</w:t>
      </w:r>
    </w:p>
    <w:p w:rsidR="009033E2" w:rsidRPr="009033E2" w:rsidRDefault="009033E2" w:rsidP="009033E2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:rsidR="009033E2" w:rsidRPr="009033E2" w:rsidRDefault="009033E2" w:rsidP="009033E2">
      <w:pPr>
        <w:shd w:val="clear" w:color="auto" w:fill="FFFFFF"/>
        <w:spacing w:line="276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ab/>
      </w:r>
      <w:r w:rsidRPr="009033E2">
        <w:rPr>
          <w:rFonts w:ascii="Arial" w:hAnsi="Arial" w:cs="Arial"/>
          <w:b/>
          <w:color w:val="000000"/>
        </w:rPr>
        <w:t>Ad. Procedura i zasady przyznawania dotacji</w:t>
      </w:r>
    </w:p>
    <w:p w:rsidR="009B198A" w:rsidRDefault="0090361A" w:rsidP="0090361A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Prezydent stosuje kryteria związane z infrastrukturą przedszkoli w mieście, demografią, sytuacją ekonomiczną. Należy także dodać, że w latach ubiegłych również nie wyrażano zgody na udzielenie dotacji placówkom, które złożyły wniosek po terminie.</w:t>
      </w:r>
    </w:p>
    <w:p w:rsidR="0090361A" w:rsidRDefault="0090361A" w:rsidP="0090361A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Potrzeby dzieci z orzeczeniami o kształceniu specjalnym i opiniami </w:t>
      </w:r>
      <w:r w:rsidRPr="0090361A">
        <w:rPr>
          <w:rFonts w:ascii="Arial" w:hAnsi="Arial" w:cs="Arial"/>
          <w:color w:val="000000"/>
        </w:rPr>
        <w:t>o</w:t>
      </w:r>
      <w:r>
        <w:rPr>
          <w:rFonts w:ascii="Arial" w:hAnsi="Arial" w:cs="Arial"/>
          <w:color w:val="000000"/>
        </w:rPr>
        <w:t> </w:t>
      </w:r>
      <w:r w:rsidRPr="0090361A">
        <w:rPr>
          <w:rFonts w:ascii="Arial" w:hAnsi="Arial" w:cs="Arial"/>
          <w:color w:val="000000"/>
        </w:rPr>
        <w:t>wczesnym</w:t>
      </w:r>
      <w:r>
        <w:rPr>
          <w:rFonts w:ascii="Arial" w:hAnsi="Arial" w:cs="Arial"/>
          <w:color w:val="000000"/>
        </w:rPr>
        <w:t xml:space="preserve"> wspomaganiu rozwoju są analizowane przez dyrektorów placówek zgodnie z zaleceniami zawartymi w OKS i WWRD, którzy mają obowiązek realizować powyższe zalecenia.</w:t>
      </w:r>
    </w:p>
    <w:p w:rsidR="0090361A" w:rsidRDefault="0090361A" w:rsidP="0090361A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:rsidR="0090361A" w:rsidRDefault="0090361A" w:rsidP="0090361A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b/>
          <w:color w:val="000000"/>
        </w:rPr>
      </w:pPr>
      <w:r w:rsidRPr="00571773">
        <w:rPr>
          <w:rFonts w:ascii="Arial" w:hAnsi="Arial" w:cs="Arial"/>
          <w:b/>
          <w:color w:val="000000"/>
        </w:rPr>
        <w:t>Ad. Mechanizm finansowania i refundacji środków</w:t>
      </w:r>
    </w:p>
    <w:p w:rsidR="00B40E5E" w:rsidRDefault="00D07EA5" w:rsidP="00715F19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JST otrzymuje środki stanowiące potrzeby oświatowe wyliczone na podstawie danych z Systemu Informacji </w:t>
      </w:r>
      <w:r w:rsidR="00B40E5E">
        <w:rPr>
          <w:rFonts w:ascii="Arial" w:hAnsi="Arial" w:cs="Arial"/>
          <w:color w:val="000000"/>
        </w:rPr>
        <w:t xml:space="preserve">Oświatowej na dzień 15 czerwca. Należy nadmienić, że środki te </w:t>
      </w:r>
      <w:r w:rsidR="00715F19">
        <w:rPr>
          <w:rFonts w:ascii="Arial" w:hAnsi="Arial" w:cs="Arial"/>
          <w:color w:val="000000"/>
        </w:rPr>
        <w:t>nie są przekazywane Miastu w roku budżetowym</w:t>
      </w:r>
      <w:r w:rsidR="00F076D2">
        <w:rPr>
          <w:rFonts w:ascii="Arial" w:hAnsi="Arial" w:cs="Arial"/>
          <w:color w:val="000000"/>
        </w:rPr>
        <w:t>,</w:t>
      </w:r>
      <w:r w:rsidR="00715F19">
        <w:rPr>
          <w:rFonts w:ascii="Arial" w:hAnsi="Arial" w:cs="Arial"/>
          <w:color w:val="000000"/>
        </w:rPr>
        <w:t xml:space="preserve"> w którym wypłacono dotację. </w:t>
      </w:r>
      <w:r w:rsidR="00B40E5E">
        <w:rPr>
          <w:rFonts w:ascii="Arial" w:hAnsi="Arial" w:cs="Arial"/>
          <w:color w:val="000000"/>
        </w:rPr>
        <w:t>Tzn. jeśli placówka rozpocznie działaln</w:t>
      </w:r>
      <w:r w:rsidR="00715F19">
        <w:rPr>
          <w:rFonts w:ascii="Arial" w:hAnsi="Arial" w:cs="Arial"/>
          <w:color w:val="000000"/>
        </w:rPr>
        <w:t>ość od 1 stycznia to w danym roku dotacja będzie pokrywana ze środków własnych Miasta.</w:t>
      </w:r>
    </w:p>
    <w:p w:rsidR="00B40E5E" w:rsidRDefault="00B13072" w:rsidP="00B40E5E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Gmina jest jednak zobowiązana do wypłacenia dotacji na rzeczywistą liczbę uczniów zgodnie ze złożoną przez organ pro</w:t>
      </w:r>
      <w:r w:rsidR="00B5616B">
        <w:rPr>
          <w:rFonts w:ascii="Arial" w:hAnsi="Arial" w:cs="Arial"/>
          <w:color w:val="000000"/>
        </w:rPr>
        <w:t>wadzący informacją miesięczną o </w:t>
      </w:r>
      <w:r>
        <w:rPr>
          <w:rFonts w:ascii="Arial" w:hAnsi="Arial" w:cs="Arial"/>
          <w:color w:val="000000"/>
        </w:rPr>
        <w:t>aktualnej liczbie uczniów złożoną na 1. dzień miesiąca, bez względu na to czy otrzymała na to środki z budżetu państwa.</w:t>
      </w:r>
      <w:r w:rsidR="0090145E">
        <w:rPr>
          <w:rFonts w:ascii="Arial" w:hAnsi="Arial" w:cs="Arial"/>
          <w:color w:val="000000"/>
        </w:rPr>
        <w:t xml:space="preserve"> </w:t>
      </w:r>
    </w:p>
    <w:p w:rsidR="006725D7" w:rsidRDefault="006725D7" w:rsidP="00B40E5E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  <w:t>Rozliczenie otrzymanych środków następuje do 15 stycznia roku następującego po roku budżetowym, w którym zost</w:t>
      </w:r>
      <w:r w:rsidR="00B5616B">
        <w:rPr>
          <w:rFonts w:ascii="Arial" w:hAnsi="Arial" w:cs="Arial"/>
          <w:color w:val="000000"/>
        </w:rPr>
        <w:t>ała wypłacona dotacja zgodnie z </w:t>
      </w:r>
      <w:r>
        <w:rPr>
          <w:rFonts w:ascii="Arial" w:hAnsi="Arial" w:cs="Arial"/>
          <w:color w:val="000000"/>
        </w:rPr>
        <w:t>Uchwałą Rady Miejskiej nr XV/130/25 z dnia 24 marca 2025 r. w sprawie ustalenia trybu udzielania i rozliczania dotacji z budżetu miasta Bytomia dla niepublicznych przedszkoli, innych form wychowania przedszkolnego, szkół i placówek prowadzonych przez osoby prawne i fizyczne na terenie miasta Bytomia oraz trybu przeprowadzania kontroli prawidłowości ich pobrania i wykorzystania.</w:t>
      </w:r>
    </w:p>
    <w:p w:rsidR="006725D7" w:rsidRDefault="006725D7" w:rsidP="00B40E5E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 xml:space="preserve">Na chwilę obecną Organ dotujący nie jest </w:t>
      </w:r>
      <w:r w:rsidR="006A25E3">
        <w:rPr>
          <w:rFonts w:ascii="Arial" w:hAnsi="Arial" w:cs="Arial"/>
          <w:color w:val="000000"/>
        </w:rPr>
        <w:t xml:space="preserve">w stanie </w:t>
      </w:r>
      <w:r>
        <w:rPr>
          <w:rFonts w:ascii="Arial" w:hAnsi="Arial" w:cs="Arial"/>
          <w:color w:val="000000"/>
        </w:rPr>
        <w:t xml:space="preserve">wskazać konkretnych kwot stawek dotacji ani szacunkowych wydatków na 2026 r. gdyż </w:t>
      </w:r>
      <w:r w:rsidR="006D27EF">
        <w:rPr>
          <w:rFonts w:ascii="Arial" w:hAnsi="Arial" w:cs="Arial"/>
          <w:color w:val="000000"/>
        </w:rPr>
        <w:t xml:space="preserve">Miasto </w:t>
      </w:r>
      <w:r w:rsidR="006A25E3">
        <w:rPr>
          <w:rFonts w:ascii="Arial" w:hAnsi="Arial" w:cs="Arial"/>
          <w:color w:val="000000"/>
        </w:rPr>
        <w:t>B</w:t>
      </w:r>
      <w:r w:rsidR="006D27EF">
        <w:rPr>
          <w:rFonts w:ascii="Arial" w:hAnsi="Arial" w:cs="Arial"/>
          <w:color w:val="000000"/>
        </w:rPr>
        <w:t>ytom nie otrzymało jeszcze metryczek potrzeb oświatowych będących podstawą do wyliczenia dotacji.</w:t>
      </w:r>
    </w:p>
    <w:p w:rsidR="00514DE7" w:rsidRDefault="00514DE7" w:rsidP="00B40E5E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</w:p>
    <w:p w:rsidR="00514DE7" w:rsidRDefault="00514DE7" w:rsidP="00B40E5E">
      <w:pPr>
        <w:shd w:val="clear" w:color="auto" w:fill="FFFFFF"/>
        <w:spacing w:line="276" w:lineRule="auto"/>
        <w:jc w:val="both"/>
        <w:rPr>
          <w:rFonts w:ascii="Arial" w:hAnsi="Arial" w:cs="Arial"/>
          <w:b/>
          <w:color w:val="000000"/>
        </w:rPr>
      </w:pPr>
      <w:r w:rsidRPr="00514DE7">
        <w:rPr>
          <w:rFonts w:ascii="Arial" w:hAnsi="Arial" w:cs="Arial"/>
          <w:b/>
          <w:color w:val="000000"/>
        </w:rPr>
        <w:t>Ad. Wysokość dotacji – wagi orzeczeń</w:t>
      </w:r>
    </w:p>
    <w:p w:rsidR="008C4531" w:rsidRPr="008C4531" w:rsidRDefault="008C4531" w:rsidP="00B40E5E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ab/>
      </w:r>
      <w:r w:rsidR="00186679">
        <w:rPr>
          <w:rFonts w:ascii="Arial" w:hAnsi="Arial" w:cs="Arial"/>
          <w:color w:val="000000"/>
        </w:rPr>
        <w:t>Jak wskazano wyżej d</w:t>
      </w:r>
      <w:r w:rsidR="008B3228" w:rsidRPr="00C73C9A">
        <w:rPr>
          <w:rFonts w:ascii="Arial" w:hAnsi="Arial" w:cs="Arial"/>
          <w:color w:val="000000"/>
        </w:rPr>
        <w:t>ane będą dostępne po opublikowaniu metryczki potrzeb oświatowych na</w:t>
      </w:r>
      <w:r w:rsidR="008B3228">
        <w:rPr>
          <w:rFonts w:ascii="Arial" w:hAnsi="Arial" w:cs="Arial"/>
          <w:color w:val="000000"/>
        </w:rPr>
        <w:t xml:space="preserve"> 2026 r.</w:t>
      </w:r>
    </w:p>
    <w:p w:rsidR="00C73C9A" w:rsidRPr="00C73C9A" w:rsidRDefault="00C73C9A" w:rsidP="00514DE7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color w:val="000000"/>
        </w:rPr>
      </w:pPr>
      <w:r w:rsidRPr="00C73C9A">
        <w:rPr>
          <w:rFonts w:ascii="Arial" w:hAnsi="Arial" w:cs="Arial"/>
          <w:color w:val="000000"/>
        </w:rPr>
        <w:t>Według stanu na dzień 30 września w bytomskich placówkach przedszkolnych  z kształcenia specjalnego korzystało w przedszkolach publicznych 453 dzieci (263 w przedszkolach publicznych oraz 190 dzieci</w:t>
      </w:r>
      <w:r w:rsidR="002F52E9">
        <w:rPr>
          <w:rFonts w:ascii="Arial" w:hAnsi="Arial" w:cs="Arial"/>
          <w:color w:val="000000"/>
        </w:rPr>
        <w:t xml:space="preserve"> w przedszkolach niepublicznych)</w:t>
      </w:r>
      <w:r w:rsidRPr="00C73C9A">
        <w:rPr>
          <w:rFonts w:ascii="Arial" w:hAnsi="Arial" w:cs="Arial"/>
          <w:color w:val="000000"/>
        </w:rPr>
        <w:t>. Koszt kształcenia specjalnego w przedszkolach niepublicznych - 16 652 547,73 zł. Koszt kształcenia specjalneg</w:t>
      </w:r>
      <w:r w:rsidR="00514DE7">
        <w:rPr>
          <w:rFonts w:ascii="Arial" w:hAnsi="Arial" w:cs="Arial"/>
          <w:color w:val="000000"/>
        </w:rPr>
        <w:t>o w przedszkolach publicznych na chwilę obecną nie jest jeszcze znany, gdyż placówki dokonują księgowań do 31 grudnia</w:t>
      </w:r>
      <w:r w:rsidR="008C4531">
        <w:rPr>
          <w:rFonts w:ascii="Arial" w:hAnsi="Arial" w:cs="Arial"/>
          <w:color w:val="000000"/>
        </w:rPr>
        <w:t xml:space="preserve"> 2025 r.</w:t>
      </w:r>
    </w:p>
    <w:p w:rsidR="00C73C9A" w:rsidRDefault="00C73C9A" w:rsidP="00C73C9A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</w:p>
    <w:p w:rsidR="008C4531" w:rsidRPr="008C4531" w:rsidRDefault="008C4531" w:rsidP="00C73C9A">
      <w:pPr>
        <w:shd w:val="clear" w:color="auto" w:fill="FFFFFF"/>
        <w:spacing w:line="276" w:lineRule="auto"/>
        <w:jc w:val="both"/>
        <w:rPr>
          <w:rFonts w:ascii="Arial" w:hAnsi="Arial" w:cs="Arial"/>
          <w:b/>
          <w:color w:val="000000"/>
        </w:rPr>
      </w:pPr>
      <w:r w:rsidRPr="008C4531">
        <w:rPr>
          <w:rFonts w:ascii="Arial" w:hAnsi="Arial" w:cs="Arial"/>
          <w:b/>
          <w:color w:val="000000"/>
        </w:rPr>
        <w:t>Ad. Informacje dotyczące analizy demograficznej  i finansowej</w:t>
      </w:r>
    </w:p>
    <w:p w:rsidR="00C73C9A" w:rsidRPr="00C73C9A" w:rsidRDefault="00C73C9A" w:rsidP="00C73C9A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  <w:r w:rsidRPr="00C73C9A">
        <w:rPr>
          <w:rFonts w:ascii="Arial" w:hAnsi="Arial" w:cs="Arial"/>
          <w:color w:val="000000"/>
        </w:rPr>
        <w:t>a)</w:t>
      </w:r>
      <w:r w:rsidRPr="00C73C9A">
        <w:rPr>
          <w:rFonts w:ascii="Arial" w:hAnsi="Arial" w:cs="Arial"/>
          <w:color w:val="000000"/>
        </w:rPr>
        <w:tab/>
        <w:t>Liczba dzieci w systemie</w:t>
      </w:r>
      <w:r w:rsidR="00E555C0" w:rsidRPr="00E555C0">
        <w:rPr>
          <w:rFonts w:ascii="Arial" w:hAnsi="Arial" w:cs="Arial"/>
          <w:color w:val="000000"/>
        </w:rPr>
        <w:t xml:space="preserve"> </w:t>
      </w:r>
      <w:r w:rsidR="00E555C0">
        <w:rPr>
          <w:rFonts w:ascii="Arial" w:hAnsi="Arial" w:cs="Arial"/>
          <w:color w:val="000000"/>
        </w:rPr>
        <w:t>na dzień 30 września 2025 r.</w:t>
      </w:r>
      <w:r w:rsidRPr="00C73C9A">
        <w:rPr>
          <w:rFonts w:ascii="Arial" w:hAnsi="Arial" w:cs="Arial"/>
          <w:color w:val="000000"/>
        </w:rPr>
        <w:t>: 4432</w:t>
      </w:r>
      <w:r w:rsidR="00E555C0">
        <w:rPr>
          <w:rFonts w:ascii="Arial" w:hAnsi="Arial" w:cs="Arial"/>
          <w:color w:val="000000"/>
        </w:rPr>
        <w:t xml:space="preserve"> </w:t>
      </w:r>
    </w:p>
    <w:p w:rsidR="00C73C9A" w:rsidRPr="00C73C9A" w:rsidRDefault="00C73C9A" w:rsidP="00C73C9A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  <w:r w:rsidRPr="00C73C9A">
        <w:rPr>
          <w:rFonts w:ascii="Arial" w:hAnsi="Arial" w:cs="Arial"/>
          <w:color w:val="000000"/>
        </w:rPr>
        <w:t>b)</w:t>
      </w:r>
      <w:r w:rsidRPr="00C73C9A">
        <w:rPr>
          <w:rFonts w:ascii="Arial" w:hAnsi="Arial" w:cs="Arial"/>
          <w:color w:val="000000"/>
        </w:rPr>
        <w:tab/>
        <w:t>Liczba miejsc na rok szkolny 2025/2026: 4 565</w:t>
      </w:r>
    </w:p>
    <w:p w:rsidR="00C73C9A" w:rsidRPr="00C73C9A" w:rsidRDefault="00C73C9A" w:rsidP="008D4B57">
      <w:pPr>
        <w:shd w:val="clear" w:color="auto" w:fill="FFFFFF"/>
        <w:spacing w:line="276" w:lineRule="auto"/>
        <w:ind w:left="705" w:hanging="705"/>
        <w:jc w:val="both"/>
        <w:rPr>
          <w:rFonts w:ascii="Arial" w:hAnsi="Arial" w:cs="Arial"/>
          <w:color w:val="000000"/>
        </w:rPr>
      </w:pPr>
      <w:r w:rsidRPr="00C73C9A">
        <w:rPr>
          <w:rFonts w:ascii="Arial" w:hAnsi="Arial" w:cs="Arial"/>
          <w:color w:val="000000"/>
        </w:rPr>
        <w:t>c)</w:t>
      </w:r>
      <w:r w:rsidRPr="00C73C9A">
        <w:rPr>
          <w:rFonts w:ascii="Arial" w:hAnsi="Arial" w:cs="Arial"/>
          <w:color w:val="000000"/>
        </w:rPr>
        <w:tab/>
        <w:t>Liczba dzieci z orzeczeniami w placówkach pub</w:t>
      </w:r>
      <w:r w:rsidR="00BD3877">
        <w:rPr>
          <w:rFonts w:ascii="Arial" w:hAnsi="Arial" w:cs="Arial"/>
          <w:color w:val="000000"/>
        </w:rPr>
        <w:t>licznych</w:t>
      </w:r>
      <w:r w:rsidR="00E555C0">
        <w:rPr>
          <w:rFonts w:ascii="Arial" w:hAnsi="Arial" w:cs="Arial"/>
          <w:color w:val="000000"/>
        </w:rPr>
        <w:t xml:space="preserve"> na dzień 30 września 2025 r.</w:t>
      </w:r>
      <w:r w:rsidR="00E555C0" w:rsidRPr="00C73C9A">
        <w:rPr>
          <w:rFonts w:ascii="Arial" w:hAnsi="Arial" w:cs="Arial"/>
          <w:color w:val="000000"/>
        </w:rPr>
        <w:t xml:space="preserve">: </w:t>
      </w:r>
      <w:r w:rsidR="00BD3877">
        <w:rPr>
          <w:rFonts w:ascii="Arial" w:hAnsi="Arial" w:cs="Arial"/>
          <w:color w:val="000000"/>
        </w:rPr>
        <w:t>263 i </w:t>
      </w:r>
      <w:r w:rsidR="008D4B57">
        <w:rPr>
          <w:rFonts w:ascii="Arial" w:hAnsi="Arial" w:cs="Arial"/>
          <w:color w:val="000000"/>
        </w:rPr>
        <w:t>niepublicznych: </w:t>
      </w:r>
      <w:r w:rsidRPr="00C73C9A">
        <w:rPr>
          <w:rFonts w:ascii="Arial" w:hAnsi="Arial" w:cs="Arial"/>
          <w:color w:val="000000"/>
        </w:rPr>
        <w:t>190</w:t>
      </w:r>
    </w:p>
    <w:p w:rsidR="00C73C9A" w:rsidRPr="00C73C9A" w:rsidRDefault="00C73C9A" w:rsidP="00C73C9A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  <w:r w:rsidRPr="00C73C9A">
        <w:rPr>
          <w:rFonts w:ascii="Arial" w:hAnsi="Arial" w:cs="Arial"/>
          <w:color w:val="000000"/>
        </w:rPr>
        <w:t>d)</w:t>
      </w:r>
      <w:r w:rsidRPr="00C73C9A">
        <w:rPr>
          <w:rFonts w:ascii="Arial" w:hAnsi="Arial" w:cs="Arial"/>
          <w:color w:val="000000"/>
        </w:rPr>
        <w:tab/>
        <w:t>Liczba istniejących miejsc terape</w:t>
      </w:r>
      <w:r w:rsidR="00371EBA">
        <w:rPr>
          <w:rFonts w:ascii="Arial" w:hAnsi="Arial" w:cs="Arial"/>
          <w:color w:val="000000"/>
        </w:rPr>
        <w:t xml:space="preserve">utycznych i specjalistycznych: </w:t>
      </w:r>
      <w:r w:rsidR="00C3555D">
        <w:rPr>
          <w:rFonts w:ascii="Arial" w:hAnsi="Arial" w:cs="Arial"/>
          <w:color w:val="000000"/>
        </w:rPr>
        <w:t xml:space="preserve">Miejsca te są organizowane w placówkach na podstawie orzeczeń o kształceniu specjalnym i opinii </w:t>
      </w:r>
      <w:r w:rsidR="00C3555D">
        <w:rPr>
          <w:rFonts w:ascii="Arial" w:hAnsi="Arial" w:cs="Arial"/>
          <w:color w:val="000000"/>
        </w:rPr>
        <w:lastRenderedPageBreak/>
        <w:t xml:space="preserve">o wczesnym wspomaganiu rozwoju, gdyż placówka musi realizować zalecenia zawarte w ww. dokumentach. Nie ma więc stałej liczby takich miejsc, ponieważ </w:t>
      </w:r>
      <w:r w:rsidR="0015507E">
        <w:rPr>
          <w:rFonts w:ascii="Arial" w:hAnsi="Arial" w:cs="Arial"/>
          <w:color w:val="000000"/>
        </w:rPr>
        <w:t>orzeczenia i opinie</w:t>
      </w:r>
      <w:r w:rsidR="00C3555D">
        <w:rPr>
          <w:rFonts w:ascii="Arial" w:hAnsi="Arial" w:cs="Arial"/>
          <w:color w:val="000000"/>
        </w:rPr>
        <w:t xml:space="preserve"> napływają do plac</w:t>
      </w:r>
      <w:r w:rsidR="0015507E">
        <w:rPr>
          <w:rFonts w:ascii="Arial" w:hAnsi="Arial" w:cs="Arial"/>
          <w:color w:val="000000"/>
        </w:rPr>
        <w:t>ówek również w trakcie</w:t>
      </w:r>
      <w:r w:rsidR="00C3555D">
        <w:rPr>
          <w:rFonts w:ascii="Arial" w:hAnsi="Arial" w:cs="Arial"/>
          <w:color w:val="000000"/>
        </w:rPr>
        <w:t xml:space="preserve"> roku szkolnego.</w:t>
      </w:r>
    </w:p>
    <w:p w:rsidR="00C73C9A" w:rsidRPr="00C73C9A" w:rsidRDefault="008B3228" w:rsidP="00186679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Ponadto informuję, że w</w:t>
      </w:r>
      <w:r w:rsidR="00C73C9A" w:rsidRPr="00C73C9A">
        <w:rPr>
          <w:rFonts w:ascii="Arial" w:hAnsi="Arial" w:cs="Arial"/>
          <w:color w:val="000000"/>
        </w:rPr>
        <w:t>niosek o wpis do ewidencj</w:t>
      </w:r>
      <w:r>
        <w:rPr>
          <w:rFonts w:ascii="Arial" w:hAnsi="Arial" w:cs="Arial"/>
          <w:color w:val="000000"/>
        </w:rPr>
        <w:t>i wpłynął do kancelarii dnia 16 </w:t>
      </w:r>
      <w:r w:rsidR="00C73C9A" w:rsidRPr="00C73C9A">
        <w:rPr>
          <w:rFonts w:ascii="Arial" w:hAnsi="Arial" w:cs="Arial"/>
          <w:color w:val="000000"/>
        </w:rPr>
        <w:t>września 2025 r., natomiast do Wydziału Edukacj</w:t>
      </w:r>
      <w:r>
        <w:rPr>
          <w:rFonts w:ascii="Arial" w:hAnsi="Arial" w:cs="Arial"/>
          <w:color w:val="000000"/>
        </w:rPr>
        <w:t>i wpłynął dnia 17 września 2025 </w:t>
      </w:r>
      <w:r w:rsidR="00C73C9A" w:rsidRPr="00C73C9A">
        <w:rPr>
          <w:rFonts w:ascii="Arial" w:hAnsi="Arial" w:cs="Arial"/>
          <w:color w:val="000000"/>
        </w:rPr>
        <w:t>r. Wydział merytoryczny dokonał wpisu w u</w:t>
      </w:r>
      <w:r w:rsidR="00173A8B">
        <w:rPr>
          <w:rFonts w:ascii="Arial" w:hAnsi="Arial" w:cs="Arial"/>
          <w:color w:val="000000"/>
        </w:rPr>
        <w:t xml:space="preserve">stawowym 30 dniowym terminie. </w:t>
      </w:r>
      <w:r w:rsidR="00C73C9A" w:rsidRPr="00C73C9A">
        <w:rPr>
          <w:rFonts w:ascii="Arial" w:hAnsi="Arial" w:cs="Arial"/>
          <w:color w:val="000000"/>
        </w:rPr>
        <w:t>Przesłanki, którymi kierował się organ przy podjęciu decyzji zostały w</w:t>
      </w:r>
      <w:r w:rsidR="00327163">
        <w:rPr>
          <w:rFonts w:ascii="Arial" w:hAnsi="Arial" w:cs="Arial"/>
          <w:color w:val="000000"/>
        </w:rPr>
        <w:t>skazane w </w:t>
      </w:r>
      <w:r w:rsidR="00FB4782">
        <w:rPr>
          <w:rFonts w:ascii="Arial" w:hAnsi="Arial" w:cs="Arial"/>
          <w:color w:val="000000"/>
        </w:rPr>
        <w:t>piśmie informującym o </w:t>
      </w:r>
      <w:r w:rsidR="00C73C9A" w:rsidRPr="00C73C9A">
        <w:rPr>
          <w:rFonts w:ascii="Arial" w:hAnsi="Arial" w:cs="Arial"/>
          <w:color w:val="000000"/>
        </w:rPr>
        <w:t>braku zgody na przyznanie dotacji.</w:t>
      </w:r>
    </w:p>
    <w:p w:rsidR="0090361A" w:rsidRDefault="0090361A" w:rsidP="0090361A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:rsidR="0090361A" w:rsidRDefault="0090361A" w:rsidP="004E6B36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</w:p>
    <w:p w:rsidR="0090361A" w:rsidRDefault="0090361A" w:rsidP="004E6B36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</w:p>
    <w:p w:rsidR="002876BB" w:rsidRDefault="002876BB" w:rsidP="004E6B36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</w:rPr>
      </w:pPr>
    </w:p>
    <w:p w:rsidR="002876BB" w:rsidRDefault="002876BB" w:rsidP="004E6B36">
      <w:pPr>
        <w:spacing w:line="276" w:lineRule="auto"/>
        <w:rPr>
          <w:rFonts w:ascii="Arial" w:hAnsi="Arial" w:cs="Arial"/>
          <w:bCs/>
          <w:color w:val="000000"/>
          <w:sz w:val="22"/>
          <w:szCs w:val="22"/>
        </w:rPr>
      </w:pPr>
    </w:p>
    <w:p w:rsidR="00670C8E" w:rsidRDefault="00670C8E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670C8E" w:rsidRDefault="00670C8E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670C8E" w:rsidRDefault="00670C8E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670C8E" w:rsidRDefault="00670C8E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670C8E" w:rsidRDefault="00670C8E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670C8E" w:rsidRDefault="00670C8E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670C8E" w:rsidRDefault="00670C8E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670C8E" w:rsidRDefault="00670C8E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670C8E" w:rsidRDefault="00670C8E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670C8E" w:rsidRDefault="00670C8E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2D3D99" w:rsidRDefault="002D3D99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2D3D99" w:rsidRDefault="002D3D99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2D3D99" w:rsidRDefault="002D3D99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670C8E" w:rsidRDefault="00670C8E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670C8E" w:rsidRDefault="00670C8E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2D3D99" w:rsidRDefault="002D3D99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2D3D99" w:rsidRDefault="002D3D99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2D3D99" w:rsidRDefault="002D3D99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2D3D99" w:rsidRDefault="002D3D99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2D3D99" w:rsidRDefault="002D3D99" w:rsidP="00C93202">
      <w:pPr>
        <w:rPr>
          <w:rFonts w:ascii="Arial" w:hAnsi="Arial" w:cs="Arial"/>
          <w:bCs/>
          <w:color w:val="000000"/>
          <w:sz w:val="22"/>
          <w:szCs w:val="22"/>
        </w:rPr>
      </w:pPr>
    </w:p>
    <w:p w:rsidR="00670C8E" w:rsidRPr="00D86168" w:rsidRDefault="00670C8E" w:rsidP="00C93202">
      <w:pPr>
        <w:rPr>
          <w:rFonts w:ascii="Arial" w:hAnsi="Arial" w:cs="Arial"/>
          <w:sz w:val="20"/>
          <w:szCs w:val="20"/>
        </w:rPr>
      </w:pPr>
    </w:p>
    <w:p w:rsidR="00BE0A42" w:rsidRDefault="00BE0A42" w:rsidP="00C93202">
      <w:pPr>
        <w:rPr>
          <w:rFonts w:ascii="Arial" w:hAnsi="Arial" w:cs="Arial"/>
          <w:sz w:val="16"/>
          <w:szCs w:val="16"/>
        </w:rPr>
      </w:pPr>
    </w:p>
    <w:p w:rsidR="00BE0A42" w:rsidRDefault="00BE0A42" w:rsidP="00C93202">
      <w:pPr>
        <w:rPr>
          <w:rFonts w:ascii="Arial" w:hAnsi="Arial" w:cs="Arial"/>
          <w:sz w:val="16"/>
          <w:szCs w:val="16"/>
        </w:rPr>
      </w:pPr>
    </w:p>
    <w:p w:rsidR="00BE0A42" w:rsidRDefault="00BE0A42" w:rsidP="00C93202">
      <w:pPr>
        <w:rPr>
          <w:rFonts w:ascii="Arial" w:hAnsi="Arial" w:cs="Arial"/>
          <w:sz w:val="16"/>
          <w:szCs w:val="16"/>
        </w:rPr>
      </w:pPr>
    </w:p>
    <w:p w:rsidR="00BE0A42" w:rsidRDefault="00BE0A42" w:rsidP="00C93202">
      <w:pPr>
        <w:rPr>
          <w:rFonts w:ascii="Arial" w:hAnsi="Arial" w:cs="Arial"/>
          <w:sz w:val="16"/>
          <w:szCs w:val="16"/>
        </w:rPr>
      </w:pPr>
    </w:p>
    <w:p w:rsidR="00BE0A42" w:rsidRDefault="00BE0A42" w:rsidP="00C93202">
      <w:pPr>
        <w:rPr>
          <w:rFonts w:ascii="Arial" w:hAnsi="Arial" w:cs="Arial"/>
          <w:sz w:val="16"/>
          <w:szCs w:val="16"/>
        </w:rPr>
      </w:pPr>
    </w:p>
    <w:p w:rsidR="00BE0A42" w:rsidRDefault="00BE0A42" w:rsidP="00C93202">
      <w:pPr>
        <w:rPr>
          <w:rFonts w:ascii="Arial" w:hAnsi="Arial" w:cs="Arial"/>
          <w:sz w:val="16"/>
          <w:szCs w:val="16"/>
        </w:rPr>
      </w:pPr>
    </w:p>
    <w:p w:rsidR="00BE0A42" w:rsidRDefault="00BE0A42" w:rsidP="00C93202">
      <w:pPr>
        <w:rPr>
          <w:rFonts w:ascii="Arial" w:hAnsi="Arial" w:cs="Arial"/>
          <w:sz w:val="16"/>
          <w:szCs w:val="16"/>
        </w:rPr>
      </w:pPr>
    </w:p>
    <w:p w:rsidR="00BE0A42" w:rsidRDefault="00BE0A42" w:rsidP="00C93202">
      <w:pPr>
        <w:rPr>
          <w:rFonts w:ascii="Arial" w:hAnsi="Arial" w:cs="Arial"/>
          <w:sz w:val="16"/>
          <w:szCs w:val="16"/>
        </w:rPr>
      </w:pPr>
    </w:p>
    <w:p w:rsidR="00BE0A42" w:rsidRDefault="00BE0A42" w:rsidP="00C93202">
      <w:pPr>
        <w:rPr>
          <w:rFonts w:ascii="Arial" w:hAnsi="Arial" w:cs="Arial"/>
          <w:sz w:val="16"/>
          <w:szCs w:val="16"/>
        </w:rPr>
      </w:pPr>
    </w:p>
    <w:p w:rsidR="00CB4BEE" w:rsidRPr="00CE6AA6" w:rsidRDefault="00CB4BEE" w:rsidP="00CB4BEE">
      <w:pPr>
        <w:jc w:val="both"/>
        <w:rPr>
          <w:rFonts w:ascii="Arial" w:hAnsi="Arial" w:cs="Arial"/>
          <w:sz w:val="18"/>
          <w:szCs w:val="18"/>
        </w:rPr>
      </w:pPr>
      <w:r w:rsidRPr="00CE6AA6">
        <w:rPr>
          <w:rFonts w:ascii="Arial" w:hAnsi="Arial" w:cs="Arial"/>
          <w:sz w:val="18"/>
          <w:szCs w:val="18"/>
        </w:rPr>
        <w:t>Do wiadomości:</w:t>
      </w:r>
    </w:p>
    <w:p w:rsidR="00CB4BEE" w:rsidRDefault="00CB4BEE" w:rsidP="00CB4BEE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sz w:val="18"/>
          <w:szCs w:val="18"/>
        </w:rPr>
      </w:pPr>
      <w:r w:rsidRPr="00CE6AA6">
        <w:rPr>
          <w:rFonts w:ascii="Arial" w:hAnsi="Arial" w:cs="Arial"/>
          <w:sz w:val="18"/>
          <w:szCs w:val="18"/>
        </w:rPr>
        <w:t>Przewodniczący Rady Miejskiej w Bytomiu</w:t>
      </w:r>
    </w:p>
    <w:p w:rsidR="00203F89" w:rsidRPr="00CE6AA6" w:rsidRDefault="00203F89" w:rsidP="00CB4BEE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Kamil Jaszczak, Radny Rady Miejskiej</w:t>
      </w:r>
    </w:p>
    <w:p w:rsidR="00CB4BEE" w:rsidRPr="00CE6AA6" w:rsidRDefault="00CB4BEE" w:rsidP="00CB4BEE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sz w:val="18"/>
          <w:szCs w:val="18"/>
        </w:rPr>
      </w:pPr>
      <w:r w:rsidRPr="00CE6AA6">
        <w:rPr>
          <w:rFonts w:ascii="Arial" w:hAnsi="Arial" w:cs="Arial"/>
          <w:sz w:val="18"/>
          <w:szCs w:val="18"/>
        </w:rPr>
        <w:t>a/a</w:t>
      </w:r>
    </w:p>
    <w:p w:rsidR="00BE0A42" w:rsidRDefault="00BE0A42" w:rsidP="00C93202">
      <w:pPr>
        <w:rPr>
          <w:rFonts w:ascii="Arial" w:hAnsi="Arial" w:cs="Arial"/>
          <w:sz w:val="16"/>
          <w:szCs w:val="16"/>
        </w:rPr>
      </w:pPr>
    </w:p>
    <w:p w:rsidR="00BE0A42" w:rsidRDefault="00BE0A42" w:rsidP="00C93202">
      <w:pPr>
        <w:rPr>
          <w:rFonts w:ascii="Arial" w:hAnsi="Arial" w:cs="Arial"/>
          <w:sz w:val="16"/>
          <w:szCs w:val="16"/>
        </w:rPr>
      </w:pPr>
    </w:p>
    <w:p w:rsidR="00BE0A42" w:rsidRDefault="00BE0A42" w:rsidP="00C93202">
      <w:pPr>
        <w:rPr>
          <w:rFonts w:ascii="Arial" w:hAnsi="Arial" w:cs="Arial"/>
          <w:sz w:val="16"/>
          <w:szCs w:val="16"/>
        </w:rPr>
      </w:pPr>
    </w:p>
    <w:p w:rsidR="00F00F7E" w:rsidRPr="00327163" w:rsidRDefault="002876BB" w:rsidP="00C93202">
      <w:pPr>
        <w:rPr>
          <w:rFonts w:ascii="Arial" w:hAnsi="Arial" w:cs="Arial"/>
          <w:color w:val="FFFFFF" w:themeColor="background1"/>
          <w:sz w:val="16"/>
          <w:szCs w:val="16"/>
        </w:rPr>
      </w:pPr>
      <w:r w:rsidRPr="00327163">
        <w:rPr>
          <w:rFonts w:ascii="Arial" w:hAnsi="Arial" w:cs="Arial"/>
          <w:color w:val="FFFFFF" w:themeColor="background1"/>
          <w:sz w:val="16"/>
          <w:szCs w:val="16"/>
        </w:rPr>
        <w:t xml:space="preserve">Oprac. </w:t>
      </w:r>
      <w:proofErr w:type="spellStart"/>
      <w:r w:rsidRPr="00327163">
        <w:rPr>
          <w:rFonts w:ascii="Arial" w:hAnsi="Arial" w:cs="Arial"/>
          <w:color w:val="FFFFFF" w:themeColor="background1"/>
          <w:sz w:val="16"/>
          <w:szCs w:val="16"/>
        </w:rPr>
        <w:t>A.Podora</w:t>
      </w:r>
      <w:proofErr w:type="spellEnd"/>
    </w:p>
    <w:p w:rsidR="002876BB" w:rsidRPr="00327163" w:rsidRDefault="00BE0A42" w:rsidP="00C93202">
      <w:pPr>
        <w:rPr>
          <w:rFonts w:ascii="Arial" w:hAnsi="Arial" w:cs="Arial"/>
          <w:color w:val="FFFFFF" w:themeColor="background1"/>
          <w:sz w:val="16"/>
          <w:szCs w:val="16"/>
        </w:rPr>
      </w:pPr>
      <w:r w:rsidRPr="00327163">
        <w:rPr>
          <w:rFonts w:ascii="Arial" w:hAnsi="Arial" w:cs="Arial"/>
          <w:color w:val="FFFFFF" w:themeColor="background1"/>
          <w:sz w:val="16"/>
          <w:szCs w:val="16"/>
        </w:rPr>
        <w:t xml:space="preserve">           grudnia</w:t>
      </w:r>
      <w:r w:rsidR="002876BB" w:rsidRPr="00327163">
        <w:rPr>
          <w:rFonts w:ascii="Arial" w:hAnsi="Arial" w:cs="Arial"/>
          <w:color w:val="FFFFFF" w:themeColor="background1"/>
          <w:sz w:val="16"/>
          <w:szCs w:val="16"/>
        </w:rPr>
        <w:t xml:space="preserve"> 2025</w:t>
      </w:r>
    </w:p>
    <w:p w:rsidR="00F00F7E" w:rsidRPr="00327163" w:rsidRDefault="00CD07DD" w:rsidP="00C93202">
      <w:pPr>
        <w:rPr>
          <w:rFonts w:ascii="Arial" w:hAnsi="Arial" w:cs="Arial"/>
          <w:sz w:val="16"/>
          <w:szCs w:val="16"/>
        </w:rPr>
      </w:pPr>
      <w:proofErr w:type="spellStart"/>
      <w:r w:rsidRPr="00327163">
        <w:rPr>
          <w:rFonts w:ascii="Arial" w:hAnsi="Arial" w:cs="Arial"/>
          <w:sz w:val="16"/>
          <w:szCs w:val="16"/>
        </w:rPr>
        <w:t>Mdok</w:t>
      </w:r>
      <w:proofErr w:type="spellEnd"/>
      <w:r w:rsidRPr="00327163">
        <w:rPr>
          <w:rFonts w:ascii="Arial" w:hAnsi="Arial" w:cs="Arial"/>
          <w:sz w:val="16"/>
          <w:szCs w:val="16"/>
        </w:rPr>
        <w:t xml:space="preserve">   4209</w:t>
      </w:r>
      <w:r w:rsidR="00BE0A42" w:rsidRPr="00327163">
        <w:rPr>
          <w:rFonts w:ascii="Arial" w:hAnsi="Arial" w:cs="Arial"/>
          <w:sz w:val="16"/>
          <w:szCs w:val="16"/>
        </w:rPr>
        <w:t xml:space="preserve"> /12</w:t>
      </w:r>
      <w:r w:rsidR="002876BB" w:rsidRPr="00327163">
        <w:rPr>
          <w:rFonts w:ascii="Arial" w:hAnsi="Arial" w:cs="Arial"/>
          <w:sz w:val="16"/>
          <w:szCs w:val="16"/>
        </w:rPr>
        <w:t>/2025</w:t>
      </w:r>
    </w:p>
    <w:p w:rsidR="00F00F7E" w:rsidRPr="00F00F7E" w:rsidRDefault="00F00F7E" w:rsidP="00C93202">
      <w:pPr>
        <w:rPr>
          <w:rFonts w:ascii="Arial" w:hAnsi="Arial" w:cs="Arial"/>
          <w:sz w:val="16"/>
          <w:szCs w:val="16"/>
        </w:rPr>
      </w:pPr>
    </w:p>
    <w:sectPr w:rsidR="00F00F7E" w:rsidRPr="00F00F7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55D" w:rsidRDefault="00C3555D" w:rsidP="0085517A">
      <w:r>
        <w:separator/>
      </w:r>
    </w:p>
  </w:endnote>
  <w:endnote w:type="continuationSeparator" w:id="0">
    <w:p w:rsidR="00C3555D" w:rsidRDefault="00C3555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3555D" w:rsidRPr="003A6CA9" w:rsidRDefault="00D7649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3555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27163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3555D" w:rsidRDefault="00C355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55D" w:rsidRDefault="00C3555D" w:rsidP="0085517A">
      <w:r>
        <w:separator/>
      </w:r>
    </w:p>
  </w:footnote>
  <w:footnote w:type="continuationSeparator" w:id="0">
    <w:p w:rsidR="00C3555D" w:rsidRDefault="00C3555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968CB"/>
    <w:multiLevelType w:val="hybridMultilevel"/>
    <w:tmpl w:val="FB4C1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F11C9"/>
    <w:multiLevelType w:val="hybridMultilevel"/>
    <w:tmpl w:val="20C6A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410BCC"/>
    <w:multiLevelType w:val="hybridMultilevel"/>
    <w:tmpl w:val="52920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143564"/>
    <w:multiLevelType w:val="hybridMultilevel"/>
    <w:tmpl w:val="11A2AFD0"/>
    <w:lvl w:ilvl="0" w:tplc="0415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0E1C80"/>
    <w:multiLevelType w:val="hybridMultilevel"/>
    <w:tmpl w:val="5D006440"/>
    <w:lvl w:ilvl="0" w:tplc="8A8808F0">
      <w:start w:val="1"/>
      <w:numFmt w:val="decimal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25C04DF"/>
    <w:multiLevelType w:val="hybridMultilevel"/>
    <w:tmpl w:val="29CCE28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5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4"/>
  </w:num>
  <w:num w:numId="11">
    <w:abstractNumId w:val="19"/>
  </w:num>
  <w:num w:numId="12">
    <w:abstractNumId w:val="16"/>
  </w:num>
  <w:num w:numId="13">
    <w:abstractNumId w:val="3"/>
  </w:num>
  <w:num w:numId="14">
    <w:abstractNumId w:val="14"/>
  </w:num>
  <w:num w:numId="15">
    <w:abstractNumId w:val="24"/>
  </w:num>
  <w:num w:numId="16">
    <w:abstractNumId w:val="11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2"/>
  </w:num>
  <w:num w:numId="24">
    <w:abstractNumId w:val="2"/>
  </w:num>
  <w:num w:numId="25">
    <w:abstractNumId w:val="10"/>
  </w:num>
  <w:num w:numId="26">
    <w:abstractNumId w:val="9"/>
  </w:num>
  <w:num w:numId="27">
    <w:abstractNumId w:val="7"/>
  </w:num>
  <w:num w:numId="28">
    <w:abstractNumId w:val="6"/>
  </w:num>
  <w:num w:numId="29">
    <w:abstractNumId w:val="1"/>
  </w:num>
  <w:num w:numId="30">
    <w:abstractNumId w:val="18"/>
  </w:num>
  <w:num w:numId="31">
    <w:abstractNumId w:val="27"/>
  </w:num>
  <w:num w:numId="32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41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44EE"/>
    <w:rsid w:val="000108BD"/>
    <w:rsid w:val="00023EFB"/>
    <w:rsid w:val="00024ED9"/>
    <w:rsid w:val="000357F0"/>
    <w:rsid w:val="000368FF"/>
    <w:rsid w:val="000459AA"/>
    <w:rsid w:val="000576C5"/>
    <w:rsid w:val="000648F1"/>
    <w:rsid w:val="000734B1"/>
    <w:rsid w:val="000744DE"/>
    <w:rsid w:val="00076D7F"/>
    <w:rsid w:val="000A24F7"/>
    <w:rsid w:val="000A2D6F"/>
    <w:rsid w:val="000B5E5A"/>
    <w:rsid w:val="000D18DA"/>
    <w:rsid w:val="000F088D"/>
    <w:rsid w:val="000F0E10"/>
    <w:rsid w:val="001172B2"/>
    <w:rsid w:val="001215E5"/>
    <w:rsid w:val="0012696A"/>
    <w:rsid w:val="00132103"/>
    <w:rsid w:val="00132F01"/>
    <w:rsid w:val="001350D7"/>
    <w:rsid w:val="00135F42"/>
    <w:rsid w:val="00142421"/>
    <w:rsid w:val="0014337E"/>
    <w:rsid w:val="0015507E"/>
    <w:rsid w:val="001613D4"/>
    <w:rsid w:val="00163721"/>
    <w:rsid w:val="001652D6"/>
    <w:rsid w:val="001673B2"/>
    <w:rsid w:val="00173A8B"/>
    <w:rsid w:val="001816A2"/>
    <w:rsid w:val="00186679"/>
    <w:rsid w:val="00187DF9"/>
    <w:rsid w:val="00190C8B"/>
    <w:rsid w:val="001912F7"/>
    <w:rsid w:val="00195068"/>
    <w:rsid w:val="001B30C4"/>
    <w:rsid w:val="001B35FC"/>
    <w:rsid w:val="001B5935"/>
    <w:rsid w:val="001E6F09"/>
    <w:rsid w:val="001F117A"/>
    <w:rsid w:val="00202188"/>
    <w:rsid w:val="00203F89"/>
    <w:rsid w:val="00211679"/>
    <w:rsid w:val="00222F4B"/>
    <w:rsid w:val="00226C94"/>
    <w:rsid w:val="00226FDD"/>
    <w:rsid w:val="00237833"/>
    <w:rsid w:val="00242A5D"/>
    <w:rsid w:val="0026092A"/>
    <w:rsid w:val="00262FEF"/>
    <w:rsid w:val="002665D8"/>
    <w:rsid w:val="00267339"/>
    <w:rsid w:val="0027387C"/>
    <w:rsid w:val="002876BB"/>
    <w:rsid w:val="00291233"/>
    <w:rsid w:val="00294B89"/>
    <w:rsid w:val="002A1859"/>
    <w:rsid w:val="002A431E"/>
    <w:rsid w:val="002C280F"/>
    <w:rsid w:val="002D207D"/>
    <w:rsid w:val="002D3D99"/>
    <w:rsid w:val="002E22BD"/>
    <w:rsid w:val="002E4DA4"/>
    <w:rsid w:val="002F2F45"/>
    <w:rsid w:val="002F52E9"/>
    <w:rsid w:val="0030176D"/>
    <w:rsid w:val="00302809"/>
    <w:rsid w:val="00302ACB"/>
    <w:rsid w:val="00310D3F"/>
    <w:rsid w:val="00323E3B"/>
    <w:rsid w:val="00327163"/>
    <w:rsid w:val="00331F94"/>
    <w:rsid w:val="0034499D"/>
    <w:rsid w:val="0036548F"/>
    <w:rsid w:val="00371EBA"/>
    <w:rsid w:val="00374864"/>
    <w:rsid w:val="00377020"/>
    <w:rsid w:val="00383B10"/>
    <w:rsid w:val="00394065"/>
    <w:rsid w:val="00394BEA"/>
    <w:rsid w:val="003956BF"/>
    <w:rsid w:val="0039681E"/>
    <w:rsid w:val="003A49B1"/>
    <w:rsid w:val="003A5DB9"/>
    <w:rsid w:val="003A6CA9"/>
    <w:rsid w:val="003B27BF"/>
    <w:rsid w:val="003B335B"/>
    <w:rsid w:val="003C0BFC"/>
    <w:rsid w:val="003D1875"/>
    <w:rsid w:val="003E4BA0"/>
    <w:rsid w:val="003F5B11"/>
    <w:rsid w:val="003F7608"/>
    <w:rsid w:val="004100DC"/>
    <w:rsid w:val="00414307"/>
    <w:rsid w:val="00417FB4"/>
    <w:rsid w:val="004226B6"/>
    <w:rsid w:val="00427491"/>
    <w:rsid w:val="00434EE3"/>
    <w:rsid w:val="00461859"/>
    <w:rsid w:val="00467682"/>
    <w:rsid w:val="00475147"/>
    <w:rsid w:val="004A33BD"/>
    <w:rsid w:val="004D77B1"/>
    <w:rsid w:val="004E17C1"/>
    <w:rsid w:val="004E1E9F"/>
    <w:rsid w:val="004E1F41"/>
    <w:rsid w:val="004E6B36"/>
    <w:rsid w:val="004F0332"/>
    <w:rsid w:val="004F61A2"/>
    <w:rsid w:val="0050417B"/>
    <w:rsid w:val="00514DE7"/>
    <w:rsid w:val="00524C04"/>
    <w:rsid w:val="00540BCA"/>
    <w:rsid w:val="00544FDA"/>
    <w:rsid w:val="005463C4"/>
    <w:rsid w:val="0055132C"/>
    <w:rsid w:val="00557A6D"/>
    <w:rsid w:val="00571046"/>
    <w:rsid w:val="00571773"/>
    <w:rsid w:val="005733DF"/>
    <w:rsid w:val="00577604"/>
    <w:rsid w:val="0058039F"/>
    <w:rsid w:val="005862FA"/>
    <w:rsid w:val="00590472"/>
    <w:rsid w:val="005959F0"/>
    <w:rsid w:val="005B4DA9"/>
    <w:rsid w:val="005C14DA"/>
    <w:rsid w:val="00600BF2"/>
    <w:rsid w:val="006013B9"/>
    <w:rsid w:val="00617E3B"/>
    <w:rsid w:val="00636F60"/>
    <w:rsid w:val="00653C21"/>
    <w:rsid w:val="00670C8E"/>
    <w:rsid w:val="006725D7"/>
    <w:rsid w:val="00685C9F"/>
    <w:rsid w:val="00690F63"/>
    <w:rsid w:val="00692EA9"/>
    <w:rsid w:val="00697472"/>
    <w:rsid w:val="006A25E3"/>
    <w:rsid w:val="006A5F33"/>
    <w:rsid w:val="006A7DEC"/>
    <w:rsid w:val="006B0379"/>
    <w:rsid w:val="006C6B5E"/>
    <w:rsid w:val="006D0E9F"/>
    <w:rsid w:val="006D27EF"/>
    <w:rsid w:val="00701AFF"/>
    <w:rsid w:val="0070352D"/>
    <w:rsid w:val="007077B7"/>
    <w:rsid w:val="00715F19"/>
    <w:rsid w:val="00734F48"/>
    <w:rsid w:val="00735411"/>
    <w:rsid w:val="00742E4E"/>
    <w:rsid w:val="0075445D"/>
    <w:rsid w:val="00754B07"/>
    <w:rsid w:val="00754B40"/>
    <w:rsid w:val="00762D80"/>
    <w:rsid w:val="007667EF"/>
    <w:rsid w:val="00773F8C"/>
    <w:rsid w:val="00776C02"/>
    <w:rsid w:val="007860B9"/>
    <w:rsid w:val="0079130B"/>
    <w:rsid w:val="007952BE"/>
    <w:rsid w:val="007A4DBC"/>
    <w:rsid w:val="007A77EA"/>
    <w:rsid w:val="007B13A5"/>
    <w:rsid w:val="007B3A08"/>
    <w:rsid w:val="007C01D2"/>
    <w:rsid w:val="007C481D"/>
    <w:rsid w:val="007C4B15"/>
    <w:rsid w:val="007C58CD"/>
    <w:rsid w:val="007D4B80"/>
    <w:rsid w:val="007D7A81"/>
    <w:rsid w:val="007E0DF2"/>
    <w:rsid w:val="007E6CFB"/>
    <w:rsid w:val="007F4F7C"/>
    <w:rsid w:val="00801E4A"/>
    <w:rsid w:val="00803788"/>
    <w:rsid w:val="0082039B"/>
    <w:rsid w:val="008273EC"/>
    <w:rsid w:val="00835E45"/>
    <w:rsid w:val="00843D9F"/>
    <w:rsid w:val="0085517A"/>
    <w:rsid w:val="008644AB"/>
    <w:rsid w:val="00864804"/>
    <w:rsid w:val="00867B23"/>
    <w:rsid w:val="008749BC"/>
    <w:rsid w:val="00880ABE"/>
    <w:rsid w:val="0088613D"/>
    <w:rsid w:val="00893399"/>
    <w:rsid w:val="00893923"/>
    <w:rsid w:val="008A57A1"/>
    <w:rsid w:val="008A61F8"/>
    <w:rsid w:val="008A6A8F"/>
    <w:rsid w:val="008B3228"/>
    <w:rsid w:val="008C4531"/>
    <w:rsid w:val="008D12A9"/>
    <w:rsid w:val="008D48AF"/>
    <w:rsid w:val="008D4B57"/>
    <w:rsid w:val="008E154D"/>
    <w:rsid w:val="008E3B36"/>
    <w:rsid w:val="008F54F5"/>
    <w:rsid w:val="008F60B1"/>
    <w:rsid w:val="0090145E"/>
    <w:rsid w:val="009033E2"/>
    <w:rsid w:val="0090361A"/>
    <w:rsid w:val="00911E01"/>
    <w:rsid w:val="009207E8"/>
    <w:rsid w:val="00920BD1"/>
    <w:rsid w:val="00920E23"/>
    <w:rsid w:val="009268A5"/>
    <w:rsid w:val="00941F8C"/>
    <w:rsid w:val="009506A6"/>
    <w:rsid w:val="00981770"/>
    <w:rsid w:val="00984741"/>
    <w:rsid w:val="00994F6D"/>
    <w:rsid w:val="009B198A"/>
    <w:rsid w:val="009B64EE"/>
    <w:rsid w:val="009C2EB3"/>
    <w:rsid w:val="009C2EE9"/>
    <w:rsid w:val="009F5D3B"/>
    <w:rsid w:val="00A15DEF"/>
    <w:rsid w:val="00A1604E"/>
    <w:rsid w:val="00A41693"/>
    <w:rsid w:val="00A417D3"/>
    <w:rsid w:val="00A4265A"/>
    <w:rsid w:val="00A46387"/>
    <w:rsid w:val="00A62855"/>
    <w:rsid w:val="00A76A95"/>
    <w:rsid w:val="00A835A0"/>
    <w:rsid w:val="00A835DA"/>
    <w:rsid w:val="00A93144"/>
    <w:rsid w:val="00A954E7"/>
    <w:rsid w:val="00AA3B90"/>
    <w:rsid w:val="00AA6863"/>
    <w:rsid w:val="00AA7622"/>
    <w:rsid w:val="00AB5AEB"/>
    <w:rsid w:val="00AC3235"/>
    <w:rsid w:val="00AD14C5"/>
    <w:rsid w:val="00AF24D6"/>
    <w:rsid w:val="00AF5414"/>
    <w:rsid w:val="00AF59FE"/>
    <w:rsid w:val="00AF7E50"/>
    <w:rsid w:val="00B021C7"/>
    <w:rsid w:val="00B06CD0"/>
    <w:rsid w:val="00B13072"/>
    <w:rsid w:val="00B263B4"/>
    <w:rsid w:val="00B27A9B"/>
    <w:rsid w:val="00B40033"/>
    <w:rsid w:val="00B40E5E"/>
    <w:rsid w:val="00B43CD0"/>
    <w:rsid w:val="00B52ACF"/>
    <w:rsid w:val="00B53EEB"/>
    <w:rsid w:val="00B5616B"/>
    <w:rsid w:val="00B62327"/>
    <w:rsid w:val="00B72346"/>
    <w:rsid w:val="00B74AB3"/>
    <w:rsid w:val="00B76E49"/>
    <w:rsid w:val="00B92EE6"/>
    <w:rsid w:val="00BA3E37"/>
    <w:rsid w:val="00BB3EE1"/>
    <w:rsid w:val="00BC2C88"/>
    <w:rsid w:val="00BC314B"/>
    <w:rsid w:val="00BC70A5"/>
    <w:rsid w:val="00BC7B4F"/>
    <w:rsid w:val="00BD3877"/>
    <w:rsid w:val="00BE0A42"/>
    <w:rsid w:val="00BE4F25"/>
    <w:rsid w:val="00BF3A24"/>
    <w:rsid w:val="00BF441C"/>
    <w:rsid w:val="00C134A6"/>
    <w:rsid w:val="00C16467"/>
    <w:rsid w:val="00C22CB0"/>
    <w:rsid w:val="00C2749A"/>
    <w:rsid w:val="00C3555D"/>
    <w:rsid w:val="00C36F73"/>
    <w:rsid w:val="00C41931"/>
    <w:rsid w:val="00C4457D"/>
    <w:rsid w:val="00C45E1F"/>
    <w:rsid w:val="00C4619A"/>
    <w:rsid w:val="00C5399F"/>
    <w:rsid w:val="00C73C9A"/>
    <w:rsid w:val="00C776D9"/>
    <w:rsid w:val="00C80D7A"/>
    <w:rsid w:val="00C82174"/>
    <w:rsid w:val="00C93202"/>
    <w:rsid w:val="00CA670D"/>
    <w:rsid w:val="00CB42C0"/>
    <w:rsid w:val="00CB4BEE"/>
    <w:rsid w:val="00CB5DC1"/>
    <w:rsid w:val="00CC3601"/>
    <w:rsid w:val="00CC4C1C"/>
    <w:rsid w:val="00CD07DD"/>
    <w:rsid w:val="00CD5E01"/>
    <w:rsid w:val="00CE4598"/>
    <w:rsid w:val="00D07EA5"/>
    <w:rsid w:val="00D148C7"/>
    <w:rsid w:val="00D20B1D"/>
    <w:rsid w:val="00D308DA"/>
    <w:rsid w:val="00D403F8"/>
    <w:rsid w:val="00D4616A"/>
    <w:rsid w:val="00D52F37"/>
    <w:rsid w:val="00D618CA"/>
    <w:rsid w:val="00D6394D"/>
    <w:rsid w:val="00D63D82"/>
    <w:rsid w:val="00D64ECD"/>
    <w:rsid w:val="00D678F8"/>
    <w:rsid w:val="00D76490"/>
    <w:rsid w:val="00D772C5"/>
    <w:rsid w:val="00D86168"/>
    <w:rsid w:val="00D86B06"/>
    <w:rsid w:val="00D9094E"/>
    <w:rsid w:val="00D91EE1"/>
    <w:rsid w:val="00D924C9"/>
    <w:rsid w:val="00DA3C25"/>
    <w:rsid w:val="00DB1587"/>
    <w:rsid w:val="00DC0B18"/>
    <w:rsid w:val="00DC430F"/>
    <w:rsid w:val="00DC5641"/>
    <w:rsid w:val="00DD02B3"/>
    <w:rsid w:val="00DD7E78"/>
    <w:rsid w:val="00DE5946"/>
    <w:rsid w:val="00DF3864"/>
    <w:rsid w:val="00E06CC4"/>
    <w:rsid w:val="00E078A1"/>
    <w:rsid w:val="00E23797"/>
    <w:rsid w:val="00E31792"/>
    <w:rsid w:val="00E326BA"/>
    <w:rsid w:val="00E32AF1"/>
    <w:rsid w:val="00E3354E"/>
    <w:rsid w:val="00E555C0"/>
    <w:rsid w:val="00E600E9"/>
    <w:rsid w:val="00E647B4"/>
    <w:rsid w:val="00E70A3B"/>
    <w:rsid w:val="00E758DB"/>
    <w:rsid w:val="00E829B4"/>
    <w:rsid w:val="00E85D2B"/>
    <w:rsid w:val="00E90B47"/>
    <w:rsid w:val="00E97072"/>
    <w:rsid w:val="00E979DD"/>
    <w:rsid w:val="00EA418F"/>
    <w:rsid w:val="00EA5645"/>
    <w:rsid w:val="00EB05D9"/>
    <w:rsid w:val="00EB7CBE"/>
    <w:rsid w:val="00EC193A"/>
    <w:rsid w:val="00EC3732"/>
    <w:rsid w:val="00EC67F2"/>
    <w:rsid w:val="00ED136B"/>
    <w:rsid w:val="00ED2466"/>
    <w:rsid w:val="00ED2F55"/>
    <w:rsid w:val="00ED46FA"/>
    <w:rsid w:val="00EE5952"/>
    <w:rsid w:val="00EE5D7C"/>
    <w:rsid w:val="00EF22D9"/>
    <w:rsid w:val="00EF324B"/>
    <w:rsid w:val="00EF6223"/>
    <w:rsid w:val="00F00C97"/>
    <w:rsid w:val="00F00F7E"/>
    <w:rsid w:val="00F076D2"/>
    <w:rsid w:val="00F0793C"/>
    <w:rsid w:val="00F1495D"/>
    <w:rsid w:val="00F36845"/>
    <w:rsid w:val="00F42DB9"/>
    <w:rsid w:val="00F600C5"/>
    <w:rsid w:val="00F6097E"/>
    <w:rsid w:val="00F61F8E"/>
    <w:rsid w:val="00F63964"/>
    <w:rsid w:val="00F6436D"/>
    <w:rsid w:val="00F66E71"/>
    <w:rsid w:val="00F74851"/>
    <w:rsid w:val="00F86C51"/>
    <w:rsid w:val="00F956FD"/>
    <w:rsid w:val="00FA68D0"/>
    <w:rsid w:val="00FB1C42"/>
    <w:rsid w:val="00FB4782"/>
    <w:rsid w:val="00FB5478"/>
    <w:rsid w:val="00FB5B12"/>
    <w:rsid w:val="00FC58F5"/>
    <w:rsid w:val="00FD105D"/>
    <w:rsid w:val="00FD4549"/>
    <w:rsid w:val="00FE09A4"/>
    <w:rsid w:val="00FE3EDC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8A6A8F"/>
  </w:style>
  <w:style w:type="character" w:styleId="Hipercze">
    <w:name w:val="Hyperlink"/>
    <w:basedOn w:val="Domylnaczcionkaakapitu"/>
    <w:uiPriority w:val="99"/>
    <w:semiHidden/>
    <w:unhideWhenUsed/>
    <w:rsid w:val="008A6A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0C9259-97A0-4A0E-98F0-15AEAF7C8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3</Pages>
  <Words>702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Anna Podora</cp:lastModifiedBy>
  <cp:revision>124</cp:revision>
  <cp:lastPrinted>2025-12-23T10:04:00Z</cp:lastPrinted>
  <dcterms:created xsi:type="dcterms:W3CDTF">2025-03-04T10:27:00Z</dcterms:created>
  <dcterms:modified xsi:type="dcterms:W3CDTF">2025-12-23T10:07:00Z</dcterms:modified>
</cp:coreProperties>
</file>