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5829F3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5829F3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5.75pt;margin-top:54.85pt;width:159.7pt;height:63.85pt;z-index:251660288" stroked="f">
            <v:textbox style="mso-next-textbox:#_x0000_s1028">
              <w:txbxContent>
                <w:p w:rsidR="004D6521" w:rsidRPr="00F77892" w:rsidRDefault="004D6521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4D6521" w:rsidRPr="00F77892" w:rsidRDefault="004D652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Barbara Wadowska</w:t>
                  </w:r>
                </w:p>
                <w:p w:rsidR="004D6521" w:rsidRPr="00F77892" w:rsidRDefault="004D652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Radna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4D6521" w:rsidRPr="00F77892" w:rsidRDefault="004D652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4D6521" w:rsidRDefault="004D652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4D6521" w:rsidRPr="00F443D6" w:rsidRDefault="004D652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D6521" w:rsidRPr="00C235C2" w:rsidRDefault="004D652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D6521" w:rsidRPr="00F443D6" w:rsidRDefault="004D652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D6521" w:rsidRPr="00C235C2" w:rsidRDefault="004D652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D6521" w:rsidRDefault="004D6521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9D40E1">
        <w:rPr>
          <w:rFonts w:ascii="Arial" w:hAnsi="Arial" w:cs="Arial"/>
        </w:rPr>
        <w:t>2</w:t>
      </w:r>
      <w:r w:rsidR="004F41C1">
        <w:rPr>
          <w:rFonts w:ascii="Arial" w:hAnsi="Arial" w:cs="Arial"/>
        </w:rPr>
        <w:t>53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6E7BF6" w:rsidRDefault="006E7BF6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DF2E57">
        <w:rPr>
          <w:rFonts w:ascii="Arial" w:hAnsi="Arial" w:cs="Arial"/>
        </w:rPr>
        <w:t>6</w:t>
      </w:r>
      <w:r w:rsidR="004F41C1">
        <w:rPr>
          <w:rFonts w:ascii="Arial" w:hAnsi="Arial" w:cs="Arial"/>
        </w:rPr>
        <w:t>32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4F41C1">
        <w:rPr>
          <w:rFonts w:ascii="Arial" w:hAnsi="Arial" w:cs="Arial"/>
        </w:rPr>
        <w:t>niewłaściwego stanu ulic Kamiennej i Golfowej</w:t>
      </w:r>
      <w:r w:rsidR="00DF2E57">
        <w:rPr>
          <w:rFonts w:ascii="Arial" w:hAnsi="Arial" w:cs="Arial"/>
        </w:rPr>
        <w:t xml:space="preserve"> </w:t>
      </w:r>
      <w:r w:rsidR="00AA255D">
        <w:rPr>
          <w:rFonts w:ascii="Arial" w:hAnsi="Arial" w:cs="Arial"/>
        </w:rPr>
        <w:t>w Bytomiu.</w:t>
      </w:r>
    </w:p>
    <w:p w:rsidR="006E7BF6" w:rsidRDefault="006E7BF6" w:rsidP="002D5A62">
      <w:pPr>
        <w:spacing w:line="276" w:lineRule="auto"/>
        <w:jc w:val="both"/>
        <w:rPr>
          <w:rFonts w:ascii="Arial" w:hAnsi="Arial" w:cs="Arial"/>
        </w:rPr>
      </w:pPr>
    </w:p>
    <w:p w:rsidR="00DF2E57" w:rsidRDefault="007762C9" w:rsidP="006E7BF6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F41C1">
        <w:rPr>
          <w:rFonts w:ascii="Arial" w:hAnsi="Arial" w:cs="Arial"/>
        </w:rPr>
        <w:t>i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 xml:space="preserve">w. </w:t>
      </w:r>
      <w:r w:rsidR="00E17EF9">
        <w:rPr>
          <w:rFonts w:ascii="Arial" w:hAnsi="Arial" w:cs="Arial"/>
        </w:rPr>
        <w:t xml:space="preserve">uprzejmie informuję, iż odcinek ulicy Kamiennej położony na wskazanych działkach o numerach 1720/25 oraz 1578/25 (w interpelacji błędnie podano </w:t>
      </w:r>
      <w:r w:rsidR="00C64396">
        <w:rPr>
          <w:rFonts w:ascii="Arial" w:hAnsi="Arial" w:cs="Arial"/>
        </w:rPr>
        <w:t xml:space="preserve">nr </w:t>
      </w:r>
      <w:r w:rsidR="00E17EF9">
        <w:rPr>
          <w:rFonts w:ascii="Arial" w:hAnsi="Arial" w:cs="Arial"/>
        </w:rPr>
        <w:t>1518/25) nie znajduje się w zarządzie Gminy Bytom. Tym samym wszelkie prace remontowe i modernizacyjne nie mogą być pokryte z budżetu gminy, winny być wykonane prze</w:t>
      </w:r>
      <w:r w:rsidR="002D5A62">
        <w:rPr>
          <w:rFonts w:ascii="Arial" w:hAnsi="Arial" w:cs="Arial"/>
        </w:rPr>
        <w:t>z</w:t>
      </w:r>
      <w:r w:rsidR="00E17EF9">
        <w:rPr>
          <w:rFonts w:ascii="Arial" w:hAnsi="Arial" w:cs="Arial"/>
        </w:rPr>
        <w:t xml:space="preserve"> użytkownika terenu jakim jest </w:t>
      </w:r>
      <w:r w:rsidR="00E53070">
        <w:rPr>
          <w:rFonts w:ascii="Arial" w:hAnsi="Arial" w:cs="Arial"/>
        </w:rPr>
        <w:t>podmiot prywatny.</w:t>
      </w:r>
      <w:r w:rsidR="004D6521">
        <w:rPr>
          <w:rFonts w:ascii="Arial" w:hAnsi="Arial" w:cs="Arial"/>
        </w:rPr>
        <w:t xml:space="preserve"> </w:t>
      </w:r>
    </w:p>
    <w:p w:rsidR="004D6521" w:rsidRPr="004D6521" w:rsidRDefault="004D6521" w:rsidP="006E7BF6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Odcinek ulicy Golfowej położony na wskazanej działce nr 1726/25, jak i na działkach o numerach 1745/25 i 1580/25 stanowi wewnętrzną drogę Gminy Bytom i częściowo przylega do wybudowanych przez developera budynków. Bezpośrednie skomunikowanie do tego odcinka jednak nie jest przewidziane ze względu na różnice wysokościowe. </w:t>
      </w:r>
      <w:r w:rsidRPr="004D6521">
        <w:rPr>
          <w:rFonts w:ascii="Arial" w:hAnsi="Arial" w:cs="Arial"/>
        </w:rPr>
        <w:t>Odcinek ten nie posiada żadnego systemu odwodnienia, które jest</w:t>
      </w:r>
      <w:r>
        <w:rPr>
          <w:rFonts w:ascii="Arial" w:hAnsi="Arial" w:cs="Arial"/>
        </w:rPr>
        <w:t xml:space="preserve"> </w:t>
      </w:r>
      <w:r w:rsidRPr="004D6521">
        <w:rPr>
          <w:rFonts w:ascii="Arial" w:hAnsi="Arial" w:cs="Arial"/>
        </w:rPr>
        <w:t>podstawą prawidłowego funkcjonowania nawierzchni szczelnej. W chwili jego budowy, teren</w:t>
      </w:r>
      <w:r>
        <w:rPr>
          <w:rFonts w:ascii="Arial" w:hAnsi="Arial" w:cs="Arial"/>
        </w:rPr>
        <w:t xml:space="preserve"> </w:t>
      </w:r>
      <w:r w:rsidRPr="004D6521">
        <w:rPr>
          <w:rFonts w:ascii="Arial" w:hAnsi="Arial" w:cs="Arial"/>
        </w:rPr>
        <w:t>wokół ni</w:t>
      </w:r>
      <w:r>
        <w:rPr>
          <w:rFonts w:ascii="Arial" w:hAnsi="Arial" w:cs="Arial"/>
        </w:rPr>
        <w:t>e był zabudowany, a wykonana na </w:t>
      </w:r>
      <w:r w:rsidRPr="004D6521">
        <w:rPr>
          <w:rFonts w:ascii="Arial" w:hAnsi="Arial" w:cs="Arial"/>
        </w:rPr>
        <w:t>nim jedna pięciocentymetrowa warstwa</w:t>
      </w:r>
      <w:r>
        <w:rPr>
          <w:rFonts w:ascii="Arial" w:hAnsi="Arial" w:cs="Arial"/>
        </w:rPr>
        <w:t xml:space="preserve"> </w:t>
      </w:r>
      <w:r w:rsidRPr="004D6521">
        <w:rPr>
          <w:rFonts w:ascii="Arial" w:hAnsi="Arial" w:cs="Arial"/>
        </w:rPr>
        <w:t>bitumiczna jest jedynie zabezpieczeniem przed degradacją podbudowy tłuczniowej. Z uwagi</w:t>
      </w:r>
      <w:r>
        <w:rPr>
          <w:rFonts w:ascii="Arial" w:hAnsi="Arial" w:cs="Arial"/>
        </w:rPr>
        <w:t xml:space="preserve"> </w:t>
      </w:r>
      <w:r w:rsidRPr="004D6521">
        <w:rPr>
          <w:rFonts w:ascii="Arial" w:hAnsi="Arial" w:cs="Arial"/>
        </w:rPr>
        <w:t>na brak na odcinku gminnym położonym po stronie południowej osiedla: odwodnienia,</w:t>
      </w:r>
      <w:r>
        <w:rPr>
          <w:rFonts w:ascii="Arial" w:hAnsi="Arial" w:cs="Arial"/>
        </w:rPr>
        <w:t xml:space="preserve"> </w:t>
      </w:r>
      <w:r w:rsidRPr="004D6521">
        <w:rPr>
          <w:rFonts w:ascii="Arial" w:hAnsi="Arial" w:cs="Arial"/>
        </w:rPr>
        <w:t>chodnika</w:t>
      </w:r>
      <w:r>
        <w:rPr>
          <w:rFonts w:ascii="Arial" w:hAnsi="Arial" w:cs="Arial"/>
        </w:rPr>
        <w:t>,</w:t>
      </w:r>
      <w:r w:rsidRPr="004D6521">
        <w:rPr>
          <w:rFonts w:ascii="Arial" w:hAnsi="Arial" w:cs="Arial"/>
        </w:rPr>
        <w:t xml:space="preserve"> oświetlenia, oznakowania pionowego i poziomego nie można mówić o remoncie</w:t>
      </w:r>
      <w:r>
        <w:rPr>
          <w:rFonts w:ascii="Arial" w:hAnsi="Arial" w:cs="Arial"/>
        </w:rPr>
        <w:t xml:space="preserve"> </w:t>
      </w:r>
      <w:r w:rsidRPr="004D6521">
        <w:rPr>
          <w:rFonts w:ascii="Arial" w:hAnsi="Arial" w:cs="Arial"/>
        </w:rPr>
        <w:t>wskazanego odcinka. Celem wykonania brakujących elementów drogi należy doprowadzić do</w:t>
      </w:r>
      <w:r>
        <w:rPr>
          <w:rFonts w:ascii="Arial" w:hAnsi="Arial" w:cs="Arial"/>
        </w:rPr>
        <w:t xml:space="preserve"> </w:t>
      </w:r>
      <w:r w:rsidRPr="004D6521">
        <w:rPr>
          <w:rFonts w:ascii="Arial" w:hAnsi="Arial" w:cs="Arial"/>
        </w:rPr>
        <w:t xml:space="preserve">ich </w:t>
      </w:r>
      <w:r>
        <w:rPr>
          <w:rFonts w:ascii="Arial" w:hAnsi="Arial" w:cs="Arial"/>
        </w:rPr>
        <w:t>wy</w:t>
      </w:r>
      <w:r w:rsidRPr="004D6521">
        <w:rPr>
          <w:rFonts w:ascii="Arial" w:hAnsi="Arial" w:cs="Arial"/>
        </w:rPr>
        <w:t xml:space="preserve">konania od podstaw w ramach </w:t>
      </w:r>
      <w:r>
        <w:rPr>
          <w:rFonts w:ascii="Arial" w:hAnsi="Arial" w:cs="Arial"/>
        </w:rPr>
        <w:t>ewentualnie przeprowadzonej inwestycji</w:t>
      </w:r>
      <w:r w:rsidRPr="004D6521">
        <w:rPr>
          <w:rFonts w:ascii="Arial" w:hAnsi="Arial" w:cs="Arial"/>
        </w:rPr>
        <w:t>.</w:t>
      </w:r>
    </w:p>
    <w:p w:rsidR="004D6521" w:rsidRDefault="002D5A62" w:rsidP="006E7BF6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N</w:t>
      </w:r>
      <w:r w:rsidR="004D6521" w:rsidRPr="004D6521">
        <w:rPr>
          <w:rFonts w:ascii="Arial" w:hAnsi="Arial" w:cs="Arial"/>
        </w:rPr>
        <w:t>iedogodności wstępujące w tym rejonie wynikają</w:t>
      </w:r>
      <w:r w:rsidR="004D6521">
        <w:rPr>
          <w:rFonts w:ascii="Arial" w:hAnsi="Arial" w:cs="Arial"/>
        </w:rPr>
        <w:t xml:space="preserve"> z </w:t>
      </w:r>
      <w:r w:rsidR="004D6521" w:rsidRPr="004D6521">
        <w:rPr>
          <w:rFonts w:ascii="Arial" w:hAnsi="Arial" w:cs="Arial"/>
        </w:rPr>
        <w:t>niedopracowania projektu budowy osiedla przez developera i/lub braku wcześniejszych</w:t>
      </w:r>
      <w:r w:rsidR="004D6521">
        <w:rPr>
          <w:rFonts w:ascii="Arial" w:hAnsi="Arial" w:cs="Arial"/>
        </w:rPr>
        <w:t xml:space="preserve"> </w:t>
      </w:r>
      <w:r w:rsidR="004D6521" w:rsidRPr="004D6521">
        <w:rPr>
          <w:rFonts w:ascii="Arial" w:hAnsi="Arial" w:cs="Arial"/>
        </w:rPr>
        <w:t>jego uzgodnień</w:t>
      </w:r>
      <w:r>
        <w:rPr>
          <w:rFonts w:ascii="Arial" w:hAnsi="Arial" w:cs="Arial"/>
        </w:rPr>
        <w:br/>
      </w:r>
      <w:r w:rsidR="004D6521" w:rsidRPr="004D6521">
        <w:rPr>
          <w:rFonts w:ascii="Arial" w:hAnsi="Arial" w:cs="Arial"/>
        </w:rPr>
        <w:t>z Gminą Bytom.</w:t>
      </w:r>
    </w:p>
    <w:p w:rsidR="006E7BF6" w:rsidRPr="004D6521" w:rsidRDefault="006E7BF6" w:rsidP="006E7BF6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Modernizacja ulicy Golfowej będzie możliwa po uprzednim zabezpieczeniu środków finansowych na przedmiotowy cel, którymi obecnie gmina nie dysponuje.</w:t>
      </w:r>
    </w:p>
    <w:p w:rsidR="006E7BF6" w:rsidRDefault="006E7BF6" w:rsidP="006E7BF6">
      <w:pPr>
        <w:spacing w:line="360" w:lineRule="auto"/>
        <w:jc w:val="both"/>
        <w:rPr>
          <w:rFonts w:ascii="Arial" w:hAnsi="Arial" w:cs="Arial"/>
        </w:rPr>
      </w:pPr>
    </w:p>
    <w:p w:rsidR="006E7BF6" w:rsidRDefault="006E7BF6" w:rsidP="006E7BF6">
      <w:pPr>
        <w:spacing w:line="360" w:lineRule="auto"/>
        <w:jc w:val="both"/>
        <w:rPr>
          <w:rFonts w:ascii="Arial" w:hAnsi="Arial" w:cs="Arial"/>
        </w:rPr>
      </w:pPr>
    </w:p>
    <w:p w:rsidR="00375B9A" w:rsidRPr="008A74CA" w:rsidRDefault="00915C25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 w:rsidR="008A74CA">
        <w:rPr>
          <w:rFonts w:ascii="Arial" w:hAnsi="Arial" w:cs="Arial"/>
          <w:sz w:val="22"/>
          <w:szCs w:val="22"/>
        </w:rPr>
        <w:t xml:space="preserve">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 w:rsidR="008A74CA">
        <w:rPr>
          <w:rFonts w:ascii="Arial" w:hAnsi="Arial" w:cs="Arial"/>
          <w:sz w:val="22"/>
          <w:szCs w:val="22"/>
        </w:rPr>
        <w:t xml:space="preserve">    </w:t>
      </w:r>
      <w:r w:rsidR="008A74CA" w:rsidRP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A2C12" w:rsidRDefault="00EA2C12" w:rsidP="004A1D88">
      <w:pPr>
        <w:rPr>
          <w:rFonts w:ascii="Arial" w:hAnsi="Arial" w:cs="Arial"/>
          <w:bCs/>
          <w:sz w:val="20"/>
          <w:szCs w:val="20"/>
        </w:rPr>
      </w:pPr>
    </w:p>
    <w:p w:rsidR="00492139" w:rsidRDefault="00492139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6E7BF6" w:rsidRDefault="006E7BF6" w:rsidP="00492139">
      <w:pPr>
        <w:rPr>
          <w:rFonts w:ascii="Arial" w:hAnsi="Arial" w:cs="Arial"/>
          <w:sz w:val="16"/>
          <w:szCs w:val="16"/>
        </w:rPr>
      </w:pPr>
    </w:p>
    <w:p w:rsidR="006E7BF6" w:rsidRDefault="006E7BF6" w:rsidP="00492139">
      <w:pPr>
        <w:rPr>
          <w:rFonts w:ascii="Arial" w:hAnsi="Arial" w:cs="Arial"/>
          <w:sz w:val="16"/>
          <w:szCs w:val="16"/>
        </w:rPr>
      </w:pPr>
    </w:p>
    <w:p w:rsidR="006E7BF6" w:rsidRDefault="006E7BF6" w:rsidP="00492139">
      <w:pPr>
        <w:rPr>
          <w:rFonts w:ascii="Arial" w:hAnsi="Arial" w:cs="Arial"/>
          <w:sz w:val="16"/>
          <w:szCs w:val="16"/>
        </w:rPr>
      </w:pPr>
    </w:p>
    <w:p w:rsidR="006E7BF6" w:rsidRDefault="006E7BF6" w:rsidP="00492139">
      <w:pPr>
        <w:rPr>
          <w:rFonts w:ascii="Arial" w:hAnsi="Arial" w:cs="Arial"/>
          <w:sz w:val="16"/>
          <w:szCs w:val="16"/>
        </w:rPr>
      </w:pPr>
    </w:p>
    <w:p w:rsidR="006E7BF6" w:rsidRDefault="006E7BF6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2667D2" w:rsidRDefault="002667D2" w:rsidP="00492139">
      <w:pPr>
        <w:rPr>
          <w:rFonts w:ascii="Arial" w:hAnsi="Arial" w:cs="Arial"/>
          <w:sz w:val="16"/>
          <w:szCs w:val="16"/>
        </w:rPr>
      </w:pPr>
    </w:p>
    <w:p w:rsidR="002667D2" w:rsidRDefault="002667D2" w:rsidP="00492139">
      <w:pPr>
        <w:rPr>
          <w:rFonts w:ascii="Arial" w:hAnsi="Arial" w:cs="Arial"/>
          <w:sz w:val="16"/>
          <w:szCs w:val="16"/>
        </w:rPr>
      </w:pPr>
    </w:p>
    <w:p w:rsidR="002667D2" w:rsidRDefault="002667D2" w:rsidP="00492139">
      <w:pPr>
        <w:rPr>
          <w:rFonts w:ascii="Arial" w:hAnsi="Arial" w:cs="Arial"/>
          <w:sz w:val="16"/>
          <w:szCs w:val="16"/>
        </w:rPr>
      </w:pPr>
    </w:p>
    <w:p w:rsidR="002667D2" w:rsidRDefault="002667D2" w:rsidP="00492139">
      <w:pPr>
        <w:rPr>
          <w:rFonts w:ascii="Arial" w:hAnsi="Arial" w:cs="Arial"/>
          <w:sz w:val="16"/>
          <w:szCs w:val="16"/>
        </w:rPr>
      </w:pPr>
    </w:p>
    <w:p w:rsidR="002667D2" w:rsidRDefault="002667D2" w:rsidP="00492139">
      <w:pPr>
        <w:rPr>
          <w:rFonts w:ascii="Arial" w:hAnsi="Arial" w:cs="Arial"/>
          <w:sz w:val="16"/>
          <w:szCs w:val="16"/>
        </w:rPr>
      </w:pPr>
    </w:p>
    <w:p w:rsidR="002667D2" w:rsidRDefault="002667D2" w:rsidP="00492139">
      <w:pPr>
        <w:rPr>
          <w:rFonts w:ascii="Arial" w:hAnsi="Arial" w:cs="Arial"/>
          <w:sz w:val="16"/>
          <w:szCs w:val="16"/>
        </w:rPr>
      </w:pPr>
    </w:p>
    <w:p w:rsidR="002667D2" w:rsidRDefault="002667D2" w:rsidP="00492139">
      <w:pPr>
        <w:rPr>
          <w:rFonts w:ascii="Arial" w:hAnsi="Arial" w:cs="Arial"/>
          <w:sz w:val="16"/>
          <w:szCs w:val="16"/>
        </w:rPr>
      </w:pPr>
    </w:p>
    <w:p w:rsidR="002667D2" w:rsidRDefault="002667D2" w:rsidP="00492139">
      <w:pPr>
        <w:rPr>
          <w:rFonts w:ascii="Arial" w:hAnsi="Arial" w:cs="Arial"/>
          <w:sz w:val="16"/>
          <w:szCs w:val="16"/>
        </w:rPr>
      </w:pPr>
    </w:p>
    <w:p w:rsidR="002667D2" w:rsidRDefault="002667D2" w:rsidP="00492139">
      <w:pPr>
        <w:rPr>
          <w:rFonts w:ascii="Arial" w:hAnsi="Arial" w:cs="Arial"/>
          <w:sz w:val="16"/>
          <w:szCs w:val="16"/>
        </w:rPr>
      </w:pPr>
    </w:p>
    <w:p w:rsidR="002667D2" w:rsidRDefault="002667D2" w:rsidP="00492139">
      <w:pPr>
        <w:rPr>
          <w:rFonts w:ascii="Arial" w:hAnsi="Arial" w:cs="Arial"/>
          <w:sz w:val="16"/>
          <w:szCs w:val="16"/>
        </w:rPr>
      </w:pPr>
    </w:p>
    <w:p w:rsidR="002667D2" w:rsidRDefault="002667D2" w:rsidP="00492139">
      <w:pPr>
        <w:rPr>
          <w:rFonts w:ascii="Arial" w:hAnsi="Arial" w:cs="Arial"/>
          <w:sz w:val="16"/>
          <w:szCs w:val="16"/>
        </w:rPr>
      </w:pPr>
    </w:p>
    <w:p w:rsidR="002667D2" w:rsidRDefault="002667D2" w:rsidP="00492139">
      <w:pPr>
        <w:rPr>
          <w:rFonts w:ascii="Arial" w:hAnsi="Arial" w:cs="Arial"/>
          <w:sz w:val="16"/>
          <w:szCs w:val="16"/>
        </w:rPr>
      </w:pPr>
    </w:p>
    <w:p w:rsidR="002667D2" w:rsidRDefault="002667D2" w:rsidP="00492139">
      <w:pPr>
        <w:rPr>
          <w:rFonts w:ascii="Arial" w:hAnsi="Arial" w:cs="Arial"/>
          <w:sz w:val="16"/>
          <w:szCs w:val="16"/>
        </w:rPr>
      </w:pPr>
    </w:p>
    <w:p w:rsidR="002667D2" w:rsidRDefault="002667D2" w:rsidP="00492139">
      <w:pPr>
        <w:rPr>
          <w:rFonts w:ascii="Arial" w:hAnsi="Arial" w:cs="Arial"/>
          <w:sz w:val="16"/>
          <w:szCs w:val="16"/>
        </w:rPr>
      </w:pPr>
    </w:p>
    <w:p w:rsidR="002667D2" w:rsidRDefault="002667D2" w:rsidP="00492139">
      <w:pPr>
        <w:rPr>
          <w:rFonts w:ascii="Arial" w:hAnsi="Arial" w:cs="Arial"/>
          <w:sz w:val="16"/>
          <w:szCs w:val="16"/>
        </w:rPr>
      </w:pPr>
    </w:p>
    <w:p w:rsidR="002667D2" w:rsidRDefault="002667D2" w:rsidP="00492139">
      <w:pPr>
        <w:rPr>
          <w:rFonts w:ascii="Arial" w:hAnsi="Arial" w:cs="Arial"/>
          <w:sz w:val="16"/>
          <w:szCs w:val="16"/>
        </w:rPr>
      </w:pPr>
    </w:p>
    <w:p w:rsidR="002667D2" w:rsidRDefault="002667D2" w:rsidP="00492139">
      <w:pPr>
        <w:rPr>
          <w:rFonts w:ascii="Arial" w:hAnsi="Arial" w:cs="Arial"/>
          <w:sz w:val="16"/>
          <w:szCs w:val="16"/>
        </w:rPr>
      </w:pPr>
    </w:p>
    <w:p w:rsidR="002667D2" w:rsidRDefault="002667D2" w:rsidP="00492139">
      <w:pPr>
        <w:rPr>
          <w:rFonts w:ascii="Arial" w:hAnsi="Arial" w:cs="Arial"/>
          <w:sz w:val="16"/>
          <w:szCs w:val="16"/>
        </w:rPr>
      </w:pPr>
    </w:p>
    <w:p w:rsidR="002667D2" w:rsidRDefault="002667D2" w:rsidP="00492139">
      <w:pPr>
        <w:rPr>
          <w:rFonts w:ascii="Arial" w:hAnsi="Arial" w:cs="Arial"/>
          <w:sz w:val="16"/>
          <w:szCs w:val="16"/>
        </w:rPr>
      </w:pPr>
    </w:p>
    <w:p w:rsidR="002667D2" w:rsidRDefault="002667D2" w:rsidP="00492139">
      <w:pPr>
        <w:rPr>
          <w:rFonts w:ascii="Arial" w:hAnsi="Arial" w:cs="Arial"/>
          <w:sz w:val="16"/>
          <w:szCs w:val="16"/>
        </w:rPr>
      </w:pPr>
    </w:p>
    <w:p w:rsidR="002667D2" w:rsidRDefault="002667D2" w:rsidP="00492139">
      <w:pPr>
        <w:rPr>
          <w:rFonts w:ascii="Arial" w:hAnsi="Arial" w:cs="Arial"/>
          <w:sz w:val="16"/>
          <w:szCs w:val="16"/>
        </w:rPr>
      </w:pPr>
    </w:p>
    <w:p w:rsidR="002667D2" w:rsidRDefault="002667D2" w:rsidP="00492139">
      <w:pPr>
        <w:rPr>
          <w:rFonts w:ascii="Arial" w:hAnsi="Arial" w:cs="Arial"/>
          <w:sz w:val="16"/>
          <w:szCs w:val="16"/>
        </w:rPr>
      </w:pPr>
    </w:p>
    <w:p w:rsidR="002667D2" w:rsidRDefault="002667D2" w:rsidP="00492139">
      <w:pPr>
        <w:rPr>
          <w:rFonts w:ascii="Arial" w:hAnsi="Arial" w:cs="Arial"/>
          <w:sz w:val="16"/>
          <w:szCs w:val="16"/>
        </w:rPr>
      </w:pPr>
    </w:p>
    <w:p w:rsidR="002667D2" w:rsidRDefault="002667D2" w:rsidP="00492139">
      <w:pPr>
        <w:rPr>
          <w:rFonts w:ascii="Arial" w:hAnsi="Arial" w:cs="Arial"/>
          <w:sz w:val="16"/>
          <w:szCs w:val="16"/>
        </w:rPr>
      </w:pPr>
    </w:p>
    <w:p w:rsidR="002667D2" w:rsidRDefault="002667D2" w:rsidP="00492139">
      <w:pPr>
        <w:rPr>
          <w:rFonts w:ascii="Arial" w:hAnsi="Arial" w:cs="Arial"/>
          <w:sz w:val="16"/>
          <w:szCs w:val="16"/>
        </w:rPr>
      </w:pPr>
    </w:p>
    <w:p w:rsidR="002667D2" w:rsidRDefault="002667D2" w:rsidP="00492139">
      <w:pPr>
        <w:rPr>
          <w:rFonts w:ascii="Arial" w:hAnsi="Arial" w:cs="Arial"/>
          <w:sz w:val="16"/>
          <w:szCs w:val="16"/>
        </w:rPr>
      </w:pPr>
    </w:p>
    <w:p w:rsidR="002667D2" w:rsidRDefault="002667D2" w:rsidP="00492139">
      <w:pPr>
        <w:rPr>
          <w:rFonts w:ascii="Arial" w:hAnsi="Arial" w:cs="Arial"/>
          <w:sz w:val="16"/>
          <w:szCs w:val="16"/>
        </w:rPr>
      </w:pPr>
    </w:p>
    <w:p w:rsidR="002667D2" w:rsidRDefault="00492139" w:rsidP="002667D2">
      <w:pPr>
        <w:rPr>
          <w:rFonts w:ascii="Arial" w:hAnsi="Arial" w:cs="Arial"/>
          <w:sz w:val="16"/>
          <w:szCs w:val="16"/>
        </w:rPr>
      </w:pPr>
      <w:r w:rsidRPr="004D6297">
        <w:rPr>
          <w:rFonts w:ascii="Arial" w:hAnsi="Arial" w:cs="Arial"/>
          <w:bCs/>
          <w:sz w:val="16"/>
          <w:szCs w:val="16"/>
        </w:rPr>
        <w:t xml:space="preserve"> </w:t>
      </w:r>
      <w:r w:rsidR="002667D2">
        <w:rPr>
          <w:rFonts w:ascii="Arial" w:hAnsi="Arial" w:cs="Arial"/>
          <w:sz w:val="16"/>
          <w:szCs w:val="16"/>
        </w:rPr>
        <w:t>Rozdzielnik:</w:t>
      </w:r>
    </w:p>
    <w:p w:rsidR="002667D2" w:rsidRDefault="002667D2" w:rsidP="002667D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1. Adresat</w:t>
      </w:r>
    </w:p>
    <w:p w:rsidR="002667D2" w:rsidRDefault="002667D2" w:rsidP="002667D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 Kancelaria Rady Miejskiej</w:t>
      </w:r>
    </w:p>
    <w:p w:rsidR="002667D2" w:rsidRDefault="002667D2" w:rsidP="002667D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  <w:r>
        <w:rPr>
          <w:rFonts w:ascii="Arial" w:hAnsi="Arial" w:cs="Arial"/>
          <w:sz w:val="16"/>
          <w:szCs w:val="16"/>
        </w:rPr>
        <w:t xml:space="preserve"> Bytom</w:t>
      </w:r>
    </w:p>
    <w:p w:rsidR="002667D2" w:rsidRDefault="002667D2" w:rsidP="002667D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4. AT a/a</w:t>
      </w:r>
    </w:p>
    <w:p w:rsidR="001F4D37" w:rsidRPr="00492139" w:rsidRDefault="001F4D37" w:rsidP="001F4D37">
      <w:pPr>
        <w:rPr>
          <w:rFonts w:ascii="Arial" w:hAnsi="Arial" w:cs="Arial"/>
          <w:sz w:val="16"/>
          <w:szCs w:val="16"/>
        </w:rPr>
      </w:pPr>
    </w:p>
    <w:sectPr w:rsidR="001F4D37" w:rsidRPr="00492139" w:rsidSect="00E8034A">
      <w:footerReference w:type="default" r:id="rId9"/>
      <w:footerReference w:type="first" r:id="rId10"/>
      <w:pgSz w:w="11906" w:h="16838"/>
      <w:pgMar w:top="1276" w:right="1418" w:bottom="1418" w:left="1418" w:header="709" w:footer="23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2E1D" w:rsidRDefault="00D52E1D" w:rsidP="0085517A">
      <w:r>
        <w:separator/>
      </w:r>
    </w:p>
  </w:endnote>
  <w:endnote w:type="continuationSeparator" w:id="0">
    <w:p w:rsidR="00D52E1D" w:rsidRDefault="00D52E1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4D6521" w:rsidRPr="003A6CA9" w:rsidRDefault="005829F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4D6521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667D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4D6521" w:rsidRDefault="004D652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6521" w:rsidRPr="00114937" w:rsidRDefault="004D6521" w:rsidP="00F21574">
    <w:pPr>
      <w:rPr>
        <w:rFonts w:ascii="Arial" w:hAnsi="Arial" w:cs="Arial"/>
        <w:bCs/>
        <w:sz w:val="16"/>
        <w:szCs w:val="16"/>
      </w:rPr>
    </w:pPr>
  </w:p>
  <w:p w:rsidR="004D6521" w:rsidRDefault="004D652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2E1D" w:rsidRDefault="00D52E1D" w:rsidP="0085517A">
      <w:r>
        <w:separator/>
      </w:r>
    </w:p>
  </w:footnote>
  <w:footnote w:type="continuationSeparator" w:id="0">
    <w:p w:rsidR="00D52E1D" w:rsidRDefault="00D52E1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27BB3"/>
    <w:multiLevelType w:val="hybridMultilevel"/>
    <w:tmpl w:val="B21C6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B2B50"/>
    <w:multiLevelType w:val="hybridMultilevel"/>
    <w:tmpl w:val="8F9CC6FE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741A83"/>
    <w:multiLevelType w:val="hybridMultilevel"/>
    <w:tmpl w:val="ABC4EEA6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26530236"/>
    <w:multiLevelType w:val="hybridMultilevel"/>
    <w:tmpl w:val="47CE3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3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B06CBA"/>
    <w:multiLevelType w:val="hybridMultilevel"/>
    <w:tmpl w:val="17545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7"/>
  </w:num>
  <w:num w:numId="3">
    <w:abstractNumId w:val="7"/>
  </w:num>
  <w:num w:numId="4">
    <w:abstractNumId w:val="0"/>
  </w:num>
  <w:num w:numId="5">
    <w:abstractNumId w:val="18"/>
  </w:num>
  <w:num w:numId="6">
    <w:abstractNumId w:val="16"/>
  </w:num>
  <w:num w:numId="7">
    <w:abstractNumId w:val="32"/>
  </w:num>
  <w:num w:numId="8">
    <w:abstractNumId w:val="11"/>
  </w:num>
  <w:num w:numId="9">
    <w:abstractNumId w:val="34"/>
  </w:num>
  <w:num w:numId="10">
    <w:abstractNumId w:val="6"/>
  </w:num>
  <w:num w:numId="11">
    <w:abstractNumId w:val="23"/>
  </w:num>
  <w:num w:numId="12">
    <w:abstractNumId w:val="19"/>
  </w:num>
  <w:num w:numId="13">
    <w:abstractNumId w:val="5"/>
  </w:num>
  <w:num w:numId="14">
    <w:abstractNumId w:val="17"/>
  </w:num>
  <w:num w:numId="15">
    <w:abstractNumId w:val="29"/>
  </w:num>
  <w:num w:numId="16">
    <w:abstractNumId w:val="14"/>
  </w:num>
  <w:num w:numId="17">
    <w:abstractNumId w:val="30"/>
  </w:num>
  <w:num w:numId="18">
    <w:abstractNumId w:val="26"/>
  </w:num>
  <w:num w:numId="19">
    <w:abstractNumId w:val="28"/>
  </w:num>
  <w:num w:numId="20">
    <w:abstractNumId w:val="33"/>
  </w:num>
  <w:num w:numId="21">
    <w:abstractNumId w:val="21"/>
  </w:num>
  <w:num w:numId="22">
    <w:abstractNumId w:val="25"/>
  </w:num>
  <w:num w:numId="23">
    <w:abstractNumId w:val="15"/>
  </w:num>
  <w:num w:numId="24">
    <w:abstractNumId w:val="1"/>
  </w:num>
  <w:num w:numId="25">
    <w:abstractNumId w:val="13"/>
  </w:num>
  <w:num w:numId="26">
    <w:abstractNumId w:val="12"/>
  </w:num>
  <w:num w:numId="27">
    <w:abstractNumId w:val="36"/>
  </w:num>
  <w:num w:numId="28">
    <w:abstractNumId w:val="31"/>
  </w:num>
  <w:num w:numId="29">
    <w:abstractNumId w:val="4"/>
  </w:num>
  <w:num w:numId="30">
    <w:abstractNumId w:val="20"/>
  </w:num>
  <w:num w:numId="31">
    <w:abstractNumId w:val="10"/>
  </w:num>
  <w:num w:numId="32">
    <w:abstractNumId w:val="24"/>
  </w:num>
  <w:num w:numId="33">
    <w:abstractNumId w:val="2"/>
  </w:num>
  <w:num w:numId="34">
    <w:abstractNumId w:val="22"/>
  </w:num>
  <w:num w:numId="35">
    <w:abstractNumId w:val="9"/>
  </w:num>
  <w:num w:numId="36">
    <w:abstractNumId w:val="8"/>
  </w:num>
  <w:num w:numId="3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37478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14937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B60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07A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12EE"/>
    <w:rsid w:val="00226C94"/>
    <w:rsid w:val="00227EDE"/>
    <w:rsid w:val="00235F75"/>
    <w:rsid w:val="002459AD"/>
    <w:rsid w:val="00260917"/>
    <w:rsid w:val="00262FF6"/>
    <w:rsid w:val="00263314"/>
    <w:rsid w:val="002667D2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5A62"/>
    <w:rsid w:val="002D78DB"/>
    <w:rsid w:val="002E07F2"/>
    <w:rsid w:val="002E22BD"/>
    <w:rsid w:val="002E7CC4"/>
    <w:rsid w:val="002F0A33"/>
    <w:rsid w:val="002F30AC"/>
    <w:rsid w:val="002F6E15"/>
    <w:rsid w:val="0030176D"/>
    <w:rsid w:val="00310158"/>
    <w:rsid w:val="00310D3F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04F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B7655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27A3"/>
    <w:rsid w:val="004337E6"/>
    <w:rsid w:val="00443215"/>
    <w:rsid w:val="00443B40"/>
    <w:rsid w:val="00444FC7"/>
    <w:rsid w:val="0044613E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139"/>
    <w:rsid w:val="004A1D88"/>
    <w:rsid w:val="004A33BD"/>
    <w:rsid w:val="004A3BA6"/>
    <w:rsid w:val="004B27EE"/>
    <w:rsid w:val="004B37D9"/>
    <w:rsid w:val="004C2FA6"/>
    <w:rsid w:val="004D1835"/>
    <w:rsid w:val="004D6521"/>
    <w:rsid w:val="004D77B1"/>
    <w:rsid w:val="004E1F41"/>
    <w:rsid w:val="004E3F8B"/>
    <w:rsid w:val="004F017C"/>
    <w:rsid w:val="004F0332"/>
    <w:rsid w:val="004F1D38"/>
    <w:rsid w:val="004F41C1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3AE4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29F3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4E78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3320"/>
    <w:rsid w:val="006D542E"/>
    <w:rsid w:val="006D6528"/>
    <w:rsid w:val="006D680C"/>
    <w:rsid w:val="006E7BF6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325C2"/>
    <w:rsid w:val="00732FCE"/>
    <w:rsid w:val="00735209"/>
    <w:rsid w:val="00735411"/>
    <w:rsid w:val="00735D69"/>
    <w:rsid w:val="00736A49"/>
    <w:rsid w:val="007414DC"/>
    <w:rsid w:val="00741881"/>
    <w:rsid w:val="00746567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0860"/>
    <w:rsid w:val="00771BF6"/>
    <w:rsid w:val="00772654"/>
    <w:rsid w:val="00772AC9"/>
    <w:rsid w:val="00772D83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A6D84"/>
    <w:rsid w:val="007B05F4"/>
    <w:rsid w:val="007B0E55"/>
    <w:rsid w:val="007B3A08"/>
    <w:rsid w:val="007B75C2"/>
    <w:rsid w:val="007C4253"/>
    <w:rsid w:val="007C481D"/>
    <w:rsid w:val="007C4B15"/>
    <w:rsid w:val="007C58CD"/>
    <w:rsid w:val="007C6AEE"/>
    <w:rsid w:val="007C713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C25"/>
    <w:rsid w:val="00915EE3"/>
    <w:rsid w:val="009207E8"/>
    <w:rsid w:val="00920BD1"/>
    <w:rsid w:val="0092100D"/>
    <w:rsid w:val="00922571"/>
    <w:rsid w:val="009268A5"/>
    <w:rsid w:val="00931A71"/>
    <w:rsid w:val="00933FC2"/>
    <w:rsid w:val="009360C5"/>
    <w:rsid w:val="009419E0"/>
    <w:rsid w:val="00942339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D40E1"/>
    <w:rsid w:val="009D51F7"/>
    <w:rsid w:val="009E41A1"/>
    <w:rsid w:val="009F2AEE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62855"/>
    <w:rsid w:val="00A631B9"/>
    <w:rsid w:val="00A64B13"/>
    <w:rsid w:val="00A677C0"/>
    <w:rsid w:val="00A76A95"/>
    <w:rsid w:val="00A93144"/>
    <w:rsid w:val="00A97326"/>
    <w:rsid w:val="00AA255D"/>
    <w:rsid w:val="00AA27F2"/>
    <w:rsid w:val="00AA3B90"/>
    <w:rsid w:val="00AA7622"/>
    <w:rsid w:val="00AA7F42"/>
    <w:rsid w:val="00AC183F"/>
    <w:rsid w:val="00AC3235"/>
    <w:rsid w:val="00AC5897"/>
    <w:rsid w:val="00AC62A3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3F66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4396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6AC"/>
    <w:rsid w:val="00CC1A14"/>
    <w:rsid w:val="00CC2294"/>
    <w:rsid w:val="00CD544B"/>
    <w:rsid w:val="00CE1864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3044D"/>
    <w:rsid w:val="00D403F8"/>
    <w:rsid w:val="00D45FCC"/>
    <w:rsid w:val="00D4616A"/>
    <w:rsid w:val="00D51B9D"/>
    <w:rsid w:val="00D52E1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B52F1"/>
    <w:rsid w:val="00DC014E"/>
    <w:rsid w:val="00DC11AA"/>
    <w:rsid w:val="00DC20F4"/>
    <w:rsid w:val="00DC6AFC"/>
    <w:rsid w:val="00DD2270"/>
    <w:rsid w:val="00DD3097"/>
    <w:rsid w:val="00DD415B"/>
    <w:rsid w:val="00DD6F81"/>
    <w:rsid w:val="00DD7E78"/>
    <w:rsid w:val="00DE4244"/>
    <w:rsid w:val="00DE4F02"/>
    <w:rsid w:val="00DE57A5"/>
    <w:rsid w:val="00DF2B1E"/>
    <w:rsid w:val="00DF2E57"/>
    <w:rsid w:val="00DF3864"/>
    <w:rsid w:val="00DF5670"/>
    <w:rsid w:val="00E06AB5"/>
    <w:rsid w:val="00E06CC4"/>
    <w:rsid w:val="00E14DD8"/>
    <w:rsid w:val="00E17EF9"/>
    <w:rsid w:val="00E21C57"/>
    <w:rsid w:val="00E22DFA"/>
    <w:rsid w:val="00E23797"/>
    <w:rsid w:val="00E25494"/>
    <w:rsid w:val="00E2600E"/>
    <w:rsid w:val="00E326BA"/>
    <w:rsid w:val="00E32AF1"/>
    <w:rsid w:val="00E33305"/>
    <w:rsid w:val="00E3354E"/>
    <w:rsid w:val="00E3400C"/>
    <w:rsid w:val="00E34384"/>
    <w:rsid w:val="00E35649"/>
    <w:rsid w:val="00E36C14"/>
    <w:rsid w:val="00E53070"/>
    <w:rsid w:val="00E56EF3"/>
    <w:rsid w:val="00E5725F"/>
    <w:rsid w:val="00E600E9"/>
    <w:rsid w:val="00E647B4"/>
    <w:rsid w:val="00E65E63"/>
    <w:rsid w:val="00E67566"/>
    <w:rsid w:val="00E70A3B"/>
    <w:rsid w:val="00E74644"/>
    <w:rsid w:val="00E758DB"/>
    <w:rsid w:val="00E8034A"/>
    <w:rsid w:val="00E84DC5"/>
    <w:rsid w:val="00E860DD"/>
    <w:rsid w:val="00E9022C"/>
    <w:rsid w:val="00E92ED4"/>
    <w:rsid w:val="00E970A0"/>
    <w:rsid w:val="00EA0DF3"/>
    <w:rsid w:val="00EA2C12"/>
    <w:rsid w:val="00EA3544"/>
    <w:rsid w:val="00EA6CF9"/>
    <w:rsid w:val="00EB41F1"/>
    <w:rsid w:val="00EB4844"/>
    <w:rsid w:val="00EC079E"/>
    <w:rsid w:val="00EC193A"/>
    <w:rsid w:val="00EC3732"/>
    <w:rsid w:val="00ED2466"/>
    <w:rsid w:val="00ED2F55"/>
    <w:rsid w:val="00ED4693"/>
    <w:rsid w:val="00ED46FA"/>
    <w:rsid w:val="00ED5A75"/>
    <w:rsid w:val="00ED61F4"/>
    <w:rsid w:val="00ED6B4C"/>
    <w:rsid w:val="00ED772D"/>
    <w:rsid w:val="00EF1153"/>
    <w:rsid w:val="00EF324B"/>
    <w:rsid w:val="00F064F9"/>
    <w:rsid w:val="00F0793C"/>
    <w:rsid w:val="00F145B4"/>
    <w:rsid w:val="00F1495D"/>
    <w:rsid w:val="00F21574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47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A973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732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732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3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3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74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450DF7-F188-4280-8A5F-9832BF71C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296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3</cp:revision>
  <cp:lastPrinted>2025-12-08T09:24:00Z</cp:lastPrinted>
  <dcterms:created xsi:type="dcterms:W3CDTF">2025-12-16T10:30:00Z</dcterms:created>
  <dcterms:modified xsi:type="dcterms:W3CDTF">2025-12-16T10:31:00Z</dcterms:modified>
</cp:coreProperties>
</file>