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BA5498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BA5498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BA5498">
      <w:pPr>
        <w:keepNext/>
        <w:spacing w:after="480" w:line="276" w:lineRule="auto"/>
        <w:jc w:val="center"/>
      </w:pPr>
      <w:r>
        <w:rPr>
          <w:b/>
        </w:rPr>
        <w:t>w sprawie zatwierdzenia „Planu pracy Komisji Rewizyjnej Rady Miejskiej w Bytomiu na 2026 rok"</w:t>
      </w:r>
    </w:p>
    <w:p w:rsidR="00A77B3E" w:rsidRDefault="00BA5498">
      <w:pPr>
        <w:keepLines/>
        <w:spacing w:before="120" w:after="120" w:line="276" w:lineRule="auto"/>
        <w:ind w:firstLine="227"/>
      </w:pPr>
      <w:r>
        <w:t>Na podstawie art. 21 ust. 3 w związku z art. 18a ust. 4 ustawy z dnia 8 marca 1990 r. o samorządzie gminnym (</w:t>
      </w:r>
      <w:proofErr w:type="spellStart"/>
      <w:r>
        <w:t>Dz.U</w:t>
      </w:r>
      <w:proofErr w:type="spellEnd"/>
      <w:r>
        <w:t>. z 2025 r. poz.1153) uchwala się, co następuje:</w:t>
      </w:r>
    </w:p>
    <w:p w:rsidR="00A77B3E" w:rsidRDefault="00BA5498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Zatwierdza się „Plan pracy Komisji Rewizyjnej Rady Miejskiej w Bytomiu na 2026 rok", który stanowi załącznik do uchwały.</w:t>
      </w:r>
    </w:p>
    <w:p w:rsidR="00A77B3E" w:rsidRDefault="00BA5498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Przewodniczącemu Rady Miejskiej w Bytomiu.</w:t>
      </w:r>
    </w:p>
    <w:p w:rsidR="00A77B3E" w:rsidRDefault="00BA5498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życie z dniem podjęcia.</w:t>
      </w:r>
    </w:p>
    <w:p w:rsidR="00A77B3E" w:rsidRDefault="00BA5498">
      <w:pPr>
        <w:spacing w:before="120" w:after="120" w:line="276" w:lineRule="auto"/>
        <w:ind w:firstLine="227"/>
      </w:pPr>
      <w:r>
        <w:t>Oprac.: Komisja Rewizyjna</w:t>
      </w:r>
    </w:p>
    <w:p w:rsidR="00A77B3E" w:rsidRDefault="00BA5498">
      <w:pPr>
        <w:spacing w:before="120" w:after="120" w:line="276" w:lineRule="auto"/>
        <w:ind w:firstLine="227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17 listopada 2025 r.</w:t>
      </w:r>
    </w:p>
    <w:p w:rsidR="00A77B3E" w:rsidRDefault="00BA5498">
      <w:pPr>
        <w:keepNext/>
        <w:spacing w:before="120" w:after="120" w:line="276" w:lineRule="auto"/>
        <w:ind w:left="5104"/>
      </w:pPr>
      <w:r>
        <w:lastRenderedPageBreak/>
        <w:t>Załącznik do uchwały nr ....................</w:t>
      </w:r>
      <w:r>
        <w:br/>
        <w:t>Rady Miejskiej w Bytomiu</w:t>
      </w:r>
      <w:r>
        <w:br/>
        <w:t>z dnia....................2025 r.</w:t>
      </w:r>
    </w:p>
    <w:p w:rsidR="00A77B3E" w:rsidRDefault="00BA5498">
      <w:pPr>
        <w:keepNext/>
        <w:spacing w:after="480" w:line="276" w:lineRule="auto"/>
        <w:jc w:val="center"/>
      </w:pPr>
      <w:r>
        <w:rPr>
          <w:b/>
        </w:rPr>
        <w:t>Plan pracy Komisji Rewizyjnej na 2026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0"/>
        <w:gridCol w:w="3436"/>
        <w:gridCol w:w="4471"/>
        <w:gridCol w:w="1485"/>
      </w:tblGrid>
      <w:tr w:rsidR="00A31816">
        <w:tc>
          <w:tcPr>
            <w:tcW w:w="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BA5498">
            <w:pPr>
              <w:jc w:val="center"/>
            </w:pPr>
            <w:r>
              <w:rPr>
                <w:b/>
              </w:rPr>
              <w:t>L.P.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BA5498">
            <w:pPr>
              <w:jc w:val="center"/>
            </w:pPr>
            <w:r>
              <w:rPr>
                <w:b/>
              </w:rPr>
              <w:t>NAZWA JEDNOSTKI</w:t>
            </w:r>
          </w:p>
          <w:p w:rsidR="00A31816" w:rsidRDefault="00BA5498">
            <w:pPr>
              <w:jc w:val="center"/>
            </w:pPr>
            <w:r>
              <w:rPr>
                <w:b/>
              </w:rPr>
              <w:t>KONTROLOWANEJ</w:t>
            </w:r>
          </w:p>
        </w:tc>
        <w:tc>
          <w:tcPr>
            <w:tcW w:w="4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BA5498">
            <w:pPr>
              <w:jc w:val="center"/>
            </w:pPr>
            <w:r>
              <w:rPr>
                <w:b/>
              </w:rPr>
              <w:t>TEMAT I ZAKRES KONTROLI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A5498">
            <w:pPr>
              <w:jc w:val="center"/>
            </w:pPr>
            <w:r>
              <w:rPr>
                <w:b/>
              </w:rPr>
              <w:t>TERMIN</w:t>
            </w:r>
          </w:p>
        </w:tc>
      </w:tr>
      <w:tr w:rsidR="00A31816">
        <w:tc>
          <w:tcPr>
            <w:tcW w:w="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BA5498">
            <w:pPr>
              <w:jc w:val="center"/>
            </w:pPr>
            <w:r>
              <w:t>1.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BA5498">
            <w:r>
              <w:t>Przedszkole Miejskie nr 36</w:t>
            </w:r>
          </w:p>
        </w:tc>
        <w:tc>
          <w:tcPr>
            <w:tcW w:w="4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BA5498">
            <w:r>
              <w:t>Celowość i sposób wykorzystania środków finansowych w 2024 roku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A5498">
            <w:pPr>
              <w:jc w:val="center"/>
            </w:pPr>
            <w:r>
              <w:t>I kwartał</w:t>
            </w:r>
          </w:p>
        </w:tc>
      </w:tr>
      <w:tr w:rsidR="00A31816">
        <w:tc>
          <w:tcPr>
            <w:tcW w:w="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BA5498">
            <w:pPr>
              <w:jc w:val="center"/>
            </w:pPr>
            <w:r>
              <w:t xml:space="preserve">2. 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BA5498">
            <w:r>
              <w:t>Zespół Szkół Specjalnych nr 3</w:t>
            </w:r>
          </w:p>
        </w:tc>
        <w:tc>
          <w:tcPr>
            <w:tcW w:w="4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BA5498">
            <w:r>
              <w:t>Celowość i sposób wykorzystania środków finansowych w 2025 roku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A5498">
            <w:pPr>
              <w:jc w:val="center"/>
            </w:pPr>
            <w:r>
              <w:t>I kwartał</w:t>
            </w:r>
          </w:p>
        </w:tc>
      </w:tr>
      <w:tr w:rsidR="00A31816">
        <w:tc>
          <w:tcPr>
            <w:tcW w:w="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BA5498">
            <w:pPr>
              <w:jc w:val="center"/>
            </w:pPr>
            <w:r>
              <w:t xml:space="preserve">3. 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BA5498">
            <w:r>
              <w:t>Powiatowy Urząd Pracy</w:t>
            </w:r>
          </w:p>
        </w:tc>
        <w:tc>
          <w:tcPr>
            <w:tcW w:w="4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BA5498">
            <w:r>
              <w:t>Celowość i sposób wykorzystania środków finansowych w 2025 roku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A5498">
            <w:pPr>
              <w:jc w:val="center"/>
            </w:pPr>
            <w:r>
              <w:t>II kwartał</w:t>
            </w:r>
          </w:p>
        </w:tc>
      </w:tr>
      <w:tr w:rsidR="00A31816">
        <w:tc>
          <w:tcPr>
            <w:tcW w:w="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BA5498">
            <w:pPr>
              <w:jc w:val="center"/>
            </w:pPr>
            <w:r>
              <w:t>4.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BA5498">
            <w:r>
              <w:t>Prezydent Miasta</w:t>
            </w:r>
          </w:p>
        </w:tc>
        <w:tc>
          <w:tcPr>
            <w:tcW w:w="4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BA5498">
            <w:r>
              <w:t>Rozpatrzenie sprawozdania finansowego i opinii z jego badania, sprawozdania z wykonania budżetu wraz z opinią Regionalnej Izby Obrachunkowej oraz informacji o stanie mienia Miasta Bytomia. Przygotowanie wniosku do Rady Miejskiej w sprawie wotum zaufania i absolutorium dla Prezydenta Miasta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A5498">
            <w:pPr>
              <w:jc w:val="center"/>
            </w:pPr>
            <w:r>
              <w:t>II kwartał</w:t>
            </w:r>
          </w:p>
        </w:tc>
      </w:tr>
      <w:tr w:rsidR="00A31816">
        <w:tc>
          <w:tcPr>
            <w:tcW w:w="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BA5498">
            <w:pPr>
              <w:jc w:val="center"/>
            </w:pPr>
            <w:r>
              <w:t>5.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BA5498">
            <w:r>
              <w:t>Bytomskie Mieszkania</w:t>
            </w:r>
          </w:p>
        </w:tc>
        <w:tc>
          <w:tcPr>
            <w:tcW w:w="4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BA5498">
            <w:r>
              <w:t>Windykacja należności z tytułu czynszów za lokale mieszkalne w 2024 roku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A5498">
            <w:pPr>
              <w:jc w:val="center"/>
            </w:pPr>
            <w:r>
              <w:t>III kwartał</w:t>
            </w:r>
          </w:p>
        </w:tc>
      </w:tr>
      <w:tr w:rsidR="00A31816">
        <w:tc>
          <w:tcPr>
            <w:tcW w:w="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BA5498">
            <w:pPr>
              <w:jc w:val="center"/>
            </w:pPr>
            <w:r>
              <w:t>6.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BA5498">
            <w:r>
              <w:t>Ośrodek Sportu i Rekreacji</w:t>
            </w:r>
          </w:p>
        </w:tc>
        <w:tc>
          <w:tcPr>
            <w:tcW w:w="4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BA5498">
            <w:r>
              <w:t>Celowość i sposób wykorzystania środków finansowych w 2025 roku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A5498">
            <w:pPr>
              <w:jc w:val="center"/>
            </w:pPr>
            <w:r>
              <w:t>III kwartał</w:t>
            </w:r>
          </w:p>
        </w:tc>
      </w:tr>
      <w:tr w:rsidR="00A31816">
        <w:tc>
          <w:tcPr>
            <w:tcW w:w="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BA5498">
            <w:pPr>
              <w:jc w:val="center"/>
            </w:pPr>
            <w:r>
              <w:t>7.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BA5498">
            <w:r>
              <w:t>Bytomski Teatr Tańca i Ruchu Rozbark</w:t>
            </w:r>
          </w:p>
        </w:tc>
        <w:tc>
          <w:tcPr>
            <w:tcW w:w="4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BA5498">
            <w:r>
              <w:t>Celowość i sposób wykorzystania środków finansowych w 2024 roku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A5498">
            <w:pPr>
              <w:jc w:val="center"/>
            </w:pPr>
            <w:r>
              <w:t>IV kwartał</w:t>
            </w:r>
          </w:p>
        </w:tc>
      </w:tr>
      <w:tr w:rsidR="00A31816">
        <w:tc>
          <w:tcPr>
            <w:tcW w:w="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BA5498">
            <w:pPr>
              <w:jc w:val="center"/>
            </w:pPr>
            <w:r>
              <w:t>8.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BA5498">
            <w:r>
              <w:t xml:space="preserve">Środowiskowy Dom Samopomocy Integracja </w:t>
            </w:r>
          </w:p>
        </w:tc>
        <w:tc>
          <w:tcPr>
            <w:tcW w:w="4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BA5498">
            <w:r>
              <w:t>Celowość i sposób wykorzystania środków finansowych w 2025 roku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A5498">
            <w:pPr>
              <w:jc w:val="center"/>
            </w:pPr>
            <w:r>
              <w:t>IV kwartał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31816" w:rsidRDefault="00A31816">
      <w:pPr>
        <w:rPr>
          <w:rFonts w:eastAsia="Times New Roman" w:cs="Times New Roman"/>
          <w:szCs w:val="20"/>
        </w:rPr>
      </w:pPr>
    </w:p>
    <w:p w:rsidR="00A31816" w:rsidRDefault="00BA5498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A31816" w:rsidRDefault="00BA5498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21 ust. 3 ustawy z dnia 8 marca 1990 roku o samorządzie gminnym, komisje podlegają radzie gminy, przedkładają jej plan pracy i sprawozdania z działalności.</w:t>
      </w:r>
    </w:p>
    <w:p w:rsidR="00A31816" w:rsidRDefault="00BA5498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Rewizyjna zgodnie z art. 18a ust. 4 ww. ustawy, oprócz zadań określonych w ustawie, wykonuje inne zadania zlecone przez Radę Miejską w zakresie kontroli.</w:t>
      </w:r>
    </w:p>
    <w:p w:rsidR="00A31816" w:rsidRDefault="00BA5498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Zatwierdzenie planu pracy Komisji Rewizyjnej w formie uchwały, będzie „zleceniem" zadań kontrolnych.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A31816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A31816" w:rsidRDefault="00C65628">
            <w:pPr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fldChar w:fldCharType="begin"/>
            </w:r>
            <w:r w:rsidR="00BA5498">
              <w:rPr>
                <w:rFonts w:eastAsia="Times New Roman" w:cs="Times New Roman"/>
                <w:szCs w:val="20"/>
              </w:rPr>
              <w:instrText>MERGEFIELD MANUALLY_FORMATTED_SIGNATURE_1_1 \* MERGEFORMAT</w:instrText>
            </w:r>
            <w:r>
              <w:rPr>
                <w:rFonts w:eastAsia="Times New Roman" w:cs="Times New Roman"/>
                <w:szCs w:val="20"/>
              </w:rPr>
              <w:fldChar w:fldCharType="end"/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A31816" w:rsidRDefault="00C65628">
            <w:pPr>
              <w:jc w:val="center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fldChar w:fldCharType="begin"/>
            </w:r>
            <w:r w:rsidR="00BA5498">
              <w:rPr>
                <w:rFonts w:eastAsia="Times New Roman" w:cs="Times New Roman"/>
                <w:szCs w:val="20"/>
              </w:rPr>
              <w:instrText>MERGEFIELD MANUALLY_FORMATTED_SIGNATURE_1_2 \* MERGEFORMAT</w:instrText>
            </w:r>
            <w:r>
              <w:rPr>
                <w:rFonts w:eastAsia="Times New Roman" w:cs="Times New Roman"/>
                <w:szCs w:val="20"/>
              </w:rPr>
              <w:fldChar w:fldCharType="end"/>
            </w:r>
            <w:r w:rsidR="00BA5498">
              <w:rPr>
                <w:rFonts w:eastAsia="Times New Roman" w:cs="Times New Roman"/>
                <w:szCs w:val="20"/>
              </w:rPr>
              <w:t>Przewodniczący Komisji Rewizyjnej</w:t>
            </w:r>
          </w:p>
          <w:p w:rsidR="00A31816" w:rsidRDefault="00A31816">
            <w:pPr>
              <w:rPr>
                <w:rFonts w:eastAsia="Times New Roman" w:cs="Times New Roman"/>
                <w:szCs w:val="20"/>
              </w:rPr>
            </w:pPr>
          </w:p>
          <w:p w:rsidR="00A31816" w:rsidRDefault="00A31816">
            <w:pPr>
              <w:rPr>
                <w:rFonts w:eastAsia="Times New Roman" w:cs="Times New Roman"/>
                <w:szCs w:val="20"/>
              </w:rPr>
            </w:pPr>
          </w:p>
          <w:p w:rsidR="00A31816" w:rsidRDefault="00A31816">
            <w:pPr>
              <w:rPr>
                <w:rFonts w:eastAsia="Times New Roman" w:cs="Times New Roman"/>
                <w:szCs w:val="20"/>
              </w:rPr>
            </w:pPr>
          </w:p>
          <w:p w:rsidR="00A31816" w:rsidRDefault="00BA5498">
            <w:pPr>
              <w:jc w:val="center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b/>
                <w:szCs w:val="20"/>
              </w:rPr>
              <w:t>Piotr Bula</w:t>
            </w:r>
          </w:p>
        </w:tc>
      </w:tr>
    </w:tbl>
    <w:p w:rsidR="00A31816" w:rsidRDefault="00A31816">
      <w:pPr>
        <w:rPr>
          <w:rFonts w:eastAsia="Times New Roman" w:cs="Times New Roman"/>
          <w:szCs w:val="20"/>
        </w:rPr>
      </w:pPr>
    </w:p>
    <w:sectPr w:rsidR="00A31816" w:rsidSect="00A31816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1816" w:rsidRDefault="00A31816" w:rsidP="00A31816">
      <w:r>
        <w:separator/>
      </w:r>
    </w:p>
  </w:endnote>
  <w:endnote w:type="continuationSeparator" w:id="0">
    <w:p w:rsidR="00A31816" w:rsidRDefault="00A31816" w:rsidP="00A318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3181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31816" w:rsidRDefault="00BA5498">
          <w:pPr>
            <w:rPr>
              <w:sz w:val="18"/>
            </w:rPr>
          </w:pPr>
          <w:r>
            <w:rPr>
              <w:sz w:val="18"/>
            </w:rPr>
            <w:t>Id: FC76596A-2180-4EB9-B4B2-B0DE4C345DBC.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31816" w:rsidRDefault="00BA549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6562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65628">
            <w:rPr>
              <w:sz w:val="18"/>
            </w:rPr>
            <w:fldChar w:fldCharType="separate"/>
          </w:r>
          <w:r w:rsidR="00550A2B">
            <w:rPr>
              <w:noProof/>
              <w:sz w:val="18"/>
            </w:rPr>
            <w:t>1</w:t>
          </w:r>
          <w:r w:rsidR="00C65628">
            <w:rPr>
              <w:sz w:val="18"/>
            </w:rPr>
            <w:fldChar w:fldCharType="end"/>
          </w:r>
        </w:p>
      </w:tc>
    </w:tr>
  </w:tbl>
  <w:p w:rsidR="00A31816" w:rsidRDefault="00A31816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3181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31816" w:rsidRDefault="00BA5498">
          <w:pPr>
            <w:rPr>
              <w:sz w:val="18"/>
            </w:rPr>
          </w:pPr>
          <w:r>
            <w:rPr>
              <w:sz w:val="18"/>
            </w:rPr>
            <w:t>Id: FC76596A-2180-4EB9-B4B2-B0DE4C345DBC.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31816" w:rsidRDefault="00BA549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6562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65628">
            <w:rPr>
              <w:sz w:val="18"/>
            </w:rPr>
            <w:fldChar w:fldCharType="separate"/>
          </w:r>
          <w:r w:rsidR="00550A2B">
            <w:rPr>
              <w:noProof/>
              <w:sz w:val="18"/>
            </w:rPr>
            <w:t>2</w:t>
          </w:r>
          <w:r w:rsidR="00C65628">
            <w:rPr>
              <w:sz w:val="18"/>
            </w:rPr>
            <w:fldChar w:fldCharType="end"/>
          </w:r>
        </w:p>
      </w:tc>
    </w:tr>
  </w:tbl>
  <w:p w:rsidR="00A31816" w:rsidRDefault="00A31816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3181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31816" w:rsidRDefault="00BA5498">
          <w:pPr>
            <w:rPr>
              <w:sz w:val="18"/>
            </w:rPr>
          </w:pPr>
          <w:r>
            <w:rPr>
              <w:sz w:val="18"/>
            </w:rPr>
            <w:t>Id: FC76596A-2180-4EB9-B4B2-B0DE4C345DBC.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31816" w:rsidRDefault="00BA549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6562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65628">
            <w:rPr>
              <w:sz w:val="18"/>
            </w:rPr>
            <w:fldChar w:fldCharType="separate"/>
          </w:r>
          <w:r w:rsidR="00550A2B">
            <w:rPr>
              <w:noProof/>
              <w:sz w:val="18"/>
            </w:rPr>
            <w:t>3</w:t>
          </w:r>
          <w:r w:rsidR="00C65628">
            <w:rPr>
              <w:sz w:val="18"/>
            </w:rPr>
            <w:fldChar w:fldCharType="end"/>
          </w:r>
        </w:p>
      </w:tc>
    </w:tr>
  </w:tbl>
  <w:p w:rsidR="00A31816" w:rsidRDefault="00A31816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1816" w:rsidRDefault="00A31816" w:rsidP="00A31816">
      <w:r>
        <w:separator/>
      </w:r>
    </w:p>
  </w:footnote>
  <w:footnote w:type="continuationSeparator" w:id="0">
    <w:p w:rsidR="00A31816" w:rsidRDefault="00A31816" w:rsidP="00A3181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550A2B"/>
    <w:rsid w:val="00A31816"/>
    <w:rsid w:val="00A77B3E"/>
    <w:rsid w:val="00BA5498"/>
    <w:rsid w:val="00C65628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31816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362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zatwierdzenia „Planu pracy Komisji Rewizyjnej Rady Miejskiej w^Bytomiu na 2026^rok"</dc:subject>
  <dc:creator>amarczyk</dc:creator>
  <cp:lastModifiedBy>asteuer</cp:lastModifiedBy>
  <cp:revision>2</cp:revision>
  <dcterms:created xsi:type="dcterms:W3CDTF">2025-12-08T08:04:00Z</dcterms:created>
  <dcterms:modified xsi:type="dcterms:W3CDTF">2025-12-08T08:04:00Z</dcterms:modified>
  <cp:category>Akt prawny</cp:category>
</cp:coreProperties>
</file>