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F675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F675D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1F675D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2025 rok</w:t>
      </w:r>
    </w:p>
    <w:p w:rsidR="00A77B3E" w:rsidRDefault="001F675D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 xml:space="preserve"> 4 ustawy z dnia 8 marca 1990 r. o samorządzie gminnym (Dz. U. z 2025 r. </w:t>
      </w:r>
      <w:r>
        <w:t xml:space="preserve">poz. 1153), art. 12 </w:t>
      </w:r>
      <w:proofErr w:type="spellStart"/>
      <w:r>
        <w:t>pkt</w:t>
      </w:r>
      <w:proofErr w:type="spellEnd"/>
      <w:r>
        <w:t> 5 w zw. z art. 92 ust. 1 </w:t>
      </w:r>
      <w:proofErr w:type="spellStart"/>
      <w:r>
        <w:t>pkt</w:t>
      </w:r>
      <w:proofErr w:type="spellEnd"/>
      <w:r>
        <w:t> 1 ustawy z dnia 5 czerwca 1998 r. o samorządzie powiatowym (Dz. U. z 2024 r. poz. 107, z </w:t>
      </w:r>
      <w:proofErr w:type="spellStart"/>
      <w:r>
        <w:t>późn</w:t>
      </w:r>
      <w:proofErr w:type="spellEnd"/>
      <w:r>
        <w:t>. zm.), art. 212 ustawy z dnia 27 sierpnia 2009 r. o finansach publicznych (Dz. U. z 2025 r. poz. 1483) uchwal</w:t>
      </w:r>
      <w:r>
        <w:t>a się, co następuje:</w:t>
      </w:r>
    </w:p>
    <w:p w:rsidR="00A77B3E" w:rsidRDefault="001F675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2025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67"/>
        <w:gridCol w:w="555"/>
        <w:gridCol w:w="1860"/>
      </w:tblGrid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rPr>
                <w:u w:val="single"/>
              </w:rPr>
              <w:t>po stronie dochodów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rPr>
                <w:u w:val="single"/>
              </w:rPr>
              <w:t>w zakresie zadań własnych gminy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t>w dziale 758 – Różne rozliczenia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1 479 311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t>dochody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1 </w:t>
            </w:r>
            <w:r>
              <w:t>479 311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t>– środki na uzupełnienie dochodów miast na prawach powiatu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1 479 311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rPr>
                <w:u w:val="single"/>
              </w:rPr>
              <w:t>po stronie wydatków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rPr>
                <w:u w:val="single"/>
              </w:rPr>
              <w:t>w zakresie zadań własnych gminy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t>w dziale 801 – Oświata i wychowanie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1 479 311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t>rozdz. 80104 – Przedszkola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1 479 311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t>wydatki bieżące:</w:t>
            </w:r>
          </w:p>
        </w:tc>
        <w:tc>
          <w:tcPr>
            <w:tcW w:w="55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1 479 311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t>– wydatki jednostek budżetowych, w tym na: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1 479 311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r>
              <w:t>wynagrodzenia i składki od nich naliczane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1F675D">
            <w:pPr>
              <w:jc w:val="right"/>
            </w:pPr>
            <w:r>
              <w:t>1 479 311</w:t>
            </w:r>
          </w:p>
        </w:tc>
      </w:tr>
      <w:tr w:rsidR="00767E2D">
        <w:trPr>
          <w:trHeight w:val="311"/>
        </w:trPr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1F675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1F675D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 xml:space="preserve">Uchwała podlega ogłoszeniu w Dzienniku Urzędowym Województwa Śląskiego i wchodzi w życie z dniem </w:t>
      </w:r>
      <w:r>
        <w:t>podjęcia.</w:t>
      </w:r>
    </w:p>
    <w:p w:rsidR="00767E2D" w:rsidRDefault="00767E2D">
      <w:pPr>
        <w:rPr>
          <w:rFonts w:eastAsia="Times New Roman" w:cs="Times New Roman"/>
          <w:szCs w:val="20"/>
        </w:rPr>
      </w:pPr>
    </w:p>
    <w:p w:rsidR="00767E2D" w:rsidRDefault="001F675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67E2D" w:rsidRDefault="001F675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pismem Ministra Finansów i Gospodarki z dnia 27 listopada br. w sprawie przyznania miastu środków rezerwy budżetu państwa na uzupełnienie dochodów jednostek samorządu terytorialnego, w obszarze oświaty, zwiększa się plan</w:t>
      </w:r>
      <w:r>
        <w:rPr>
          <w:rFonts w:eastAsia="Times New Roman" w:cs="Times New Roman"/>
          <w:szCs w:val="20"/>
        </w:rPr>
        <w:t xml:space="preserve"> dochodów o kwotę 1 479 311 zł, którą po stronie wydatków przeznacza się na uzupełnienie funduszu płac w przedszkolach miejskich, w zakresie składek na ubezpieczenia społeczne.</w:t>
      </w:r>
    </w:p>
    <w:sectPr w:rsidR="00767E2D" w:rsidSect="00767E2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E2D" w:rsidRDefault="00767E2D" w:rsidP="00767E2D">
      <w:r>
        <w:separator/>
      </w:r>
    </w:p>
  </w:endnote>
  <w:endnote w:type="continuationSeparator" w:id="0">
    <w:p w:rsidR="00767E2D" w:rsidRDefault="00767E2D" w:rsidP="00767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67E2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767E2D" w:rsidRDefault="001F675D">
          <w:pPr>
            <w:rPr>
              <w:sz w:val="18"/>
            </w:rPr>
          </w:pPr>
          <w:r>
            <w:rPr>
              <w:sz w:val="18"/>
            </w:rPr>
            <w:t>Id: E10304F4-FED3-4767-BB2A-AA8108BBCA12.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767E2D" w:rsidRDefault="001F675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67E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767E2D">
            <w:rPr>
              <w:sz w:val="18"/>
            </w:rPr>
            <w:fldChar w:fldCharType="end"/>
          </w:r>
        </w:p>
      </w:tc>
    </w:tr>
  </w:tbl>
  <w:p w:rsidR="00767E2D" w:rsidRDefault="00767E2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67E2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767E2D" w:rsidRDefault="001F675D">
          <w:pPr>
            <w:rPr>
              <w:sz w:val="18"/>
            </w:rPr>
          </w:pPr>
          <w:r>
            <w:rPr>
              <w:sz w:val="18"/>
            </w:rPr>
            <w:t>Id: E10304F4-FED3-4767-BB2A-AA8108BBCA12.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767E2D" w:rsidRDefault="001F675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67E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767E2D">
            <w:rPr>
              <w:sz w:val="18"/>
            </w:rPr>
            <w:fldChar w:fldCharType="end"/>
          </w:r>
        </w:p>
      </w:tc>
    </w:tr>
  </w:tbl>
  <w:p w:rsidR="00767E2D" w:rsidRDefault="00767E2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E2D" w:rsidRDefault="00767E2D" w:rsidP="00767E2D">
      <w:r>
        <w:separator/>
      </w:r>
    </w:p>
  </w:footnote>
  <w:footnote w:type="continuationSeparator" w:id="0">
    <w:p w:rsidR="00767E2D" w:rsidRDefault="00767E2D" w:rsidP="00767E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F675D"/>
    <w:rsid w:val="00767E2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7E2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budżetową miasta Bytomia na 2025^rok</dc:subject>
  <dc:creator>abowdur</dc:creator>
  <cp:lastModifiedBy>asteuer</cp:lastModifiedBy>
  <cp:revision>2</cp:revision>
  <dcterms:created xsi:type="dcterms:W3CDTF">2025-12-03T07:19:00Z</dcterms:created>
  <dcterms:modified xsi:type="dcterms:W3CDTF">2025-12-03T07:19:00Z</dcterms:modified>
  <cp:category>Akt prawny</cp:category>
</cp:coreProperties>
</file>