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132C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132C9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1132C9">
      <w:pPr>
        <w:keepNext/>
        <w:spacing w:after="480" w:line="276" w:lineRule="auto"/>
        <w:jc w:val="center"/>
      </w:pPr>
      <w:r>
        <w:rPr>
          <w:b/>
        </w:rPr>
        <w:t>w sprawie ustalenia wysokości opłaty za usunięcie pojazdu z drogi oraz jego parkowanie</w:t>
      </w:r>
    </w:p>
    <w:p w:rsidR="00A77B3E" w:rsidRDefault="001132C9">
      <w:pPr>
        <w:keepLines/>
        <w:spacing w:before="120" w:after="120" w:line="276" w:lineRule="auto"/>
        <w:ind w:firstLine="227"/>
      </w:pPr>
      <w:r>
        <w:t>Na podstawie art. 12 </w:t>
      </w:r>
      <w:proofErr w:type="spellStart"/>
      <w:r>
        <w:t>pkt</w:t>
      </w:r>
      <w:proofErr w:type="spellEnd"/>
      <w:r>
        <w:t> 7, art. 40 ust. 1, art. 42 ust. 1, art. 44 w związku z art. 92 ust. 1 </w:t>
      </w:r>
      <w:proofErr w:type="spellStart"/>
      <w:r>
        <w:t>pkt</w:t>
      </w:r>
      <w:proofErr w:type="spellEnd"/>
      <w:r>
        <w:t xml:space="preserve">  1 ustawy z dnia 5 czerwca 1998 r. o samorządzie powiatowym (Dz. U. z 2024 r. poz. 107, z </w:t>
      </w:r>
      <w:proofErr w:type="spellStart"/>
      <w:r>
        <w:t>późn</w:t>
      </w:r>
      <w:proofErr w:type="spellEnd"/>
      <w:r>
        <w:t>. zm.) oraz art. 130a ust. 6 i ust. 6a ustawy z dnia 20 czerwca 1997 r. Prawo o ruchu drogowym (Dz. U. z 2024 r. poz. 1251, z </w:t>
      </w:r>
      <w:proofErr w:type="spellStart"/>
      <w:r>
        <w:t>późn</w:t>
      </w:r>
      <w:proofErr w:type="spellEnd"/>
      <w:r>
        <w:t>. zm.) oraz obwieszczenia Ministra Finansów z dnia 1 sierpnia 2025 r. w sprawie ogłoszenia obowiązujących w 2026 r. maksymalnych stawek opłat za usunięcie pojazdu z drogi i jego parkowanie na parkingu strzeżonym (M. P. z 2025 r. poz. 723) uchwala się, co następuje:</w:t>
      </w:r>
    </w:p>
    <w:p w:rsidR="00A77B3E" w:rsidRDefault="001132C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 się opłaty za:</w:t>
      </w:r>
    </w:p>
    <w:p w:rsidR="00A77B3E" w:rsidRDefault="001132C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usunięcie pojazdu z drogi na podstawie ustawy z dnia 20 czerwca 1997 r. Prawo o ruchu drogowym;</w:t>
      </w:r>
    </w:p>
    <w:p w:rsidR="00A77B3E" w:rsidRDefault="001132C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parkowanie na wyznaczonym parkingu strzeżonym pojazdu usuniętego z drogi w przypadkach określonych w ustawie z dnia 20 czerwca 1997 r. Prawo o ruchu drogowym.</w:t>
      </w:r>
    </w:p>
    <w:p w:rsidR="00A77B3E" w:rsidRDefault="001132C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Stawki opłat, o których mowa w ust. 1, określone zostały w załączniku do niniejszej uchwały.</w:t>
      </w:r>
    </w:p>
    <w:p w:rsidR="00A77B3E" w:rsidRDefault="001132C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XI/87/24 Rady Miejskiej w Bytomiu z dnia 25 listopada 2024 r. w sprawie ustalenia wysokości opłaty za usunięcie pojazdu z drogi oraz jego parkowanie  (Dz. Urz. Woj. Śl. z 2024 r. poz. 8119).</w:t>
      </w:r>
    </w:p>
    <w:p w:rsidR="00A77B3E" w:rsidRDefault="001132C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1132C9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</w:t>
      </w:r>
      <w:r>
        <w:rPr>
          <w:color w:val="000000"/>
          <w:u w:color="000000"/>
        </w:rPr>
        <w:br/>
        <w:t>i wchodzi w życie z dniem 1 stycznia 2026 r.</w:t>
      </w:r>
    </w:p>
    <w:p w:rsidR="00A77B3E" w:rsidRDefault="001132C9">
      <w:pPr>
        <w:spacing w:before="120" w:after="120" w:line="276" w:lineRule="auto"/>
        <w:ind w:left="506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p w:rsidR="00A77B3E" w:rsidRDefault="001132C9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Stawki opłat za usunięcie pojazdu z drogi i parkowanie pojazdu usuniętego z drogi w przypadkach określonych w art. 130a  ustawy z dnia 20 czerwca 1997 r. Prawo ruchu drogowym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1"/>
        <w:gridCol w:w="4936"/>
        <w:gridCol w:w="2250"/>
        <w:gridCol w:w="2265"/>
      </w:tblGrid>
      <w:tr w:rsidR="00C67AC8">
        <w:trPr>
          <w:trHeight w:val="144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Rodzaj pojazdu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Usunięcie pojazdu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 drogi, stawka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normalna [zł]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Parkowanie pojazdu,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stawka dobowa [zł]</w:t>
            </w:r>
          </w:p>
        </w:tc>
      </w:tr>
      <w:tr w:rsidR="00C67AC8">
        <w:trPr>
          <w:trHeight w:val="96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rPr>
                <w:color w:val="000000"/>
                <w:u w:color="000000"/>
              </w:rPr>
            </w:pPr>
            <w:r>
              <w:t>rower, motorower, hulajnoga elektryczna oraz inne urządzenie transportu osobistego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140,00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20,00</w:t>
            </w:r>
          </w:p>
        </w:tc>
      </w:tr>
      <w:tr w:rsidR="00C67AC8"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rPr>
                <w:color w:val="000000"/>
                <w:u w:color="000000"/>
              </w:rPr>
            </w:pPr>
            <w:r>
              <w:t>motocykl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299,00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40,00</w:t>
            </w:r>
          </w:p>
        </w:tc>
      </w:tr>
      <w:tr w:rsidR="00C67AC8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C67AC8" w:rsidRDefault="001132C9">
            <w:pPr>
              <w:jc w:val="center"/>
            </w:pPr>
            <w:r>
              <w:t>3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pojazd o dopuszczalnej masie całkowitej</w:t>
            </w:r>
            <w:r>
              <w:rPr>
                <w:color w:val="000000"/>
                <w:u w:color="000000"/>
              </w:rPr>
              <w:br/>
              <w:t>do 3,5 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695,00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64,00</w:t>
            </w:r>
          </w:p>
        </w:tc>
      </w:tr>
      <w:tr w:rsidR="00C67AC8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C67AC8" w:rsidRDefault="001132C9">
            <w:pPr>
              <w:jc w:val="center"/>
            </w:pPr>
            <w:r>
              <w:t>4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rPr>
                <w:color w:val="000000"/>
                <w:u w:color="000000"/>
              </w:rPr>
            </w:pPr>
            <w:r>
              <w:t>pojazd o dopuszczalnej masie całkowitej powyżej 3,5 t do 7,5 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899,00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79,00</w:t>
            </w:r>
          </w:p>
        </w:tc>
      </w:tr>
      <w:tr w:rsidR="00C67AC8">
        <w:trPr>
          <w:trHeight w:val="97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C67AC8" w:rsidRDefault="001132C9">
            <w:pPr>
              <w:jc w:val="center"/>
            </w:pPr>
            <w:r>
              <w:t>5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rPr>
                <w:color w:val="000000"/>
                <w:u w:color="000000"/>
              </w:rPr>
            </w:pPr>
            <w:r>
              <w:t>pojazd o dopuszczalnej masie całkowitej powyżej 7,5 t do 16 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1290,00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110,00</w:t>
            </w:r>
          </w:p>
        </w:tc>
      </w:tr>
      <w:tr w:rsidR="00C67AC8">
        <w:trPr>
          <w:trHeight w:val="97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C67AC8" w:rsidRDefault="001132C9">
            <w:pPr>
              <w:jc w:val="center"/>
            </w:pPr>
            <w:r>
              <w:t>6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rPr>
                <w:color w:val="000000"/>
                <w:u w:color="000000"/>
              </w:rPr>
            </w:pPr>
            <w:r>
              <w:t>pojazd o dopuszczalnej masie całkowitej powyżej 16 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1790,00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199,00</w:t>
            </w:r>
          </w:p>
        </w:tc>
      </w:tr>
      <w:tr w:rsidR="00C67AC8">
        <w:trPr>
          <w:trHeight w:val="85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rPr>
                <w:color w:val="000000"/>
                <w:u w:color="000000"/>
              </w:rPr>
            </w:pPr>
            <w:r>
              <w:t>pojazd przewożący materiały niebezpieczne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2260,00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132C9">
            <w:pPr>
              <w:jc w:val="center"/>
              <w:rPr>
                <w:color w:val="000000"/>
                <w:u w:color="000000"/>
              </w:rPr>
            </w:pPr>
            <w:r>
              <w:t>295,00</w:t>
            </w:r>
          </w:p>
        </w:tc>
      </w:tr>
    </w:tbl>
    <w:p w:rsidR="00A77B3E" w:rsidRDefault="001132C9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W przypadku odstąpienia od usunięcia pojazdu, o którym mowa w art. 130a ust. 2a ustawy Prawo o ruchu drogowym, ustala się opłatę w wysokości 50% opłaty za usunięcie pojazdu, określonego w § 1 uchwały, uwzględniając rodzaj pojazdu.</w:t>
      </w:r>
    </w:p>
    <w:p w:rsidR="00C67AC8" w:rsidRDefault="00C67AC8">
      <w:pP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:rsidR="00C67AC8" w:rsidRDefault="001132C9">
      <w:pPr>
        <w:spacing w:line="360" w:lineRule="auto"/>
        <w:jc w:val="center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  <w:t>uzasadnienie</w:t>
      </w:r>
    </w:p>
    <w:p w:rsidR="00C67AC8" w:rsidRDefault="001132C9">
      <w:pPr>
        <w:spacing w:before="120" w:after="1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Stosownie do zapisów ustawy z dnia 20 czerwca 1997 r. Prawo o ruchu drogowym, rada miasta ma obowiązek corocznie ustalić wysokość opłaty za usunięcie pojazdu z drogi oraz jego parkowanie na parkingu strzeżonym do czasu odebrania przez właściciela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  <w:t>l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ub inną upoważnioną osobę.</w:t>
      </w:r>
    </w:p>
    <w:p w:rsidR="00C67AC8" w:rsidRDefault="001132C9">
      <w:pPr>
        <w:spacing w:before="120" w:after="1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Zmiana treści uchwały jest dodatkowo podyktowana koniecznością dostosowania stawek opłat do wartości podanych w obwieszczeniu Ministra Finansów z dnia 1 sierpnia 2025 r. w sprawie ogłoszenia obowiązujących w 2026 r. maksymalnych stawek opłat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za usunięcie pojazdu z drogi i jego parkowanie na parkingu strzeżonym (M.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P.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z 2025 r. poz. 723).</w:t>
      </w:r>
    </w:p>
    <w:p w:rsidR="00C67AC8" w:rsidRDefault="001132C9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Mając na uwadze powyższe, podjęcie uchwały jest uzasadnione.</w:t>
      </w:r>
    </w:p>
    <w:sectPr w:rsidR="00C67AC8" w:rsidSect="00C67AC8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2C9" w:rsidRDefault="001132C9" w:rsidP="00C67AC8">
      <w:r>
        <w:separator/>
      </w:r>
    </w:p>
  </w:endnote>
  <w:endnote w:type="continuationSeparator" w:id="0">
    <w:p w:rsidR="001132C9" w:rsidRDefault="001132C9" w:rsidP="00C67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67AC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C67AC8" w:rsidRDefault="001132C9">
          <w:pPr>
            <w:rPr>
              <w:sz w:val="18"/>
            </w:rPr>
          </w:pPr>
          <w:r>
            <w:rPr>
              <w:sz w:val="18"/>
            </w:rPr>
            <w:t>Id: 46920B0B-C899-4AE3-9DEE-3A6286CAE995.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C67AC8" w:rsidRDefault="001132C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45EE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45EEB">
            <w:rPr>
              <w:sz w:val="18"/>
            </w:rPr>
            <w:fldChar w:fldCharType="separate"/>
          </w:r>
          <w:r w:rsidR="00835703">
            <w:rPr>
              <w:noProof/>
              <w:sz w:val="18"/>
            </w:rPr>
            <w:t>1</w:t>
          </w:r>
          <w:r w:rsidR="00F45EEB">
            <w:rPr>
              <w:sz w:val="18"/>
            </w:rPr>
            <w:fldChar w:fldCharType="end"/>
          </w:r>
        </w:p>
      </w:tc>
    </w:tr>
  </w:tbl>
  <w:p w:rsidR="00C67AC8" w:rsidRDefault="00C67AC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67AC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C67AC8" w:rsidRDefault="001132C9">
          <w:pPr>
            <w:rPr>
              <w:sz w:val="18"/>
            </w:rPr>
          </w:pPr>
          <w:r>
            <w:rPr>
              <w:sz w:val="18"/>
            </w:rPr>
            <w:t>Id: 46920B0B-C899-4AE3-9DEE-3A6286CAE995.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C67AC8" w:rsidRDefault="001132C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45EE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45EEB">
            <w:rPr>
              <w:sz w:val="18"/>
            </w:rPr>
            <w:fldChar w:fldCharType="separate"/>
          </w:r>
          <w:r w:rsidR="00835703">
            <w:rPr>
              <w:noProof/>
              <w:sz w:val="18"/>
            </w:rPr>
            <w:t>2</w:t>
          </w:r>
          <w:r w:rsidR="00F45EEB">
            <w:rPr>
              <w:sz w:val="18"/>
            </w:rPr>
            <w:fldChar w:fldCharType="end"/>
          </w:r>
        </w:p>
      </w:tc>
    </w:tr>
  </w:tbl>
  <w:p w:rsidR="00C67AC8" w:rsidRDefault="00C67AC8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47"/>
      <w:gridCol w:w="3274"/>
    </w:tblGrid>
    <w:tr w:rsidR="00C67AC8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C67AC8" w:rsidRDefault="001132C9">
          <w:pPr>
            <w:rPr>
              <w:sz w:val="18"/>
            </w:rPr>
          </w:pPr>
          <w:r>
            <w:rPr>
              <w:sz w:val="18"/>
            </w:rPr>
            <w:t>Id: 46920B0B-C899-4AE3-9DEE-3A6286CAE995.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C67AC8" w:rsidRDefault="001132C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45EE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45EEB">
            <w:rPr>
              <w:sz w:val="18"/>
            </w:rPr>
            <w:fldChar w:fldCharType="separate"/>
          </w:r>
          <w:r w:rsidR="00835703">
            <w:rPr>
              <w:noProof/>
              <w:sz w:val="18"/>
            </w:rPr>
            <w:t>3</w:t>
          </w:r>
          <w:r w:rsidR="00F45EEB">
            <w:rPr>
              <w:sz w:val="18"/>
            </w:rPr>
            <w:fldChar w:fldCharType="end"/>
          </w:r>
        </w:p>
      </w:tc>
    </w:tr>
  </w:tbl>
  <w:p w:rsidR="00C67AC8" w:rsidRDefault="00C67AC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2C9" w:rsidRDefault="001132C9" w:rsidP="00C67AC8">
      <w:r>
        <w:separator/>
      </w:r>
    </w:p>
  </w:footnote>
  <w:footnote w:type="continuationSeparator" w:id="0">
    <w:p w:rsidR="001132C9" w:rsidRDefault="001132C9" w:rsidP="00C67A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132C9"/>
    <w:rsid w:val="00835703"/>
    <w:rsid w:val="00A77B3E"/>
    <w:rsid w:val="00C67AC8"/>
    <w:rsid w:val="00CA2A55"/>
    <w:rsid w:val="00D170F2"/>
    <w:rsid w:val="00F4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7AC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usunięcie pojazdu z^drogi oraz jego parkowanie</dc:subject>
  <dc:creator>jmacias</dc:creator>
  <cp:lastModifiedBy>asteuer</cp:lastModifiedBy>
  <cp:revision>2</cp:revision>
  <dcterms:created xsi:type="dcterms:W3CDTF">2025-11-14T11:40:00Z</dcterms:created>
  <dcterms:modified xsi:type="dcterms:W3CDTF">2025-11-14T11:40:00Z</dcterms:modified>
  <cp:category>Akt prawny</cp:category>
</cp:coreProperties>
</file>