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914C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F914C6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F914C6">
      <w:pPr>
        <w:keepNext/>
        <w:spacing w:after="480"/>
        <w:jc w:val="center"/>
      </w:pPr>
      <w:r>
        <w:rPr>
          <w:b/>
        </w:rPr>
        <w:t>zmieniająca uchwałę nr XV/129/25 Rady Miejskiej w Bytomiu w sprawie określenia zadań z zakresu rehabilitacji zawodowej i społecznej osób niepełnosprawnych oraz ustalenia wysokości środków Państwowego Funduszu Rehabilitacji Osób Niepełnosprawnych przeznaczonych na ich realizację w 2025 roku</w:t>
      </w:r>
    </w:p>
    <w:p w:rsidR="00A77B3E" w:rsidRDefault="00F914C6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2024 r. poz. 107, z </w:t>
      </w:r>
      <w:proofErr w:type="spellStart"/>
      <w:r>
        <w:t>późn</w:t>
      </w:r>
      <w:proofErr w:type="spellEnd"/>
      <w:r>
        <w:t>. zm.), w związku z art. 35a ust. 3 ustawy z dnia 27 sierpnia 1997 r. o rehabilitacji zawodowej i społecznej oraz zatrudnianiu osób niepełnosprawnych (Dz. U. z 2025 r. poz. 913,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F914C6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XV/129/25 Rady Miejskiej w Bytomiu z dnia 24 marca 2025 r. w sprawie określenia zadań z zakresu rehabilitacji zawodowej i społecznej osób niepełnosprawnych oraz ustalenia wysokości środków Państwowego Funduszu Rehabilitacji Osób Niepełnosprawnych przeznaczonych na ich realizację w 2025 roku z </w:t>
      </w:r>
      <w:proofErr w:type="spellStart"/>
      <w:r>
        <w:t>późn</w:t>
      </w:r>
      <w:proofErr w:type="spellEnd"/>
      <w:r>
        <w:t>. zm., załącznik do uchwały otrzymuje brzmienie, określone jak w załączniku do niniejszej uchwały.</w:t>
      </w:r>
    </w:p>
    <w:p w:rsidR="00A77B3E" w:rsidRDefault="00F914C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F914C6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F914C6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 </w:t>
      </w:r>
    </w:p>
    <w:p w:rsidR="00A77B3E" w:rsidRDefault="00F914C6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F914C6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2025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center"/>
            </w:pPr>
            <w:r>
              <w:t>Środki na realizację zadań w zł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92.109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7.316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84.793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8.950.216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5.455.380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1.001.506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1.532.230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876.167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Dofinansowanie sportu, kultury, rekreacji i 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84.933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56.785</w:t>
            </w:r>
          </w:p>
        </w:tc>
      </w:tr>
      <w:tr w:rsidR="00D85B3F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F914C6">
            <w:r>
              <w:t>Rehabilitacja zawodowa i 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F914C6">
            <w:pPr>
              <w:jc w:val="right"/>
            </w:pPr>
            <w:r>
              <w:t>9.099.110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85B3F" w:rsidRDefault="00D85B3F">
      <w:pPr>
        <w:rPr>
          <w:rFonts w:eastAsia="Times New Roman" w:cs="Times New Roman"/>
          <w:szCs w:val="20"/>
        </w:rPr>
      </w:pPr>
    </w:p>
    <w:p w:rsidR="00D85B3F" w:rsidRDefault="00F914C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85B3F" w:rsidRDefault="00F914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XV/129/25 Rady Miejskiej w Bytomiu z dnia 24 marca 2025 r. w sprawie określenia zadań z zakresu rehabilitacji zawodowej i społecznej osób niepełnosprawnych oraz ustalenia wysokości środków Państwowego Funduszu Rehabilitacji Osób Niepełnosprawnych przeznaczonych na ich realizację w 2025 roku z 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dokonuje się w związku z koniecznością dostosowania planowanych wydatków do faktycznych potrzeb.</w:t>
      </w:r>
    </w:p>
    <w:p w:rsidR="00D85B3F" w:rsidRDefault="00F914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Miejski Ośrodek Pomocy Rodzinie oszczędnościami, występującymi w zakresie: dofinansowania uczestnictwa osób niepełnosprawnych i ich opiekunów w turnusach rehabilitacyjnych (oszczędności w kwocie 28.494,00 zł) oraz dofinansowania sportu, kultury, rekreacji i turystyki osób niepełnosprawnych (oszczędności w kwocie 56,00 zł) dokonano przeniesień ww. środków na dofinansowanie likwidacji barier architektonicznych w komunikowaniu się i technicznych w związku z indywidualnymi potrzebami osób niepełnosprawnych (zwiększenie w kwocie 28.550,00 zł).</w:t>
      </w:r>
    </w:p>
    <w:p w:rsidR="00D85B3F" w:rsidRDefault="00F914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D85B3F" w:rsidRDefault="00F914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D85B3F" w:rsidSect="00D85B3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B3F" w:rsidRDefault="00D85B3F" w:rsidP="00D85B3F">
      <w:r>
        <w:separator/>
      </w:r>
    </w:p>
  </w:endnote>
  <w:endnote w:type="continuationSeparator" w:id="0">
    <w:p w:rsidR="00D85B3F" w:rsidRDefault="00D85B3F" w:rsidP="00D85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5B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85B3F" w:rsidRDefault="00F914C6">
          <w:pPr>
            <w:rPr>
              <w:sz w:val="18"/>
            </w:rPr>
          </w:pPr>
          <w:r>
            <w:rPr>
              <w:sz w:val="18"/>
            </w:rPr>
            <w:t>Id: 05889037-F330-4F61-9BBA-4F6B1486B049.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85B3F" w:rsidRDefault="00F914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147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147C3">
            <w:rPr>
              <w:sz w:val="18"/>
            </w:rPr>
            <w:fldChar w:fldCharType="separate"/>
          </w:r>
          <w:r w:rsidR="00F6687A">
            <w:rPr>
              <w:noProof/>
              <w:sz w:val="18"/>
            </w:rPr>
            <w:t>1</w:t>
          </w:r>
          <w:r w:rsidR="000147C3">
            <w:rPr>
              <w:sz w:val="18"/>
            </w:rPr>
            <w:fldChar w:fldCharType="end"/>
          </w:r>
        </w:p>
      </w:tc>
    </w:tr>
  </w:tbl>
  <w:p w:rsidR="00D85B3F" w:rsidRDefault="00D85B3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5B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85B3F" w:rsidRDefault="00F914C6">
          <w:pPr>
            <w:rPr>
              <w:sz w:val="18"/>
            </w:rPr>
          </w:pPr>
          <w:r>
            <w:rPr>
              <w:sz w:val="18"/>
            </w:rPr>
            <w:t>Id: 05889037-F330-4F61-9BBA-4F6B1486B049.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85B3F" w:rsidRDefault="00F914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147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147C3">
            <w:rPr>
              <w:sz w:val="18"/>
            </w:rPr>
            <w:fldChar w:fldCharType="separate"/>
          </w:r>
          <w:r w:rsidR="00F6687A">
            <w:rPr>
              <w:noProof/>
              <w:sz w:val="18"/>
            </w:rPr>
            <w:t>2</w:t>
          </w:r>
          <w:r w:rsidR="000147C3">
            <w:rPr>
              <w:sz w:val="18"/>
            </w:rPr>
            <w:fldChar w:fldCharType="end"/>
          </w:r>
        </w:p>
      </w:tc>
    </w:tr>
  </w:tbl>
  <w:p w:rsidR="00D85B3F" w:rsidRDefault="00D85B3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5B3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85B3F" w:rsidRDefault="00F914C6">
          <w:pPr>
            <w:rPr>
              <w:sz w:val="18"/>
            </w:rPr>
          </w:pPr>
          <w:r>
            <w:rPr>
              <w:sz w:val="18"/>
            </w:rPr>
            <w:t>Id: 05889037-F330-4F61-9BBA-4F6B1486B049.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85B3F" w:rsidRDefault="00F914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147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147C3">
            <w:rPr>
              <w:sz w:val="18"/>
            </w:rPr>
            <w:fldChar w:fldCharType="separate"/>
          </w:r>
          <w:r w:rsidR="00F6687A">
            <w:rPr>
              <w:noProof/>
              <w:sz w:val="18"/>
            </w:rPr>
            <w:t>3</w:t>
          </w:r>
          <w:r w:rsidR="000147C3">
            <w:rPr>
              <w:sz w:val="18"/>
            </w:rPr>
            <w:fldChar w:fldCharType="end"/>
          </w:r>
        </w:p>
      </w:tc>
    </w:tr>
  </w:tbl>
  <w:p w:rsidR="00D85B3F" w:rsidRDefault="00D85B3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B3F" w:rsidRDefault="00D85B3F" w:rsidP="00D85B3F">
      <w:r>
        <w:separator/>
      </w:r>
    </w:p>
  </w:footnote>
  <w:footnote w:type="continuationSeparator" w:id="0">
    <w:p w:rsidR="00D85B3F" w:rsidRDefault="00D85B3F" w:rsidP="00D85B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147C3"/>
    <w:rsid w:val="00A77B3E"/>
    <w:rsid w:val="00CA2A55"/>
    <w:rsid w:val="00D85B3F"/>
    <w:rsid w:val="00F6687A"/>
    <w:rsid w:val="00F91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5B3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XV/129/25 Rady Miejskiej w^Bytomiu w^sprawie określenia zadań z^zakresu rehabilitacji zawodowej i^społecznej osób niepełnosprawnych oraz^ustalenia wysokości środków Państwowego Funduszu Rehabilitacji Osób Niepełnosprawnych przeznaczonych na ich realizację w^2025 roku</dc:subject>
  <dc:creator>mchrzanowska</dc:creator>
  <cp:lastModifiedBy>asteuer</cp:lastModifiedBy>
  <cp:revision>2</cp:revision>
  <dcterms:created xsi:type="dcterms:W3CDTF">2025-11-14T11:46:00Z</dcterms:created>
  <dcterms:modified xsi:type="dcterms:W3CDTF">2025-11-14T11:46:00Z</dcterms:modified>
  <cp:category>Akt prawny</cp:category>
</cp:coreProperties>
</file>