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735372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735372">
      <w:pPr>
        <w:spacing w:before="280" w:after="280" w:line="276" w:lineRule="auto"/>
        <w:jc w:val="center"/>
        <w:rPr>
          <w:b/>
          <w:caps/>
        </w:rPr>
      </w:pPr>
      <w:r>
        <w:t>z dnia .................... 2025 r.</w:t>
      </w:r>
    </w:p>
    <w:p w:rsidR="00A77B3E" w:rsidRDefault="00735372">
      <w:pPr>
        <w:keepNext/>
        <w:spacing w:after="480" w:line="276" w:lineRule="auto"/>
        <w:jc w:val="center"/>
      </w:pPr>
      <w:r>
        <w:rPr>
          <w:b/>
        </w:rPr>
        <w:t>w sprawie ustalenia wysokości ekwiwalentu pieniężnego dla strażaków ratowników ochotniczych straży pożarnych i kandydatów na strażaków ratowników na terenie Gminy</w:t>
      </w:r>
      <w:r>
        <w:rPr>
          <w:b/>
        </w:rPr>
        <w:t xml:space="preserve"> Bytom</w:t>
      </w:r>
    </w:p>
    <w:p w:rsidR="00A77B3E" w:rsidRDefault="00735372">
      <w:pPr>
        <w:keepLines/>
        <w:spacing w:before="120" w:after="120" w:line="276" w:lineRule="auto"/>
        <w:ind w:firstLine="227"/>
      </w:pPr>
      <w:r>
        <w:t>Na podstawie art. 18 ust. 2 </w:t>
      </w:r>
      <w:proofErr w:type="spellStart"/>
      <w:r>
        <w:t>pkt</w:t>
      </w:r>
      <w:proofErr w:type="spellEnd"/>
      <w:r>
        <w:t> 15 i art. 40 ust. 1 ustawy z dnia 8 marca 1990 r. o samorządzie gminnym (Dz. U. z 2025 r. poz. 1153) oraz art. 15 ust. 2 ustawy z dnia 17 grudnia 2021 r. o ochotniczych strażach pożarnych (Dz. U. z 2025 r. poz. 244) u</w:t>
      </w:r>
      <w:r>
        <w:t>chwala się, co następuje:</w:t>
      </w:r>
    </w:p>
    <w:p w:rsidR="00A77B3E" w:rsidRDefault="00735372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Ustala się wysokość ekwiwalentu pieniężnego, o którym mowa w art. 15 ust. 2 ustawy z dnia 17 grudnia 2021 r. o ochotniczych strażach pożarnych, w kwocie:</w:t>
      </w:r>
    </w:p>
    <w:p w:rsidR="00A77B3E" w:rsidRDefault="00735372">
      <w:pPr>
        <w:spacing w:before="120" w:after="120" w:line="276" w:lineRule="auto"/>
        <w:ind w:left="340" w:hanging="227"/>
      </w:pPr>
      <w:r>
        <w:t>1) </w:t>
      </w:r>
      <w:r>
        <w:t>32,00 zł (trzydzieści dwa złote) za każdą rozpoczętą godzinę udziału</w:t>
      </w:r>
      <w:r>
        <w:t xml:space="preserve"> w działaniu ratowniczym lub akcji ratowniczej;</w:t>
      </w:r>
    </w:p>
    <w:p w:rsidR="00A77B3E" w:rsidRDefault="00735372">
      <w:pPr>
        <w:spacing w:before="120" w:after="120" w:line="276" w:lineRule="auto"/>
        <w:ind w:left="340" w:hanging="227"/>
      </w:pPr>
      <w:r>
        <w:t>2) </w:t>
      </w:r>
      <w:r>
        <w:t>25,00 zł (dwadzieścia pięć złotych) za każdą rozpoczętą godzinę udziału w szkoleniu lub ćwiczeniu.</w:t>
      </w:r>
    </w:p>
    <w:p w:rsidR="00A77B3E" w:rsidRDefault="00735372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 xml:space="preserve">Traci moc uchwała nr LXXXV/1065/23 Rady Miejskiej w Bytomiu z dnia 30 października 2023 r. w sprawie </w:t>
      </w:r>
      <w:r>
        <w:t>ustalenia wysokości ekwiwalentu pieniężnego dla strażaków ratowników ochotniczych straży pożarnych i kandydatów na strażaków ratowników na terenie Gminy Bytom (Dz. Urz. Woj. Śl. z 2023 r. poz. 8270).</w:t>
      </w:r>
    </w:p>
    <w:p w:rsidR="00A77B3E" w:rsidRDefault="00735372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Wykonanie uchwały powierza się Prezydentowi Miasta.</w:t>
      </w:r>
    </w:p>
    <w:p w:rsidR="00A77B3E" w:rsidRDefault="00735372">
      <w:pPr>
        <w:keepLines/>
        <w:spacing w:before="120" w:after="120" w:line="276" w:lineRule="auto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t xml:space="preserve">Uchwała wchodzi w życie po upływie 14 dni od dnia ogłoszenia w Dzienniku Urzędowym Województwa </w:t>
      </w:r>
      <w:r>
        <w:t>Śląskiego.</w:t>
      </w:r>
    </w:p>
    <w:p w:rsidR="00130141" w:rsidRDefault="00130141">
      <w:pPr>
        <w:rPr>
          <w:rFonts w:eastAsia="Times New Roman" w:cs="Times New Roman"/>
          <w:szCs w:val="20"/>
        </w:rPr>
      </w:pPr>
    </w:p>
    <w:p w:rsidR="00130141" w:rsidRDefault="00735372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130141" w:rsidRDefault="00735372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ustawą z dnia 17 grudnia 2021 r. o ochotniczych strażach pożarnych (Dz. U. z 2025 r. poz. 244), wysokość ekwiwalentu pieniężnego ustala, nie rzadziej niż raz na 2 lata, właściwa rada gminy w drodze uchwały. W związku z ty</w:t>
      </w:r>
      <w:r>
        <w:rPr>
          <w:rFonts w:eastAsia="Times New Roman" w:cs="Times New Roman"/>
          <w:szCs w:val="20"/>
        </w:rPr>
        <w:t>m zachodzi potrzeba podjęcia nowej uchwały regulującej wysokość ekwiwalentu pieniężnego dla strażaków ratowników i kandydatów na strażaków ratowników, zgodnie z obowiązującymi przepisami w tym zakresie.</w:t>
      </w:r>
    </w:p>
    <w:p w:rsidR="00130141" w:rsidRDefault="00735372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Mając powyższe względy na uwadze, podjęcie niniejszej</w:t>
      </w:r>
      <w:r>
        <w:rPr>
          <w:rFonts w:eastAsia="Times New Roman" w:cs="Times New Roman"/>
          <w:szCs w:val="20"/>
        </w:rPr>
        <w:t xml:space="preserve"> uchwały staje się konieczne i uzasadnione. Przedmiotowa uchwała podlega ogłoszeniu w Dzienniku Urzędowym Województwa Śląskiego.</w:t>
      </w:r>
    </w:p>
    <w:sectPr w:rsidR="00130141" w:rsidSect="00130141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0141" w:rsidRDefault="00130141" w:rsidP="00130141">
      <w:r>
        <w:separator/>
      </w:r>
    </w:p>
  </w:endnote>
  <w:endnote w:type="continuationSeparator" w:id="0">
    <w:p w:rsidR="00130141" w:rsidRDefault="00130141" w:rsidP="001301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130141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30141" w:rsidRDefault="00735372">
          <w:pPr>
            <w:rPr>
              <w:sz w:val="18"/>
            </w:rPr>
          </w:pPr>
          <w:r>
            <w:rPr>
              <w:sz w:val="18"/>
            </w:rPr>
            <w:t>Id: 84FD5490-575B-42E3-9958-F1846D597E36.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30141" w:rsidRDefault="0073537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130141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130141">
            <w:rPr>
              <w:sz w:val="18"/>
            </w:rPr>
            <w:fldChar w:fldCharType="end"/>
          </w:r>
        </w:p>
      </w:tc>
    </w:tr>
  </w:tbl>
  <w:p w:rsidR="00130141" w:rsidRDefault="00130141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130141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30141" w:rsidRDefault="00735372">
          <w:pPr>
            <w:rPr>
              <w:sz w:val="18"/>
            </w:rPr>
          </w:pPr>
          <w:r>
            <w:rPr>
              <w:sz w:val="18"/>
            </w:rPr>
            <w:t>Id: 84FD5490-575B-42E3-9958-F1846D597E36.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30141" w:rsidRDefault="0073537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130141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130141">
            <w:rPr>
              <w:sz w:val="18"/>
            </w:rPr>
            <w:fldChar w:fldCharType="end"/>
          </w:r>
        </w:p>
      </w:tc>
    </w:tr>
  </w:tbl>
  <w:p w:rsidR="00130141" w:rsidRDefault="00130141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0141" w:rsidRDefault="00130141" w:rsidP="00130141">
      <w:r>
        <w:separator/>
      </w:r>
    </w:p>
  </w:footnote>
  <w:footnote w:type="continuationSeparator" w:id="0">
    <w:p w:rsidR="00130141" w:rsidRDefault="00130141" w:rsidP="0013014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130141"/>
    <w:rsid w:val="00735372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30141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311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2017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ustalenia wysokości ekwiwalentu pieniężnego dla strażaków ratowników ochotniczych straży pożarnych i^kandydatów na strażaków ratowników na terenie Gminy Bytom</dc:subject>
  <dc:creator>masocha</dc:creator>
  <cp:lastModifiedBy>asteuer</cp:lastModifiedBy>
  <cp:revision>2</cp:revision>
  <dcterms:created xsi:type="dcterms:W3CDTF">2025-10-02T12:26:00Z</dcterms:created>
  <dcterms:modified xsi:type="dcterms:W3CDTF">2025-10-02T12:26:00Z</dcterms:modified>
  <cp:category>Akt prawny</cp:category>
</cp:coreProperties>
</file>