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XXI/191/25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miejscowego planu zagospodarowania przestrzennego Gminy Bytom – etap II – dla terenu Karbia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1130,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oraz niektórych innych ustaw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1688),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LXXII/915/22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miejscowego planu zagospodarowania przestrzennego Gminy Bytom stwierdza się, że miejscowy plan zagospodarowania przestrzennego Gminy Bytom – etap II – dla terenu Karbia,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Bytom”,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Gminy Bytom – etap II – dla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Karbia,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projektu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dóbr kultury współczesnej;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symbole cyfrowo-literowe określające przeznaczenie terenów wyznaczonych liniami rozgraniczającymi: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 – teren zabudowy mieszkaniowej wielorodzinnej,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MW-U – teren zabudowy mieszkaniowej wielorodzinnej lub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 – 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 – 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US-ZP – 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lub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 – teren usług lub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U-P-G – teren usług lub produkcji lub górnictwa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wydobycia,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U-P-KOG – teren usług lub produkcji lub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U-PEF-PS – teren usług lub elektrowni słonecznej lub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U-PEF-KOO – teren usług lub elektrowni słonecznej lub obsługi podróżnych,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U-PS – teren usług lub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l)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KDR – teren drogi głównej ruchu przyspieszonego,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m)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KDR-KDZ – teren drogi głównej ruchu przyspieszonego lub drogi zbiorczej,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n)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KDR-KK – teren drogi głównej ruchu przyspieszonego lub komunikacji kolejowej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szynowej,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o)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KDR-KKS – teren drogi głównej ruchu przyspieszonego lub komunikacji szynowej,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p)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 – teren drogi zbiorczej,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q)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KDZ-KKK – teren drogi zbiorczej lub komunikacji kolejowej,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r)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KDL – teren drogi lokalnej,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s)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KDD – teren drogi dojazdowej,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t)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 – teren komunikacji drogowej wewnętrznej,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u)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KKK – teren komunikacji kolejowej,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w)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KOG – 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x)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KOP-ZP – teren parkingu lub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y)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IK – teren kanalizacji,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WS-ZN – teren wód powierzchniowych śródlądowych lub zieleni naturalnej,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ZN – teren zieleni naturalnej,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ZP – 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 – teren ogrodów działkowych,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CC – teren cmentarza czynnego;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objęte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objęte,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 małej architektury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objęte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 budowlany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– torowisko kolejki wąskotorowej,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objęty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objęte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zieleńce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okalającymi je murkami;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wyznaczonego na rozmieszczenie ogniw fotowoltaicznych wytwarzających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ze strefą ochronną;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„Bobrek-Miechowice”,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systemowy 331;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„Bobrek-Miechowice 1”,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systemowy 10526;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I”, nr systemowy 7919;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I-1”, nr systemowy 9440;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III”, nr systemowy 8008;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„Centrum”, nr systemowy 8206;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 1”, nr systemowy 19117;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surowców ilastych ceramiki budowlanej „Bobrek”;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górniczego „Bobrek-Miechowice 1”;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górniczego „Bytom III-ZG”;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górniczego „Bytom VII”;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„Bobrek-Miechowice 1”;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„Bytom III-ZG”;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„Bytom VII”;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proponowana strefa ochrony bezpośredniej  ujęcia wody podziemnej studni S-1;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proponowana strefa ochrony pośredniej  ujęcia wody podziemnej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otworów: K-1, K-2, K-3;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m, 150,0m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500,0 m od granicy istniejących cmentarzy;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stanowiska archeologiczne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numerami porządkowymi;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Rejestrze zabytków nieruchomych Województwa Śląskiego;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terenów zamkniętych;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strefy,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obowiązują szczególne warunki zagospodarowania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użytkowaniu,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obowiązujących przepisów odrębnych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transportu kolejowego.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administracyjna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 porudne;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rudnej;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płytkich wód gruntowych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głębokości do 1,0 m p.p.t.;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napowietrzna linia elektroenergetyczna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magistrala ciepłownicza DN 700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wraz ze strefą ochronną;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magistrala ciepłownicza DN 400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wraz ze strefą ochronną.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zagospodarowania,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 miasta wydarzeniach oraz elementy Systemu Identyfikacji Miejskiej;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zbiorowym – należy przez to rozumieć zespół przylegających do siebie garaży jednokondygnacyjnych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jednolitej formie architektonicznej, zapewniający minimum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wielopoziomowym – należy przez to rozumieć budowlę, złożoną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jednej kondygnacji, na których znajdują się miejsca parkingowe dla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wznoszenie: nadziemnych części budynków, budowli nadziemnych spełniających funkcje użytkowe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– należy przez to rozumieć cały obszar objęty niniejszym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powierzchni biologicznie czynnej,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29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-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nadziemnej intensywności zabudowy – należy przez to rozumieć nadziemną intensywność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powierzchni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 wysokość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parkingu terenowym – należy przez to rozumieć niezadaszone miejsce lub zgrupowanie niezadaszonych miejsc parkingowych dla pojazdów,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szczegółowych, opierające się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gruncie lub stropie garażu podziemnego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niebędące elementem pasa drogowego;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 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elementów,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punktów miasta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muzea, szpitale,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drogi, itp.);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–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uzupełniającym – należy przez to rozumieć ustalony planem uzupełniający przeznaczenie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wykluczonym - należy przez to rozumieć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terenów, których realizacji zakazuje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ustalonego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rodzaju przeznaczenia lub przeznaczenia uzupełniającego;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– należy przez to rozumieć składy, magazyny, centra logistyczne, place manewrowe, rozładunkowe, wystawiennicze, bocznice kolejowe dla potrzeb obsługi tego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nieuciążliwych dla zabudowy mieszkaniowej - należy przez to rozumieć działalność usługową obejmującą następujące podgrupy usług: biurowych, fryzjerskich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kosmetycznych, handlu detalicznego oraz gabinety lekarskie, terapeutyczne, zajęciowe;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odporną na zanieczyszczenia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 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 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publicznych,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kolejowych,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tramwajowych,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centrów handlowych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towarzyszącą im infrastrukturą,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garaży, parkingów samochodowych lub zespołów parkingów,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paliw;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przedsięwzięć mogących potencjalnie znacząco oddziaływać na środowisko na terenach oznaczonych na rysunku planu symbolami: 1U, 1U-PS, 1U-PEF-KOO, 1U-PEF-PS, 1U-P, 2U-P, 3U-P, 4U-P, 5U-P, 6U-P, 7U-P, 1U-P-KOG, 1U-P-G;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granicy nieruchomości, do której prowadzący działalność posiada tytuł prawny,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inwestycji celu publicznego.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wskazuje się tereny należące do poszczególnych rodzajów terenów, dla których określono dopuszczalne poziomy hałasu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1MW, 2MW, 3MW, 4MW, 5MW, 6MW, 7MW, 8MW, 9MW, 10MW, 11MW, 12MW, 13MW, 14MW, 15MW, 5U, 6U, 7U, 10U, 2U-PS,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obowiązują poziomy hałasu jak dla terenów przeznaczonych pod zabudowę mieszkaniową wielorodzinną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zamieszkania zbiorowego,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oznaczony symbolami: 1MW-U, 2MW-U, 3MW-U, 4MW-U, 5MW-U, 6MW-U, 7MW-U, 8MW-U, 9MW-U, 10MW-U, na których obowiązują poziomy hałasu jak dla terenów mieszkaniowo-usługowych,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2U, 8U, 9U, 1UR, na których obowiązują poziomy hałasu jak dla terenów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1US-ZP, 1ZD, 2ZD, 3ZD, 4ZD, 5ZD, 4ZP, 5ZP, na których obowiązują poziomy hałasu jak dla terenów przeznaczonych na cele rekreacyjno-wypoczynkowe;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 oznaczonych na rysunku planu symbolami: 4U, 6U, 1U-P, 2U-P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miejscach występowania istniejącej zabudowy mieszkaniowej ochrona przed hałasem powinna polegać na stosowaniu rozwiązań technicznych zapewniających właściwe warunki akustyczne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zabezpieczeń akustycznych od ponadnormatywnego oddziaływania akustycznego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 czym: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1MW, 2MW, 3MW, 4MW, 5MW, 6MW, 7MW, 8MW, 9MW, 10MW, 11MW, 12MW, 13MW, 14MW, 15MW, 1MW-U, 2MW-U, 3MW-U, 4MW-U, 5MW-U, 6MW-U, 7MW-U, 8MW-U, 9MW-U, 10MW-U obowiązują dopuszczalne poziomy pól elektromagnetycznych jak dla terenów przeznaczonych pod zabudowę mieszkaniową;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pozostałych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 obowiązują dopuszczalne poziomy pól elektromagnetycznych jak dla miejsc dostępnych dla ludności.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pylących.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poprzez ich retencjonowanie we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4, 5, 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1U, 1U-P, 2U-P, 4U-P, 5U-P, 6U-P dopuszczenie zbierania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recyklingu odpadów;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1U-P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3U-P dopuszczenie zbierania odpadów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24;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4U-P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5U-P dopuszczenie wydobywania odpadów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rozbiórki istniejącej hałdy oraz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przetwarzanie odpadów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dla działalności prowadzonych na terenach objętych planem, magazynowania odpadów powstałych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tej działalności,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 lub zadaszonych wiatach.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powierzchni niezabudowanych lub nieutwardzonych;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tworzyw sztucznych, blachy falistej lub trapezowej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wykończenia elewacji budynków, przy czym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terenów: 1U-PS, 2U-PS, 1U-PEF-KOO, 1U-PEF-PS, 1U-P, 2U-P, 3U-P, 4U-P, 5U-P, 6U-P, 7U-P, 1U-P-G.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na elewacjach kolorów jaskrawych lub fosforyzujących,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1U-PS, 2U-PS, 1U-PEF-KOO, 1U-PEF-PS, 1U-P, 2U-P, 3U-P, 4U-P, 5U-P, 6U-P, 7U-P, 1U-P-G – dopuszczenie stosowania na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20% powierzchni każdej elewacji budynku kolorów jaskrawych lub fosforyzujących.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ujednoliconej kolorystyki 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kulturowych, oraz dóbr kultury współczesnej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znajduje się budynek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Rejestrze zabytków nieruchomych Województwa Śląskiego.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476"/>
        <w:gridCol w:w="1290"/>
        <w:gridCol w:w="2641"/>
        <w:gridCol w:w="1680"/>
        <w:gridCol w:w="19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Adres/ulica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Nr rejestru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Nazwa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Styl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Data wzniesienia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Księdza Jerzego Popiełuszki 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A/417/14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 xml:space="preserve">budynek kościoła parafialnego </w:t>
            </w:r>
          </w:p>
          <w:p>
            <w:pPr>
              <w:jc w:val="left"/>
            </w:pPr>
            <w:r>
              <w:t xml:space="preserve">pw. Dobrego </w:t>
            </w:r>
          </w:p>
          <w:p>
            <w:pPr>
              <w:jc w:val="left"/>
            </w:pPr>
            <w:r>
              <w:t>Pasterza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neogotyk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1907 – 1909 r.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budynku wymienionego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podejmowania robót budowlanych, rozumianych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myśl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1994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budowlane oraz wszelkich działań przy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otoczeniu zabytku,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zabytkami, obowiązują przepisy przywołanych ustaw.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ustanawia się ochronę budynków, obiektów małej architektury, obiektu budowlanego oraz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– ujętych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pozostałych budynków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oznaczonych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podlegają następujące budynki,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1"/>
        <w:gridCol w:w="1800"/>
        <w:gridCol w:w="3331"/>
        <w:gridCol w:w="2355"/>
        <w:gridCol w:w="193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Adres/ulica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Nazwa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Styl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Data wzniesienia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Falista 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modernizm,</w:t>
            </w:r>
          </w:p>
          <w:p>
            <w:pPr>
              <w:jc w:val="left"/>
            </w:pPr>
            <w:r>
              <w:t>historyzm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 ćwierć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39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Hugona Kołłątaja 1-3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budynków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Hugona Kołłątaja 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budynków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Hugona Kołłątaja 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budynków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Hugona Kołłątaja 18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budynków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Hugona Kołłątaja 20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budynków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Karlika 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Karlika 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Karlika 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Karlika 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Karlika 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Karlika 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Karlika 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Krańcowa 11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63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blok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 (elementy)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65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blok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 (elementy)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76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kotłownia dawnej  KWK Bobrek, obecnie budynek</w:t>
            </w:r>
          </w:p>
          <w:p>
            <w:pPr>
              <w:jc w:val="left"/>
            </w:pPr>
            <w:r>
              <w:t>warsztatów mechanicznych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1908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76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portierni dawnej KWK Bobrek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 późny, 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1942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76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stacji ratowniczej dawnej KWK Bobrek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 późny,</w:t>
            </w:r>
          </w:p>
          <w:p>
            <w:pPr>
              <w:jc w:val="left"/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1934 –</w:t>
            </w:r>
          </w:p>
          <w:p>
            <w:pPr>
              <w:jc w:val="left"/>
            </w:pPr>
            <w:r>
              <w:t>1935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/>
          <w:p>
            <w:pPr>
              <w:jc w:val="left"/>
            </w:pPr>
            <w: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/>
          <w:p>
            <w:pPr>
              <w:jc w:val="left"/>
            </w:pPr>
            <w:r>
              <w:t>Konstytucji 76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budynek starej łaźni dawnej KWK Bobrek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 późny, 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1908 r., przebudowany 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/>
          <w:p>
            <w:pPr>
              <w:jc w:val="left"/>
            </w:pPr>
            <w: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/>
          <w:p>
            <w:pPr>
              <w:jc w:val="left"/>
            </w:pPr>
            <w:r>
              <w:t>Konstytucji 76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budynek warsztatów i kuźni dawnej KWK Bobrek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historyzm ceglany prosty,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1907 – 1908 r.,</w:t>
            </w:r>
          </w:p>
          <w:p>
            <w:pPr>
              <w:jc w:val="left"/>
            </w:pPr>
            <w:r>
              <w:t>rozbudowa 1916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76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hali maszyn wyciągowych i sprężarek dawnej KWK Bobrek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1908 – 1909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78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dom wielorodzinny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 ćwierć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80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dom wielorodzinny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 ćwierć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 82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dom wielorodzinny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 ćwierć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 84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92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</w:t>
            </w: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94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96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 101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blok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 101a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blok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 101b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blok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 123a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szkoły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 prosty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 ćwierć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123b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szkoły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modernizm, Historyzm ceglany prosty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 ćwierć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Konstytucji 123c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szkoły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modernizm, historyzm ceglany prosty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 ćwierć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 138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dom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secesja (elementy), 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początek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Młodzieżowa 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Młodzieżowa 11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Młodzieżowa 13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Młodzieżowa 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Racławicka 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kamienica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historyzm,</w:t>
            </w: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1908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Racławicka 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kamienica/familok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 prosty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XIX/XX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Racławicka 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kamienica/familok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prosty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koniec XIX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Racławicka 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kamienica/familok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</w:t>
            </w:r>
          </w:p>
          <w:p>
            <w:pPr>
              <w:jc w:val="left"/>
            </w:pPr>
            <w:r>
              <w:t>prosty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XIX/XX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Racławicka 16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Racławicka 18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Racławicka 20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Racławicka 22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Racławicka 26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Racławicka 28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Techniczna 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kamienica/familok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 prosty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XIX/XX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Władysława Orkana 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Władysława Orkana 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Władysława Orkana 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zespół bloków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modernizm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lata 30. XX w.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podlegają następujące pozostałe 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(nieujęte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6"/>
        <w:gridCol w:w="1875"/>
        <w:gridCol w:w="3271"/>
        <w:gridCol w:w="2415"/>
        <w:gridCol w:w="184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Adres/ulica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wzniesienia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Hugona Kołłątaja 16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budynków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Młodzieżowa 9A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Młodzieżowa 11A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3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Młodzieżowa 13A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Świętego Marka 2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początek              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Władysława Orkana 1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Władysława Orkana 2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1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Władysława Orkana 7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architektonicznej budynków, kąta nachylenia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dachu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lukarnami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naczółkami oraz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okien;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budynków powodujących obniżenie ich wartości historycznych,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likwidacji lub zmiany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(w tym likwidacji łukowego zamknięcia otworu) oraz bram przejazdowych,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materiałów typu siding, blacha trapezowa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falista, dachówka bitumiczna,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elewacjach budynków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elementów takich jak: anteny, klimatyzatory, przewody natynkowe, ogniwa fotowoltaiczne, przy czym dla budynków przy ul. Władysława Orkana 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 (oznaczonych nr: 67, 59, 61, 69) zakaz ten dotyczy również elewacji od strony wejść do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elewacji budynków przy ul. Konstytucji 78-82 (oznaczonych nr: 30-32), 123a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123c (oznaczonych nr: 40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42) oraz budynków zespołu dawnej KWK Bobrek przy ul. Konstytucji 76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24-29),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tynkowania ceglanych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detali architektonicznych,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docieplanie: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instrText>MERGEFIELD COMMONPART_OF_POINTS \* MERGEFORMAT</w:instrTex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Arial" w:eastAsia="Arial" w:hAnsi="Arial" w:cs="Arial"/>
          <w:sz w:val="24"/>
        </w:rPr>
        <w:t>–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budynków przy ulicach: Falistej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1), Racławickiej 2, 4,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48, 49, 51), Technicznej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58) oraz Świętego Marka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66): docieplanie elewacji za wyjątkiem elewacji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cementowo-wapiennego, piaskowym, popielatym lub naturalnej cegły,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instrText>MERGEFIELD COMMONPART_OF_POINTS \* MERGEFORMAT</w:instrTex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Arial" w:eastAsia="Arial" w:hAnsi="Arial" w:cs="Arial"/>
          <w:sz w:val="24"/>
        </w:rPr>
        <w:t>–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budynków przy ulicach: Hugona Kołłątaja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 (oznaczonych nr: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6), Karlika 1-8 (oznaczonych nr: 7-13), Krańcowej 2, 4,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15, 17, 19), Konstytucji 92, 94, 96, 101, 101a, 101b (oznaczonych nr: 34-39), Racławickiej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18 (oznaczonych nr: 52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53) oraz Władysława Orkana 1, 3, 4, 5,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67, 59, 60, 61, 69): docieplenie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cementowo-wapiennego, piaskowym lub popielatym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lub odtworzeniem ceglanych elementów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detalu architektonicznego, tj.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opasek okiennych, drzwiowych, gzymsów itp.,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instrText>MERGEFIELD COMMONPART_OF_POINTS \* MERGEFORMAT</w:instrTex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Arial" w:eastAsia="Arial" w:hAnsi="Arial" w:cs="Arial"/>
          <w:sz w:val="24"/>
        </w:rPr>
        <w:t>–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budynku przy ul. Konstytucji 84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33): docieplanie wyłącznie fragmentów elewacji niepokrytych cegłą,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cementowo-wapiennego, piaskowym, popielatym lub naturalnej cegły,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instrText>MERGEFIELD COMMONPART_OF_POINTS \* MERGEFORMAT</w:instrTex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Arial" w:eastAsia="Arial" w:hAnsi="Arial" w:cs="Arial"/>
          <w:sz w:val="24"/>
        </w:rPr>
        <w:t>–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budynków niewymienionych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tiret pierwsze, drugie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trzecie: docieplanie elewacji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cementowo-wapiennego, piaskowym lub popielatym,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lub odtworzeniem detalu architektonicznego – opasek okiennych, drzwiowych, gzymsów itp. oraz stosowaniem rozwiązań niepowodujących utraty walorów zabytkowych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plastyki elewacji,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instrText>MERGEFIELD COMMONPART_OF_POINTS \* MERGEFORMAT</w:instrTex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Arial" w:eastAsia="Arial" w:hAnsi="Arial" w:cs="Arial"/>
          <w:sz w:val="24"/>
        </w:rPr>
        <w:t>–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budynków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tiret pierwsze do tiret czwarte: konieczność zlicowania elewacji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cokołem,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przebudowę oraz zmianę sposobu użytkowania obiektów pod warunkiem,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spowodują utraty cech stylowych obiektów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zmianie sposobu użytkowania lokali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parterach budynków, dopuszcza się zmianę otworów okiennych, drzwiowych oraz witryn,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jak na kondygnacjach wyższych budynku,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odtworzenie zamurowanych wtórnie otworów okiennych oraz przywrócenie pierwotnego kształtu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umiejscowienia otworów okiennych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stosowanie jako pokrycia dachu: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instrText>MERGEFIELD COMMONPART_OF_POINTS \* MERGEFORMAT</w:instrTex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Arial" w:eastAsia="Arial" w:hAnsi="Arial" w:cs="Arial"/>
          <w:sz w:val="24"/>
        </w:rPr>
        <w:t>–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budynków przy ulicach: Hugona Kołłątaja 1-3 (oznaczonego nr 2), Karlika 1, 3,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7, 9, 11), Konstytucji 92, 94, 96, 138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34, 35, 36, 43), Racławickiej 6, 10, 20-28 (oznaczonych nr: 50, 51, 54-57), Technicznej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58) oraz budynków zespołu dawnej KWK Bobrek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Konstytucji 76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24, 26, 27, 28, 29) – wyłącznie: papy, dachówki ceramicznej, blachodachówki, blachy płaskiej,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czerwono-brunatnym lub ciemnoszarym,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instrText>MERGEFIELD COMMONPART_OF_POINTS \* MERGEFORMAT</w:instrTex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Arial" w:eastAsia="Arial" w:hAnsi="Arial" w:cs="Arial"/>
          <w:sz w:val="24"/>
        </w:rPr>
        <w:t>–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budynków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tiret pierwsze: wyłącznie dachówki ceramicznej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czerwono-brunatnym,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 okien połaciowych, przy zachowaniu proporcji, podziałów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osi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na niższych kondygnacjach.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podlegają następujące obiekty małej architektury,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1"/>
        <w:gridCol w:w="1965"/>
        <w:gridCol w:w="4246"/>
        <w:gridCol w:w="1830"/>
        <w:gridCol w:w="13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Adres/ulica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t>Nazwa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wzniesienia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 obiektu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Popiersie Marii Konopnickiej na terenie parku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1961 r.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krucyfiks obok nr 90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6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Księdza Jerzego Popiełuszki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pomnik mieszkańców Karbia poległych podczas I wojny światowej przy skrzyżowaniu z ul. Konstytucji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XX w.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Świętej Elżbiety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krzyż upamiętniający dawny cmentarz choleryczny przy skrzyżowaniu z ul. Worpie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koniec XIX w.</w:t>
            </w:r>
          </w:p>
          <w:p>
            <w:pPr>
              <w:jc w:val="left"/>
            </w:pPr>
            <w:r>
              <w:t>(w miejscu dawnego)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Worpie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rzeźba Dwoje obok nr 13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1978 r.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Tomasza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krzyż, figura wcześniejsza w pobliżu skrzyżowania z ul. Marka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20. XX w.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obiektów małej architektury,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utrzymania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lokalizowania od strony przylegających terenów dróg publicznych innych obiektów lub zieleni przesłaniającej obiekt chroniony;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odtworzenia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formie,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obiekt budowlany – torowisko kolei wąskotorowej,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dla którego ustala się szczegółowe zasady ochrony: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zachowania trasy torowiska;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przebudowę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 torowiska oraz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związanej.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podlegają następujące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1"/>
        <w:gridCol w:w="2310"/>
        <w:gridCol w:w="4966"/>
        <w:gridCol w:w="214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Adres/ulica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wzniesienia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Konstytucji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parku im. Konopnickiej, kompozycja krajobrazowa, amfiteatr, ogrodzenie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Księdza Jerzego Popiełuszki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cmentarza parafialnego: układ</w:t>
            </w:r>
          </w:p>
          <w:p>
            <w:pPr>
              <w:jc w:val="left"/>
            </w:pPr>
            <w:r>
              <w:t>czterokwaterowy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ujednolicenia oraz dostosowania elementów oświetlenia, obiektów małej architektury oraz materiałów nawierzchni do charakteru założenia;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zespołu parku im. Konopnickiej (oznaczonego nr 1): nakaz utrzymania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rewaloryzacji układu zieleni,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drzewostanu;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zespołu cmentarza parafialnego (oznaczonego nr 2): nakaz zachowania układu czterokwaterowego.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zachowania zieleńców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okalającymi je murkami, oznaczonych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występują stanowiska archeologiczne,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planu, dla których warunki ochrony określa ustawa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zabytkami.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6"/>
        <w:gridCol w:w="2221"/>
        <w:gridCol w:w="1080"/>
        <w:gridCol w:w="1410"/>
        <w:gridCol w:w="1620"/>
        <w:gridCol w:w="1425"/>
        <w:gridCol w:w="17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 miejscowości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obszaru AZP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stanowiska na obszarze AZP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stanowiska w</w:t>
            </w:r>
            <w:r>
              <w:t> </w:t>
            </w:r>
          </w:p>
          <w:p>
            <w:pPr>
              <w:jc w:val="both"/>
            </w:pPr>
            <w:r>
              <w:t>miejscowości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Rodzaj stanowiska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Chronologia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Bytom-Miechowice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ślad osadnictwa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epoka kamienia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Bytom-Miechowice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96-46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osada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mezolit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ślad osadnictwa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</w:tbl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występują następujące, udokumentowane złoża kopalin: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„Bobrek-Miechowice”, nr systemowy 331;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„Bobrek-Miechowice 1”, nr systemowy 10526;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I”, nr systemowy 7919;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I-1”, nr systemowy 9440;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III”, nr systemowy 8008;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„Centrum”, nr systemowy 8206;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 1”, nr systemowy 19117;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surowców ilastych ceramiki budowlanej „Bobrek”.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występują tereny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górnicze: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górniczy „Bobrek-Miechowice 1”;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górniczy „Bytom III-ZG”;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górniczy „Bytom VII”;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górniczy „Bobrek-Miechowice 1”;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górniczy „Bytom III-ZG”;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górniczy „Bytom VII”.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znajdują się ujęcia wód podziemnych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proponowanymi strefami ochrony: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proponowana strefa ochrony bezpośredniej ujęcia wody podziemnej studni S-1;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proponowana strefa ochrony pośredniej ujęcia wody podziemnej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otworów: K-1, K-2, K-3 (położonych poza obszarem planu).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płytka eksploatacja rudna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(zlikwidowane szyby porudne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szybiki),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szczególnego zagrożenia powodzią, obszary osuwania się mas ziemnych oraz krajobrazy priorytetowe,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szczególnego zagrożenia powodzią;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osuwania się mas ziemnych;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krajobrazów priorytetowych.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1MW ÷ 15MW, 1MW-U ÷ 10MW-U,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1U ÷ 11U, 1UR, 1US-ZP, 1U-P ÷  8U-P, 1U-PS, 2U-PS, 1U-P-G,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1KOG ÷ 4KOG,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1MW ÷ 15MW, 1MW-U ÷ 10MW-U,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symbolach:1U ÷ 11U, 1UR, 1US-ZP, 1U-P ÷  8U-P, 1U-PS, 2U-PS, 1U-P-G,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1KOG ÷ 4KOG,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 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 tym zakaz zabudowy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wykraczających poza linie zabudowy fragmentów budynków istniejących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planu, dopuszcza się przebudowy, remonty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przy zachowaniu pozostałych ustaleń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Zagospodarowanie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granicy strefy,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obowiązują szczególne warunki zagospodarowania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użytkowaniu,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obowiązujących przepisów odrębnych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transportu kolejowego – oznaczonej graficznie na rysunku planu -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transporcie kolejowym oraz 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wymagań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odległości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warunków dopuszczających usytuowanie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elementów ochrony akustycznej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wykonywania robót ziemnych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linii kolejowej,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sposobu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utrzymywania zasłon odśnieżnych oraz pasów przeciwpożarowych.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zabudowy położonych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istniejącego cmentarza oznaczonej graficznie na rysunku planu, zakazuje się lokalizacji: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nowej zabudowy mieszkaniowej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produkcji żywności;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żywienia zbiorowego;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studni służących do czerpania wody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przechowujących artykuły żywności.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przebudowę, rozbudowę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odbudowę istniejącej zabudowy mieszkaniowej.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zabudowy położonych pomiędzy strefą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istniejącego cmentarza do strefy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150,0 m od granicy cmentarza dopuszcza się lokalizację budynków,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podłączenia ich do sieci wodociągowej.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położonych na obszarze niniejszego planu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od granicy istniejącego cmentarza – oznaczonej graficznie na rysunku planu, zakazuje się lokalizowania ujęć wody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zbiorników wodnych, służących jako źródło zaopatrzenia sieci wodociągowej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 –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instalacji fotowoltaicznych na terenach oznaczonych na rysunku planu symbolami: 1U-PEF-KOO, 1U-PEF-PS, 3U-P ÷ 7U-P, 1U-P-KOG, 1U-P-G.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tymczasowych obiektów budowlanych na terenach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1MW ÷ 15MW, 1MW-U ÷ 10MW-U.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budowlanych, takich jak: garaże, oranżerie, budynki gospodarcze, wiaty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 małej architektury, odpowiadającą wysokości budynków dla poszczególnych terenów oraz przy uwzględnieniu ustaleń szczegółowych.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obrębie strefy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 oznaczonej graficznie na rysunku planu, ustala się zakaz: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lokalizacji pomieszczeń przeznaczonych na stały pobyt ludzi oraz realizacji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dla terenów oznaczonych na rysunku planu symbolami: 12MW, 13MW, 6MW-U, 9U, 1U-PEF-KOO, 3U-P, 4U-P, 1U-P-G;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dla terenów oznaczonych na rysunku planu symbolami: 2ZN, 3ZN, 4ZP, 5ZD.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istniejące ulice: Wrocławską, Miechowicką, Konstytucji, Celną oraz odcinek Alei Jana Nowaka-Jeziorańskiego.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oraz klasyfikację dróg publicznych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§ 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wielorodzinnej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jedno mieszkanie,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zamieszkania zbiorowego –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łóżek,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gastronomii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konsumpcyjnych,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związanej ze sportem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rekreacją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stacji obsługi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-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pracowników,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produkcyjnej, logistyki, baz,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15,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40,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100,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4% ogólnej liczby stanowisk, jeżeli ogólna liczba stanowisk wynosi więcej niż 100;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działalności prowadzonej na terenie 3U-PS, miejsca parkingowe mogą być lokalizowane również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7U-P;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wliczania powierzchni miejsc parkingowych,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powierzchnię biologicznie czynną działki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liniach rozgraniczających dróg publicznych, wewnętrznych oraz ciągów pieszo-jezdnych;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przeprowadzenia sieci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ich realizacji: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zmiany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deszczowych: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deszczowych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urządzeń podczyszczających wody opadowe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roztopowe odprowadzane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terenów parkingów terenowych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powyżej 0,1 ha.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zdalaczynnej,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telekomunikacyjnej,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 objętych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terenów objętych planem określa się stawkę procentową,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(słownie: trzydzieści procent).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1MW, 2MW, 3MW, 4MW, 5MW, 6MW, 7MW, 8MW, 9MW, 10MW, 11MW, 12MW, 13MW, 14MW, 15MW – tereny zabudowy mieszkaniowej wielorodzinnej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tereny zabudowy mieszkaniowej wielorodzinnej;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- na terenach: 1MW, 5MW, 7MW, 9MW, 10MW, 14MW, 15MW,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rozrywki,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wyłącznie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budynkach zabudowy wielorodzinnej na kondygnacji parteru,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przeznaczenia parteru budynku dla realizacji garaży wbudowanych dopuszcza się realizację usług na kondygnacji nad garażami,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istniejących lokalach usługowych,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istniejących budynkach usługowych na terenach: 5MW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15MW;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– na terenach: 5MW, 6MW, 7MW, 12MW,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uzupełnienie istniejących ciągów garażowych – na terenie 13MW;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terenie: 14MW: od 0,001 do 6,0,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od 0,001 do 3,5;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14MW: 40,0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6MW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9MW: 21,0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14MW: 36,0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18,0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terenach: 3MW, 6MW, 8MW, 14MW, 15MW,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 – na terenie 10MW,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dla dachów spadowych kąt nachylenia połaci dachowych 45° – na terenie 13MW,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kąt nachylenia połaci dachowych 45° - na pozostałych terenach,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1MW-U, 2MW-U, 3MW-U, 4MW-U, 5MW-U, 6MW-U, 7MW-U, 8MW-U, 9MW-U, 10MW-U – tereny zabudowy mieszkaniowej wielorodzinnej lub usług,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rozbudowę istniejących stacji obsługi pojazdów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warsztatów samochodowych na terenie 3MW-U;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– na terenach: 1MW-U, 2MW-U, 3MW-U, 6MW-U, 8MW-U, 10MW-U;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6MW-U, 7MW-U, 8MW-U, 9MW-U: 25,0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18,0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6MW-U, 7MW-U, 8MW-U, 9MW-U: 18,0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dla dachów spadowych kąt nachylenia połaci dachowych 45° – na terenach: 1MW-U, 2MW-U, 3MW-U,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terenach: 4MW-U, 5MW-U, 6MW-U, 7MW-U,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kąt nachylenia połaci dachowych do 45° – na terenach: 8MW-U, 9MW-U, 10MW-U,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1U, 3U, 4U, 5U, 6U, 7U, 10U, 11U – tereny zabudowy usługowej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– na terenach: 1U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 – na terenach: 1U, 3U, 4U, 11U,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stacje obsługi, napraw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oraz salony samochodowe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 – na terenach: 3U, 4U, 5U, 11U;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rozbudowę istniejącej stacji paliw na terenie 5U;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- na terenach: na terenach: 4U, 6U, 11U;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1U: 15%,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terenów: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terenów: 1U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11U: 60%,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terenów: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11U: 18,0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dla dachów spadowych kąt nachylenia połaci dachowych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45°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na terenie 4U,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pozostałych terenach.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2U, 8U, 9U – tereny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istniejącego cmentarza oznaczonej graficznie na rysunku planu zakazuje się lokalizacji usług gastronomii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produkcji spożywczej.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8U: 16,0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terenów: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8U: 12,0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terenów: 15,0 m;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dla dachów spadowych kąt nachylenia połaci dachowych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30°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na terenie 8U,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pozostałych terenach.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1UR – teren usług kultu religijnego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 kultu religijnego;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zdrowia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społecznej,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edukacji,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rozrywki,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obiekty integralnie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prowadzoną działalnością kultu religijnego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służące jej realizacji takie jak: plebanie, domy parafialne, sale katechetyczne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świetlice;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istniejącego cmentarza oznaczonej graficznie na rysunku planu zakazuje się lokalizacji usług gastronomii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produkcji spożywczej.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45,0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kościoła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wieżą: 40,0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budynków: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-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kościoła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wieżą: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budynków: płaskie lub spadowe, dla dachów spadowych kąt nachylenia połaci dachowych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1US-ZP – 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lub zieleni urządzonej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terenowe urządzenia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budowle przeznaczone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 hale pneumatyczne oraz namiotowe przeznaczone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przeznaczenia uzupełniającego: parkingi terenowe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30% powierzchni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tymczasowych obiektów budowlanych, za wyjątkiem obiektów służących obsłudze przeznaczenia terenu,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dla sportów motorowych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budynków, hal pneumatycznych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namiotowych: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–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dla dachów spadowych kąt nachylenia połaci dachowych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1U-P, 2U-P, 3U-P, 4U-P, 5U-P, 6U-P, 7U-P – tereny usług lub 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 energii – na terenach: 1U-P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2U-P.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 zabudowa handlu maszynami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pojazdami mechanicznymi oraz 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naprawą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przebudowę istniejącej zabudowy związanej ze zbieraniem odpadów na terenie 3U-P;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wykorzystania szybu „Zbigniew” oraz obiektów niezbędnych dla jego funkcjonowania, jako obiektów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wydobyciem węgla kamiennego na terenie 6U-P;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 jako: garaże wbudowane, garaże zbiorowe, 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terenów: 1U-P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2U-P: 20%,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terenów: 3U-P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7U-P: 10%,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4U-P: 30%,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terenów: 5U-P, 6U-P: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4U-P: 60%,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terenów: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1U-P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2U-P: 15,0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3U-P: 20,0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8U-P – teren usług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 energii,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produkcji przemysłowej dopuszcza się wyłącznie produkcję spożywczą oraz produkcję zaawansowanych technologii;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 istniejącej stacji paliw;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jako garaże wbudowane;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 lub spadowe, dla dachów spadowych kąt nachylenia połaci dachowych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1U-P-G – teren usług lub produkcji lub górnictwa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wydobycia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wydobycia;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 zabudowa handlu maszynami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pojazdami mechanicznymi oraz 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naprawą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 jako: garaże wbudowane, garaże zbiorowe, 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wzdłuż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terenami: 12MW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 MW.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istniejących wież wyciągowych: 70,0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1U-P-KOG – teren usług lub produkcji lub garażu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 zabudowa handlu maszynami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pojazdami mechanicznymi oraz 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naprawą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30,0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d: 3,0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 wielopoziomowych: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1U-PEF-PS – teren usług lub elektrowni słonecznej lub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magazynów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elektrowni słonecznej,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edukacji,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obsługi, napraw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salony samochodowe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1U-PEF-KOO – teren usług lub elektrowni słonecznej lub obsługi podróżnych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elektrowni słonecznej,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obsługi podróżnych;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obsługi, napraw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salony samochodowe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obsługi komunikacji,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dworce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przystanki autobusowe,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18,0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1U-PS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2U-PS – tereny usług lub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 – na terenie 1U-PS.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stacje obsługi, napraw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oraz salony samochodowe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jako: garaże wbudowane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terenów: 1U-PS: 40%,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2U-PS: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1U-PS: 50%,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2U-PS: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30°– na terenie 1U-PS,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terenie 2U-PS.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1KDR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2KDR – tereny drogi głównej ruchu przyspieszonego ustala się przeznaczenie: teren drogi głównej ruchu przyspieszonego.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1KDR: od 41,2 m do 194,0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2KDR: od 41,8 m do 207,0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symbolami: 1KDR-KDZ – teren drogi głównej ruchu przyspieszonego lub drogi zbiorczej ustala się przeznaczenie: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drogi głównej ruchu przyspieszonego;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drogi zbiorczej.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węzła dróg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85,0 m do 285,0 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1KDR-KK – teren drogi głównej ruchu przyspieszonego lub komunikacji kolejowej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szynowej lub ustala się przeznaczenie: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drogi głównej ruchu przyspieszonego;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komunikacji kolejowej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szynowej.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 budowli,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infrastruktury technicznej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torowiska kolejowego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tramwajowej oraz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służących ograniczaniu uciążliwości akustycznej;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Rozwoju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skrzyżowania linii kolejowych oraz bocznic kolejowych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drogami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1KDR-KKS – teren drogi głównej ruchu przyspieszonego lub komunikacji szynowej ustala się przeznaczenie: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drogi głównej ruchu przyspieszonego;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komunikacji szynowej.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przeznaczenia dopuszcza się realizację budowli,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infrastruktury technicznej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torowiska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tramwajowej oraz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służących ograniczaniu uciążliwości akustycznej.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53,5 m do 57,0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skrzyżowania do 78,0 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1KDZ, 2KDZ, 3KDZ – tereny drogi zbiorczej, ustala się przeznaczenie: teren drogi zbiorczej.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1KDZ: od 20,0 m do 36,2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2KDZ: od 16,8 m do 51,0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3KDZ: od 35,0 m do 37,7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skrzyżowania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1KDZ-KKK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2KDZ-KKK – tereny drogi zbiorczej lub komunikacji kolejowej ustala się przeznaczenie: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drogi zbiorczej;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komunikacji kolejowej.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 budowli,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infrastruktury technicznej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torowiska kolejowego oraz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służących ograniczaniu uciążliwości akustycznej;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Rozwoju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skrzyżowania linii kolejowych oraz bocznic kolejowych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drogami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1KDL, 2KDL, 3KDL – tereny drogi lokalnej ustala się przeznaczenie: teren drogi lokalnej. 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1KDL: od 10,0 m do 17,8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2KDL: od 13,0 m do 27,5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3KDL: od 12,0 m do 25,0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1KDD, 2KDD, 3KDD, 4KDD, 5KDD, 6KDD, 7KDD, 8KDD, 9KDD, 10KDD, 11KDD, 12KDD, 13KDD, 14KDD, 15KDD, 16KDD, 17KDD – teren drogi dojazdowej ustala się przeznaczenie: teren drogi dojazdowej.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1KDD: od 10,0 m do 16,8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2KDD: od 12,0 m do 15,4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3KDD: od 9,5 m do 12,5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4KDD: od 13,0 m do 13,4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5KDD: od 9,5 m do 20,5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6KDD: 12,3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7KDD: od 8,2 m do 19,3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8KDD: od 11,8 m do 23,0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9KDD: od 7,8 m do 12,0 m (przy uwzględnieniu stanu istniejącego);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10KDD: od 10,0 m do 13,2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11KDD: od 9,5 m do 12,8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12KDD: od 9,0 m do 22,4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13KDD: od 12,8 m do 14,0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14KDD: od 15,3 m do 19,0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15KDD: od 7,8 m do 27,0 m (przy uwzględnieniu stanu istniejącego);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16KDD: od 12,8 m do 14,2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17KDD: od 9,0 m do 24,0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2KR – tereny komunikacji drogowej wewnętrznej ustala się przeznaczenie: teren komunikacji drogowej wewnętrznej.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1KR: od 7,7 m do 18,0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2KR: 7,5 m do 18,3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1KKK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2KKK – tereny komunikacji kolejowej, ustala się przeznaczenie: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komunikacji kolejowej.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 budynków, budowli,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infrastruktury technicznej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organizacją transportu kolejowego  oraz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służących ograniczaniu uciążliwości akustycznej;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 zasady zagospodarowania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odrębnymi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transportu kolejowego.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20,0 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1KOG, 2KOG, 3KOG, 4KOG – tereny garażu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garażu;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 – na terenach: 2KOG, 3KOG, 4KOG;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wyłącznie jako parkingi terenowe.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całości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100%;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 zbiorowych: 3,0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 wielopoziomowych: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1KOP-ZP – teren parkingu lub zieleni urządzonej ustala się przeznaczenie: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zbiorniki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urządzenia wodne;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terenowe,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terenowe zadaszone wiatą;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0,7;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 lub spadowe,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1IK – teren kanalizacji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kanalizacji;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parkingi mogą być realizowane wyłącznie jako parkingi terenowe.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1WS-ZN, 2WS-ZN, 3WS-ZN – tereny wód powierzchniowych śródlądowych lub zieleni naturalnej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wód powierzchniowych śródlądowych,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naturalnej;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 – na terenie 2WS-ZN.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wodnych,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zbiornika wód opadowych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towarzyszącą infrastrukturą – na terenie 2WS-ZN;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1ZN, 2ZN, 3ZN – tereny zieleni naturalnej,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zieleni naturalnej;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 terenowych urządzeń przeznaczonych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– na terenie 2ZN;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1ZP, 2ZP, 3ZP, 4ZP, 5ZP – tereny zieleni urządzonej ustala się przeznaczenie: 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 terenowych urządzeń przeznaczonych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– na terenach: 2ZP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5ZP;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1ZD, 2ZD, 3ZD, 4ZD, 5ZD – tereny ogrodów działkowych ustala się przeznaczenie: teren ogrodów działkowych.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 zasady zagospodarowania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rodzinnych ogrodach działkowych.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0,4;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20%,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powierzchnia zabudowy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 – 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każdego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przy dachach spadowych,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4,0 m – przy dachach płaskich,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pozostałych budynków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infrastruktury ogrodowej: 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 lub spadowe, dla dachów spadowych kąt nachylenia połaci dachowych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oznaczonych na rysunku planu symbolem 1CC – teren cmentarza czynnego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cmentarza czynnego;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pochówku,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kolumbariów,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kaplic,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administracji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obsługi cmentarza;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12,0 m.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-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XXI/191/25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29 września 2025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120" w:after="120" w:line="276" w:lineRule="auto"/>
        <w:ind w:left="469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XXI/191/25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1130,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 – dla terenu Karbia”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dopuszczenia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oznaczonym symbolem 1U-P przetwarzania (odzysku) odpadów celem likwidacji zapadliska na działce gruntu nr 4579/313.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planowane przez inwestora działania, tj. wypełnienie odpadami zapadliska na potrzeby przygotowania terenu pod jego przyszłe zagospodarowanie,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 zmiany obecnych zapisów projektu planu. Plan miejscowy co do zasady określa docelowe przeznaczenie terenów nim objętych, natomiast samo przygotowanie terenu (poprzez np. wyrównanie jego powierzchni)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 charakteru docelowej, trwałej funkcji, tzn. jest ono działaniem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wyłącznie czasowym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służy bezpośrednio realizacji docelowego zagospodarowania. Zatem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działalności stanowiącej przygotowanie terenu celem jego późniejszego zagospodarowania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przeznaczeniem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mpzp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poprzez likwidację zapadliska) należy uznać, że działalność taka generalnie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narusza ustaleń tegoż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 – dla terenu Karbia”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dopuszczenia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oznaczonym symbolem 1U-P przetwarzania (odzysku) odpadów celem likwidacji zapadliska na działce gruntu nr 4579/313.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planowane przez inwestora działania, tj. wypełnienie odpadami zapadliska na potrzeby przygotowania terenu pod jego przyszłe zagospodarowanie,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 zmiany obecnych zapisów projektu planu. Plan miejscowy co do zasady określa docelowe przeznaczenie terenów nim objętych, natomiast samo przygotowanie terenu (poprzez np. wyrównanie jego powierzchni)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 charakteru docelowej, trwałej funkcji, tzn. jest ono działaniem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wyłącznie czasowym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służy bezpośrednio realizacji docelowego zagospodarowania. Zatem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działalności stanowiącej przygotowanie terenu celem jego późniejszego zagospodarowania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przeznaczeniem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mpzp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poprzez likwidację zapadliska) należy uznać, że działalność taka generalnie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narusza ustaleń tegoż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1.3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 – dla terenu Karbia”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dopuszczenia na terenie oznaczonym symbolem 1U-P przetwarzania (odzysku) odpadów celem likwidacji zapadliska na działce gruntu nr 4579/313.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planowane przez inwestora działania, tj. wypełnienie odpadami zapadliska na potrzeby przygotowania terenu pod jego przyszłe zagospodarowanie,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 zmiany obecnych zapisów projektu planu. Plan miejscowy co do zasady określa docelowe przeznaczenie terenów nim objętych, natomiast samo przygotowanie terenu (poprzez np. wyrównanie jego powierzchni)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 charakteru docelowej, trwałej funkcji, tzn. jest ono działaniem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wyłącznie czasowym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służy bezpośrednio realizacji docelowego zagospodarowania. Zatem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działalności stanowiącej przygotowanie terenu celem jego późniejszego zagospodarowania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przeznaczeniem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mpzp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poprzez likwidację zapadliska) należy uznać, że działalność taka generalnie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narusza ustaleń tegoż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 – dla terenu Karbia”,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działki nr 1651/11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parkingu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urządzonej na teren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funkcji produkcyjno-usługowej,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produkcji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magazynowania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 Bytom, przyjętego uchwałą nr XVI/204/11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 przedmiotowa działki stanowi tereny nieruchomości parków, skwerów, zieleńców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innej zieleni urządzonej, oznaczony symbolem 6.2.1/10.Z2. Na przedmiotowym terenie Studium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zabudowy, ponadto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został on także wyznaczony jako obszar, na którym dopuszcza się rozmieszczenie urządzeń wytwarzających energię ze źródeł odnawialnych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powyżej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Równocześnie, mając na uwadze potrzeby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transformacją energetyczną oraz planowaną zmianą funkcji terenów obecnej KWK „Bobrek”,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planu wprowadzono zmianę, umożliwiającą na wnioskowanym terenie realizację parkingów terenowych zadaszonych wiatami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ogniwami fotowoltaicznymi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odrębnymi.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 – dla terenu Karbia”,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dopuszczenia działalności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zbierania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przetwarzania odpadów na terenie 1U-P-G (działka gruntu nr 1574/4).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dopuszczenie działalności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zbierania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przetwarzania odpadów skutkowałoby potencjalnie uciążliwym oddziaływaniem na tereny sąsiednie, przy czym wnioskowany teren przylega bezpośrednio do terenów istniejącej zabudowy mieszkaniowej oraz mieszkaniowo-usługowej. Określając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miejscowym należy zważyć interes publiczny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interesy prywatne, zatem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przedmiotowej sytuacji, tj. przy uwzględnieniu planowanej zmiany funkcji terenów obecnej KWK „Bobrek”, zasadne jest ograniczenie uciążliwego oddziaływania dla nowych inwestycji lokalizowanych na jej terenie.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Równocześnie,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nadrzędnymi, dotychczasowa działalność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zbierania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przetwarzania odpadów może być kontynuowana na mocy obowiązujących decyzji – do czasu ich wygaśnięcia.</w:t>
      </w:r>
    </w:p>
    <w:p w:rsidR="00A77B3E">
      <w:pPr>
        <w:keepNext/>
        <w:spacing w:before="120" w:after="120" w:line="276" w:lineRule="auto"/>
        <w:ind w:left="469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XXI/191/25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1130,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rozstrzyga się, co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północnej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wschodniej części Miechowic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XXI/191/25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29 września 2025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Zalacznik4.xml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(j.t. Dz.U. z 2020 r. poz. 293 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II – dla terenu Karbia opracowany został na podstawie uchwały nr LXXII/915/22 Rady Miejskiej w Bytomiu z dnia 19 grudnia 2022 r. w sprawie przystąpienia do sporządzenia miejscowego planu zagospodarowania przestrzennego Gminy Bytom i stanowi II etap realizacji tejże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powierzchni ok. 369 ha obejmuje teren dzielnicy Karb ograniczony: od północy i wchodu odcinkiem al. Jana Nowaka-Jeziorańskiego (DK 88), od południowego wschodu granicą administracyjną miasta oraz od południa i zachodu liniami kolejowymi.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Bytom”, przyjętego uchwałą nr XVI/204/11 Rady Miejskiej w Bytomiu z dnia 24 sierpnia 2011 r., zmienionego uchwałą nr X/120/13 Rady Miejskiej w Bytomiu z dnia 25 lutego 2013 r., uchwałą nr XXXVIII/485/17 Rady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 lutego 2021 r., uchwałą nr LXXVI/968/23 Rady Miejskiej w Bytomiu z dnia 27 marca 2023 r., uchwałą nr LXXX/1008/23 Rady Miejskiej w Bytomiu z dnia 26 czerwca 2023 r. oraz uchwałą nr LXXXVI/1078/23 Rady Miejskiej w Bytomiu z dnia 27 listopada 2023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2024 r. poz. 1130, z późn. zm.) w szczególności na podstawie art. 17 tej ustawy oraz w związku z art. 67 ust. 3 ustawy z dnia 7 lipca 2023 r. o zmianie ustawy o planowaniu i zagospodarowaniu przestrzennym oraz niektórych innych ustaw (Dz. U. z 2023 r. poz. 1688).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 – 4 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 m. in. w zakresie stosowania materiałów elewacyjnych i kolorystyki elewacji budynków. Są 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występują udokumentowane złoża kopalin (węgla kamiennego), dla których zasady ochrony określają przepisy ustawy z dnia 9 czerwca 2011 r. Prawo geologiczne i górnicze.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znajduje się budynek o wartościach kulturowych – kościół parafialny p.w. Dobrego Pasterza, wpisany do Rejestru zabytków nieruchomych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budynki, obiekty małej architektury, obiekt budowlany (torowisko kolejki wąskotorowej) oraz tereny o wartościach kulturowych ujęte w gminnej ewidencji zabytków, dla których w celu ich ochrony określono nakazy, zakazy i dopuszczenia.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występują stanowiska archeologiczne, dla których warunki ochrony określa ustawa z dnia 23 lipca 2003 r. o ochronie zabytków i opiece nad zabytkami.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 (Dz. U. z 2022 r. poz. 2240)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ustaleniach dotyczących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przestrzeni. W projekcie planu dla wszystkich terenów określono stawkę procentową służącą naliczaniu opłaty z tytułu wzrostu wartości nieruchomości w wysokości 30%.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ograniczonego użytkowania wyznaczonym dla obiektów wojskowych i nie jest terenem zamkniętym. Nie występują na nim tereny ani obiekty służące obronności i bezpieczeństwu państwa. W toku procedury planistycznej stosowne organy wojskowe, ochrony granic i bezpieczeństwa państwa zostały zawiadomione o przystąpieniu do sporządzenia przedmiotowego planu, a przedstawiony im projekt planu uzgodniły pozytywnie.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poprzez realizację inwestycji celu publicznego, takich jak budowa nowych dróg oraz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Biuletynie Informacji Publicznej i obwieszczenia na tablicy ogłoszeń Urzędu Miejskiego w Bytomiu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II – dla terenu Karbia, możliwości składania wniosków i uwag oraz możliwości zapoznania się z 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 Gminy Bytom – etap II – dla terenu Karbia wraz z prognozą oddziaływania na środowisko, możliwości składania wniosków i uwag, możliwości zapoznania się z niezbędną dokumentacją sprawy oraz o udostępnieniu projektu planu do 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3 czerwca 2025 r. do 4 lipca 2025 r. wyłożenia do publicznego wglądu projektu miejscowego planu zagospodarowania przestrzennego zagospodarowania przestrzennego Gminy Bytom – etap II – dla terenu Karbia wraz z prognozą oddziaływania na środowisko i zorganizowanie w dniu 16 czerwca 2025 r.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 zagospodarowania przestrzennego zagospodarowania przestrzennego Gminy Bytom – etap II – dla terenu Karbia w terminie od 4 lipca 2025 r. do 18 lipca 2025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społeczeństwa w ochronie środowiska oraz o ocenach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 walorów ekonomicznych przestrzeni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system komunikacyjny z uwzględnieniem możliwości jego ewentualnej przebudowy oraz rozbudowy o projektowane drogi, umożliwiające obsługę komunikacyjną terenów;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sportowo-rekreacyjne, dojazdy, ciągi piesze, ciągi pieszo-jezdne, ścieżki rowerowe, zieleń urządzona, zieleń izolacyjna, obiekty małej architektury oraz elementy wyposażenia miejskiego.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planu, zgodnie z kierunkami określonymi w „Studium uwarunkowań i kierunków zagospodarowania przestrzennego Gminy Bytom”, nowa zabudowa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opracowanej „Analizy zmian w zagospodarowaniu przestrzennym Gminy Bytom w latach 2018 – 2023”, przyjętej uchwałą nr XCI/1142/24 Rady Miejskiej w Bytomiu z dnia 15 marca 2024 r. W ww. analizie wskazano bowiem zarówno na potrzebę sporządzenia miejscowych planów zagospodarowania przestrzennego dla terenów nieobjętych planami miejscowymi jak i na zasadność kontynuacji prac nad aktualizacją obowiązujących miejscowych planów zagospodarowania przestrzennego, z uwzględnieniem zachodzących zmian w zagospodarowaniu przestrzennym oraz aktualnych wymogów prawnych, a także obecnych potrzeb rozwoju przestrzennego miasta. Projekt planu uwzględnia także uniwersalne projektowanie, w tym m. in. określenie liczby miejsc do parkowania dla 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przestrzennego stwierdzono, że: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wskaźnik ekonomiczny inwestycji, jaką jest uchwalenie miejscowego planu zagospodarowania przestrzennego zagospodarowania przestrzennego Gminy Bytom – etap II –  dla terenu Karbia, jest ujemny, co wynika z przewyższających dochód wydatków, jakie są po stronie Gminy Bytom w myśl projektu planu oraz założeń przyjętych w prognozie;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głównym kosztem jest realizacja zadań własnych Gminy, do których należy m. in. budowa infrastruktury technicznej oraz dróg publicznych. W związku z możliwością pozyskania środków zewnętrznych na budowę dróg i sieci uzbrojenia terenów, wskaźnik ekonomiczny inwestycji może ulec poprawie;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ze względu na aktualną strukturę własności, grunty stanowiące własność lub użytkowanie wieczyste Gminy Bytom mogą przynieść jej dochód z tytułu ich sprzedaży oraz z tytułu podatków od nieruchomości, które przyszły nabywca będzie opłacać;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obszar położony w granicach przedmiotowego projektu planu posiada spory potencjał z uwagi na: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tereny wolne od zabudowy, które mogą zostać zabudowane zgodnie z przeznaczeniem wskazanym w projekcie planu,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dobre skomunikowanie z centrum Bytomia oraz sąsiadującym Zabrzem, a dzięki bliskości drogi DK88 oraz linii kolejowych również z innymi miastami Górnośląsko-Zagłębiowskiej Metropolii.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z uwagi na fakt, iż nie ma możliwości dokładnego określenia powierzchni użytkowych budynków, które mogą zostać wybudowane na gruntach inwestycyjnych, w prognozie skutków finansowych uchwalenia planu nie uwzględniono wpływów z tytułu podatków od nieruchomości za budynki i budowle. Niemniej jednak, możliwość uzyskania w przyszłości podatku od nieruchomości wpłynie korzystnie na wynik finansowy przedmiotowego planu miejscowego.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6D0018ED-4732-473D-A9AB-09A8233AAB89.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6D0018ED-4732-473D-A9AB-09A8233AAB89.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6D0018ED-4732-473D-A9AB-09A8233AAB89.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6D0018ED-4732-473D-A9AB-09A8233AAB89.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6D0018ED-4732-473D-A9AB-09A8233AAB89.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6D0018ED-4732-473D-A9AB-09A8233AAB89.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x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XXI/191/25 z dnia 29 września 2025 r.</dc:title>
  <dc:subject>w sprawie uchwalenia miejscowego planu zagospodarowania przestrzennego Gminy Bytom – etap II – dla terenu Karbia</dc:subject>
  <dc:creator>asteuer</dc:creator>
  <cp:lastModifiedBy>asteuer</cp:lastModifiedBy>
  <cp:revision>1</cp:revision>
  <dcterms:created xsi:type="dcterms:W3CDTF">2025-09-30T12:46:46Z</dcterms:created>
  <dcterms:modified xsi:type="dcterms:W3CDTF">2025-09-30T12:46:46Z</dcterms:modified>
  <cp:category>Akt prawny</cp:category>
</cp:coreProperties>
</file>