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23205C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3205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34232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4232A">
        <w:rPr>
          <w:rFonts w:ascii="Arial" w:hAnsi="Arial" w:cs="Arial"/>
        </w:rPr>
        <w:t>170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94FB8">
        <w:rPr>
          <w:rFonts w:ascii="Arial" w:hAnsi="Arial" w:cs="Arial"/>
        </w:rPr>
        <w:t>471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994FB8">
        <w:rPr>
          <w:rFonts w:ascii="Arial" w:hAnsi="Arial" w:cs="Arial"/>
        </w:rPr>
        <w:t>remontu nawierzchni jezdni</w:t>
      </w:r>
      <w:r w:rsidR="00B63F71">
        <w:rPr>
          <w:rFonts w:ascii="Arial" w:hAnsi="Arial" w:cs="Arial"/>
        </w:rPr>
        <w:br/>
      </w:r>
      <w:r w:rsidR="00994FB8">
        <w:rPr>
          <w:rFonts w:ascii="Arial" w:hAnsi="Arial" w:cs="Arial"/>
        </w:rPr>
        <w:t>przy ul. Strzelców Bytomskich od posesji nr 169 do nr 199.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63F71" w:rsidRDefault="00BA3CF1" w:rsidP="00B63F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994FB8">
        <w:rPr>
          <w:rFonts w:ascii="Arial" w:hAnsi="Arial" w:cs="Arial"/>
        </w:rPr>
        <w:t>wskazany odcinek drogi stanowi jedy</w:t>
      </w:r>
      <w:r w:rsidR="00A402DC">
        <w:rPr>
          <w:rFonts w:ascii="Arial" w:hAnsi="Arial" w:cs="Arial"/>
        </w:rPr>
        <w:t>nie dojazd do miejsc postoju</w:t>
      </w:r>
      <w:r w:rsidR="00994FB8">
        <w:rPr>
          <w:rFonts w:ascii="Arial" w:hAnsi="Arial" w:cs="Arial"/>
        </w:rPr>
        <w:t xml:space="preserve"> wyłącznie</w:t>
      </w:r>
      <w:r w:rsidR="00B63F71">
        <w:rPr>
          <w:rFonts w:ascii="Arial" w:hAnsi="Arial" w:cs="Arial"/>
        </w:rPr>
        <w:br/>
      </w:r>
      <w:r w:rsidR="00994FB8">
        <w:rPr>
          <w:rFonts w:ascii="Arial" w:hAnsi="Arial" w:cs="Arial"/>
        </w:rPr>
        <w:t>dla mieszkańcó</w:t>
      </w:r>
      <w:r w:rsidR="00BB2420">
        <w:rPr>
          <w:rFonts w:ascii="Arial" w:hAnsi="Arial" w:cs="Arial"/>
        </w:rPr>
        <w:t xml:space="preserve">w w/w budynków. Działka 362/10 i 580/6 są w zarządzie Gminy Bytom jednak nie są planowane </w:t>
      </w:r>
      <w:r w:rsidR="00B63F71">
        <w:rPr>
          <w:rFonts w:ascii="Arial" w:hAnsi="Arial" w:cs="Arial"/>
        </w:rPr>
        <w:t>remonty</w:t>
      </w:r>
      <w:r w:rsidR="00BB2420">
        <w:rPr>
          <w:rFonts w:ascii="Arial" w:hAnsi="Arial" w:cs="Arial"/>
        </w:rPr>
        <w:t xml:space="preserve"> w roku 2025 z powodu ograniczonych środków finansowych.</w:t>
      </w:r>
      <w:r w:rsidR="00B63F71" w:rsidRPr="00B63F71">
        <w:rPr>
          <w:rFonts w:ascii="Arial" w:hAnsi="Arial" w:cs="Arial"/>
        </w:rPr>
        <w:t xml:space="preserve"> </w:t>
      </w:r>
      <w:r w:rsidR="00B63F71">
        <w:rPr>
          <w:rFonts w:ascii="Arial" w:hAnsi="Arial" w:cs="Arial"/>
        </w:rPr>
        <w:t>Istnieje możliwość kupna/dzierżawy tego terenu od Gminy Bytom co pozwoli na zagospodarowanie i utrzymanie terenu zgodnie z potrzebami mieszkańców budynków 169-199.</w:t>
      </w:r>
    </w:p>
    <w:p w:rsidR="00A402DC" w:rsidRDefault="00B63F71" w:rsidP="00994FB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Działka 385</w:t>
      </w:r>
      <w:r w:rsidR="00BB2420">
        <w:rPr>
          <w:rFonts w:ascii="Arial" w:hAnsi="Arial" w:cs="Arial"/>
        </w:rPr>
        <w:t xml:space="preserve">/10 pozostaje poza kompetencjami Gminy Bytom.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402DC" w:rsidRDefault="00A402DC" w:rsidP="00BB3EE1">
      <w:pPr>
        <w:rPr>
          <w:rFonts w:ascii="TiepoloItcTEEBoo" w:hAnsi="TiepoloItcTEEBoo" w:cs="Arial"/>
          <w:sz w:val="22"/>
          <w:szCs w:val="22"/>
        </w:rPr>
      </w:pPr>
    </w:p>
    <w:p w:rsidR="00A402DC" w:rsidRDefault="00A402DC" w:rsidP="00BB3EE1">
      <w:pPr>
        <w:rPr>
          <w:rFonts w:ascii="TiepoloItcTEEBoo" w:hAnsi="TiepoloItcTEEBoo" w:cs="Arial"/>
          <w:sz w:val="22"/>
          <w:szCs w:val="22"/>
        </w:rPr>
      </w:pPr>
    </w:p>
    <w:p w:rsidR="00A402DC" w:rsidRDefault="00A402DC" w:rsidP="00BB3EE1">
      <w:pPr>
        <w:rPr>
          <w:rFonts w:ascii="TiepoloItcTEEBoo" w:hAnsi="TiepoloItcTEEBoo" w:cs="Arial"/>
          <w:sz w:val="22"/>
          <w:szCs w:val="22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758" w:rsidRDefault="00462758" w:rsidP="0085517A">
      <w:r>
        <w:separator/>
      </w:r>
    </w:p>
  </w:endnote>
  <w:endnote w:type="continuationSeparator" w:id="0">
    <w:p w:rsidR="00462758" w:rsidRDefault="004627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2320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2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758" w:rsidRDefault="00462758" w:rsidP="0085517A">
      <w:r>
        <w:separator/>
      </w:r>
    </w:p>
  </w:footnote>
  <w:footnote w:type="continuationSeparator" w:id="0">
    <w:p w:rsidR="00462758" w:rsidRDefault="004627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3205C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2758"/>
    <w:rsid w:val="00466E2C"/>
    <w:rsid w:val="00475147"/>
    <w:rsid w:val="004839B0"/>
    <w:rsid w:val="004842C2"/>
    <w:rsid w:val="0048736D"/>
    <w:rsid w:val="0049015E"/>
    <w:rsid w:val="00491FF9"/>
    <w:rsid w:val="0049289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5D7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4FB8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02D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3F71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2420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454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758A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D0F5E-1E0A-4466-AD66-FBF8826F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2025-02-24T07:54:00Z</cp:lastPrinted>
  <dcterms:created xsi:type="dcterms:W3CDTF">2025-09-01T10:15:00Z</dcterms:created>
  <dcterms:modified xsi:type="dcterms:W3CDTF">2025-09-01T10:15:00Z</dcterms:modified>
</cp:coreProperties>
</file>