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XX/188/25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sierpnia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przekazania petycji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uznaje się za organ niewłaściwy do rozpatrzenia petycji Pani 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Rz. oraz mieszkańców budynków zlokalizowanych na osiedlu Kolonia Zgorzelec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ułożenia kostki brukowej przed wejściem do budynków oraz instalacji oświetlenia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obrębie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przekazuje petycję do Prezydenta Miasta Bytomia do rozpatrzenia według właściwości.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zobowiązując do przekazania petycji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zawiadomienia skarżącego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jej przekazaniu.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posiedzeniu w dniu 18 sierpnia 2025 r. rozpatrywała petycję Pani Z. Rz. oraz mieszkańców budynków zlokalizowanych na osiedlu Kolonia Zgorzelec w sprawie ułożenia kostki brukowej przed wejściem do budynków oraz instalacji oświetlenia w ich obrębie i przekazuje petycję do Prezydenta Miasta Bytomia do rozpatrzenia według właściwości.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po analizie treści petycji, wysłuchaniu opinii prawnej i dyskusji uznała, iż Rada Miejska nie jest organem właściwym do rozpatrzenia ww. petycji i należy ją przekazać Prezydentowi Miasta Bytomia do rozpatrzenia według właściwości, zgodnie z art. 6 ust.1 ustawy z dnia 11 lipca 2014 roku o petycjach (Dz.U. 2018.870 t. j.) Zakres postulatów zawartych w petycji związany jest z postępowaniem administracyjnym należącym do kompetencji organu wykonawczego, tj. Prezydenta Miasta.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Petycji, uznaje się za organ niewłaściwy do rozpatrzenia petycji mieszkańców w zakresie postulatów kierowanych w petycji i przekazuje petycję do Prezydenta Miasta Bytomia do rozpatrzenia według właściwości.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B7CCDDE6-51B7-4502-BF37-ED38477747A9.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B7CCDDE6-51B7-4502-BF37-ED38477747A9.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XX/188/25 z dnia 25 sierpnia 2025 r.</dc:title>
  <dc:subject>w sprawie przekazania petycji</dc:subject>
  <dc:creator>masocha</dc:creator>
  <cp:lastModifiedBy>masocha</cp:lastModifiedBy>
  <cp:revision>1</cp:revision>
  <dcterms:created xsi:type="dcterms:W3CDTF">2025-08-25T16:11:44Z</dcterms:created>
  <dcterms:modified xsi:type="dcterms:W3CDTF">2025-08-25T16:11:44Z</dcterms:modified>
  <cp:category>Akt prawny</cp:category>
</cp:coreProperties>
</file>