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XX/187/25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sierpnia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przedstawiciela Rady Miejskiej w Bytomiu do składu komisji typującej kandydatów do Nagrody Prezydenta Miasta dla nauczycieli szkół i placówek prowadzonych przez Miasto Bytom za ich osiągnięcia dydaktyczno-wychowawcze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b załącznika do 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LX/855/10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przyznawania nagród nauczycielom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osiągnięcia dydaktyczno-wychowawcze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radną Joannę Stępień do pracy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komisji typującej kandydatów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Nagrody Prezydenta Miasta dla nauczycieli szkół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placówek prowadzonych przez Miasto Bytom za ich osiągnięcia dydaktyczno-wychowawcze.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pkt 4 lit. b załącznika do uchwały LX/855/10 Rady Miejskiej w Bytomiu z dnia 24 marca 2010 r. w sprawie Regulaminu przyznawania nagród nauczycielom szkół i placówek prowadzonych przez Miasto Bytom za ich osiągnięcia dydaktyczno-wychowawcze, kandydatów do Nagrody Prezydenta Miasta typuje komisja powołana przez Prezydenta w skład której wchodzi m.in. przedstawiciel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Komisja Edukacji, Kultury, Sportu i Rekreacji Rady Miejskiej w Bytomiu na posiedzeniu w dniu 21 lipca 202</w:t>
      </w:r>
      <w:r>
        <w:rPr>
          <w:rFonts w:eastAsia="Times New Roman" w:cs="Times New Roman"/>
          <w:szCs w:val="20"/>
        </w:rPr>
        <w:t>5</w:t>
      </w:r>
      <w:r>
        <w:rPr>
          <w:rFonts w:eastAsia="Times New Roman" w:cs="Times New Roman"/>
          <w:szCs w:val="20"/>
        </w:rPr>
        <w:t> r. dokonała wyboru radnej Joanny Stępień  na przedstawiciela Rady Miejskiej do prac w wyżej wymienionej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77B6AC53-6A24-4D89-8F3D-91B7C1DCC154.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77B6AC53-6A24-4D89-8F3D-91B7C1DCC154.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XX/187/25 z dnia 25 sierpnia 2025 r.</dc:title>
  <dc:subject>w sprawie oddelegowania przedstawiciela Rady Miejskiej w^Bytomiu do składu komisji typującej kandydatów do Nagrody Prezydenta Miasta dla nauczycieli szkół i^placówek prowadzonych przez Miasto Bytom za ich osiągnięcia dydaktyczno-wychowawcze</dc:subject>
  <dc:creator>masocha</dc:creator>
  <cp:lastModifiedBy>masocha</cp:lastModifiedBy>
  <cp:revision>1</cp:revision>
  <dcterms:created xsi:type="dcterms:W3CDTF">2025-08-25T16:11:23Z</dcterms:created>
  <dcterms:modified xsi:type="dcterms:W3CDTF">2025-08-25T16:11:23Z</dcterms:modified>
  <cp:category>Akt prawny</cp:category>
</cp:coreProperties>
</file>