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30B" w:rsidRDefault="00B5430B" w:rsidP="00E41695">
      <w:pPr>
        <w:spacing w:line="360" w:lineRule="auto"/>
        <w:rPr>
          <w:rFonts w:ascii="Arial" w:hAnsi="Arial" w:cs="Arial"/>
        </w:rPr>
      </w:pPr>
    </w:p>
    <w:p w:rsidR="00E41695" w:rsidRPr="00C16760" w:rsidRDefault="00BB6C62" w:rsidP="00E416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AS.0003.24</w:t>
      </w:r>
      <w:r w:rsidR="00E41695" w:rsidRPr="00C16760">
        <w:rPr>
          <w:rFonts w:ascii="Arial" w:hAnsi="Arial" w:cs="Arial"/>
        </w:rPr>
        <w:t>.20</w:t>
      </w:r>
      <w:r w:rsidR="00E41695">
        <w:rPr>
          <w:rFonts w:ascii="Arial" w:hAnsi="Arial" w:cs="Arial"/>
        </w:rPr>
        <w:t>25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</w:t>
      </w:r>
      <w:r w:rsidR="00F91EAA">
        <w:rPr>
          <w:rFonts w:ascii="Arial" w:hAnsi="Arial" w:cs="Arial"/>
        </w:rPr>
        <w:t xml:space="preserve">  </w:t>
      </w:r>
      <w:r w:rsidR="0060545D">
        <w:rPr>
          <w:rFonts w:ascii="Arial" w:hAnsi="Arial" w:cs="Arial"/>
        </w:rPr>
        <w:t xml:space="preserve">            </w:t>
      </w:r>
      <w:r w:rsidR="00E41695">
        <w:rPr>
          <w:rFonts w:ascii="Arial" w:hAnsi="Arial" w:cs="Arial"/>
        </w:rPr>
        <w:t xml:space="preserve"> </w:t>
      </w:r>
      <w:r w:rsidR="00E41695" w:rsidRPr="00C16760">
        <w:rPr>
          <w:rFonts w:ascii="Arial" w:hAnsi="Arial" w:cs="Arial"/>
        </w:rPr>
        <w:t xml:space="preserve">Bytom, dnia </w:t>
      </w:r>
      <w:r w:rsidR="00700CF5">
        <w:rPr>
          <w:rFonts w:ascii="Arial" w:hAnsi="Arial" w:cs="Arial"/>
        </w:rPr>
        <w:t xml:space="preserve">            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DB675F">
      <w:pPr>
        <w:spacing w:before="240" w:line="276" w:lineRule="auto"/>
        <w:ind w:left="4956" w:firstLine="708"/>
        <w:rPr>
          <w:rFonts w:ascii="Arial" w:hAnsi="Arial" w:cs="Arial"/>
          <w:b/>
        </w:rPr>
      </w:pPr>
    </w:p>
    <w:p w:rsidR="00E726CC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E41695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Maciej Bartków</w:t>
      </w:r>
    </w:p>
    <w:p w:rsidR="00B5430B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Radny</w:t>
      </w:r>
      <w:r w:rsidR="00E41695">
        <w:rPr>
          <w:rFonts w:ascii="Arial" w:hAnsi="Arial"/>
        </w:rPr>
        <w:t xml:space="preserve"> Rady Miejskiej             w Bytomiu</w:t>
      </w:r>
    </w:p>
    <w:p w:rsidR="00E41695" w:rsidRDefault="00E41695" w:rsidP="00DB675F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E41695" w:rsidRPr="002D2677" w:rsidRDefault="00E41695" w:rsidP="00DB675F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</w:t>
      </w:r>
      <w:r w:rsidR="001B29B8" w:rsidRPr="002D2677">
        <w:rPr>
          <w:rFonts w:ascii="Arial" w:hAnsi="Arial" w:cs="Arial"/>
          <w:u w:val="single"/>
        </w:rPr>
        <w:t>zy: interpelacji o sygn. PR.000</w:t>
      </w:r>
      <w:r w:rsidR="00BB6C62">
        <w:rPr>
          <w:rFonts w:ascii="Arial" w:hAnsi="Arial" w:cs="Arial"/>
          <w:u w:val="single"/>
        </w:rPr>
        <w:t>3.423</w:t>
      </w:r>
      <w:r w:rsidR="00700CF5" w:rsidRPr="002D2677">
        <w:rPr>
          <w:rFonts w:ascii="Arial" w:hAnsi="Arial" w:cs="Arial"/>
          <w:u w:val="single"/>
        </w:rPr>
        <w:t>.2025</w:t>
      </w:r>
      <w:r w:rsidR="00BB6C62">
        <w:rPr>
          <w:rFonts w:ascii="Arial" w:hAnsi="Arial" w:cs="Arial"/>
          <w:u w:val="single"/>
        </w:rPr>
        <w:t xml:space="preserve"> z dnia 28</w:t>
      </w:r>
      <w:r w:rsidR="002B3310">
        <w:rPr>
          <w:rFonts w:ascii="Arial" w:hAnsi="Arial" w:cs="Arial"/>
          <w:u w:val="single"/>
        </w:rPr>
        <w:t xml:space="preserve"> lipca</w:t>
      </w:r>
      <w:r w:rsidRPr="002D2677">
        <w:rPr>
          <w:rFonts w:ascii="Arial" w:hAnsi="Arial" w:cs="Arial"/>
          <w:u w:val="single"/>
        </w:rPr>
        <w:t xml:space="preserve"> 2025 r.</w:t>
      </w:r>
    </w:p>
    <w:p w:rsidR="00E42094" w:rsidRDefault="00E42094" w:rsidP="00DB675F">
      <w:pPr>
        <w:spacing w:before="240" w:after="240" w:line="276" w:lineRule="auto"/>
        <w:ind w:left="4956" w:hanging="4956"/>
        <w:jc w:val="both"/>
        <w:rPr>
          <w:rFonts w:ascii="Arial" w:hAnsi="Arial" w:cs="Arial"/>
        </w:rPr>
      </w:pPr>
    </w:p>
    <w:p w:rsidR="00DE7DE8" w:rsidRDefault="00E41695" w:rsidP="00EA10DC">
      <w:pPr>
        <w:spacing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 w:rsidR="00BB6C62">
        <w:rPr>
          <w:rFonts w:ascii="Arial" w:hAnsi="Arial" w:cs="Arial"/>
        </w:rPr>
        <w:t>28</w:t>
      </w:r>
      <w:r w:rsidR="002B3310">
        <w:rPr>
          <w:rFonts w:ascii="Arial" w:hAnsi="Arial" w:cs="Arial"/>
        </w:rPr>
        <w:t xml:space="preserve"> lipca</w:t>
      </w:r>
      <w:r>
        <w:rPr>
          <w:rFonts w:ascii="Arial" w:hAnsi="Arial" w:cs="Arial"/>
        </w:rPr>
        <w:t xml:space="preserve"> 2025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dotyczącej</w:t>
      </w:r>
      <w:r w:rsidR="002D2677">
        <w:rPr>
          <w:rFonts w:ascii="Arial" w:hAnsi="Arial" w:cs="Arial"/>
        </w:rPr>
        <w:t xml:space="preserve"> </w:t>
      </w:r>
      <w:r w:rsidR="002B3310">
        <w:rPr>
          <w:rFonts w:ascii="Arial" w:hAnsi="Arial" w:cs="Arial"/>
        </w:rPr>
        <w:t>interwencji przy ul. Miechowickiej 15 w Bytomiu w dniu 21 lipca 2025 r.</w:t>
      </w:r>
      <w:r w:rsidR="00BB6C62">
        <w:rPr>
          <w:rFonts w:ascii="Arial" w:hAnsi="Arial" w:cs="Arial"/>
        </w:rPr>
        <w:t xml:space="preserve"> podczas której odebrano 90</w:t>
      </w:r>
      <w:r w:rsidR="00E726CC">
        <w:rPr>
          <w:rFonts w:ascii="Arial" w:hAnsi="Arial" w:cs="Arial"/>
        </w:rPr>
        <w:t xml:space="preserve"> kotów</w:t>
      </w:r>
      <w:r w:rsidR="00DE7DE8">
        <w:rPr>
          <w:rFonts w:ascii="Arial" w:hAnsi="Arial" w:cs="Arial"/>
        </w:rPr>
        <w:t>,</w:t>
      </w:r>
      <w:r w:rsidR="002B3310">
        <w:rPr>
          <w:rFonts w:ascii="Arial" w:hAnsi="Arial" w:cs="Arial"/>
        </w:rPr>
        <w:t xml:space="preserve"> </w:t>
      </w:r>
      <w:r w:rsidR="00DE7DE8">
        <w:rPr>
          <w:rFonts w:ascii="Arial" w:hAnsi="Arial" w:cs="Arial"/>
        </w:rPr>
        <w:t>Wydział Inżynierii Środowiska na podstawie otrzymanych wyjaśnień ze schroniska informuje:</w:t>
      </w:r>
    </w:p>
    <w:p w:rsidR="00BB6C62" w:rsidRPr="00DB675F" w:rsidRDefault="00BB6C62" w:rsidP="00EA10D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B675F" w:rsidRDefault="0049019E" w:rsidP="00EA10DC">
      <w:pPr>
        <w:suppressAutoHyphens w:val="0"/>
        <w:spacing w:line="360" w:lineRule="auto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Ad. 1</w:t>
      </w:r>
    </w:p>
    <w:p w:rsidR="0049019E" w:rsidRDefault="0049019E" w:rsidP="00EA10DC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  <w:r w:rsidRPr="0049019E">
        <w:rPr>
          <w:rFonts w:ascii="Arial" w:hAnsi="Arial" w:cs="Arial"/>
          <w:color w:val="000000"/>
        </w:rPr>
        <w:t xml:space="preserve">W wyniku interwencji </w:t>
      </w:r>
      <w:r>
        <w:rPr>
          <w:rFonts w:ascii="Arial" w:hAnsi="Arial" w:cs="Arial"/>
          <w:color w:val="000000"/>
        </w:rPr>
        <w:t>z</w:t>
      </w:r>
      <w:r w:rsidRPr="0049019E">
        <w:rPr>
          <w:rFonts w:ascii="Arial" w:hAnsi="Arial" w:cs="Arial"/>
          <w:color w:val="000000"/>
        </w:rPr>
        <w:t xml:space="preserve"> odebranych 90 </w:t>
      </w:r>
      <w:r w:rsidR="00DB675F">
        <w:rPr>
          <w:rFonts w:ascii="Arial" w:hAnsi="Arial" w:cs="Arial"/>
          <w:color w:val="000000"/>
        </w:rPr>
        <w:t>ko</w:t>
      </w:r>
      <w:r>
        <w:rPr>
          <w:rFonts w:ascii="Arial" w:hAnsi="Arial" w:cs="Arial"/>
          <w:color w:val="000000"/>
        </w:rPr>
        <w:t xml:space="preserve">tów – 21 </w:t>
      </w:r>
      <w:r w:rsidRPr="0049019E">
        <w:rPr>
          <w:rFonts w:ascii="Arial" w:hAnsi="Arial" w:cs="Arial"/>
          <w:color w:val="000000"/>
        </w:rPr>
        <w:t>zostało poddanych eutanazji</w:t>
      </w:r>
      <w:r>
        <w:rPr>
          <w:rFonts w:ascii="Arial" w:hAnsi="Arial" w:cs="Arial"/>
          <w:color w:val="000000"/>
        </w:rPr>
        <w:t>.</w:t>
      </w:r>
      <w:r w:rsidR="00833AA0">
        <w:rPr>
          <w:rFonts w:ascii="Arial" w:hAnsi="Arial" w:cs="Arial"/>
          <w:color w:val="000000"/>
        </w:rPr>
        <w:t xml:space="preserve">                       W późniejszy czasie, mimo podjętych działań leczniczych, z powodu braku reakcji  na leczenie oraz postępującego pogarszania się stanu zdrowia, konieczne było uśpienie dodatkowo 3 zwierząt. </w:t>
      </w:r>
    </w:p>
    <w:p w:rsidR="0049019E" w:rsidRPr="0049019E" w:rsidRDefault="0049019E" w:rsidP="00EA10DC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</w:p>
    <w:p w:rsidR="00DE7DE8" w:rsidRDefault="00BB6C62" w:rsidP="00EA10DC">
      <w:pPr>
        <w:suppressAutoHyphens w:val="0"/>
        <w:spacing w:line="360" w:lineRule="auto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Ad. 2</w:t>
      </w:r>
    </w:p>
    <w:p w:rsidR="00DE7DE8" w:rsidRDefault="00833AA0" w:rsidP="00EA10DC">
      <w:pPr>
        <w:suppressAutoHyphens w:val="0"/>
        <w:spacing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color w:val="000000"/>
        </w:rPr>
        <w:t xml:space="preserve">Badania kotów rozpoczęły się, zaraz po przywiezieniu zwierząt do Schroniska                   tj. 21 lipca 2025r. od godziny 9:30 i trwały do godziny 16:30. Zostały one kontynuowane następnego dnia tj. 22 lipca 2025r. w godzinach od 8:00 do 16:00.               W interwencji uczestniczyli lekarze </w:t>
      </w:r>
      <w:r w:rsidR="00871E1E">
        <w:rPr>
          <w:rFonts w:ascii="Arial" w:hAnsi="Arial" w:cs="Arial"/>
          <w:color w:val="000000"/>
        </w:rPr>
        <w:t>weterynarii Powiatowego Inspektoratu Weterynarii oraz Lekarz pracujący w schronisku.</w:t>
      </w:r>
    </w:p>
    <w:p w:rsidR="00D930F6" w:rsidRPr="00DB675F" w:rsidRDefault="00D930F6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lastRenderedPageBreak/>
        <w:t>Ad. 3.</w:t>
      </w:r>
    </w:p>
    <w:p w:rsidR="00DE7DE8" w:rsidRDefault="00871E1E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Decyzje o eutanazji były podejmowane prze lekarzy weterynarii – zarówno przedstawicieli Powiatowego Inspektoratu Weterynarii i Lekarza pracującego                     w Schronisku. Każde zwierzę było oceniane indywidualnie. </w:t>
      </w:r>
      <w:proofErr w:type="spellStart"/>
      <w:r>
        <w:rPr>
          <w:rFonts w:ascii="Arial" w:hAnsi="Arial" w:cs="Arial"/>
          <w:bCs/>
          <w:color w:val="000000"/>
        </w:rPr>
        <w:t>Kwalifikacka</w:t>
      </w:r>
      <w:proofErr w:type="spellEnd"/>
      <w:r>
        <w:rPr>
          <w:rFonts w:ascii="Arial" w:hAnsi="Arial" w:cs="Arial"/>
          <w:bCs/>
          <w:color w:val="000000"/>
        </w:rPr>
        <w:t xml:space="preserve"> do poddania zwierzęcia zabiegu eutanazji, opierała się na analizie stanu klinicznego który obejmował min.:</w:t>
      </w:r>
    </w:p>
    <w:p w:rsidR="00871E1E" w:rsidRDefault="00871E1E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ogólny stan fizyczny (np. skrajne wychudzenie, odwodnienie, wychłodzenie)</w:t>
      </w:r>
    </w:p>
    <w:p w:rsidR="00871E1E" w:rsidRDefault="00AF4A91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reakcje neurologiczne (</w:t>
      </w:r>
      <w:r w:rsidR="00871E1E">
        <w:rPr>
          <w:rFonts w:ascii="Arial" w:hAnsi="Arial" w:cs="Arial"/>
          <w:bCs/>
          <w:color w:val="000000"/>
        </w:rPr>
        <w:t>brak kontaktu, drgawki, zaburzenia równowagi)</w:t>
      </w:r>
    </w:p>
    <w:p w:rsidR="00871E1E" w:rsidRDefault="00871E1E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- objawy chorób zakaźnych i postępujących </w:t>
      </w:r>
      <w:r w:rsidR="00AF4A91">
        <w:rPr>
          <w:rFonts w:ascii="Arial" w:hAnsi="Arial" w:cs="Arial"/>
          <w:bCs/>
          <w:color w:val="000000"/>
        </w:rPr>
        <w:t>procesów zapalnych (np. ropnie, owrzodzenia, masywne zmiany w jamie ustnej, ropne zapalenie oczu i nosa)</w:t>
      </w:r>
    </w:p>
    <w:p w:rsidR="00AF4A91" w:rsidRDefault="00AF4A91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- </w:t>
      </w:r>
      <w:r w:rsidR="00983315">
        <w:rPr>
          <w:rFonts w:ascii="Arial" w:hAnsi="Arial" w:cs="Arial"/>
          <w:bCs/>
          <w:color w:val="000000"/>
        </w:rPr>
        <w:t>z</w:t>
      </w:r>
      <w:r>
        <w:rPr>
          <w:rFonts w:ascii="Arial" w:hAnsi="Arial" w:cs="Arial"/>
          <w:bCs/>
          <w:color w:val="000000"/>
        </w:rPr>
        <w:t xml:space="preserve">dolność do samodzielnego funkcjonowania (brak odruchów fizjologicznych, </w:t>
      </w:r>
      <w:r w:rsidR="00983315">
        <w:rPr>
          <w:rFonts w:ascii="Arial" w:hAnsi="Arial" w:cs="Arial"/>
          <w:bCs/>
          <w:color w:val="000000"/>
        </w:rPr>
        <w:t>brak reakcji na bodźce, trudności z poruszaniem się)</w:t>
      </w:r>
    </w:p>
    <w:p w:rsidR="00983315" w:rsidRDefault="00983315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stan psychiczny i behawioralny (apatia, brak reakcji na bodźce, brak zainteresowania otoczeniem)</w:t>
      </w:r>
    </w:p>
    <w:p w:rsidR="00983315" w:rsidRDefault="00983315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- cierpienie fizyczne i brak realnych perspektyw poprawy mimo wdrożenia leczenia. </w:t>
      </w:r>
    </w:p>
    <w:p w:rsidR="00983315" w:rsidRPr="004F1BDA" w:rsidRDefault="00983315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Lekarze podejmowali decyzje o uśpieniu kotów w oparciu o zasadę minimalizacji cierpienia, zgodnie z obowiązującymi przepisami i standardami etycznymi.                        W sytuacjach, w których nie było realnych szans na poprawę, a zwierzę cierpiało, eutanazja jest działaniem humanitarnym.</w:t>
      </w:r>
    </w:p>
    <w:p w:rsidR="00DB675F" w:rsidRDefault="00DB675F" w:rsidP="00EA10DC">
      <w:pPr>
        <w:suppressAutoHyphens w:val="0"/>
        <w:spacing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386A65" w:rsidRDefault="00DB675F" w:rsidP="00EA10DC">
      <w:pPr>
        <w:suppressAutoHyphens w:val="0"/>
        <w:spacing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Ad. 4</w:t>
      </w:r>
    </w:p>
    <w:p w:rsidR="00386A65" w:rsidRPr="00983315" w:rsidRDefault="00983315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983315">
        <w:rPr>
          <w:rFonts w:ascii="Arial" w:hAnsi="Arial" w:cs="Arial"/>
          <w:bCs/>
          <w:color w:val="000000"/>
        </w:rPr>
        <w:t xml:space="preserve">Nie jest możliwe precyzyjne określenie czasu </w:t>
      </w:r>
      <w:r>
        <w:rPr>
          <w:rFonts w:ascii="Arial" w:hAnsi="Arial" w:cs="Arial"/>
          <w:bCs/>
          <w:color w:val="000000"/>
        </w:rPr>
        <w:t>trwania badania każdego kota, ponieważ był on różny w zależności od konkretnego przypadku. Czas badania zależał od wielu czynników: stanu ogólnego zwierzęcia, widocznych objawów</w:t>
      </w:r>
      <w:r w:rsidR="005C6116">
        <w:rPr>
          <w:rFonts w:ascii="Arial" w:hAnsi="Arial" w:cs="Arial"/>
          <w:bCs/>
          <w:color w:val="000000"/>
        </w:rPr>
        <w:t xml:space="preserve"> chorobowych, reakcji na manipulacje, poziomu stresu oraz potrzeby podjęcia działań natychmiastowych. Koty w stanie skrajnie złym były diagnozowane szybko,                      by skrócić ich cierpienie. W przypadkach bardziej złożonych, gdzie konieczna była dokładniejsza ocena, badania trwały dłużej. Każda decyzja poprzedzona była indywidualną oceną kliniczną.</w:t>
      </w:r>
    </w:p>
    <w:p w:rsidR="00DB675F" w:rsidRDefault="00DB675F" w:rsidP="00EA10DC">
      <w:pPr>
        <w:suppressAutoHyphens w:val="0"/>
        <w:spacing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DE7DE8" w:rsidRDefault="00BB6C62" w:rsidP="00EA10DC">
      <w:pPr>
        <w:suppressAutoHyphens w:val="0"/>
        <w:spacing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Ad. 5</w:t>
      </w:r>
    </w:p>
    <w:p w:rsidR="00DE7DE8" w:rsidRPr="00A12AAC" w:rsidRDefault="00A12AAC" w:rsidP="00EA10DC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A12AAC">
        <w:rPr>
          <w:rFonts w:ascii="Arial" w:hAnsi="Arial" w:cs="Arial"/>
          <w:bCs/>
          <w:color w:val="000000"/>
        </w:rPr>
        <w:t xml:space="preserve">W omawianym przypadku </w:t>
      </w:r>
      <w:r>
        <w:rPr>
          <w:rFonts w:ascii="Arial" w:hAnsi="Arial" w:cs="Arial"/>
          <w:bCs/>
          <w:color w:val="000000"/>
        </w:rPr>
        <w:t xml:space="preserve">nie wykonano badań krwi ani innych szczegółowych testów laboratoryjnych. Stan kliniczny kotów był na tyle jednoznaczny, że nie było konieczności przeprowadzenia dodatkowej diagnostyki. Decyzje opierały się                        </w:t>
      </w:r>
      <w:r>
        <w:rPr>
          <w:rFonts w:ascii="Arial" w:hAnsi="Arial" w:cs="Arial"/>
          <w:bCs/>
          <w:color w:val="000000"/>
        </w:rPr>
        <w:lastRenderedPageBreak/>
        <w:t>na bezpośredniej ocenie lekarskiej – uwzględniającej objawy takie jak: głęboka apatia, brak kontaktu, wychudzenie, odwodnienie, ciężkie stany zapalne, infekcje</w:t>
      </w:r>
      <w:r w:rsidR="00FA5ED1">
        <w:rPr>
          <w:rFonts w:ascii="Arial" w:hAnsi="Arial" w:cs="Arial"/>
          <w:bCs/>
          <w:color w:val="000000"/>
        </w:rPr>
        <w:t>, zaburzenia neurologiczne oraz brak reakcji na bodźce.</w:t>
      </w:r>
    </w:p>
    <w:p w:rsidR="00EA10DC" w:rsidRDefault="00EA10DC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FA5ED1" w:rsidRPr="00DE7DE8" w:rsidRDefault="00FA5ED1" w:rsidP="00EA10DC">
      <w:pPr>
        <w:spacing w:line="360" w:lineRule="auto"/>
        <w:ind w:left="360"/>
        <w:jc w:val="both"/>
        <w:rPr>
          <w:rFonts w:ascii="Arial" w:hAnsi="Arial" w:cs="Arial"/>
        </w:rPr>
      </w:pPr>
    </w:p>
    <w:p w:rsidR="00B5430B" w:rsidRDefault="00B5430B" w:rsidP="00EA10DC">
      <w:pPr>
        <w:ind w:left="360"/>
        <w:rPr>
          <w:rFonts w:ascii="Arial" w:hAnsi="Arial" w:cs="Arial"/>
        </w:rPr>
      </w:pPr>
    </w:p>
    <w:p w:rsidR="00B5430B" w:rsidRPr="00EF4F54" w:rsidRDefault="00B5430B" w:rsidP="00EF4F54">
      <w:pPr>
        <w:ind w:left="360"/>
        <w:rPr>
          <w:rFonts w:ascii="Arial" w:hAnsi="Arial" w:cs="Arial"/>
        </w:rPr>
      </w:pPr>
    </w:p>
    <w:p w:rsidR="00EF4F54" w:rsidRPr="00EF4F54" w:rsidRDefault="00EF4F54" w:rsidP="00EF4F54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EF4F54">
        <w:rPr>
          <w:rFonts w:ascii="Arial" w:hAnsi="Arial" w:cs="Arial"/>
          <w:b w:val="0"/>
          <w:sz w:val="16"/>
          <w:szCs w:val="16"/>
        </w:rPr>
        <w:t>Do wiadomości:</w:t>
      </w:r>
    </w:p>
    <w:p w:rsidR="00EF4F54" w:rsidRDefault="00EF4F54" w:rsidP="00EF4F5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EF4F54">
        <w:rPr>
          <w:rFonts w:ascii="Arial" w:hAnsi="Arial" w:cs="Arial"/>
          <w:b w:val="0"/>
          <w:sz w:val="16"/>
          <w:szCs w:val="16"/>
        </w:rPr>
        <w:t>Kancelaria Rady Miejskiej</w:t>
      </w:r>
      <w:r>
        <w:rPr>
          <w:rFonts w:ascii="Arial" w:hAnsi="Arial" w:cs="Arial"/>
          <w:b w:val="0"/>
          <w:sz w:val="16"/>
          <w:szCs w:val="16"/>
        </w:rPr>
        <w:t xml:space="preserve"> - w miejscu</w:t>
      </w:r>
    </w:p>
    <w:p w:rsidR="00EF4F54" w:rsidRDefault="00EF4F54" w:rsidP="00EF4F5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FA5ED1" w:rsidRDefault="00FA5ED1" w:rsidP="00B5430B">
      <w:pPr>
        <w:ind w:firstLine="708"/>
      </w:pPr>
    </w:p>
    <w:p w:rsidR="00FA5ED1" w:rsidRDefault="00FA5ED1" w:rsidP="00B5430B">
      <w:pPr>
        <w:ind w:firstLine="708"/>
      </w:pPr>
    </w:p>
    <w:p w:rsidR="002D2677" w:rsidRPr="00B5430B" w:rsidRDefault="00EF4F54" w:rsidP="00B5430B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30 maja 2022 r.            </w:t>
      </w:r>
    </w:p>
    <w:sectPr w:rsidR="002D2677" w:rsidRPr="00B5430B" w:rsidSect="00E42094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E3BB5"/>
    <w:rsid w:val="00087FB9"/>
    <w:rsid w:val="000D71C7"/>
    <w:rsid w:val="00110226"/>
    <w:rsid w:val="00180674"/>
    <w:rsid w:val="00181433"/>
    <w:rsid w:val="001B29B8"/>
    <w:rsid w:val="001B358A"/>
    <w:rsid w:val="001C1545"/>
    <w:rsid w:val="002332A5"/>
    <w:rsid w:val="00235EA9"/>
    <w:rsid w:val="002B3310"/>
    <w:rsid w:val="002B7988"/>
    <w:rsid w:val="002C3DBE"/>
    <w:rsid w:val="002D2677"/>
    <w:rsid w:val="002F0FFD"/>
    <w:rsid w:val="0031168C"/>
    <w:rsid w:val="003859C1"/>
    <w:rsid w:val="00386A65"/>
    <w:rsid w:val="003E3BB5"/>
    <w:rsid w:val="00407264"/>
    <w:rsid w:val="004504A5"/>
    <w:rsid w:val="0049019E"/>
    <w:rsid w:val="004F1BDA"/>
    <w:rsid w:val="00524C08"/>
    <w:rsid w:val="005C6116"/>
    <w:rsid w:val="0060545D"/>
    <w:rsid w:val="00686570"/>
    <w:rsid w:val="00700CF5"/>
    <w:rsid w:val="0071484C"/>
    <w:rsid w:val="0075160E"/>
    <w:rsid w:val="00797CA3"/>
    <w:rsid w:val="007B59A5"/>
    <w:rsid w:val="007B7713"/>
    <w:rsid w:val="00833AA0"/>
    <w:rsid w:val="00871E1E"/>
    <w:rsid w:val="00944512"/>
    <w:rsid w:val="00983315"/>
    <w:rsid w:val="00991B0E"/>
    <w:rsid w:val="009D36A6"/>
    <w:rsid w:val="00A12AAC"/>
    <w:rsid w:val="00A17CA5"/>
    <w:rsid w:val="00A345CF"/>
    <w:rsid w:val="00AA232B"/>
    <w:rsid w:val="00AB1274"/>
    <w:rsid w:val="00AD5F20"/>
    <w:rsid w:val="00AF4A91"/>
    <w:rsid w:val="00B07B79"/>
    <w:rsid w:val="00B5430B"/>
    <w:rsid w:val="00BA0AEE"/>
    <w:rsid w:val="00BB6BF5"/>
    <w:rsid w:val="00BB6C62"/>
    <w:rsid w:val="00BC6BB3"/>
    <w:rsid w:val="00BC7A2B"/>
    <w:rsid w:val="00C02450"/>
    <w:rsid w:val="00C55A1D"/>
    <w:rsid w:val="00CE3DBB"/>
    <w:rsid w:val="00D930F6"/>
    <w:rsid w:val="00DB675F"/>
    <w:rsid w:val="00DD309C"/>
    <w:rsid w:val="00DE7DE8"/>
    <w:rsid w:val="00E34D69"/>
    <w:rsid w:val="00E41695"/>
    <w:rsid w:val="00E42094"/>
    <w:rsid w:val="00E726CC"/>
    <w:rsid w:val="00E74707"/>
    <w:rsid w:val="00EA10DC"/>
    <w:rsid w:val="00EA59B4"/>
    <w:rsid w:val="00EF4F54"/>
    <w:rsid w:val="00F91EAA"/>
    <w:rsid w:val="00FA5ED1"/>
    <w:rsid w:val="00FD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EF4F54"/>
  </w:style>
  <w:style w:type="character" w:styleId="Odwoaniedokomentarza">
    <w:name w:val="annotation reference"/>
    <w:basedOn w:val="Domylnaczcionkaakapitu"/>
    <w:uiPriority w:val="99"/>
    <w:semiHidden/>
    <w:unhideWhenUsed/>
    <w:rsid w:val="00833A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AA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A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A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A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ADE194-4C73-48FC-B646-C32581758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aorzol</cp:lastModifiedBy>
  <cp:revision>42</cp:revision>
  <cp:lastPrinted>2025-08-04T12:36:00Z</cp:lastPrinted>
  <dcterms:created xsi:type="dcterms:W3CDTF">2025-02-10T14:46:00Z</dcterms:created>
  <dcterms:modified xsi:type="dcterms:W3CDTF">2025-08-14T08:04:00Z</dcterms:modified>
  <dc:language>pl-PL</dc:language>
</cp:coreProperties>
</file>