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91B8C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D91B8C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D91B8C">
      <w:pPr>
        <w:keepNext/>
        <w:spacing w:after="480" w:line="276" w:lineRule="auto"/>
        <w:jc w:val="center"/>
      </w:pPr>
      <w:r>
        <w:rPr>
          <w:b/>
        </w:rPr>
        <w:t>w sprawie wyznaczenia Centrum Usług Wspólnych w Bytomiu jako jednostki obsługującej, do zapewnienia prowadzenia wspólnej obsługi dla jednostek organizacyjnych Gminy Bytom</w:t>
      </w:r>
    </w:p>
    <w:p w:rsidR="00A77B3E" w:rsidRDefault="00D91B8C">
      <w:pPr>
        <w:keepLines/>
        <w:spacing w:before="120" w:after="120" w:line="276" w:lineRule="auto"/>
        <w:ind w:firstLine="227"/>
      </w:pPr>
      <w:r>
        <w:t>Na podstawie art. 10b ust. 2 ustawy z dnia 8 marca 1990 r. o samorządzie gminnym (Dz. U. z 2024 r. poz. 1465, z późn. zm.) oraz § 3 ust. 2 Statutu Centrum Usług Wspólnych w Bytomiu uchwala się, co następuje:</w:t>
      </w:r>
    </w:p>
    <w:p w:rsidR="00A77B3E" w:rsidRDefault="00D91B8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Wyznacza się Centrum Usług Wspólnych w Bytomiu jako jednostkę obsługującą, w celu zapewnienia jednostkom organizacyjnym Gminy Bytom obsługi administracyjnej, finansowej i organizacyjnej, polegającej na: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prowadzeniu dokumentacji finansowo-księgowej jednostek obsługiwanych oraz gromadzeniu i przechowywaniu tej dokumentacji;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prowadzeniu sprawozdawczości finansowej, prowadzeniu rachunkowości zgodnie z obowiązującymi przepisami prawa oraz prowadzeniu księgowości syntetycznej i analitycznej;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organizowaniu i prowadzeniu obsługi bankowej i kasowej jednostek obsługiwanych oraz wykonywaniu dyspozycji środkami pieniężnymi zleconych przez kierowników jednostek obsługiwanych;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rozliczaniu inwentaryzacji składników majątkowych jednostek obsługiwanych;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sporządzaniu sprawozdań budżetowych, rzeczowo-finansowych i statystycznych oraz sprawozdań z operacji finansowych we współpracy z kierownikami jednostek obsługiwanych, a także przedkładaniu ich odpowiednim organom;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okresowym uzgadnianiu sald ewidencji syntetycznej środków trwałych, pozostałych środków trwałych, wartości niematerialnych i prawnych oraz pozostałych wartości niematerialnych i prawnych;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prowadzeniu spraw kadrowo-płacowych, w szczególności:</w:t>
      </w:r>
    </w:p>
    <w:p w:rsidR="00A77B3E" w:rsidRDefault="00D91B8C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prowadzeniu obsługi płacowej jednostek obsługiwanych,</w:t>
      </w:r>
    </w:p>
    <w:p w:rsidR="00A77B3E" w:rsidRDefault="00D91B8C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ewidencjonowaniu danych o wynagrodzeniach,</w:t>
      </w:r>
    </w:p>
    <w:p w:rsidR="00A77B3E" w:rsidRDefault="00D91B8C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sporządzaniu i organizowaniu wypłat wynagrodzeń dla pracowników jednostek obsługiwanych,</w:t>
      </w:r>
    </w:p>
    <w:p w:rsidR="00A77B3E" w:rsidRDefault="00D91B8C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potrącaniu zaliczki na poczet podatku dochodowego od osób fizycznych i rozliczaniu z Urzędem Skarbowym, a także sporządzaniu informacji o dochodach uzyskanych oraz pobranych zaliczkach na podatek dochodowy od pracowników zatrudnionych w jednostkach obsługiwanych oraz dokonywaniu ich rocznego rozliczenia,</w:t>
      </w:r>
    </w:p>
    <w:p w:rsidR="00A77B3E" w:rsidRDefault="00D91B8C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lastRenderedPageBreak/>
        <w:t>e) </w:t>
      </w:r>
      <w:r>
        <w:rPr>
          <w:color w:val="000000"/>
          <w:u w:color="000000"/>
        </w:rPr>
        <w:t>prowadzeniu rozliczania składek na ubezpieczenie społeczne wraz z dokumentacją,</w:t>
      </w:r>
    </w:p>
    <w:p w:rsidR="00A77B3E" w:rsidRDefault="00D91B8C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obliczaniu zasiłków i świadczeń z tytułu ubezpieczenia społecznego,</w:t>
      </w:r>
    </w:p>
    <w:p w:rsidR="00A77B3E" w:rsidRDefault="00D91B8C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sporządzaniu zaświadczeń o wysokości wynagrodzeń do celów emerytalno-rentowych pracowników obsługiwanych jednostek oraz do innych celów na wniosek pracownika,</w:t>
      </w:r>
    </w:p>
    <w:p w:rsidR="00A77B3E" w:rsidRDefault="00D91B8C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ewidencjonowaniu danych o zatrudnieniu oraz wydatkach z osobowego i bezosobowego funduszu płac jednostek obsługiwanych,</w:t>
      </w:r>
    </w:p>
    <w:p w:rsidR="00A77B3E" w:rsidRDefault="00D91B8C">
      <w:pPr>
        <w:keepLines/>
        <w:spacing w:before="120" w:after="120" w:line="276" w:lineRule="auto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prowadzeniu obsługi administracyjnej pozostałych procesów kadrowych jednostek obsługiwanych;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prowadzeniu rozliczeń z innymi instytucjami;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dostarczaniu jednostkom obsługiwanym kompleksowej obsługi prawnej oraz obsługi postępowań windykacyjnych;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prowadzeniu obsługi finansowo-księgowej funduszu świadczeń socjalnych jednostek obsługiwanych;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sporządzaniu tzw. "cząstkowych" rozliczeń VAT dla jednostek obsługiwanych i przesyłaniu ich do odpowiedniego pracownika pionu finansowego Urzędu Miejskiego w Bytomiu.</w:t>
      </w:r>
    </w:p>
    <w:p w:rsidR="00A77B3E" w:rsidRDefault="00D91B8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jednostek obsługiwanych przez Centrum Usług Wspólnych w Bytomiu stanowi załącznik do niniejszej uchwały.</w:t>
      </w:r>
    </w:p>
    <w:p w:rsidR="00A77B3E" w:rsidRDefault="00D91B8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XLIX/604/17 Rady Miejskiej w Bytomiu z dnia 28 czerwca 2017 r. w sprawie wyznaczenia Centrum Usług Wspólnych w Bytomiu jako jednostki obsługującej, do zapewnienia prowadzenia wspólnej obsługi dla jednostek organizacyjnych Gminy Bytom, z późn. zm.</w:t>
      </w:r>
    </w:p>
    <w:p w:rsidR="00A77B3E" w:rsidRDefault="00D91B8C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D91B8C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1 września 2025 r.</w:t>
      </w:r>
    </w:p>
    <w:p w:rsidR="00A77B3E" w:rsidRDefault="00D91B8C">
      <w:pPr>
        <w:keepNext/>
        <w:spacing w:before="120" w:after="120" w:line="276" w:lineRule="auto"/>
        <w:ind w:left="5064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uchwały Nr ....................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dnia....................2025 r.</w:t>
      </w:r>
    </w:p>
    <w:p w:rsidR="00A77B3E" w:rsidRDefault="00D91B8C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jednostek obsługiwanych przez Centrum Usług Wspólnych w Bytomiu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Przedszkole Miejskie nr 2 w Bytomiu przy ul. Sądowej 5;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Przedszkole Miejskie nr 3 im. Kubusia Puchatka w Bytomiu przy ul. Podhalańskiej 13: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Przedszkole Miejskie nr 4 im. Marii Konopnickiej w Bytomiu przy ul. Prusa 35;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Przedszkole Miejskie nr 5 w Bytomiu przy al. Legionów 6;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Przedszkole Miejskie Integracyjne nr 8 w Bytomiu przy ul. Wrocławskiej 44;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Przedszkole Miejskie nr 9 im. Juliana Tuwima w Bytomiu przy ul. Obywatelskiej 6;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Przedszkole Miejskie nr 10 w Bytomiu przy ul. Strzelców Bytomskich 152;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Przedszkole Miejskie nr 12 w Bytomiu przy ul. Oświęcimskiej 17;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Przedszkole Miejskie nr 14 w Bytomiu przy ul. Prokopa 3;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Przedszkole Miejskie nr 15 im. Misia Uszatka w Bytomiu przy ul. Szymały 122;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Przedszkole Miejskie nr 16 w Bytomiu przy ul. Piłsudskiego 71;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Przedszkole Miejskie nr 18 w Bytomiu przy ul. Piłsudskiego 24;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Przedszkole Miejskie nr 20 w Bytomiu przy ul. Brzezińskiej 26;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Przedszkole Miejskie nr 21 "Niezapominajka" w Bytomiu przy ul. Olimpijskiej 1a;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Przedszkole Miejskie nr 24 w Bytomiu przy ul. Gen. Niedźwiadka Okulickiego 12b;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Przedszkole Miejskie nr 25 "Słoneczny Zakątek" w Bytomiu przy ul. Olejniczaka 9;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17) </w:t>
      </w:r>
      <w:r>
        <w:rPr>
          <w:color w:val="000000"/>
          <w:u w:color="000000"/>
        </w:rPr>
        <w:t>Przedszkole Miejskie nr 29 w Bytomiu przy ul. Czarnieckiego 2;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Przedszkole Miejskie nr 30 w Bytomiu przy ul. Czarnieckiego 6;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Przedszkole Miejskie nr 31 w Bytomiu przy ul. Pułaskiego 15;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Przedszkole Miejskie nr 32 w Bytomiu przy ul. Arki Bożka 19;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Przedszkole Miejskie nr 33 w Bytomiu przy ul. Konstytucji 1;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Przedszkole Miejskie nr 35 w Bytomiu przy ul. Wyzwolenia 125a;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Przedszkole Miejskie nr 36 w Bytomiu przy ul. Księdza Popiełuszki 11;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>Przedszkole Miejskie nr 39 "Zielony Zakątek" w Bytomiu przy ul. Zabrzańskiej 66;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Przedszkole Miejskie nr 40 "Akademia Krasnoludków" w Bytomiu przy ul. Orzegowskiej 18a;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Przedszkole Miejskie nr 42 w Bytomiu przy ul. Nickla 12;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27) </w:t>
      </w:r>
      <w:r>
        <w:rPr>
          <w:color w:val="000000"/>
          <w:u w:color="000000"/>
        </w:rPr>
        <w:t>Przedszkole Miejskie nr 43 w Bytomiu przy ul. Matki Ewy 9;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lastRenderedPageBreak/>
        <w:t>28) </w:t>
      </w:r>
      <w:r>
        <w:rPr>
          <w:color w:val="000000"/>
          <w:u w:color="000000"/>
        </w:rPr>
        <w:t>Przedszkole Miejskie nr 44 w Bytomiu przy ul. Reptowskiej 26;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29) </w:t>
      </w:r>
      <w:r>
        <w:rPr>
          <w:color w:val="000000"/>
          <w:u w:color="000000"/>
        </w:rPr>
        <w:t>Przedszkole Miejskie nr 45 w Bytomiu przy ul. Świętych Cyryla i Metodego 52;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30) </w:t>
      </w:r>
      <w:r>
        <w:rPr>
          <w:color w:val="000000"/>
          <w:u w:color="000000"/>
        </w:rPr>
        <w:t>Przedszkole Miejskie nr 48 w Bytomiu przy ul. Świętochłowickiej 1;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31) </w:t>
      </w:r>
      <w:r>
        <w:rPr>
          <w:color w:val="000000"/>
          <w:u w:color="000000"/>
        </w:rPr>
        <w:t>Przedszkole Miejskie nr 49 "Witaminka" w Bytomiu przy ul. Mochnackiego 53;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32) </w:t>
      </w:r>
      <w:r>
        <w:rPr>
          <w:color w:val="000000"/>
          <w:u w:color="000000"/>
        </w:rPr>
        <w:t>Przedszkole Miejskie nr 51 w Bytomiu przy ul. 11-go Listopada 1c;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33) </w:t>
      </w:r>
      <w:r>
        <w:rPr>
          <w:color w:val="000000"/>
          <w:u w:color="000000"/>
        </w:rPr>
        <w:t>Przedszkole Miejskie nr 52 w Bytomiu przy ul. Tysiąclecia 5;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34) </w:t>
      </w:r>
      <w:r>
        <w:rPr>
          <w:color w:val="000000"/>
          <w:u w:color="000000"/>
        </w:rPr>
        <w:t>Przedszkole Miejskie nr 53 w Bytomiu przy pl. Witkiewicza 2;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35) </w:t>
      </w:r>
      <w:r>
        <w:rPr>
          <w:color w:val="000000"/>
          <w:u w:color="000000"/>
        </w:rPr>
        <w:t>Przedszkole Miejskie nr 54 w Bytomiu przy ul. Czecha 34;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36) </w:t>
      </w:r>
      <w:r>
        <w:rPr>
          <w:color w:val="000000"/>
          <w:u w:color="000000"/>
        </w:rPr>
        <w:t>Przedszkole Miejskie nr 56 w Bytomiu przy ul. 9-go Maja 9;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37) </w:t>
      </w:r>
      <w:r>
        <w:rPr>
          <w:color w:val="000000"/>
          <w:u w:color="000000"/>
        </w:rPr>
        <w:t>Przedszkole Miejskie nr 58 w Bytomiu przy ul. Nowej 66;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38) </w:t>
      </w:r>
      <w:r>
        <w:rPr>
          <w:color w:val="000000"/>
          <w:u w:color="000000"/>
        </w:rPr>
        <w:t>Przedszkole Miejskie nr 59 w Bytomiu przy ul. Łużyckiej 12b;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39) </w:t>
      </w:r>
      <w:r>
        <w:rPr>
          <w:color w:val="000000"/>
          <w:u w:color="000000"/>
        </w:rPr>
        <w:t>Przedszkole Miejskie nr 63 im. Janusza Korczaka z Oddziałami Integracyjnymi w Bytomiu przy ul. Strzelców Bytomskich 248a;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40) </w:t>
      </w:r>
      <w:r>
        <w:rPr>
          <w:color w:val="000000"/>
          <w:u w:color="000000"/>
        </w:rPr>
        <w:t>Szkoła Podstawowa nr 5 im. Poli Maciejowskiej w Bytomiu przy Alei Legionów 6;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41) </w:t>
      </w:r>
      <w:r>
        <w:rPr>
          <w:color w:val="000000"/>
          <w:u w:color="000000"/>
        </w:rPr>
        <w:t>Specjalny Ośrodek Wychowawczy nr 2 w Bytomiu przy ul. Didura 13;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42) </w:t>
      </w:r>
      <w:r>
        <w:rPr>
          <w:color w:val="000000"/>
          <w:u w:color="000000"/>
        </w:rPr>
        <w:t>Szkoła Podstawowa nr 23 w Bytomiu przy ul. Wojciechowskiego 6;</w:t>
      </w:r>
    </w:p>
    <w:p w:rsidR="00A77B3E" w:rsidRDefault="00D91B8C">
      <w:pPr>
        <w:spacing w:before="120" w:after="120" w:line="276" w:lineRule="auto"/>
        <w:ind w:left="340" w:hanging="227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43) </w:t>
      </w:r>
      <w:r>
        <w:rPr>
          <w:color w:val="000000"/>
          <w:u w:color="000000"/>
        </w:rPr>
        <w:t>Szkoła Podstawowa nr 26 w Bytomiu przy ul. Nickla 19.</w:t>
      </w:r>
    </w:p>
    <w:p w:rsidR="00C612CE" w:rsidRDefault="00C612CE">
      <w:pPr>
        <w:rPr>
          <w:rFonts w:eastAsia="Times New Roman" w:cs="Times New Roman"/>
          <w:szCs w:val="20"/>
        </w:rPr>
      </w:pPr>
    </w:p>
    <w:p w:rsidR="00C612CE" w:rsidRDefault="00D91B8C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C612CE" w:rsidRDefault="00D91B8C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mocy uchwały nr </w:t>
      </w:r>
      <w:r>
        <w:rPr>
          <w:rFonts w:eastAsia="Times New Roman" w:cs="Times New Roman"/>
          <w:color w:val="000000"/>
          <w:szCs w:val="20"/>
          <w:u w:color="000000"/>
        </w:rPr>
        <w:t xml:space="preserve">XLIX/603/17 Rady Miejskiej w Bytomiu </w:t>
      </w:r>
      <w:r>
        <w:rPr>
          <w:rFonts w:eastAsia="Times New Roman" w:cs="Times New Roman"/>
          <w:szCs w:val="20"/>
        </w:rPr>
        <w:t xml:space="preserve">z dniem 1 lipca 2017 r. utworzono Centrum Usług Wspólnych dla jednostek organizacyjnych w Bytomiu działających w postaci jednostek budżetowych. Zgodnie z § 3 ust. 2 Statutu CUW, będącego załącznikiem do wspomnianej uchwały, Rada Miejska w Bytomiu określa na mocy niniejszej uchwały wykaz jednostek obsługiwanych przez CUW. </w:t>
      </w:r>
    </w:p>
    <w:sectPr w:rsidR="00C612CE" w:rsidSect="00C612CE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2CE" w:rsidRDefault="00C612CE" w:rsidP="00C612CE">
      <w:r>
        <w:separator/>
      </w:r>
    </w:p>
  </w:endnote>
  <w:endnote w:type="continuationSeparator" w:id="0">
    <w:p w:rsidR="00C612CE" w:rsidRDefault="00C612CE" w:rsidP="00C612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612C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612CE" w:rsidRDefault="00D91B8C">
          <w:pPr>
            <w:rPr>
              <w:sz w:val="18"/>
            </w:rPr>
          </w:pPr>
          <w:r>
            <w:rPr>
              <w:sz w:val="18"/>
            </w:rPr>
            <w:t>Id: BF806655-4432-444D-9360-6F3954DCF1E1.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612CE" w:rsidRDefault="00D91B8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9294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9294D">
            <w:rPr>
              <w:sz w:val="18"/>
            </w:rPr>
            <w:fldChar w:fldCharType="separate"/>
          </w:r>
          <w:r w:rsidR="00DC1102">
            <w:rPr>
              <w:noProof/>
              <w:sz w:val="18"/>
            </w:rPr>
            <w:t>1</w:t>
          </w:r>
          <w:r w:rsidR="0039294D">
            <w:rPr>
              <w:sz w:val="18"/>
            </w:rPr>
            <w:fldChar w:fldCharType="end"/>
          </w:r>
        </w:p>
      </w:tc>
    </w:tr>
  </w:tbl>
  <w:p w:rsidR="00C612CE" w:rsidRDefault="00C612CE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612C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612CE" w:rsidRDefault="00D91B8C">
          <w:pPr>
            <w:rPr>
              <w:sz w:val="18"/>
            </w:rPr>
          </w:pPr>
          <w:r>
            <w:rPr>
              <w:sz w:val="18"/>
            </w:rPr>
            <w:t>Id: BF806655-4432-444D-9360-6F3954DCF1E1.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612CE" w:rsidRDefault="00D91B8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9294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9294D">
            <w:rPr>
              <w:sz w:val="18"/>
            </w:rPr>
            <w:fldChar w:fldCharType="separate"/>
          </w:r>
          <w:r w:rsidR="00DC1102">
            <w:rPr>
              <w:noProof/>
              <w:sz w:val="18"/>
            </w:rPr>
            <w:t>4</w:t>
          </w:r>
          <w:r w:rsidR="0039294D">
            <w:rPr>
              <w:sz w:val="18"/>
            </w:rPr>
            <w:fldChar w:fldCharType="end"/>
          </w:r>
        </w:p>
      </w:tc>
    </w:tr>
  </w:tbl>
  <w:p w:rsidR="00C612CE" w:rsidRDefault="00C612CE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612C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612CE" w:rsidRDefault="00D91B8C">
          <w:pPr>
            <w:rPr>
              <w:sz w:val="18"/>
            </w:rPr>
          </w:pPr>
          <w:r>
            <w:rPr>
              <w:sz w:val="18"/>
            </w:rPr>
            <w:t>Id: BF806655-4432-444D-9360-6F3954DCF1E1.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C612CE" w:rsidRDefault="00D91B8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39294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9294D">
            <w:rPr>
              <w:sz w:val="18"/>
            </w:rPr>
            <w:fldChar w:fldCharType="separate"/>
          </w:r>
          <w:r w:rsidR="00DC1102">
            <w:rPr>
              <w:noProof/>
              <w:sz w:val="18"/>
            </w:rPr>
            <w:t>5</w:t>
          </w:r>
          <w:r w:rsidR="0039294D">
            <w:rPr>
              <w:sz w:val="18"/>
            </w:rPr>
            <w:fldChar w:fldCharType="end"/>
          </w:r>
        </w:p>
      </w:tc>
    </w:tr>
  </w:tbl>
  <w:p w:rsidR="00C612CE" w:rsidRDefault="00C612CE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2CE" w:rsidRDefault="00C612CE" w:rsidP="00C612CE">
      <w:r>
        <w:separator/>
      </w:r>
    </w:p>
  </w:footnote>
  <w:footnote w:type="continuationSeparator" w:id="0">
    <w:p w:rsidR="00C612CE" w:rsidRDefault="00C612CE" w:rsidP="00C612C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9294D"/>
    <w:rsid w:val="00A77B3E"/>
    <w:rsid w:val="00C612CE"/>
    <w:rsid w:val="00CA2A55"/>
    <w:rsid w:val="00D91B8C"/>
    <w:rsid w:val="00DC1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12CE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1047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7330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wyznaczenia Centrum Usług Wspólnych w^Bytomiu jako jednostki obsługującej, do^zapewnienia prowadzenia wspólnej obsługi dla jednostek organizacyjnych Gminy Bytom</dc:subject>
  <dc:creator>iwmalcher</dc:creator>
  <cp:lastModifiedBy>asteuer</cp:lastModifiedBy>
  <cp:revision>2</cp:revision>
  <dcterms:created xsi:type="dcterms:W3CDTF">2025-08-04T15:18:00Z</dcterms:created>
  <dcterms:modified xsi:type="dcterms:W3CDTF">2025-08-04T15:18:00Z</dcterms:modified>
  <cp:category>Akt prawny</cp:category>
</cp:coreProperties>
</file>