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110C40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10C4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E735B" w:rsidRPr="00F77892" w:rsidRDefault="003E16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735B" w:rsidRPr="00F77892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735B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Default="00CE735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10</w:t>
      </w:r>
      <w:r w:rsidR="003E1621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CE735B">
        <w:rPr>
          <w:rFonts w:ascii="Arial" w:hAnsi="Arial" w:cs="Arial"/>
        </w:rPr>
        <w:t>5</w:t>
      </w:r>
      <w:r w:rsidR="003E1621">
        <w:rPr>
          <w:rFonts w:ascii="Arial" w:hAnsi="Arial" w:cs="Arial"/>
        </w:rPr>
        <w:t>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3E1621">
        <w:rPr>
          <w:rFonts w:ascii="Arial" w:hAnsi="Arial" w:cs="Arial"/>
        </w:rPr>
        <w:t>zalewania ulicy Marszałka Józefa Piłsudskiego</w:t>
      </w:r>
      <w:r w:rsidR="00CE735B">
        <w:rPr>
          <w:rFonts w:ascii="Arial" w:hAnsi="Arial" w:cs="Arial"/>
        </w:rPr>
        <w:t xml:space="preserve"> </w:t>
      </w:r>
      <w:r w:rsidR="007648B2">
        <w:rPr>
          <w:rFonts w:ascii="Arial" w:hAnsi="Arial" w:cs="Arial"/>
        </w:rPr>
        <w:t>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BA3CF1" w:rsidP="003E162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E27253">
        <w:rPr>
          <w:rFonts w:ascii="Arial" w:hAnsi="Arial" w:cs="Arial"/>
        </w:rPr>
        <w:t>że </w:t>
      </w:r>
      <w:r w:rsidR="003E1621" w:rsidRPr="003E1621">
        <w:rPr>
          <w:rFonts w:ascii="Arial" w:hAnsi="Arial" w:cs="Arial"/>
        </w:rPr>
        <w:t>zadanie inwestycyjne pn.: „Przebudowa dróg i chodników wraz z infrastrukturą towarzyszącą  w części ulic Piłsudskiego, Matejki, Krakowskiej oraz pl. Sobieskiego w Bytomiu” zgodnie</w:t>
      </w:r>
      <w:r w:rsidR="003E1621">
        <w:rPr>
          <w:rFonts w:ascii="Arial" w:hAnsi="Arial" w:cs="Arial"/>
        </w:rPr>
        <w:t xml:space="preserve"> </w:t>
      </w:r>
      <w:r w:rsidR="003E1621" w:rsidRPr="003E1621">
        <w:rPr>
          <w:rFonts w:ascii="Arial" w:hAnsi="Arial" w:cs="Arial"/>
        </w:rPr>
        <w:t xml:space="preserve">z przeprowadzonym postępowaniem przetargowym w 2022 roku oraz pierwotnie podpisaną umową z </w:t>
      </w:r>
      <w:r w:rsidR="003E1621">
        <w:rPr>
          <w:rFonts w:ascii="Arial" w:hAnsi="Arial" w:cs="Arial"/>
        </w:rPr>
        <w:t>w</w:t>
      </w:r>
      <w:r w:rsidR="003E1621" w:rsidRPr="003E1621">
        <w:rPr>
          <w:rFonts w:ascii="Arial" w:hAnsi="Arial" w:cs="Arial"/>
        </w:rPr>
        <w:t xml:space="preserve">ykonawcą,  realizowane było w trybie zaprojektuj i wybuduj. Z uwagi </w:t>
      </w:r>
      <w:bookmarkStart w:id="0" w:name="_GoBack"/>
      <w:bookmarkEnd w:id="0"/>
      <w:r w:rsidR="003E1621" w:rsidRPr="003E1621">
        <w:rPr>
          <w:rFonts w:ascii="Arial" w:hAnsi="Arial" w:cs="Arial"/>
        </w:rPr>
        <w:t xml:space="preserve"> na rezygnację </w:t>
      </w:r>
      <w:r w:rsidR="003E1621">
        <w:rPr>
          <w:rFonts w:ascii="Arial" w:hAnsi="Arial" w:cs="Arial"/>
        </w:rPr>
        <w:t>w</w:t>
      </w:r>
      <w:r w:rsidR="003E1621" w:rsidRPr="003E1621">
        <w:rPr>
          <w:rFonts w:ascii="Arial" w:hAnsi="Arial" w:cs="Arial"/>
        </w:rPr>
        <w:t xml:space="preserve">ykonawcy z realizacji robót budowlanych została podpisana </w:t>
      </w:r>
      <w:r w:rsidR="003E1621">
        <w:rPr>
          <w:rFonts w:ascii="Arial" w:hAnsi="Arial" w:cs="Arial"/>
        </w:rPr>
        <w:t>u</w:t>
      </w:r>
      <w:r w:rsidR="003E1621" w:rsidRPr="003E1621">
        <w:rPr>
          <w:rFonts w:ascii="Arial" w:hAnsi="Arial" w:cs="Arial"/>
        </w:rPr>
        <w:t xml:space="preserve">goda przed Sądem Polubownym Prokuratorii Generalnej Rzeczypospolitej. Na jej podstawie wprowadzono zmianę zakresu obowiązków ograniczając je wyłącznie do opracowania dokumentacji projektowej. </w:t>
      </w:r>
      <w:r w:rsidR="003E1621">
        <w:rPr>
          <w:rFonts w:ascii="Arial" w:hAnsi="Arial" w:cs="Arial"/>
        </w:rPr>
        <w:t>Na </w:t>
      </w:r>
      <w:r w:rsidR="003E1621" w:rsidRPr="003E1621">
        <w:rPr>
          <w:rFonts w:ascii="Arial" w:hAnsi="Arial" w:cs="Arial"/>
        </w:rPr>
        <w:t xml:space="preserve">dzień dzisiejszy </w:t>
      </w:r>
      <w:r w:rsidR="003E1621">
        <w:rPr>
          <w:rFonts w:ascii="Arial" w:hAnsi="Arial" w:cs="Arial"/>
        </w:rPr>
        <w:t>w</w:t>
      </w:r>
      <w:r w:rsidR="003E1621" w:rsidRPr="003E1621">
        <w:rPr>
          <w:rFonts w:ascii="Arial" w:hAnsi="Arial" w:cs="Arial"/>
        </w:rPr>
        <w:t>ykonawca uzyskał pozwolenie na budowę dla części zadania zlokalizowanego na pl. Sobieskiego oraz Decyzję ZRID dla zakresu obejmującego                                          ul</w:t>
      </w:r>
      <w:r w:rsidR="003E1621">
        <w:rPr>
          <w:rFonts w:ascii="Arial" w:hAnsi="Arial" w:cs="Arial"/>
        </w:rPr>
        <w:t>ice</w:t>
      </w:r>
      <w:r w:rsidR="003E1621" w:rsidRPr="003E1621">
        <w:rPr>
          <w:rFonts w:ascii="Arial" w:hAnsi="Arial" w:cs="Arial"/>
        </w:rPr>
        <w:t xml:space="preserve"> Piłsudskiego i Matejki. Do Decyzji ZRID strony wniosły odwołanie. Niezwłocznie po </w:t>
      </w:r>
      <w:r w:rsidR="00843E93">
        <w:rPr>
          <w:rFonts w:ascii="Arial" w:hAnsi="Arial" w:cs="Arial"/>
        </w:rPr>
        <w:t xml:space="preserve">rozpatrzeniu zaskarżeń i </w:t>
      </w:r>
      <w:r w:rsidR="003E1621" w:rsidRPr="003E1621">
        <w:rPr>
          <w:rFonts w:ascii="Arial" w:hAnsi="Arial" w:cs="Arial"/>
        </w:rPr>
        <w:t xml:space="preserve">wydaniu decyzji Wojewody Śląskiego </w:t>
      </w:r>
      <w:r w:rsidR="003E1621">
        <w:rPr>
          <w:rFonts w:ascii="Arial" w:hAnsi="Arial" w:cs="Arial"/>
        </w:rPr>
        <w:t>w sprawie</w:t>
      </w:r>
      <w:r w:rsidR="003E1621" w:rsidRPr="003E1621">
        <w:rPr>
          <w:rFonts w:ascii="Arial" w:hAnsi="Arial" w:cs="Arial"/>
        </w:rPr>
        <w:t xml:space="preserve"> wniesionych odwołań oraz uprawomocnieniu się Decyzji ZRID </w:t>
      </w:r>
      <w:r w:rsidR="003E1621">
        <w:rPr>
          <w:rFonts w:ascii="Arial" w:hAnsi="Arial" w:cs="Arial"/>
        </w:rPr>
        <w:t>zarządca drogi</w:t>
      </w:r>
      <w:r w:rsidR="003E1621" w:rsidRPr="003E1621">
        <w:rPr>
          <w:rFonts w:ascii="Arial" w:hAnsi="Arial" w:cs="Arial"/>
        </w:rPr>
        <w:t xml:space="preserve"> przystąpi do ogłoszenia postępowania przetargowego na roboty budowlane</w:t>
      </w:r>
      <w:r w:rsidR="003E1621">
        <w:rPr>
          <w:rFonts w:ascii="Arial" w:hAnsi="Arial" w:cs="Arial"/>
        </w:rPr>
        <w:t>.</w:t>
      </w: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843E93" w:rsidRDefault="00843E93" w:rsidP="004A1D88">
      <w:pPr>
        <w:rPr>
          <w:rFonts w:ascii="Arial" w:hAnsi="Arial" w:cs="Arial"/>
          <w:sz w:val="16"/>
          <w:szCs w:val="16"/>
        </w:rPr>
      </w:pPr>
    </w:p>
    <w:p w:rsidR="00843E93" w:rsidRDefault="00843E93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1F4D37" w:rsidRPr="003E1621" w:rsidRDefault="00370188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3E1621">
        <w:rPr>
          <w:rFonts w:ascii="Arial" w:hAnsi="Arial" w:cs="Arial"/>
          <w:sz w:val="16"/>
          <w:szCs w:val="16"/>
        </w:rPr>
        <w:t>23</w:t>
      </w:r>
      <w:r w:rsidR="004A1D88"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3E1621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35B" w:rsidRDefault="00CE735B" w:rsidP="0085517A">
      <w:r>
        <w:separator/>
      </w:r>
    </w:p>
  </w:endnote>
  <w:endnote w:type="continuationSeparator" w:id="0">
    <w:p w:rsidR="00CE735B" w:rsidRDefault="00CE735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E735B" w:rsidRPr="003A6CA9" w:rsidRDefault="00110C4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E735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E162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E735B" w:rsidRDefault="00CE73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35B" w:rsidRDefault="00CE735B" w:rsidP="0085517A">
      <w:r>
        <w:separator/>
      </w:r>
    </w:p>
  </w:footnote>
  <w:footnote w:type="continuationSeparator" w:id="0">
    <w:p w:rsidR="00CE735B" w:rsidRDefault="00CE735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21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97D8C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0C40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1621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000C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3E93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7F08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27253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BFAA9E-F46F-4166-8166-9FB4E82A4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2025-06-06T06:38:00Z</cp:lastPrinted>
  <dcterms:created xsi:type="dcterms:W3CDTF">2025-06-23T12:51:00Z</dcterms:created>
  <dcterms:modified xsi:type="dcterms:W3CDTF">2025-07-09T09:24:00Z</dcterms:modified>
</cp:coreProperties>
</file>