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XVIII/163/25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czerwca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XXI/279/19 Rady Miejskiej w Bytomiu w sprawie regulaminu utrzymania czystości i porządku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733)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2968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2326),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uchwały, po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dodaje się § 2a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2a.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Dopuszcza się selektywne zbieranie popiołu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palenisk domowych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 źródła: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przeznaczonych do tego pojemnikach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kolorze czarnym, metalicznym lub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szarym, oznakowanych napisem „Popiół”;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pojemnikach,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76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ze zgłoszonym zapotrzebowaniem właściciela nieruchomości,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rzadziej jednak niż 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miesiącu.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Wiceprzewodnicząca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Joanna Stępień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podejmowana jest w związku z koniecznością wprowadzenia rozwiązań zwiększających ilość odpadów segregowanych poprzez dopuszczenie selektywnego zbierania popiołu z palenisk domowych. Działanie to ma na celu zmniejszenie wolumenu odpadów zmieszanych na rzecz odpadów selektywnie zbieranych dla zwiększenia poziomu recyklingu. Gmina Bytom zobowiązana jest, na podstawie art. 3b ustawy z dnia 13 września 1996 roku  o utrzymaniu czystości i porządku w gminach, do realizowania obowiązku osiągania poziomów przygotowania do ponownego użycia i recyklingu odpadów komunalnych. W 2025 roku miasto musi osiągnąć poziom przygotowania do ponownego użycia i recyklingu odpadów komunalnych w wysokości 55%. Niedopełnienie obowiązku wynikającego z ustawy skutkować może bardzo wysokimi karami finansowymi.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4 ust. 1 ustawy o utrzymaniu czystości i porządku w gminach, niniejsza uchwała została poddana opinii Państwowego Powiatowego Inspektoratu Sanitarnego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podjęcie uchwały jest uzasadnione.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0A9AB3FE-0A8F-4813-A159-8D5D822A6590.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0A9AB3FE-0A8F-4813-A159-8D5D822A6590.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XVIII/163/25 z dnia 23 czerwca 2025 r.</dc:title>
  <dc:subject>zmieniająca uchwałę nr XXI/279/19 Rady Miejskiej w^Bytomiu w^sprawie regulaminu utrzymania czystości i^porządku na terenie miasta Bytomia</dc:subject>
  <dc:creator>asteuer</dc:creator>
  <cp:lastModifiedBy>asteuer</cp:lastModifiedBy>
  <cp:revision>1</cp:revision>
  <dcterms:created xsi:type="dcterms:W3CDTF">2025-06-25T14:46:20Z</dcterms:created>
  <dcterms:modified xsi:type="dcterms:W3CDTF">2025-06-25T14:46:20Z</dcterms:modified>
  <cp:category>Akt prawny</cp:category>
</cp:coreProperties>
</file>