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XVII/151/25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maja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ogłoszenia jednolitego tekstu uchwały nr XXI/280/19 Rady Miejskiej w Bytomiu w sprawie szczegółowego sposobu i zakresu świadczenia usług w zakresie odbierania odpadów komunalnych od właścicieli nieruchomości i zagospodarowania tych odpadów, w zamian za uiszczoną przez właściciela nieruchomości opłatę za gospodarowanie odpadami komunalnymi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 się tekst jednolity uchwały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8049),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uwzględnieniem zmian wprowadzonych: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XLIV/606/21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zmieniającą uchwałę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4224);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LXXI/902/22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zmieniającą uchwałę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8229);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VII/69/24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30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września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zmieniającą uchwałę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6837);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uchwałą nr XV/127/25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zmieniającą uchwałę nr XXI/280/19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szczegółowego sposobu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zakresu świadczenia usług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zagospodarowania tych odpadów,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2172).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Ogłoszenie tekstu jednolitego nastąpi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formie obwieszczenia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Bytomiu, stanowiącego załącznik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Obwieszczenie,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którym mowa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podlega ogłoszeniu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4.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5.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XVII/151/25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26 maja 2025 r.</w:t>
      </w:r>
    </w:p>
    <w:p w:rsidR="00A77B3E">
      <w:pPr>
        <w:keepNext/>
        <w:spacing w:before="280" w:after="280" w:line="276" w:lineRule="auto"/>
        <w:ind w:left="0" w:right="0" w:firstLine="0"/>
        <w:jc w:val="center"/>
        <w:rPr>
          <w:rFonts w:ascii="Arial" w:eastAsia="Arial" w:hAnsi="Arial" w:cs="Arial"/>
          <w:b/>
          <w:i w:val="0"/>
          <w:caps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/>
          <w:strike w:val="0"/>
          <w:color w:val="auto"/>
          <w:sz w:val="24"/>
          <w:u w:val="none"/>
          <w:vertAlign w:val="baseline"/>
        </w:rPr>
        <w:t>Obwieszczenie</w:t>
      </w:r>
      <w:r>
        <w:rPr>
          <w:rFonts w:ascii="Arial" w:eastAsia="Arial" w:hAnsi="Arial" w:cs="Arial"/>
          <w:b/>
          <w:i w:val="0"/>
          <w:caps/>
          <w:strike w:val="0"/>
          <w:color w:val="auto"/>
          <w:sz w:val="24"/>
          <w:u w:val="none"/>
          <w:vertAlign w:val="baseline"/>
        </w:rPr>
        <w:t xml:space="preserve"> Nr </w:t>
      </w:r>
      <w:r>
        <w:rPr>
          <w:rFonts w:ascii="Arial" w:eastAsia="Arial" w:hAnsi="Arial" w:cs="Arial"/>
          <w:b/>
          <w:i w:val="0"/>
          <w:caps/>
          <w:strike w:val="0"/>
          <w:color w:val="auto"/>
          <w:sz w:val="24"/>
          <w:u w:val="none"/>
          <w:vertAlign w:val="baseline"/>
        </w:rPr>
        <w:t>....................</w:t>
      </w:r>
      <w:r>
        <w:rPr>
          <w:rFonts w:ascii="Arial" w:eastAsia="Arial" w:hAnsi="Arial" w:cs="Arial"/>
          <w:b/>
          <w:i w:val="0"/>
          <w:caps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/>
          <w:strike w:val="0"/>
          <w:color w:val="auto"/>
          <w:sz w:val="24"/>
          <w:u w:val="none"/>
          <w:vertAlign w:val="baseline"/>
        </w:rPr>
        <w:t>Rady Miejskiej w Bytomiu</w:t>
      </w:r>
    </w:p>
    <w:p w:rsidR="00A77B3E">
      <w:pPr>
        <w:keepNext/>
        <w:spacing w:before="280" w:after="280" w:line="276" w:lineRule="auto"/>
        <w:ind w:left="0" w:right="0" w:firstLine="0"/>
        <w:jc w:val="center"/>
        <w:rPr>
          <w:rFonts w:ascii="Arial" w:eastAsia="Arial" w:hAnsi="Arial" w:cs="Arial"/>
          <w:b/>
          <w:i w:val="0"/>
          <w:caps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caps w:val="0"/>
          <w:sz w:val="24"/>
        </w:rPr>
        <w:t>z dnia 26 maja 2025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 sprawie ogłoszenia jednolitego tekstu uchwały nr XXI/280/19 Rady Miejskiej w Bytomiu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Na podstawie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16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 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lipca 2000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ogłaszaniu aktów normatywnych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niektórych innych aktów prawnych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1461) ogłasza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do niniejszego obwieszczenia jednolity tekst uchwały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8049),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uwzględnieniem zmian wprowadzonych: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uchwałą nr XLIV/606/21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zmieniającą uchwałę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4224);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uchwałą nr LXXI/902/22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zmieniającą uchwałę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8229);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uchwałą nr VII/69/24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zmieniającą uchwałę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6837);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uchwałą nr XV/127/25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zmieniającą uchwałę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2172).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Podany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załączniku do niniejszego obwieszczenia tekst jednolity uchwały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obejmuje: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 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uchwały nr XLIV/606/21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czerwca 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zmieniającej uchwałę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4224), które stanowią: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453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uchwały nr LXXI/902/22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zmieniającej uchwałę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8229), które stanowią: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453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2023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uchwały nr VII/69/24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30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września 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zmieniającej uchwałę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6837), które stanowią: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453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po upływie 14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 od dnia ogłoszenia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wyjątkiem §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1, który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stycznia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  <w:r>
        <w:rPr>
          <w:b w:val="0"/>
          <w:i w:val="0"/>
          <w:u w:val="none"/>
        </w:rPr>
        <w:t>”</w:t>
      </w:r>
      <w:r>
        <w:t>;</w:t>
      </w:r>
    </w:p>
    <w:p w:rsidR="00A77B3E">
      <w:pPr>
        <w:keepNext w:val="0"/>
        <w:keepLines w:val="0"/>
        <w:spacing w:before="120" w:after="120" w:line="276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4)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§ 3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uchwały nr XV/127/25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marca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zmieniającej uchwałę nr XXI/280/19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 (Dz. Urz. Woj. Śl.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2172), które stanowią:</w:t>
      </w:r>
    </w:p>
    <w:p w:rsidR="00A77B3E">
      <w:pPr>
        <w:keepNext w:val="0"/>
        <w:keepLines/>
        <w:spacing w:before="120" w:after="120" w:line="276" w:lineRule="auto"/>
        <w:ind w:left="453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453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podlega ogłoszeniu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Dzienniku Urzędowym Województwa Śląskiego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maja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roku.</w:t>
      </w:r>
      <w:r>
        <w:rPr>
          <w:b w:val="0"/>
          <w:i w:val="0"/>
          <w:u w:val="none"/>
        </w:rPr>
        <w:t>”</w:t>
      </w:r>
      <w:r>
        <w:t>.</w:t>
      </w:r>
    </w:p>
    <w:p w:rsidR="00A77B3E">
      <w:pPr>
        <w:keepNext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Wiceprzewodniczący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Andrzej Wężyk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276" w:lineRule="auto"/>
        <w:ind w:left="6091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Załącznik do obwieszczenia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maja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UCHWAŁA NR XXI/280/19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RADY MIEJSKIEJ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BYTOMIU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dnia 25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listopada 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center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sprawie szczegółowego sposobu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zakresu świadczenia usług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zagospodarowania tych odpadów, w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auto"/>
          <w:sz w:val="24"/>
          <w:u w:val="none"/>
          <w:vertAlign w:val="baseline"/>
        </w:rPr>
        <w:t>zamian za uiszczoną przez właściciela nieruchomości opłatę za gospodarowanie odpadami komunalnymi na terenie miasta Bytomia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 podstawie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6r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3a-3d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oraz 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pkt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 (Dz.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U.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2019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2010,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zm.) uchwala się, co następuje: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 szczegółowy sposób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zamian za uiszczoną przez właściciela nieruchomości opłatę za gospodarowanie odpadami komunalnymi na terenie miasta Bytomia.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Ustala się, że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zamian za uiszczoną przez właściciela nieruchomości opłatę za gospodarowanie odpadami komunalnymi: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odbierane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zagospodarowane będą wszystkie rodzaje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odpadów komunalnych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wytworzonych na terenie nieruchomości zamieszkałych;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przejęte będą przez gminę obowiązki właścicieli nieruchomości zamieszkałych dotyczące wyposażenia nieruchomości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pojemniki lub worki służące do zbierania odpadów komunalnych  jako część usługi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odbierania odpadów komunalnych od właścicieli nieruchomości (z wyłączeniem pojemników półpodziemnych lub podziemnych oraz pojemników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worków będących własnością właściciela nieruchomości);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przejęte będą przez gminę obowiązki właścicieli nieruchomości zamieszkałych dotyczące utrzymywania pojemników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odpowiednim stanie sanitarnym, porządkowym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technicznym, jako część usługi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odbierania odpadów komunalnych od właścicieli nieruchomości (z wyłączeniem pojemników półpodziemnych lub podziemnych oraz pojemników będących własnością właściciela nieruchomości).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3.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komunalne od właścicieli nieruchomości zamieszkałych podlegać będą odbiorowi z: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 zbierania odpadów komunalnych na terenie nieruchomości (zbieranie u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źródła):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niesegregowane (zmieszane) odpady komunalne,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papier,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szkło,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łącznie zbierane frakcje odpadów: metalu, tworzyw sztucznych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odpadów opakowaniowych wielomateriałowych,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bioodpady,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meble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odpady wielkogabarytowe,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 domowych;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punktu selektywnego zbierania odpadów komunalnych;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(uchylony);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punktów selektywnego zbierania odpadów na terenach przeznaczonych do użytku publicznego: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papier,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szkło,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łącznie zbierane frakcje odpadów: metalu, tworzyw sztucznych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odpadów opakowaniowych wielomateriałowych,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bioodpady;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wyznaczonych na terenie miasta aptek - przeterminowane leki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opakowania po lekach;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mobilnego punktu selektywnego zbierania odpadów komunalnych.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4.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następujący sposób częstotliwość odbierania odpadów komunalnych od właścicieli nieruchomości zamieszkałych: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 niesegregowane (zmieszane) odpady komunalne: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rzadziej niż jeden raz na dwa tygodnie - dla zabudowy jednorodzinnej,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tydzień - dla zabudowy jednorodzinnej zamieszkałej przez więcej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wielorodzinnej zamieszkałej przez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dwa razy na tydzień - dla zabudowy wielorodzinnej,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2) papier: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miesiącu - dla zabudowy jednorodzinnej,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dwa tygodnie - dla zabudowy jednorodzinnej zamieszkałej przez więcej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wielorodzinnej zamieszkałej przez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 rzadziej niż jeden raz na tydzień - dla zabudowy wielorodzinnej,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3) szkło: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miesiącu - dla zabudowy jednorodzinnej,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dwa tygodnie - dla zabudowy jednorodzinnej zamieszkałej przez więcej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wielorodzinnej zamieszkałej przez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tydzień - dla zabudowy wielorodzinnej,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4) łącznie zbierane frakcje odpadów: metalu, tworzyw sztucznych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odpadów opakowaniowych wielomateriałowych: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miesiącu - dla zabudowy jednorodzinnej,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dwa tygodnie - dla zabudowy jednorodzinnej zamieszkałej przez więcej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wielorodzinnej zamieszkałej przez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tydzień - dla zabudowy wielorodzinnej,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5) bioodpady: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od kwietnia do października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tydzień, natomiast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okresie od listopada do marca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dwa tygodnie - dla zabudowy jednorodzinnej,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tydzień - dla zabudowy jednorodzinnej zamieszkałej przez więcej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wielorodzinnej zamieszkałej przez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więcej niż 30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c)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tydzień - dla zabudowy wielorodzinnej,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komunalne obejmujące: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niesegregowane (zmieszane) odpady komunalne gromadzone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przeznaczonym do tego pojemniku;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papier: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jednorodzinnej,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gromadzony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worku dostarczanym przez przedsiębiorcę odbierającego odpady komunalne lub przeznaczonym do tego pojemniku,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jednorodzinnej zamieszkałej przez więcej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wielorodzinnej gromadzony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przeznaczonym do tego pojemniku;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szkło: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jednorodzinnej,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gromadzone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worku dostarczanym przez przedsiębiorcę odbierającego odpady komunalne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przeznaczonym do tego pojemniku,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jednorodzinnej zamieszkałej przez więcej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wielorodzinnej gromadzone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przeznaczonym do tego pojemniku;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łącznie zbierane frakcje odpadów: metalu, tworzyw sztucznych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odpadów opakowaniowych wielomateriałowych: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jednorodzinnej,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zastrzeżeniem lit. b gromadzone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worku dostarczanym przez przedsiębiorcę odbierającego odpady komunalne lub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przeznaczonym do tego pojemniku,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dla zabudowy jednorodzinnej zamieszkałej przez więcej niż 10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osób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zabudowy wielorodzinnej gromadzone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przeznaczonym do tego pojemniku;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bioodpady gromadzone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przeznaczonym do tego pojemniku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będą odbierane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 zamieszkałych wg ustalonego przez przedsiębiorcę odbierającego odpady komunalne harmonogramu wywozu odpadów, zatwierdzanego przez 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Bytomiu. Harmonogram podlegać będzie publikacji przez zamieszczenie na stronie internetowej: www.bytom.pl.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 domowych będą odbierane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 zamieszkałych po zgłoszeniu przez właściciela nieruchomości zamiaru skorzystania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odbioru. Zgłoszenie zawierające dane właściciela nieruchomości, identyfikujące 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wskazany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deklaracji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wysokości opłaty za gospodarowanie odpadami komunalnymi,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art.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6m 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ustawy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13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1996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utrzymaniu czystości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porządku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gminach, należy wnieść do Urzędu Miejskiego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pisemnej lub za pośrednictwem poczty elektronicznej. Odbiór odpadów budowlanych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 domowych odbywa się przy użyciu worków BIG-BAG.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wnoszonej opłaty za gospodarowanie odpadami komunalnymi właściciel nieruchomości może 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roku skorzystać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usługi odbioru odpadów budowlanych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gospodarstwa domowego, zgromadzonych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maksymalnie trzech workach BIG-BAG.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przypadku zgromadzenia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workach BIG-BAG odpadów niezgodnych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przeznaczeniem worka BIG-BAG (tj. innych niż 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 domowych), właściciel nieruchomości zobowiązany będzie do usunięcia tych odpadów na własny koszt,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obowiązującymi przepisami prawa.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Meble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odpady wielkogabarytowe będą odbierane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 zamieszkałych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zabudowie jednorodzinnej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wystawek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zbierania odpadów. Odbiór odpadów będzie realizowany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częstotliwością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miesiącu, zgodnie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ustalonym harmonogramem.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Meble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odpady wielkogabarytowe będą odbierane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nieruchomości zamieszkałych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zabudowie wielorodzinnej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ramach wystawek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miejscu zbierania odpadów na nieruchomości. Odbiór odpadów będzie realizowany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częstotliwością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rzadziej niż jeden raz na dwa tygodnie.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dniu wywozu odpadów właściciel nieruchomości powinien zapewnić swobodny dostęp do zebranych odpadów. Brak wywozu odpadów spowodowany brakiem możliwości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dojazdu lub dostępu do zebranych odpadów nie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będzie traktowany jako brak realizacji przez gminę obowiązku odbierania odpadów komunalnych od właścicieli nieruchomości.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5.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punkcie selektywnego zbierania odpadów komunalnych zbierane będą: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papier;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szkło;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łącznie zbierane frakcje odpadów: metalu, tworzyw sztucznych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odpadów opakowaniowych wielomateriałowych;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bioodpady;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przeterminowane leki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chemikalia, opakowania po lekach;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zużyte baterie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akumulatory;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7)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zużyty sprzęt elektryczny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elektroniczny;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8)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meble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inne odpady wielkogabarytowe;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9)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budowlane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rozbiórkowe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 domowych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 1,5 Mg na rok na nieruchomość/lokal mieszkalny;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10)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zużyte opony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ilości do 8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sztuk na rok na nieruchomość/lokal mieszkalny;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11)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 xml:space="preserve"> odpady niekwalifikujące się do odpadów medycznych, które powstały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gospodarstwie domowym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przyjmowania produktów leczniczych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iniekcji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prowadzenia monitoringu poziomu substancji we krwi,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igły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strzykawki;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12)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niebezpieczne;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13)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tekstyliów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odzieży od dnia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Lokalizacja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czas pracy punktu selektywnego zbierania odpadów komunalnych zostaną podane mieszkańcom do publicznej wiadomości poprzez zamieszczenie na stronie internetowej www.bytom.pl.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Właściciele nieruchomości, odpady,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dostarczać będą do punktu selektywnego zbierania odpadów komunalnych samodzielnie.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1. (uchylony).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punktach selektywnego zbierania odpadów na terenach przeznaczonych do użytku publicznego zbierane będą: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papier;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szkło;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łącznie zbierane frakcje odpadów: metalu, tworzyw sztucznych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odpadów opakowaniowych wielomateriałowych;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bioodpady.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pojemnikach ustawionych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wyznaczonych aptekach, zlokalizowanych na terenie Bytomia prowadzone będzie zbieranie przeterminowanych leków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opakowań po lekach.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Lokalizacja punktów selektywnego zbierania odpadów na terenach przeznaczonych do użytku publicznego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aptek zostaną podane mieszkańcom do publicznej wiadomości poprzez zamieszczenie na stronie internetowej www.bytom.pl.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Właściciele nieruchomości odpady,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których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 dostarczać będą do wskazanych punktów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aptek samodzielnie.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 mobilnym punkcie selektywnego zbierania odpadów komunalnych zbierane będą: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przeterminowane leki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chemikalia, opakowania po lekach;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zużyte baterie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akumulatory;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zużyty sprzęt elektryczny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elektroniczny;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zużyte opony samochodów osobowych;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5)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niekwalifikujące się do odpadów medycznych powstałe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gospodarstwie domowym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wyniku przyjmowania produktów leczniczych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formie iniekcji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prowadzenia monitoringu poziomu substancji we krwi,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szczególności igły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strzykawki;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6)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odpady tekstyliów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odzieży.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7.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Określa się następujący tryb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sposób zgłoszenia przez właściciela nieruchomości przypadków niewłaściwego świadczenia usług przez przedsiębiorcę odbierającego odpady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komunalne lub przez prowadzącego punkt selektywnego zbierania odpadów komunalnych: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both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1)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zgłoszenie dokonywane będzie: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a)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telefonicznie lub osobiście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Urzędzie Miejskim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Wydziale Gospodarowania Odpadami Komunalnymi,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pisemnie na adres Urząd Miejski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Bytomiu, Wydział Gospodarowania Odpadami Komunalnymi, ul. Parkowa 2, 41-902 Bytom lub za pośrednictwem poczty elektronicznej na e-mail: zo@um.bytom.pl;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2)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zgłoszenie obejmuje wskazanie co najmniej: danych identyfikujących właściciela nieruchomości, szczegółowego opisu zaistniałej nieprawidłowości oraz miejsca zdarzenia, danych kontaktowych (np. nr telefonu lub adres e-mail);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3)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zgłoszenia należy dokonać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terminie 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 od daty zaistnienia zdarzenia.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8.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Traci moc uchwała nr LI/638/17 Rady Miejskiej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Bytomiu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dnia 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września 2017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sprawie szczegółowego sposobu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zakresu świadczenia usług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zakresie odbierania odpadów komunalnych od właścicieli nieruchomości i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zagospodarowania tych odpadów,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zamian za uiszczoną przez właściciela nieruchomości opłatę za gospodarowanie odpadami komunalnymi na terenie miasta Bytomia (Dz. Urz. Woj. Śl. poz.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4994),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późn. zm.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9.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 w:val="0"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§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10.</w:t>
      </w:r>
      <w:r>
        <w:rPr>
          <w:rFonts w:ascii="Arial" w:eastAsia="Arial" w:hAnsi="Arial" w:cs="Arial"/>
          <w:b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1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stycznia 2020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Ustawa z dnia 20 lipca 2000 r. o ogłaszaniu aktów normatywnych i niektórych innych aktów prawnych (Dz. U. z 2019 r. poz. 1461) nakłada obowiązek ogłaszania tekstów jednolitych ustaw oraz innych aktów normatywnych, jeżeli były one nowelizowane.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Teksty jednolite uchwał stanowiących prawo miejscowe, które zostały znowelizowane, ogłasza Rada Miejska. Tekst jednolity ogłasza się w formie obwieszczenia w dzienniku urzędowym, w którym dany akt normatywny ogłoszono.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Wobec powyższego, w związku z dokonaniem nowelizacji uchwały nr XXI/280/19 Rady Miejskiej w Bytomiu dnia 25 listopada 2019 r. w sprawie szczegółowego sposobu i zakresu świadczenia usług w zakresie odbierania odpadów komunalnych od właścicieli nieruchomości i zagospodarowania tych odpadów, w zamian za uiszczoną przez właściciela nieruchomości opłatę za gospodarowanie odpadami komunalnymi na terenie miasta Bytomia (Dz. Urz. Woj. Śl. z 2019 r. poz. 8049) uchwałami o numerach: XLIV/606/21, LXXI/902/22, VII/69/24 oraz XV/127/25, wymagane jest ogłoszenie w Dzienniku Urzędowym Województwa Śląskiego jej jednolitego tekstu.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E99A3904-E0D6-416E-8C39-DD245C49BD0D.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E99A3904-E0D6-416E-8C39-DD245C49BD0D.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E99A3904-E0D6-416E-8C39-DD245C49BD0D.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E99A3904-E0D6-416E-8C39-DD245C49BD0D.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footer" Target="footer3.xml" /><Relationship Id="rId7" Type="http://schemas.openxmlformats.org/officeDocument/2006/relationships/footer" Target="footer4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XVII/151/25 z dnia 26 maja 2025 r.</dc:title>
  <dc:subject>w sprawie ogłoszenia jednolitego tekstu uchwały nr XXI/280/19 Rady Miejskiej w^Bytomiu w^sprawie szczegółowego sposobu i^zakresu świadczenia usług w^zakresie odbierania odpadów komunalnych od właścicieli nieruchomości i^zagospodarowania tych odpadów, w^zamian za uiszczoną przez właściciela nieruchomości opłatę za^gospodarowanie odpadami komunalnymi na terenie miasta Bytomia</dc:subject>
  <dc:creator>asteuer</dc:creator>
  <cp:lastModifiedBy>asteuer</cp:lastModifiedBy>
  <cp:revision>1</cp:revision>
  <dcterms:created xsi:type="dcterms:W3CDTF">2025-05-27T14:34:15Z</dcterms:created>
  <dcterms:modified xsi:type="dcterms:W3CDTF">2025-05-27T14:34:15Z</dcterms:modified>
  <cp:category>Akt prawny</cp:category>
</cp:coreProperties>
</file>