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F693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XVII/145/25</w:t>
      </w:r>
      <w:r>
        <w:rPr>
          <w:b/>
          <w:caps/>
        </w:rPr>
        <w:br/>
        <w:t>Rady Miejskiej w Bytomiu</w:t>
      </w:r>
    </w:p>
    <w:p w:rsidR="00A77B3E" w:rsidRDefault="00DF693A">
      <w:pPr>
        <w:spacing w:before="280" w:after="280" w:line="276" w:lineRule="auto"/>
        <w:jc w:val="center"/>
        <w:rPr>
          <w:b/>
          <w:caps/>
        </w:rPr>
      </w:pPr>
      <w:r>
        <w:t>z dnia 26 maja 2025 r.</w:t>
      </w:r>
    </w:p>
    <w:p w:rsidR="00A77B3E" w:rsidRDefault="00DF693A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DF693A">
      <w:pPr>
        <w:keepLines/>
        <w:spacing w:before="120" w:after="120" w:line="276" w:lineRule="auto"/>
        <w:ind w:firstLine="227"/>
      </w:pPr>
      <w:r>
        <w:t xml:space="preserve">Na podstawie art. 18 ust. 2 pkt 4 ustawy z dnia 8 marca 1990 r. o samorządzie gminnym (Dz. U. z 2024 r. poz. 1465, z późn. </w:t>
      </w:r>
      <w:r>
        <w:t>zm.), art. 12 pkt 5 w zw. z art. 92 ustawy z dnia 5 czerwca 1998 r. o samorządzie powiatowym (Dz. U. z 2024 r. poz. 107, z późn. zm.), art. 212 ustawy z dnia 27 sierpnia 2009 r. o finansach publicznych (Dz. U. z 2024 r. poz. 1530, z późn. zm.) uchwala się,</w:t>
      </w:r>
      <w:r>
        <w:t xml:space="preserve"> co następuje:</w:t>
      </w:r>
    </w:p>
    <w:p w:rsidR="00A77B3E" w:rsidRDefault="00DF693A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67"/>
        <w:gridCol w:w="405"/>
        <w:gridCol w:w="1650"/>
        <w:gridCol w:w="1560"/>
      </w:tblGrid>
      <w:tr w:rsidR="00744E9F">
        <w:trPr>
          <w:trHeight w:val="396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>po stronie przychodów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– przychody jednostek samorządu terytorialnego z niewykorzystanych środków pieniężnych na rachunku </w:t>
            </w:r>
            <w:r>
              <w:t>bieżącym budżetu, wynikających z rozliczenia dochodów i wydatków nimi finansowanych związanych ze szczególnymi zasadami wykonywania budżetu określonymi w odrębnych ustawach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>po stronie dochodów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 xml:space="preserve">w zakresie </w:t>
            </w:r>
            <w:r>
              <w:rPr>
                <w:u w:val="single"/>
              </w:rPr>
              <w:t>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50 643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50 643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50 643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756 – Dochody od osób prawnych, od osób fizycznych i od innych jednostek</w:t>
            </w:r>
            <w:r>
              <w:t xml:space="preserve"> nieposiadających osobowości prawnej oraz wydatki związane z ich poborem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wpływy z części opłaty za zezwolenie na sprzedaż napojów alkoholowych w obrocie hurtowym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w dziale 852 – Pomoc </w:t>
            </w:r>
            <w:r>
              <w:t>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172 152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172 152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wpływy z usług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166 900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lastRenderedPageBreak/>
              <w:t>– wpływy z tytułu kar i odszkodowań wynikających z umów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5 252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– wpływy z tytułu kar i </w:t>
            </w:r>
            <w:r>
              <w:t>odszkodowań wynikających z umów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900 – Gospodarka komunalna i ochrona środowiska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24 000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dochody majątkowe: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24 000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dochody ze sprzedaży składników majątkowych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24 000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wpływy z otrzymanych spadków, zapisów i darowizn w postaci pieniężnej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>po stronie wydatków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w </w:t>
            </w:r>
            <w:r>
              <w:t>dziale 600 – Transport i łączność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20 000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60016 – Drogi publiczne gminne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550 000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20 000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550 000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20 000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20 000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 xml:space="preserve">69 </w:t>
            </w:r>
            <w:r>
              <w:t>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75023 – Urzędy gmin (miast i miast na prawach powiatu)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rozdz. 75095 – Pozostała </w:t>
            </w:r>
            <w:r>
              <w:t>działalność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54 643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54 643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54 643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54 643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801 – Oświata i wychowanie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80104 – Przedszkola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851 – Ochrona zdrowia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85154 – Przeciwdziałanie alkoholizmowi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711 521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172 152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85203 – Ośrodki wsparcia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5 252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5 252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5 252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5 252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85232 – Centra integracji społecznej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166 900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166 900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141 515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a) </w:t>
            </w:r>
            <w:r>
              <w:t>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7 015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b)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134 500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25 385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85516 – System opieki nad dziećmi</w:t>
            </w:r>
            <w:r>
              <w:t xml:space="preserve"> w wieku do lat 3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32 000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926 – Kultura fizyczna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rozdz. 92695 – Pozostała</w:t>
            </w:r>
            <w:r>
              <w:t xml:space="preserve"> działalność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99 684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710 – Działalność usługowa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rozdz. 71012 – Zadania z zakresu geodezji i </w:t>
            </w:r>
            <w:r>
              <w:t>kartografii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15 000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 xml:space="preserve">rozdz. 85510 – Działalność placówek </w:t>
            </w:r>
            <w:r>
              <w:t>opiekuńczo-wychowawczych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DF693A">
            <w:pPr>
              <w:jc w:val="right"/>
            </w:pPr>
            <w:r>
              <w:t>2 400</w:t>
            </w:r>
          </w:p>
        </w:tc>
      </w:tr>
      <w:tr w:rsidR="00744E9F">
        <w:trPr>
          <w:trHeight w:val="283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DF693A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XII/101/24 Rady Miejskiej w Bytomiu z 16 grudnia</w:t>
      </w:r>
      <w:r>
        <w:t xml:space="preserve"> 2024 roku w sprawie uchwały budżetowej miasta Bytomia na 2025 rok:</w:t>
      </w:r>
    </w:p>
    <w:p w:rsidR="00A77B3E" w:rsidRDefault="00DF693A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DF693A">
      <w:pPr>
        <w:spacing w:before="120" w:after="120" w:line="276" w:lineRule="auto"/>
        <w:ind w:firstLine="227"/>
      </w:pPr>
      <w:r>
        <w:t xml:space="preserve">„§ 3. Planowana nadwyżka budżetu w kwocie 5 825 019 zł, która zostanie w całości przeznaczona na spłatę wcześniej zaciągniętych zobowiązań z tytułu kredytów, </w:t>
      </w:r>
      <w:r>
        <w:t>pożyczek i emisji obligacji, zgodnie z załącznikiem nr 4.” przedłożonym w załączniku nr 1 do niniejszej uchwały;</w:t>
      </w:r>
    </w:p>
    <w:p w:rsidR="00A77B3E" w:rsidRDefault="00DF693A">
      <w:pPr>
        <w:spacing w:before="120" w:after="120" w:line="276" w:lineRule="auto"/>
        <w:ind w:left="340" w:hanging="227"/>
      </w:pPr>
      <w:r>
        <w:t>2) </w:t>
      </w:r>
      <w:r>
        <w:t>§ 4 otrzymuje brzmienie:</w:t>
      </w:r>
    </w:p>
    <w:p w:rsidR="00A77B3E" w:rsidRDefault="00DF693A">
      <w:pPr>
        <w:spacing w:before="120" w:after="120" w:line="276" w:lineRule="auto"/>
        <w:ind w:firstLine="227"/>
      </w:pPr>
      <w:r>
        <w:t>„§ 4. Planowane przychody budżetu w łącznej kwocie 25 634 898 zł, zgodnie z załącznikiem nr 5.” przedłożonym w załą</w:t>
      </w:r>
      <w:r>
        <w:t>czniku nr 2 do niniejszej uchwały;</w:t>
      </w:r>
    </w:p>
    <w:p w:rsidR="00A77B3E" w:rsidRDefault="00DF693A">
      <w:pPr>
        <w:spacing w:before="120" w:after="120" w:line="276" w:lineRule="auto"/>
        <w:ind w:left="340" w:hanging="227"/>
      </w:pPr>
      <w:r>
        <w:t>3) </w:t>
      </w:r>
      <w:r>
        <w:t>§ 7 otrzymuje brzmienie:</w:t>
      </w:r>
    </w:p>
    <w:p w:rsidR="00A77B3E" w:rsidRDefault="00DF693A">
      <w:pPr>
        <w:spacing w:before="120" w:after="120" w:line="276" w:lineRule="auto"/>
        <w:ind w:firstLine="227"/>
      </w:pPr>
      <w:r>
        <w:t>„§ 7. Planowane dotacje z budżetu miasta w wysokości 179 872 247 zł, zgodnie z załącznikiem nr 7.” przedłożonym w załączniku nr 3 do niniejszej uchwały;</w:t>
      </w:r>
    </w:p>
    <w:p w:rsidR="00A77B3E" w:rsidRDefault="00DF693A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DF693A">
      <w:pPr>
        <w:keepLines/>
        <w:spacing w:before="120" w:after="120" w:line="276" w:lineRule="auto"/>
        <w:ind w:left="567" w:hanging="227"/>
      </w:pPr>
      <w:r>
        <w:t>a) </w:t>
      </w:r>
      <w:r>
        <w:t>ust. 1a otrzymuje brzmienie</w:t>
      </w:r>
      <w:r>
        <w:t>:</w:t>
      </w:r>
    </w:p>
    <w:p w:rsidR="00A77B3E" w:rsidRDefault="00DF693A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t>„</w:t>
      </w:r>
      <w:r>
        <w:t>1a. </w:t>
      </w:r>
      <w:r>
        <w:t>Planowane z tytułu części opłaty za zezwolenie na sprzedaż napojów alkoholowych w obrocie hurtowym przychody w kwocie 1 636 047 zł oraz dochody w kwocie 711 521 zł, które przeznacza się na finansowanie wydatków na realizację zadań określonych w art.</w:t>
      </w:r>
      <w:r>
        <w:t> 9</w:t>
      </w:r>
      <w:r>
        <w:rPr>
          <w:color w:val="000000"/>
          <w:u w:color="000000"/>
          <w:vertAlign w:val="superscript"/>
        </w:rPr>
        <w:t>3 </w:t>
      </w:r>
      <w:r>
        <w:rPr>
          <w:color w:val="000000"/>
          <w:u w:color="000000"/>
        </w:rPr>
        <w:t>ust. 4 ustawy o wychowaniu w trzeźwości i przeciwdziałaniu alkoholizmowi, tj. na realizację lokalnej międzysektorowej polityki przeciwdziałania negatywnym skutkom spożywania alkoholu w ramach Gminnego Programu Profilaktyki i Rozwiązywania Problemów Alk</w:t>
      </w:r>
      <w:r>
        <w:rPr>
          <w:color w:val="000000"/>
          <w:u w:color="000000"/>
        </w:rPr>
        <w:t>oholowych oraz Przeciwdziałania Narkomanii w kwocie 2 347 568 zł, zgodnie z załącznikami nr 3 i 5.</w:t>
      </w:r>
      <w:r>
        <w:t>”</w:t>
      </w:r>
      <w:r>
        <w:t>,</w:t>
      </w:r>
    </w:p>
    <w:p w:rsidR="00A77B3E" w:rsidRDefault="00DF693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ust. 5 otrzymuje brzmienie:</w:t>
      </w:r>
    </w:p>
    <w:p w:rsidR="00A77B3E" w:rsidRDefault="00DF693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„5. Planowane wydatki realizowane w ramach budżetu obywatelskiego w wysokości 5 801 914 zł, zgodnie z załącznikiem nr 8.”, p</w:t>
      </w:r>
      <w:r>
        <w:rPr>
          <w:color w:val="000000"/>
          <w:u w:color="000000"/>
        </w:rPr>
        <w:t>rzedłożonym w załączniku nr 4 do niniejszej uchwały,</w:t>
      </w:r>
    </w:p>
    <w:p w:rsidR="00A77B3E" w:rsidRDefault="00DF693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ust. 6 otrzymuje brzmienie:</w:t>
      </w:r>
    </w:p>
    <w:p w:rsidR="00A77B3E" w:rsidRDefault="00DF693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„6. Planowane z Funduszu Przeciwdziałania COVID-19 przychody w kwocie 13 785 838 zł i dochody w kwocie 62 250 620 zł oraz wydatki nimi finansowane w kwocie 76 036 458 zł, w</w:t>
      </w:r>
      <w:r>
        <w:rPr>
          <w:color w:val="000000"/>
          <w:u w:color="000000"/>
        </w:rPr>
        <w:t> tym wydatki majątkowe w ramach Rządowego Funduszu Inwestycji Lokalnych w kwocie 13 785 712 zł, Rządowego Funduszu Polski Ład: Programu Inwestycji Strategicznych w kwocie 59 602 909 zł i Rządowego Programu Odbudowy Zabytków w kwocie 2 644 200 zł oraz wydat</w:t>
      </w:r>
      <w:r>
        <w:rPr>
          <w:color w:val="000000"/>
          <w:u w:color="000000"/>
        </w:rPr>
        <w:t>ki bieżące w kwocie 3 637 zł, zgodnie z załącznikiem nr 9.”, przedłożonym w załączniku nr 4 do niniejszej uchwały,</w:t>
      </w:r>
    </w:p>
    <w:p w:rsidR="00A77B3E" w:rsidRDefault="00DF693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ust. 7 otrzymuje brzmienie:</w:t>
      </w:r>
    </w:p>
    <w:p w:rsidR="00A77B3E" w:rsidRDefault="00DF693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„7. Planowane ze środków Funduszu Pomocy przychody w kwocie 330 945 zł oraz dochody w kwocie 6 413 672 zł, któ</w:t>
      </w:r>
      <w:r>
        <w:rPr>
          <w:color w:val="000000"/>
          <w:u w:color="000000"/>
        </w:rPr>
        <w:t>re przeznacza się na finansowanie wydatków na realizację zadań określonych w ustawie o pomocy obywatelom Ukrainy w związku z konfliktem zbrojnym na terytorium tego państwa w kwocie 6 744 617 zł, zgodnie z załącznikiem nr 12.”, przedłożonym w załączniku nr </w:t>
      </w:r>
      <w:r>
        <w:rPr>
          <w:color w:val="000000"/>
          <w:u w:color="000000"/>
        </w:rPr>
        <w:t>5 do niniejszej uchwały.</w:t>
      </w:r>
    </w:p>
    <w:p w:rsidR="00A77B3E" w:rsidRDefault="00DF69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DF693A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 i wchodzi w życie z dniem podjęcia.</w:t>
      </w:r>
    </w:p>
    <w:p w:rsidR="00A77B3E" w:rsidRDefault="00DF693A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DF693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744E9F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44E9F" w:rsidRDefault="00744E9F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44E9F" w:rsidRDefault="00DF693A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39"/>
        <w:gridCol w:w="115"/>
        <w:gridCol w:w="3484"/>
      </w:tblGrid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Załącznik nr 1 </w:t>
            </w:r>
            <w:r>
              <w:rPr>
                <w:color w:val="000000"/>
              </w:rPr>
              <w:t>do uchwały nr XVII/145/25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26 maja 2025 r.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4 do uchwały nr XII/101/24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744E9F">
        <w:trPr>
          <w:trHeight w:val="84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PLANOWANA NADWYŻKA BUDŻETU MIASTA BYTOMIA W 2025 ROKU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4E9F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</w:t>
            </w:r>
            <w:r>
              <w:rPr>
                <w:color w:val="000000"/>
                <w:sz w:val="20"/>
                <w:szCs w:val="20"/>
              </w:rPr>
              <w:t xml:space="preserve"> złotych</w:t>
            </w:r>
          </w:p>
        </w:tc>
      </w:tr>
      <w:tr w:rsidR="00744E9F">
        <w:trPr>
          <w:trHeight w:val="51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Kwota </w:t>
            </w:r>
          </w:p>
        </w:tc>
      </w:tr>
      <w:tr w:rsidR="00744E9F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Prognozowane dochody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1 425 247 502</w:t>
            </w:r>
          </w:p>
        </w:tc>
      </w:tr>
      <w:tr w:rsidR="00744E9F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Planowane wydatki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1 419 422 483</w:t>
            </w:r>
          </w:p>
        </w:tc>
      </w:tr>
      <w:tr w:rsidR="00744E9F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Wynik (1-2) nadwyżka budżetowa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5 825 019</w:t>
            </w:r>
          </w:p>
        </w:tc>
      </w:tr>
      <w:tr w:rsidR="00744E9F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Przeznaczenie prognozowanej nadwyżki budżetowej – spłata wcześniej zaciągniętych zobowiązań z tytułu </w:t>
            </w:r>
            <w:r>
              <w:rPr>
                <w:color w:val="000000"/>
                <w:sz w:val="22"/>
                <w:szCs w:val="22"/>
              </w:rPr>
              <w:t>kredytów, pożyczek i emisji obligacji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5 825 019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8"/>
        <w:gridCol w:w="1629"/>
        <w:gridCol w:w="11581"/>
      </w:tblGrid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Załącznik nr 2 do uchwały nr </w:t>
            </w:r>
            <w:r>
              <w:rPr>
                <w:color w:val="000000"/>
              </w:rPr>
              <w:t>XVII/145/25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26 maja 2025 r.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5 do uchwały nr XII/101/24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744E9F">
        <w:trPr>
          <w:trHeight w:val="8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PRZYCHODÓW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 złotych </w:t>
            </w:r>
          </w:p>
        </w:tc>
      </w:tr>
      <w:tr w:rsidR="00744E9F">
        <w:trPr>
          <w:trHeight w:val="37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25 634 898</w:t>
            </w:r>
          </w:p>
        </w:tc>
      </w:tr>
      <w:tr w:rsidR="00744E9F">
        <w:trPr>
          <w:trHeight w:val="5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Przychody z 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17 965 834</w:t>
            </w:r>
          </w:p>
        </w:tc>
      </w:tr>
      <w:tr w:rsidR="00744E9F">
        <w:trPr>
          <w:trHeight w:val="5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Przychody wynikające z rozliczenia środków określonych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w art. 5 ust. 1 pkt 2 ustawy i dotacji na realizację programu, projektu lub zadania finansowanego </w:t>
            </w:r>
            <w:r>
              <w:rPr>
                <w:color w:val="000000"/>
                <w:sz w:val="22"/>
                <w:szCs w:val="22"/>
              </w:rPr>
              <w:br/>
              <w:t>z udziałem tych środków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2 012 068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Wolne środki, o których mowa w art. 217 ust. 2 pkt 6 ustawy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2 604 </w:t>
            </w:r>
            <w:r>
              <w:rPr>
                <w:color w:val="000000"/>
                <w:sz w:val="22"/>
                <w:szCs w:val="22"/>
              </w:rPr>
              <w:t>368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Przelewy dokonane z lokat z lat ubiegłych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3 052 628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2551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2002"/>
        <w:gridCol w:w="933"/>
        <w:gridCol w:w="7489"/>
        <w:gridCol w:w="1276"/>
        <w:gridCol w:w="1459"/>
        <w:gridCol w:w="1309"/>
      </w:tblGrid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Załącznik nr 3 do </w:t>
            </w:r>
            <w:r>
              <w:rPr>
                <w:color w:val="000000"/>
              </w:rPr>
              <w:t>uchwały nr XVII/145/25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26 maja 2025 r.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7 do uchwały nr XII/101/24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</w:tr>
      <w:tr w:rsidR="00744E9F">
        <w:trPr>
          <w:trHeight w:val="84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ZESTAWIENIE DOTACJI PLANOWANYCH DO UDZIELENIA Z BUDŻETU </w:t>
            </w:r>
            <w:r>
              <w:rPr>
                <w:b/>
                <w:bCs/>
                <w:color w:val="000000"/>
                <w:sz w:val="22"/>
                <w:szCs w:val="22"/>
              </w:rPr>
              <w:t>MIASTA W 2025 ROKU</w:t>
            </w:r>
          </w:p>
        </w:tc>
      </w:tr>
      <w:tr w:rsidR="00744E9F">
        <w:trPr>
          <w:trHeight w:val="25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744E9F">
        <w:trPr>
          <w:trHeight w:val="255"/>
        </w:trPr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 dotacji</w:t>
            </w:r>
          </w:p>
        </w:tc>
      </w:tr>
      <w:tr w:rsidR="00744E9F">
        <w:trPr>
          <w:trHeight w:val="255"/>
        </w:trPr>
        <w:tc>
          <w:tcPr>
            <w:tcW w:w="0" w:type="auto"/>
            <w:vMerge/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celowej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Jednostki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13 470 000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108 305 553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Wpłaty zmiennej części składki rocznej na rzecz Górnośląsko-Zagłębiowskiej Metropolii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na organizację publicznego transportu zbiorowego,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96 726 291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bieżąca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96 626 142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majątkowa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100 149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Akademii Sztuk Teatralnych im. St. Wyspiańskiego w Krakowie na dofinansowanie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bieżącej działalności funkcjonującego w Bytomiu Wydziału Teatru Tańca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Wpłaty części stałej składki rocznej na rzecz </w:t>
            </w:r>
            <w:r>
              <w:rPr>
                <w:b/>
                <w:bCs/>
                <w:color w:val="000000"/>
                <w:sz w:val="22"/>
                <w:szCs w:val="22"/>
              </w:rPr>
              <w:t>Górnośląsko-Zagłębiowskiej Metropolii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1 187 305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Refinansowanie kosztów nauki religii różnych wyznań za dzieci będące </w:t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mieszkańcami Bytomia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135 203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udziału mieszkańców Bytomia w warsztatach terapii zajęciowej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35 203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Dotacja dla Śląskiego Uniwersytetu Medycznego w Katowicach na prowadzenie Bytomskiego Uniwersytetu Trzeciego Wieku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744E9F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Bytomskiego Centrum Kultury na realizację zadania publicznego z zakresu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przeciwdziałania uzależnieniom i zapobiegania patologiom społecznym pn. „LOKA – Letnia Oferta Kulturalnych Atrakcji”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29 760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5 096 950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rodzinach zastępczych </w:t>
            </w:r>
            <w:r>
              <w:rPr>
                <w:color w:val="000000"/>
                <w:sz w:val="22"/>
                <w:szCs w:val="22"/>
              </w:rPr>
              <w:br/>
              <w:t>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2 296 950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placówkach </w:t>
            </w:r>
            <w:r>
              <w:rPr>
                <w:color w:val="000000"/>
                <w:sz w:val="22"/>
                <w:szCs w:val="22"/>
              </w:rPr>
              <w:t>opiekuńczo-wychowawczych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2 800 000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Dotacja na prowadzenie działań edukacyjnych z zakresu prawidłowego gospodarowania odpadami komunalnymi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13 470 000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4 740 044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Bytomskiego Centrum Kultury,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4 730 044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remont i poprawę stanu technicznego budynku Bytomskiego Centrum Kultury oraz zakup </w:t>
            </w:r>
            <w:r>
              <w:rPr>
                <w:color w:val="000000"/>
                <w:sz w:val="22"/>
                <w:szCs w:val="22"/>
              </w:rPr>
              <w:t>wyposażenia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4 630 044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Teatru Tańca i Ruchu Rozbark na 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Miejskiej Biblioteki Publicznej na 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Jednostki spoza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43 739 305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14 357 389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organizację imprez turystycznych i krajoznawczych w ramach realizacji zadań publicznych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z zakresu turystyki i krajoznawstwa w oparciu o konkurs ofert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41 500</w:t>
            </w:r>
          </w:p>
        </w:tc>
      </w:tr>
      <w:tr w:rsidR="00744E9F">
        <w:trPr>
          <w:trHeight w:val="103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realizację zadań publicznych miasta Bytomia skierowanych do mieszkańców Bytomia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organizacji pozarządowych działających na terenie miasta Bytomia, wsparcie działań doradczych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szkoleniowych oraz prowadzenie Centrum Organizacji </w:t>
            </w:r>
            <w:r>
              <w:rPr>
                <w:b/>
                <w:bCs/>
                <w:color w:val="000000"/>
                <w:sz w:val="22"/>
                <w:szCs w:val="22"/>
              </w:rPr>
              <w:t>Pozarządowych oraz wybór operatora regrantingu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dla jednostek ochotniczych straży pożarnych,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176 200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realizację projektu w ramach budżetu obywatelskiego </w:t>
            </w:r>
            <w:r>
              <w:rPr>
                <w:color w:val="000000"/>
                <w:sz w:val="22"/>
                <w:szCs w:val="22"/>
              </w:rPr>
              <w:t>pn. „Razem dla Stolarzowic i Górnik”,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poprawa warunków socjalnych w strażnicy OSP Stolarzowice – 66 200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kompleksowa renowacja gaśniczych wozów konnych na potrzeby dydaktyczno-edukacyjne w OSP Górniki </w:t>
            </w:r>
            <w:r>
              <w:rPr>
                <w:color w:val="000000"/>
                <w:sz w:val="22"/>
                <w:szCs w:val="22"/>
              </w:rPr>
              <w:br/>
              <w:t>– 80 000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146 200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213 152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33 481 463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udzielane niepublicznym szkołom i placówkom oświatowym funkcjonującym na terenie miasta w podziale </w:t>
            </w:r>
            <w:r>
              <w:rPr>
                <w:color w:val="000000"/>
                <w:sz w:val="22"/>
                <w:szCs w:val="22"/>
              </w:rPr>
              <w:br/>
              <w:t>na następujące rozdziały klasyfikacji budżetowej: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33 481 463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 – Szkoły podstawowe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1 866 840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 – Przedszkola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6 313 721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80108 – Szkoły podstawowe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44 482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80115 – Technika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1 967 415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80116 – Szkoły policealne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6 408 186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80117 – Branżowe szkoły I i II stopnia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616 270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80120 – Licea ogólnokształcące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983 797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80122 – Licea </w:t>
            </w:r>
            <w:r>
              <w:rPr>
                <w:color w:val="000000"/>
                <w:sz w:val="22"/>
                <w:szCs w:val="22"/>
              </w:rPr>
              <w:t>ogólnokształcące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576 218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78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80149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w przedszkolach, oddziałach przedszkolnych w szkołach podstawowych i innych formach wychowania przedszkolnego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12 888 467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80150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>i młodzieży w szkołach</w:t>
            </w:r>
            <w:r>
              <w:rPr>
                <w:color w:val="000000"/>
                <w:sz w:val="22"/>
                <w:szCs w:val="22"/>
              </w:rPr>
              <w:t xml:space="preserve"> podstawowych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1 114 962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80151 – Kwalifikacyjne kursy zawodowe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132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80152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 xml:space="preserve">i młodzieży w gimnazjach, klasach dotychczasowego gimnazjum </w:t>
            </w:r>
            <w:r>
              <w:rPr>
                <w:color w:val="000000"/>
                <w:sz w:val="22"/>
                <w:szCs w:val="22"/>
              </w:rPr>
              <w:t>prowadzonych w szkołach innego typu, liceach ogólnokształcących, technikach, szkołach policealnych, branżowych szkołach I i II stopnia i klasach dotychczasowej zasadniczej szkoły zawodowej prowadzonych w branżowych szkołach I stopnia oraz szkołach artystyc</w:t>
            </w:r>
            <w:r>
              <w:rPr>
                <w:color w:val="000000"/>
                <w:sz w:val="22"/>
                <w:szCs w:val="22"/>
              </w:rPr>
              <w:t>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601 105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8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na realizację zadań o charakterze edukacyjnym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</w:t>
            </w:r>
          </w:p>
        </w:tc>
      </w:tr>
      <w:tr w:rsidR="00744E9F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775 240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przeciwdziałanie uzależnieniom i zapobieganie patologiom społecznym przy współpracy </w:t>
            </w:r>
            <w:r>
              <w:rPr>
                <w:color w:val="000000"/>
                <w:sz w:val="22"/>
                <w:szCs w:val="22"/>
              </w:rPr>
              <w:br/>
              <w:t>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375 240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zapewnienie opieki hospicyjno-paliatywnej w domu chorego, </w:t>
            </w:r>
            <w:r>
              <w:rPr>
                <w:color w:val="000000"/>
                <w:sz w:val="22"/>
                <w:szCs w:val="22"/>
              </w:rPr>
              <w:t>rehabilitację oraz realizację innych zadań z zakresu ochrony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1 185 807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690 000</w:t>
            </w:r>
          </w:p>
        </w:tc>
      </w:tr>
      <w:tr w:rsidR="00744E9F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działań na rzecz osób niepełnosprawnych przy współpracy z podmiotami</w:t>
            </w:r>
            <w:r>
              <w:rPr>
                <w:color w:val="000000"/>
                <w:sz w:val="22"/>
                <w:szCs w:val="22"/>
              </w:rPr>
              <w:t xml:space="preserve"> wyłonionymi w drodze konkursów ofert i innych procedur, w tym prowadzenia na zlecenie miasta domu pomocy społecznej o zasięgu ponadgminnym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dofinansowania wynagrodzeń dla pracowników jednostek organizacyjnych pomocy społecznej w postaci </w:t>
            </w:r>
            <w:r>
              <w:rPr>
                <w:color w:val="000000"/>
                <w:sz w:val="22"/>
                <w:szCs w:val="22"/>
              </w:rPr>
              <w:t>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630 000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dofinansowanie wynagrodzeń dla pracowników jednostek organizacyjnych pomocy społecznej </w:t>
            </w:r>
            <w:r>
              <w:rPr>
                <w:color w:val="000000"/>
                <w:sz w:val="22"/>
                <w:szCs w:val="22"/>
              </w:rPr>
              <w:br/>
              <w:t>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135 807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wsparcie i opiekę osób z niepełnosprawnością intelektualną w mieszkaniach wspomaganych </w:t>
            </w:r>
            <w:r>
              <w:rPr>
                <w:color w:val="000000"/>
                <w:sz w:val="22"/>
                <w:szCs w:val="22"/>
              </w:rPr>
              <w:br/>
              <w:t>przy współpracy 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rehabilitacji zawodowej i społecznej osób niepełnosprawnych </w:t>
            </w:r>
            <w:r>
              <w:rPr>
                <w:color w:val="000000"/>
                <w:sz w:val="22"/>
                <w:szCs w:val="22"/>
              </w:rPr>
              <w:br/>
              <w:t>w ramach warsztatów terapii zajęciowej funkcjonujących na terenie miasta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</w:t>
            </w:r>
            <w:r>
              <w:rPr>
                <w:color w:val="000000"/>
                <w:sz w:val="22"/>
                <w:szCs w:val="22"/>
              </w:rPr>
              <w:t>zakresu polityki senioralnej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9 651 637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1 268 527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85419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Dotacja dla</w:t>
            </w:r>
            <w:r>
              <w:rPr>
                <w:color w:val="000000"/>
                <w:sz w:val="22"/>
                <w:szCs w:val="22"/>
              </w:rPr>
              <w:t xml:space="preserve"> niepublicznego ośrodka rehabilitacyjno-edukacyjno-wychowawczego (OREW)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8 383 110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2 168 388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768 388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dziennej opieki nad dziećmi w </w:t>
            </w:r>
            <w:r>
              <w:rPr>
                <w:color w:val="000000"/>
                <w:sz w:val="22"/>
                <w:szCs w:val="22"/>
              </w:rPr>
              <w:t>niepublicznych placówkach wsparcia dziennego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720 000</w:t>
            </w:r>
          </w:p>
        </w:tc>
      </w:tr>
      <w:tr w:rsidR="00744E9F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dofinansowania wynagrodzeń pracowników jednostek wspierania rodziny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48 388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niepublicznych żłobków i klubów dziecięcych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1 400 000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6 686 102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6 456 102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modernizacji źródeł ciepła w lokalach mieszkalnych w ramach Programu Ciepłe Mieszkanie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6 311 347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ograniczenia emisji zanieczyszczeń, poprawy jakości powietrza i efektywności energetycznej budynków </w:t>
            </w:r>
            <w:r>
              <w:rPr>
                <w:color w:val="000000"/>
                <w:sz w:val="22"/>
                <w:szCs w:val="22"/>
              </w:rPr>
              <w:br/>
              <w:t>w ramach programu pn. „Stop smog z GZM”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144 755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230 000</w:t>
            </w:r>
          </w:p>
        </w:tc>
      </w:tr>
      <w:tr w:rsidR="00744E9F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wspierania edukacji ekologicznej oraz </w:t>
            </w:r>
            <w:r>
              <w:rPr>
                <w:color w:val="000000"/>
                <w:sz w:val="22"/>
                <w:szCs w:val="22"/>
              </w:rPr>
              <w:t>przeciwdziałania bezdomności zwierząt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744E9F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modernizacji i rozwoju infrastruktury ogrodowej na terenie ogólnym rodzinnych ogródków działkowych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2 121 000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Zakonu Braci Mniejszych – Franciszkanów Prowincji Wniebowzięcia Najświętszej Maryi Panny </w:t>
            </w:r>
            <w:r>
              <w:rPr>
                <w:color w:val="000000"/>
                <w:sz w:val="22"/>
                <w:szCs w:val="22"/>
              </w:rPr>
              <w:br/>
              <w:t>na realizację inwestycji pn. „Renowacja zabytkowego kościoła św. Wojciecha w Bytomiu, pl. Klasztorny 1”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1 730 000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wybranych w trybie konkursu ofert na realizację zadań z zakresu </w:t>
            </w:r>
            <w:r>
              <w:rPr>
                <w:color w:val="000000"/>
                <w:sz w:val="22"/>
                <w:szCs w:val="22"/>
              </w:rPr>
              <w:br/>
              <w:t xml:space="preserve">kultury i sztuki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391 000</w:t>
            </w:r>
          </w:p>
        </w:tc>
      </w:tr>
      <w:tr w:rsidR="00744E9F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realizację zadań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z zakresu kultury fizycznej i sportu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660 000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 I+II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57 209 305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122 662 942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179 872 247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99"/>
        <w:gridCol w:w="953"/>
        <w:gridCol w:w="1086"/>
      </w:tblGrid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4 do uchwały nr XVII/145/25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26 maja 2025 r.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8 do uchwały nr XII/101/24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744E9F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</w:tr>
      <w:tr w:rsidR="00744E9F">
        <w:trPr>
          <w:trHeight w:val="84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PLAN </w:t>
            </w:r>
            <w:r>
              <w:rPr>
                <w:b/>
                <w:bCs/>
                <w:color w:val="000000"/>
                <w:sz w:val="22"/>
                <w:szCs w:val="22"/>
              </w:rPr>
              <w:t>WYDATKÓW NA REALIZACJĘ ZADAŃ W RAMACH BUDŻETU OBYWATELSKIEGO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</w:tr>
      <w:tr w:rsidR="00744E9F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744E9F">
        <w:trPr>
          <w:trHeight w:val="4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„Razem dla zdrowia zwierząt” – modernizacja schroniskowego ambulatorium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Aktywny Zakątek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Bezpieczne </w:t>
            </w:r>
            <w:r>
              <w:rPr>
                <w:color w:val="000000"/>
                <w:sz w:val="22"/>
                <w:szCs w:val="22"/>
              </w:rPr>
              <w:t>podwórko z siłownią pod chmurką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316 500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BOISKO (Bezpieczne Ogólnodostępne Integrujące Sportowe Kompleksowe Otwarte) w SP 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385 554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 miastem karate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Bytomskie Wibracje Muzyczne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267 500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244 900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75023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22 600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Ferie z Rekinkami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30 160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Odrodzenie Skweru przy ul. Tuwima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Ogrodowo-komputerowy raj w Szkole Podstawowej nr 5 w Bytomiu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300 000</w:t>
            </w:r>
          </w:p>
        </w:tc>
      </w:tr>
      <w:tr w:rsidR="00744E9F">
        <w:trPr>
          <w:trHeight w:val="54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Ogród zmysłów, zabaw i pomysłów – powstanie naukowo-sensorycznych miejsc oraz edukacji interaktywnej na terenie Przedszkoli Miejskich 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lastRenderedPageBreak/>
              <w:t>nr 16, 20, 30, 59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Razem dla Stolarzowic i Górnik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460 200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146 200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97 000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107 000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110 000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Relaks pod chmurką – rozbudowa basenu odkrytego z atrakcjami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1 500 000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Skatepark Miechowice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Wesoły pociąg krasnoludków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40 000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5 801 914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81"/>
        <w:gridCol w:w="1391"/>
        <w:gridCol w:w="1391"/>
        <w:gridCol w:w="6075"/>
      </w:tblGrid>
      <w:tr w:rsidR="00744E9F">
        <w:trPr>
          <w:trHeight w:val="30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5 do uchwały nr XVII/145/25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26 maja 2025 r.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</w:t>
            </w:r>
            <w:r>
              <w:rPr>
                <w:color w:val="000000"/>
              </w:rPr>
              <w:t xml:space="preserve"> 9 do uchwały nr XII/101/24</w:t>
            </w:r>
          </w:p>
        </w:tc>
      </w:tr>
      <w:tr w:rsidR="00744E9F">
        <w:trPr>
          <w:trHeight w:val="30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744E9F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</w:rPr>
            </w:pPr>
          </w:p>
        </w:tc>
      </w:tr>
      <w:tr w:rsidR="00744E9F">
        <w:trPr>
          <w:trHeight w:val="84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PRZYCHODÓW I DOCHODÓW POCHODZĄCYCH Z FUNDUSZU PRZECIWDZIAŁANIA COVID-19 I WYDATKÓW NIMI FINANSOWANYCH NA 2025 ROK</w:t>
            </w:r>
          </w:p>
        </w:tc>
      </w:tr>
      <w:tr w:rsidR="00744E9F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44E9F">
        <w:trPr>
          <w:trHeight w:val="1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 złotych</w:t>
            </w:r>
          </w:p>
        </w:tc>
      </w:tr>
      <w:tr w:rsidR="00744E9F">
        <w:trPr>
          <w:trHeight w:val="465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744E9F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Przychody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§ 905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Niewykorzystane środki pieniężne na rachunku bieżącym budżetu, pochodzące z Funduszu Przeciwdziałania COVID-19 wynikające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z rozliczenia dochodów i wydatków przeznaczonych na: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13 785 838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zadań inwestycyjnych z Rządowego </w:t>
            </w:r>
            <w:r>
              <w:rPr>
                <w:color w:val="000000"/>
                <w:sz w:val="22"/>
                <w:szCs w:val="22"/>
              </w:rPr>
              <w:t>Funduszu Inwestycji Lokalnych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13 785 712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744E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refundowanie podatku VAT odbiorcom paliw gazowych </w:t>
            </w:r>
            <w:r>
              <w:rPr>
                <w:color w:val="000000"/>
                <w:sz w:val="22"/>
                <w:szCs w:val="22"/>
              </w:rPr>
              <w:lastRenderedPageBreak/>
              <w:t>w gospodarstwach domowych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Dochody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Środki z Funduszu Przeciwdziałania COVID-19, 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62 250 620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§ 2180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Środki z Funduszu Przeciwdziałania COVID-19 na </w:t>
            </w:r>
            <w:r>
              <w:rPr>
                <w:color w:val="000000"/>
                <w:sz w:val="22"/>
                <w:szCs w:val="22"/>
              </w:rPr>
              <w:t>finansowanie lub dofinansowanie realizacji zadań związanych z przeciwdziałaniem COVID-19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3 511</w:t>
            </w:r>
          </w:p>
        </w:tc>
      </w:tr>
      <w:tr w:rsidR="00744E9F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§ 6090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Środki z Funduszu Przeciwdziałania COVID-19 na finansowanie lub dofinansowanie kosztów realizacji inwestycji i zakupów inwestycyjnych związanych </w:t>
            </w:r>
            <w:r>
              <w:rPr>
                <w:color w:val="000000"/>
                <w:sz w:val="22"/>
                <w:szCs w:val="22"/>
              </w:rPr>
              <w:br/>
              <w:t>z przec</w:t>
            </w:r>
            <w:r>
              <w:rPr>
                <w:color w:val="000000"/>
                <w:sz w:val="22"/>
                <w:szCs w:val="22"/>
              </w:rPr>
              <w:t>iwdziałaniem COVID-19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2 644 200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§ 6370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59 602 909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 finansowane ze środków Funduszu Przeciwdziałania COVID-19, 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76 036 332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 bieżące, 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3 511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853 85395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Dodatek gazowy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3 511</w:t>
            </w:r>
          </w:p>
        </w:tc>
      </w:tr>
      <w:tr w:rsidR="00744E9F">
        <w:trPr>
          <w:trHeight w:val="27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 majątkowe, 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76 032 821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§ 6100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 na zadania inwestycyjne realizowane ze środków otrzymanych z Rządowego Funduszu Inwestycji Lokalnych, 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13 785 712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600 </w:t>
            </w:r>
            <w:r>
              <w:rPr>
                <w:color w:val="000000"/>
                <w:sz w:val="22"/>
                <w:szCs w:val="22"/>
              </w:rPr>
              <w:t>60015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Przebudowa ul. Frycza-Modrzewskiego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8 707 225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600 60016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Przebudowa ul. Nickla wraz ze skrzyżowaniem z ul. Daleką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5 078 487</w:t>
            </w:r>
          </w:p>
        </w:tc>
      </w:tr>
      <w:tr w:rsidR="00744E9F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§ 6370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Wydatki poniesione ze środków z Rządowego Funduszu Polski Ład: Program Inwestycji Strategicznych na realizację zadań inwestycyjnych,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59 602 909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600 60015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Przebudowa dróg i chodników wraz z infrastrukturą towarzyszącą w części ulic Piłsudskiego, </w:t>
            </w:r>
            <w:r>
              <w:rPr>
                <w:color w:val="000000"/>
                <w:sz w:val="22"/>
                <w:szCs w:val="22"/>
              </w:rPr>
              <w:t>Matejki, Krakowskiej oraz pl. Sobieskiego w Bytomiu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29 999 993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600 60016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Przebudowa ul. Cyryla i Metodego – etap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7 902 394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600 60016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Budowa drogi na ulicy Wiejskiej – etap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6 930 684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600 60017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Budowa dróg i odwodnienia na części działki o nr geod. </w:t>
            </w:r>
            <w:r>
              <w:rPr>
                <w:color w:val="000000"/>
                <w:sz w:val="22"/>
                <w:szCs w:val="22"/>
              </w:rPr>
              <w:t>1809/18 w Bytomiu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4 583 461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801 80104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Adaptacja budynku przy ul. Jana Smolenia 20 w </w:t>
            </w:r>
            <w:r>
              <w:rPr>
                <w:color w:val="000000"/>
                <w:sz w:val="22"/>
                <w:szCs w:val="22"/>
              </w:rPr>
              <w:lastRenderedPageBreak/>
              <w:t>Bytomiu na potrzeby przedszkola miejskiego oraz oddziału żłobkowego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3 995 000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801 80104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Poprawa efektywności energetycznej Przedszkola Miejskiego nr 9 przy ul. </w:t>
            </w:r>
            <w:r>
              <w:rPr>
                <w:color w:val="000000"/>
                <w:sz w:val="22"/>
                <w:szCs w:val="22"/>
              </w:rPr>
              <w:t>Obywatelskiej 6 w Bytomiu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1 675 594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900 90001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Budowa i przebudowa kanalizacji deszczowej w ul. Nickla i Relaksowej (Frenzla)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2 559 905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900 90015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Poprawa efektywności energetycznej w Gminie Bytom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57 414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926 92695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Remont i adaptacja obiektów przy ul. </w:t>
            </w:r>
            <w:r>
              <w:rPr>
                <w:color w:val="000000"/>
                <w:sz w:val="22"/>
                <w:szCs w:val="22"/>
              </w:rPr>
              <w:t>Worpie 18 i ul. Stolarzowickiej 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1 898 464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744E9F" w:rsidRDefault="00744E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 na zadania realizowane ze środków otrzymanych z Rządowego Programu Odbudowy Zabytków, w tym: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2 644 200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§ 6570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celowa na finansowanie zadań inwestycyjnych obiektów zabytkowych jednostkom </w:t>
            </w:r>
            <w:r>
              <w:rPr>
                <w:b/>
                <w:bCs/>
                <w:color w:val="000000"/>
                <w:sz w:val="22"/>
                <w:szCs w:val="22"/>
              </w:rPr>
              <w:t>niezaliczanym do sektora finansów publicznych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1 660 800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921 92120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Renowacja zabytkowego kościoła Św. Wojciecha w Bytomiu, pl. Klasztorny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1 660 800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§ 6050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Wydatki inwestycyjne jednostek budżetowych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983 400</w:t>
            </w:r>
          </w:p>
        </w:tc>
      </w:tr>
      <w:tr w:rsidR="00744E9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0" w:type="dxa"/>
              <w:right w:w="68" w:type="dxa"/>
            </w:tcMar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801 80101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0" w:type="dxa"/>
              <w:right w:w="22" w:type="dxa"/>
            </w:tcMar>
            <w:hideMark/>
          </w:tcPr>
          <w:p w:rsidR="00744E9F" w:rsidRDefault="00DF6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Czyszczenie, naprawa i </w:t>
            </w:r>
            <w:r>
              <w:rPr>
                <w:color w:val="000000"/>
                <w:sz w:val="22"/>
                <w:szCs w:val="22"/>
              </w:rPr>
              <w:t>hydrofobizacja ścian i mansard budynku Szkoły Podstawowej nr 6 przy ul. Królowej Jadwigi 2 w Bytomiu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0" w:type="dxa"/>
              <w:right w:w="68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983 400</w:t>
            </w:r>
          </w:p>
        </w:tc>
      </w:tr>
      <w:tr w:rsidR="00744E9F">
        <w:trPr>
          <w:trHeight w:val="54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744E9F" w:rsidRDefault="00DF693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Wydatki poniesione z tytułu zwrotu do budżetu Wojewody Śląskiego niewykorzystanych w 2024 roku środków przeznaczonych na refundowanie podatku VAT </w:t>
            </w:r>
            <w:r>
              <w:rPr>
                <w:b/>
                <w:bCs/>
                <w:color w:val="000000"/>
                <w:sz w:val="22"/>
                <w:szCs w:val="22"/>
              </w:rPr>
              <w:t>odbiorcom paliw gazowych w gospodarstwach domowych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744E9F" w:rsidRDefault="00DF693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126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</w:pPr>
    </w:p>
    <w:p w:rsidR="00A77B3E" w:rsidRDefault="00A77B3E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1"/>
        <w:gridCol w:w="1141"/>
        <w:gridCol w:w="10565"/>
        <w:gridCol w:w="1296"/>
        <w:gridCol w:w="1221"/>
      </w:tblGrid>
      <w:tr w:rsidR="00744E9F" w:rsidTr="00DF693A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 w:rsidP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 xml:space="preserve">Załącznik nr 6 do </w:t>
            </w:r>
            <w:r>
              <w:rPr>
                <w:color w:val="000000"/>
                <w:sz w:val="14"/>
              </w:rPr>
              <w:t>uchwały nr XVII/145/25</w:t>
            </w:r>
          </w:p>
        </w:tc>
      </w:tr>
      <w:tr w:rsidR="00744E9F" w:rsidTr="00DF693A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 w:rsidP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Rady Miejskiej w Bytomiu  </w:t>
            </w:r>
          </w:p>
        </w:tc>
      </w:tr>
      <w:tr w:rsidR="00744E9F" w:rsidTr="00DF693A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 w:rsidP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26 maja 2025 r.</w:t>
            </w:r>
          </w:p>
        </w:tc>
      </w:tr>
      <w:tr w:rsidR="00744E9F" w:rsidTr="00DF693A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 w:rsidP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</w:tr>
      <w:tr w:rsidR="00744E9F" w:rsidTr="00DF693A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 w:rsidP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12 do uchwały nr XII/101/24</w:t>
            </w:r>
          </w:p>
        </w:tc>
      </w:tr>
      <w:tr w:rsidR="00744E9F" w:rsidTr="00DF693A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 w:rsidP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 z dnia 16 grudnia 2024 r.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5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color w:val="000000"/>
                <w:sz w:val="14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color w:val="000000"/>
                <w:sz w:val="14"/>
              </w:rPr>
            </w:pPr>
          </w:p>
        </w:tc>
      </w:tr>
      <w:tr w:rsidR="00744E9F" w:rsidTr="00DF693A">
        <w:trPr>
          <w:trHeight w:val="170"/>
        </w:trPr>
        <w:tc>
          <w:tcPr>
            <w:tcW w:w="15014" w:type="dxa"/>
            <w:gridSpan w:val="5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PRZYCHODÓW I DOCHODÓW ZE ŚRODKÓW FUNDUSZU POMOCY I</w:t>
            </w:r>
            <w:r>
              <w:rPr>
                <w:b/>
                <w:color w:val="000000"/>
                <w:sz w:val="14"/>
              </w:rPr>
              <w:t xml:space="preserve"> WYDATKÓW NIMI FINANSOWANYCH NA REALIZACJĘ ZADAŃ OKREŚLONYCH  W USTAWIE O POMOCY OBYWATELOM UKRAINY W ZWIĄZKU Z KONFLIKTEM ZBROJNYM NA TERYTORIUM TEGO PAŃSTWA W 2025 ROKU</w:t>
            </w:r>
          </w:p>
        </w:tc>
      </w:tr>
      <w:tr w:rsidR="00744E9F" w:rsidTr="00DF693A">
        <w:trPr>
          <w:trHeight w:val="204"/>
        </w:trPr>
        <w:tc>
          <w:tcPr>
            <w:tcW w:w="15014" w:type="dxa"/>
            <w:gridSpan w:val="5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b/>
                <w:color w:val="000000"/>
                <w:sz w:val="14"/>
              </w:rPr>
            </w:pPr>
          </w:p>
        </w:tc>
      </w:tr>
      <w:tr w:rsidR="00744E9F" w:rsidTr="00DF693A">
        <w:trPr>
          <w:trHeight w:val="118"/>
        </w:trPr>
        <w:tc>
          <w:tcPr>
            <w:tcW w:w="79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color w:val="000000"/>
                <w:sz w:val="14"/>
              </w:rPr>
            </w:pPr>
          </w:p>
        </w:tc>
        <w:tc>
          <w:tcPr>
            <w:tcW w:w="1056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rPr>
                <w:color w:val="000000"/>
                <w:sz w:val="1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744E9F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744E9F" w:rsidTr="00DF693A">
        <w:trPr>
          <w:trHeight w:val="280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744E9F" w:rsidTr="00DF693A">
        <w:trPr>
          <w:trHeight w:val="304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</w:t>
            </w:r>
            <w:r>
              <w:rPr>
                <w:b/>
                <w:color w:val="000000"/>
                <w:sz w:val="14"/>
              </w:rPr>
              <w:t>samorządu terytorialnego z niewykorzystanych środków pieniężnych na rachunku bieżącym budżetu pochodzące z Funduszu  Pomocy z przeznaczeniem na realizację zadań dotyczących zabezpieczenia pobytu na terenie miasta ludności uchodźczej z terytorium Ukrainy (§</w:t>
            </w:r>
            <w:r>
              <w:rPr>
                <w:b/>
                <w:color w:val="000000"/>
                <w:sz w:val="14"/>
              </w:rPr>
              <w:t xml:space="preserve"> 905):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330 945</w:t>
            </w:r>
          </w:p>
        </w:tc>
      </w:tr>
      <w:tr w:rsidR="00744E9F" w:rsidTr="00DF693A">
        <w:trPr>
          <w:trHeight w:val="152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6 413 672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3 044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Różne rozliczenia, Różne rozliczenia finansowe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5 953 958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35 406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Pozostałe zadania w zakresie polityki społecznej,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Edukacyjna opieka wychowawcza,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3 848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401 420</w:t>
            </w:r>
          </w:p>
        </w:tc>
      </w:tr>
      <w:tr w:rsidR="00744E9F" w:rsidTr="00DF693A">
        <w:trPr>
          <w:trHeight w:val="152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realizację zadań </w:t>
            </w:r>
            <w:r>
              <w:rPr>
                <w:b/>
                <w:color w:val="000000"/>
                <w:sz w:val="14"/>
              </w:rPr>
              <w:t>określonych w ustawie o pomocy obywatelom Ukrainy w związku z konfliktem zbrojnym na terytorium tego państwa, w tym: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6 712 994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 na podstawie wniosku; nadanie numeru PESEL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3 044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</w:t>
            </w:r>
            <w:r>
              <w:rPr>
                <w:color w:val="000000"/>
                <w:sz w:val="14"/>
              </w:rPr>
              <w:t>zadania oświatowe związane z kształceniem, wychowaniem i opieką nad dziećmi i uczniami będącymi obywatelami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6 150 280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– Świadczenia z pomocy społecznej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33 371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744E9F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744E9F">
            <w:pPr>
              <w:rPr>
                <w:color w:val="000000"/>
                <w:sz w:val="14"/>
              </w:rPr>
            </w:pP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29 w zw. z art. 17 ustawy o pomocy społecznej – składki na </w:t>
            </w:r>
            <w:r>
              <w:rPr>
                <w:color w:val="000000"/>
                <w:sz w:val="14"/>
              </w:rPr>
              <w:t>ubezpieczenie zdrowotne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2 035</w:t>
            </w:r>
          </w:p>
        </w:tc>
      </w:tr>
      <w:tr w:rsidR="00744E9F" w:rsidTr="00DF693A">
        <w:trPr>
          <w:trHeight w:val="304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26a – Wydawanie orzeczeń, legitymacji oraz kart parkingowych osobom wskazanym przez Powiatowy Zespół ds. Orzekania  o Niepełnosprawności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związane z </w:t>
            </w:r>
            <w:r>
              <w:rPr>
                <w:color w:val="000000"/>
                <w:sz w:val="14"/>
              </w:rPr>
              <w:t>kształceniem, wychowaniem i opieką nad dziećmi i uczniami będącymi obywatelami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103 000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744E9F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53 – Wypłata stypendiów i zasiłków szkolnych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3 848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309 278</w:t>
            </w:r>
          </w:p>
        </w:tc>
      </w:tr>
      <w:tr w:rsidR="00744E9F" w:rsidTr="00DF693A">
        <w:trPr>
          <w:trHeight w:val="152"/>
        </w:trPr>
        <w:tc>
          <w:tcPr>
            <w:tcW w:w="7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744E9F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744E9F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27 – </w:t>
            </w:r>
            <w:r>
              <w:rPr>
                <w:color w:val="000000"/>
                <w:sz w:val="14"/>
              </w:rPr>
              <w:t>Zapewnienie pieczy zastępczej pozbawionym opieki i wychowania rodziców dzieciom będącym obywatelami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744E9F" w:rsidRDefault="00DF693A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92 142</w:t>
            </w:r>
          </w:p>
        </w:tc>
      </w:tr>
      <w:tr w:rsidR="00744E9F" w:rsidTr="00DF693A">
        <w:trPr>
          <w:trHeight w:val="448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 tytułu zwrotu do budżetu Wojewody Śląskiego niewykorzystanych w 2024 roku środków finansowych z Funduszu Pomocy, </w:t>
            </w:r>
            <w:r>
              <w:rPr>
                <w:b/>
                <w:color w:val="000000"/>
                <w:sz w:val="14"/>
              </w:rPr>
              <w:t>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744E9F" w:rsidRDefault="00DF693A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31 623</w:t>
            </w:r>
          </w:p>
        </w:tc>
      </w:tr>
    </w:tbl>
    <w:p w:rsidR="00744E9F" w:rsidRDefault="00744E9F">
      <w:pPr>
        <w:sectPr w:rsidR="00744E9F">
          <w:footerReference w:type="default" r:id="rId12"/>
          <w:endnotePr>
            <w:numFmt w:val="decimal"/>
          </w:endnotePr>
          <w:pgSz w:w="16838" w:h="11906" w:orient="landscape"/>
          <w:pgMar w:top="1417" w:right="1020" w:bottom="850" w:left="1020" w:header="708" w:footer="708" w:gutter="0"/>
          <w:cols w:space="708"/>
          <w:docGrid w:linePitch="360"/>
        </w:sectPr>
      </w:pPr>
    </w:p>
    <w:p w:rsidR="00744E9F" w:rsidRDefault="00744E9F">
      <w:pPr>
        <w:rPr>
          <w:rFonts w:eastAsia="Times New Roman" w:cs="Times New Roman"/>
          <w:szCs w:val="20"/>
        </w:rPr>
      </w:pPr>
    </w:p>
    <w:p w:rsidR="00744E9F" w:rsidRDefault="00DF693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2025 rok po stronie zaplanowanych przychodów, dochodów i wydatków budżetowych.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zmniejsza się plan o kwotę 550 000 zł z tytułu niewykorzystanych śr</w:t>
      </w:r>
      <w:r>
        <w:rPr>
          <w:rFonts w:eastAsia="Times New Roman" w:cs="Times New Roman"/>
          <w:color w:val="000000"/>
          <w:szCs w:val="20"/>
          <w:u w:color="000000"/>
        </w:rPr>
        <w:t>odków pieniężnych na rachunku bieżącym budżetu, otrzymanych z Rządowego Funduszu Inwestycji Lokalnych, w związku z przesunięciem do 2026 roku terminu realizacji części zadań objętych inwestycją pn. „Przebudowa ul. Nickla wraz ze skrzyżowaniem z ul. Daleką”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stronie dochodów 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 zwiększa się o kwotę 50 643 zł plan w Wydziale Kadr, Płac i Szkoleń z tytułu częściowej refundacji kosztów wynagrodzeń osób zatrudnionych w ramach robót publicznych,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</w:t>
      </w:r>
      <w:r>
        <w:rPr>
          <w:rFonts w:eastAsia="Times New Roman" w:cs="Times New Roman"/>
          <w:color w:val="000000"/>
          <w:szCs w:val="20"/>
          <w:u w:color="000000"/>
        </w:rPr>
        <w:t>756 zwiększa się plan o kwotę 711 521 zł w związku z otrzymaniem środków z tytułu części opłaty za zezwolenie na sprzedaż napojów alkoholowych w obrocie hurtowym, zgodnie z ustawą o wychowaniu w trzeźwości i przeciwdziałaniu alkoholizmowi,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 z</w:t>
      </w:r>
      <w:r>
        <w:rPr>
          <w:rFonts w:eastAsia="Times New Roman" w:cs="Times New Roman"/>
          <w:color w:val="000000"/>
          <w:szCs w:val="20"/>
          <w:u w:color="000000"/>
        </w:rPr>
        <w:t>większa się plan łącznie o kwotę 172 152 zł, w tym: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5 252 zł w Bytomskim Centrum Wsparcia z tytułu odszkodowania uzyskanego od ubezpieczyciela majątku za szkody powstałe w wyniku zalania pomieszczeń w budynku placówki,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166 900 zł w Centrum Integracji </w:t>
      </w:r>
      <w:r>
        <w:rPr>
          <w:rFonts w:eastAsia="Times New Roman" w:cs="Times New Roman"/>
          <w:color w:val="000000"/>
          <w:szCs w:val="20"/>
          <w:u w:color="000000"/>
        </w:rPr>
        <w:t>Społecznej w zakresie wpływów z usług, w związku ze wzrostem stawki za przygotowywanie posiłków dla beneficjentów Miejskiego Ośrodka Pomocy Rodzinie i noclegowni,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 zwiększa się o kwotę 32 000 zł plan w Zespole Żłobków Miejskich z tytułu odszk</w:t>
      </w:r>
      <w:r>
        <w:rPr>
          <w:rFonts w:eastAsia="Times New Roman" w:cs="Times New Roman"/>
          <w:color w:val="000000"/>
          <w:szCs w:val="20"/>
          <w:u w:color="000000"/>
        </w:rPr>
        <w:t>odowania uzyskanego od ubezpieczyciela majątku za szkody powstałe w wyniku zalania sali w budynku przy ulicy Łużyckiej 6a,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 zwiększa się o kwotę 24 000 zł plan w Wydziale Nadzoru Właścicielskiego w związku ze sprzedażą węzłów cieplnych stanow</w:t>
      </w:r>
      <w:r>
        <w:rPr>
          <w:rFonts w:eastAsia="Times New Roman" w:cs="Times New Roman"/>
          <w:color w:val="000000"/>
          <w:szCs w:val="20"/>
          <w:u w:color="000000"/>
        </w:rPr>
        <w:t>iących majątek gminy, zlokalizowanych w budynkach: II Liceum Ogólnokształcącego, Państwowych Szkół Budownictwa – Zespołu Szkół oraz Zespołu Szkół Gastronomiczno-Hotelarskich,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 zwiększa się plan o kwotę 2 400 </w:t>
      </w:r>
      <w:r>
        <w:rPr>
          <w:rFonts w:eastAsia="Times New Roman" w:cs="Times New Roman"/>
          <w:color w:val="000000"/>
          <w:szCs w:val="20"/>
          <w:u w:color="000000"/>
        </w:rPr>
        <w:t>zł z tytułu darowizny pieniężnej otrzymanej przez Placówkę Opiekuńczo-Wychowawczą nr 2.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rozdz. 60016 w Miejskim Zarządzie Dróg i Mostów: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zmniejsza się plan o kwotę 550 000 zł w związku z p</w:t>
      </w:r>
      <w:r>
        <w:rPr>
          <w:rFonts w:eastAsia="Times New Roman" w:cs="Times New Roman"/>
          <w:color w:val="000000"/>
          <w:szCs w:val="20"/>
          <w:u w:color="000000"/>
        </w:rPr>
        <w:t>rzesunięciem do 2026 roku terminu realizacji części robót w ramach inwestycji pn. „Przebudowa ul. Nickla wraz ze skrzyżowaniem z ul. Daleką”,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20 000 zł z przeznaczeniem na dofinansowanie realizacji zadania pn. „Przebudowa ul. Cyry</w:t>
      </w:r>
      <w:r>
        <w:rPr>
          <w:rFonts w:eastAsia="Times New Roman" w:cs="Times New Roman"/>
          <w:color w:val="000000"/>
          <w:szCs w:val="20"/>
          <w:u w:color="000000"/>
        </w:rPr>
        <w:t>la i Metodego – etap I” w zakresie przeprowadzenia nadzoru autorskiego,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 zwiększa się plan łącznie o kwotę 69 643 zł, w tym: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o kwotę 15 000 zł w Wydziale Kadr, Płac i Szkoleń z przeznaczeniem na szkolenia pracowników Wydziału G</w:t>
      </w:r>
      <w:r>
        <w:rPr>
          <w:rFonts w:eastAsia="Times New Roman" w:cs="Times New Roman"/>
          <w:color w:val="000000"/>
          <w:szCs w:val="20"/>
          <w:u w:color="000000"/>
        </w:rPr>
        <w:t>eodezji,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75095 o kwotę 54 643 zł w Kancelarii Prezydenta Miasta w celu zabezpieczenia środków na pokrywanie kosztów postępowań sądowych i egzekucyjnych,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801, rozdz. 80104 zmniejsza się o kwotę 99 684 zł plan w Wydziale Realizacji Inwest</w:t>
      </w:r>
      <w:r>
        <w:rPr>
          <w:rFonts w:eastAsia="Times New Roman" w:cs="Times New Roman"/>
          <w:color w:val="000000"/>
          <w:szCs w:val="20"/>
          <w:u w:color="000000"/>
        </w:rPr>
        <w:t>ycji i Remontów i przenosi się środki do działu 926, rozdz. 92695 w ramach budżetu wydziału, zgodnie z zawartym w tej pozycji uzasadnieniem,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851, rozdz. 85154 zwiększa się o kwotę 711 521 zł plan w Wydziale Polityki Społecznej w celu realizacji </w:t>
      </w:r>
      <w:r>
        <w:rPr>
          <w:rFonts w:eastAsia="Times New Roman" w:cs="Times New Roman"/>
          <w:color w:val="000000"/>
          <w:szCs w:val="20"/>
          <w:u w:color="000000"/>
        </w:rPr>
        <w:t>zadań w zakresie lokalnej międzysektorowej polityki przeciwdziałania negatywnym skutkom spożywania alkoholu,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 zwiększa się plan łącznie o kwotę 172 152 zł, w tym: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85203 o kwotę 5 252 zł w Bytomskim Centrum Wsparcia z przeznaczeniem n</w:t>
      </w:r>
      <w:r>
        <w:rPr>
          <w:rFonts w:eastAsia="Times New Roman" w:cs="Times New Roman"/>
          <w:color w:val="000000"/>
          <w:szCs w:val="20"/>
          <w:u w:color="000000"/>
        </w:rPr>
        <w:t>a usunięcie szkód powstałych na skutek zalania pomieszczeń w budynku placówki,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85232 o 166 900 zł w Centrum Integracji Społecznej w celu uzupełnienia wydatków związanych z wypłatą świadczenia integracyjnego oraz przygotowania posiłków dla uczestni</w:t>
      </w:r>
      <w:r>
        <w:rPr>
          <w:rFonts w:eastAsia="Times New Roman" w:cs="Times New Roman"/>
          <w:color w:val="000000"/>
          <w:szCs w:val="20"/>
          <w:u w:color="000000"/>
        </w:rPr>
        <w:t>ków CIS i beneficjentów Miejskiego Ośrodka Pomocy Rodzinie i noclegowni,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85516 zwiększa się o kwotę 32 000 zł plan w Zespole Żłobków Miejskich w celu wykonania dokumentacji projektowej remontu i wymiany instalacji wodno-kanalizacyjne</w:t>
      </w:r>
      <w:r>
        <w:rPr>
          <w:rFonts w:eastAsia="Times New Roman" w:cs="Times New Roman"/>
          <w:color w:val="000000"/>
          <w:szCs w:val="20"/>
          <w:u w:color="000000"/>
        </w:rPr>
        <w:t>j i grzewczej oraz dofinansowania bieżącej działalności placówki,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926, rozdz. 92695 zwiększa się o kwotę 99 684 zł plan w Wydziale Realizacji Inwestycji i Remontów w związku z koniecznością wykonania robót dodatkowych w ramach realizacji inwesty</w:t>
      </w:r>
      <w:r>
        <w:rPr>
          <w:rFonts w:eastAsia="Times New Roman" w:cs="Times New Roman"/>
          <w:color w:val="000000"/>
          <w:szCs w:val="20"/>
          <w:u w:color="000000"/>
        </w:rPr>
        <w:t>cji pn. „Remont i adaptacja obiektu przy ul. Stolarzowickiej 19 w Bytomiu”, 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710, rozdz. 71012 zmniejsza się o kwotę 15 000 zł plan w Wydziale Geodezji i przenosi się środki w zakresie zadań własnych gminy do dz</w:t>
      </w:r>
      <w:r>
        <w:rPr>
          <w:rFonts w:eastAsia="Times New Roman" w:cs="Times New Roman"/>
          <w:color w:val="000000"/>
          <w:szCs w:val="20"/>
          <w:u w:color="000000"/>
        </w:rPr>
        <w:t>iału 750, rozdz. 75023, zgodnie z zawartym w tej pozycji uzasadnieniem,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85510 zwiększa się o kwotę 2 400 zł plan w Placówce Opiekuńczo-Wychowawczej nr 2 z przeznaczeniem na zakup produktów kosmetycznych, odzieży i zabawek dla wychowa</w:t>
      </w:r>
      <w:r>
        <w:rPr>
          <w:rFonts w:eastAsia="Times New Roman" w:cs="Times New Roman"/>
          <w:color w:val="000000"/>
          <w:szCs w:val="20"/>
          <w:u w:color="000000"/>
        </w:rPr>
        <w:t>nków placówki, zgodnie z wolą darczyńcy.</w:t>
      </w:r>
    </w:p>
    <w:p w:rsidR="00744E9F" w:rsidRDefault="00DF693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 4, 7 i 8 wraz z załącznikami nr 4, 5, 7, 8, 9 i 12 do uchwały nr XII/101/24 Rady Miejskiej w Bytomiu z dnia 16 grudnia 2024 roku w s</w:t>
      </w:r>
      <w:r>
        <w:rPr>
          <w:rFonts w:eastAsia="Times New Roman" w:cs="Times New Roman"/>
          <w:color w:val="000000"/>
          <w:szCs w:val="20"/>
          <w:u w:color="000000"/>
        </w:rPr>
        <w:t xml:space="preserve">prawie uchwały budżetowej miasta Bytomia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na 2025 rok w związku z dokonanymi zmianami kwot planowanych przychodów, dochodów i wydatków oraz dotacji planowanych do udzielenia z budżetu miasta Bytomia w 2025 roku.</w:t>
      </w:r>
    </w:p>
    <w:sectPr w:rsidR="00744E9F" w:rsidSect="00744E9F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E9F" w:rsidRDefault="00744E9F" w:rsidP="00744E9F">
      <w:r>
        <w:separator/>
      </w:r>
    </w:p>
  </w:endnote>
  <w:endnote w:type="continuationSeparator" w:id="0">
    <w:p w:rsidR="00744E9F" w:rsidRDefault="00744E9F" w:rsidP="00744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4"/>
      <w:gridCol w:w="3317"/>
    </w:tblGrid>
    <w:tr w:rsidR="00744E9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744E9F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744E9F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744E9F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744E9F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744E9F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17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744E9F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22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4"/>
      <w:gridCol w:w="3317"/>
    </w:tblGrid>
    <w:tr w:rsidR="00744E9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rPr>
              <w:sz w:val="18"/>
            </w:rPr>
          </w:pPr>
          <w:r>
            <w:rPr>
              <w:sz w:val="18"/>
            </w:rPr>
            <w:t>Id: 4CB5822D-630A-427B-8274-F98FB3F300C6. Pod</w:t>
          </w:r>
          <w:r>
            <w:rPr>
              <w:sz w:val="18"/>
            </w:rPr>
            <w:t>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744E9F" w:rsidRDefault="00DF69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4E9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23</w:t>
          </w:r>
          <w:r w:rsidR="00744E9F">
            <w:rPr>
              <w:sz w:val="18"/>
            </w:rPr>
            <w:fldChar w:fldCharType="end"/>
          </w:r>
        </w:p>
      </w:tc>
    </w:tr>
  </w:tbl>
  <w:p w:rsidR="00744E9F" w:rsidRDefault="00744E9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E9F" w:rsidRDefault="00744E9F" w:rsidP="00744E9F">
      <w:r>
        <w:separator/>
      </w:r>
    </w:p>
  </w:footnote>
  <w:footnote w:type="continuationSeparator" w:id="0">
    <w:p w:rsidR="00744E9F" w:rsidRDefault="00744E9F" w:rsidP="00744E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44E9F"/>
    <w:rsid w:val="00A77B3E"/>
    <w:rsid w:val="00CA2A55"/>
    <w:rsid w:val="00DF6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4E9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4754</Words>
  <Characters>26681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Arkusz1</dc:title>
  <dc:subject>zmieniająca uchwałę budżetową miasta Bytomia na 2025^rok</dc:subject>
  <dc:creator>asteuer</dc:creator>
  <cp:lastModifiedBy>asteuer</cp:lastModifiedBy>
  <cp:revision>2</cp:revision>
  <dcterms:created xsi:type="dcterms:W3CDTF">2025-05-27T14:37:00Z</dcterms:created>
  <dcterms:modified xsi:type="dcterms:W3CDTF">2025-05-27T12:49:00Z</dcterms:modified>
  <cp:category>Akt prawny</cp:category>
</cp:coreProperties>
</file>