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27E6" w:rsidRPr="00C97516" w:rsidRDefault="000527E6" w:rsidP="006A6E4D">
      <w:pPr>
        <w:spacing w:before="4440"/>
        <w:jc w:val="both"/>
        <w:rPr>
          <w:rFonts w:cs="Arial"/>
          <w:b/>
          <w:szCs w:val="24"/>
        </w:rPr>
      </w:pPr>
      <w:r w:rsidRPr="00C97516">
        <w:rPr>
          <w:rFonts w:cs="Arial"/>
          <w:b/>
          <w:szCs w:val="24"/>
        </w:rPr>
        <w:t>RAPORT O STANIE MIASTA</w:t>
      </w:r>
    </w:p>
    <w:p w:rsidR="000527E6" w:rsidRPr="00C97516" w:rsidRDefault="000527E6" w:rsidP="006A6E4D">
      <w:pPr>
        <w:spacing w:before="1080" w:after="120"/>
        <w:jc w:val="both"/>
        <w:rPr>
          <w:rFonts w:cs="Arial"/>
          <w:b/>
          <w:szCs w:val="24"/>
        </w:rPr>
      </w:pPr>
      <w:r w:rsidRPr="00C97516">
        <w:rPr>
          <w:rFonts w:cs="Arial"/>
          <w:b/>
          <w:szCs w:val="24"/>
        </w:rPr>
        <w:t>BYTOM 202</w:t>
      </w:r>
      <w:r w:rsidR="008F5F13">
        <w:rPr>
          <w:rFonts w:cs="Arial"/>
          <w:b/>
          <w:szCs w:val="24"/>
        </w:rPr>
        <w:t>4</w:t>
      </w:r>
    </w:p>
    <w:p w:rsidR="000527E6" w:rsidRPr="00C97516" w:rsidRDefault="000527E6" w:rsidP="006A6E4D">
      <w:pPr>
        <w:spacing w:before="1320"/>
        <w:jc w:val="both"/>
        <w:rPr>
          <w:rFonts w:cs="Arial"/>
          <w:szCs w:val="24"/>
        </w:rPr>
      </w:pPr>
      <w:r w:rsidRPr="00C97516">
        <w:rPr>
          <w:rFonts w:cs="Arial"/>
          <w:noProof/>
          <w:szCs w:val="24"/>
          <w:lang w:eastAsia="pl-PL"/>
        </w:rPr>
        <w:drawing>
          <wp:anchor distT="0" distB="0" distL="114300" distR="114300" simplePos="0" relativeHeight="251659264" behindDoc="1" locked="0" layoutInCell="1" allowOverlap="1">
            <wp:simplePos x="0" y="0"/>
            <wp:positionH relativeFrom="column">
              <wp:posOffset>42545</wp:posOffset>
            </wp:positionH>
            <wp:positionV relativeFrom="paragraph">
              <wp:posOffset>1631315</wp:posOffset>
            </wp:positionV>
            <wp:extent cx="1457325" cy="1657350"/>
            <wp:effectExtent l="19050" t="0" r="9525" b="0"/>
            <wp:wrapNone/>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cstate="print"/>
                    <a:stretch>
                      <a:fillRect/>
                    </a:stretch>
                  </pic:blipFill>
                  <pic:spPr>
                    <a:xfrm>
                      <a:off x="0" y="0"/>
                      <a:ext cx="1457325" cy="1657350"/>
                    </a:xfrm>
                    <a:prstGeom prst="rect">
                      <a:avLst/>
                    </a:prstGeom>
                  </pic:spPr>
                </pic:pic>
              </a:graphicData>
            </a:graphic>
          </wp:anchor>
        </w:drawing>
      </w:r>
      <w:r w:rsidRPr="00C97516">
        <w:rPr>
          <w:rFonts w:cs="Arial"/>
          <w:noProof/>
          <w:szCs w:val="24"/>
          <w:lang w:eastAsia="pl-PL"/>
        </w:rPr>
        <w:t>HERB MIASTA - p</w:t>
      </w:r>
      <w:r w:rsidRPr="00C97516">
        <w:rPr>
          <w:rFonts w:cs="Arial"/>
          <w:szCs w:val="24"/>
        </w:rPr>
        <w:t>o lewej stronie, na srebrnym polu, został przedstawiony górnik skierowany w lewo, w czarnym stroju, z czarnym kilofem, którym kruszy czarną skałę. Po prawej znajduje się złoty orzeł na błękitnym tle, skierowany w prawo.</w:t>
      </w:r>
    </w:p>
    <w:p w:rsidR="000527E6" w:rsidRPr="00C97516" w:rsidRDefault="000527E6" w:rsidP="006A6E4D">
      <w:pPr>
        <w:spacing w:before="3600"/>
        <w:jc w:val="both"/>
        <w:rPr>
          <w:rFonts w:cs="Arial"/>
          <w:szCs w:val="24"/>
        </w:rPr>
      </w:pPr>
      <w:r w:rsidRPr="00C97516">
        <w:rPr>
          <w:rFonts w:cs="Arial"/>
          <w:szCs w:val="24"/>
        </w:rPr>
        <w:t>URZĄD MIEJSKI W BYTOMIU</w:t>
      </w:r>
    </w:p>
    <w:p w:rsidR="000527E6" w:rsidRDefault="000527E6" w:rsidP="006A6E4D">
      <w:pPr>
        <w:jc w:val="both"/>
        <w:rPr>
          <w:rFonts w:cs="Arial"/>
          <w:szCs w:val="24"/>
        </w:rPr>
      </w:pPr>
      <w:r w:rsidRPr="00C97516">
        <w:rPr>
          <w:rFonts w:cs="Arial"/>
          <w:szCs w:val="24"/>
        </w:rPr>
        <w:t>MAJ 202</w:t>
      </w:r>
      <w:r w:rsidR="008F5F13">
        <w:rPr>
          <w:rFonts w:cs="Arial"/>
          <w:szCs w:val="24"/>
        </w:rPr>
        <w:t>5</w:t>
      </w:r>
      <w:r>
        <w:rPr>
          <w:rFonts w:cs="Arial"/>
          <w:szCs w:val="24"/>
        </w:rPr>
        <w:br w:type="page"/>
      </w:r>
    </w:p>
    <w:p w:rsidR="00DD141A" w:rsidRDefault="004F7CE9">
      <w:pPr>
        <w:pStyle w:val="Spistreci1"/>
        <w:rPr>
          <w:rFonts w:asciiTheme="minorHAnsi" w:eastAsiaTheme="minorEastAsia" w:hAnsiTheme="minorHAnsi"/>
          <w:noProof/>
          <w:sz w:val="22"/>
          <w:lang w:eastAsia="pl-PL"/>
        </w:rPr>
      </w:pPr>
      <w:r>
        <w:rPr>
          <w:rFonts w:cs="Arial"/>
          <w:szCs w:val="24"/>
        </w:rPr>
        <w:lastRenderedPageBreak/>
        <w:fldChar w:fldCharType="begin"/>
      </w:r>
      <w:r w:rsidR="00F3138A">
        <w:rPr>
          <w:rFonts w:cs="Arial"/>
          <w:szCs w:val="24"/>
        </w:rPr>
        <w:instrText xml:space="preserve"> TOC \o "1-3" \h \z \u </w:instrText>
      </w:r>
      <w:r>
        <w:rPr>
          <w:rFonts w:cs="Arial"/>
          <w:szCs w:val="24"/>
        </w:rPr>
        <w:fldChar w:fldCharType="separate"/>
      </w:r>
      <w:hyperlink w:anchor="_Toc200356827" w:history="1">
        <w:r w:rsidR="00DD141A" w:rsidRPr="002E32D0">
          <w:rPr>
            <w:rStyle w:val="Hipercze"/>
            <w:noProof/>
          </w:rPr>
          <w:t>1.</w:t>
        </w:r>
        <w:r w:rsidR="00DD141A">
          <w:rPr>
            <w:rFonts w:asciiTheme="minorHAnsi" w:eastAsiaTheme="minorEastAsia" w:hAnsiTheme="minorHAnsi"/>
            <w:noProof/>
            <w:sz w:val="22"/>
            <w:lang w:eastAsia="pl-PL"/>
          </w:rPr>
          <w:tab/>
        </w:r>
        <w:r w:rsidR="00DD141A" w:rsidRPr="002E32D0">
          <w:rPr>
            <w:rStyle w:val="Hipercze"/>
            <w:noProof/>
          </w:rPr>
          <w:t>Ogólna charakterystyka miasta</w:t>
        </w:r>
        <w:r w:rsidR="00DD141A">
          <w:rPr>
            <w:noProof/>
            <w:webHidden/>
          </w:rPr>
          <w:tab/>
        </w:r>
        <w:r>
          <w:rPr>
            <w:noProof/>
            <w:webHidden/>
          </w:rPr>
          <w:fldChar w:fldCharType="begin"/>
        </w:r>
        <w:r w:rsidR="00DD141A">
          <w:rPr>
            <w:noProof/>
            <w:webHidden/>
          </w:rPr>
          <w:instrText xml:space="preserve"> PAGEREF _Toc200356827 \h </w:instrText>
        </w:r>
        <w:r>
          <w:rPr>
            <w:noProof/>
            <w:webHidden/>
          </w:rPr>
        </w:r>
        <w:r>
          <w:rPr>
            <w:noProof/>
            <w:webHidden/>
          </w:rPr>
          <w:fldChar w:fldCharType="separate"/>
        </w:r>
        <w:r w:rsidR="00CC562D">
          <w:rPr>
            <w:noProof/>
            <w:webHidden/>
          </w:rPr>
          <w:t>6</w:t>
        </w:r>
        <w:r>
          <w:rPr>
            <w:noProof/>
            <w:webHidden/>
          </w:rPr>
          <w:fldChar w:fldCharType="end"/>
        </w:r>
      </w:hyperlink>
    </w:p>
    <w:p w:rsidR="00DD141A" w:rsidRDefault="004F7CE9">
      <w:pPr>
        <w:pStyle w:val="Spistreci2"/>
        <w:tabs>
          <w:tab w:val="left" w:pos="880"/>
          <w:tab w:val="right" w:leader="dot" w:pos="9062"/>
        </w:tabs>
        <w:rPr>
          <w:rFonts w:asciiTheme="minorHAnsi" w:eastAsiaTheme="minorEastAsia" w:hAnsiTheme="minorHAnsi"/>
          <w:noProof/>
          <w:sz w:val="22"/>
          <w:lang w:eastAsia="pl-PL"/>
        </w:rPr>
      </w:pPr>
      <w:hyperlink w:anchor="_Toc200356828" w:history="1">
        <w:r w:rsidR="00DD141A" w:rsidRPr="002E32D0">
          <w:rPr>
            <w:rStyle w:val="Hipercze"/>
            <w:noProof/>
          </w:rPr>
          <w:t>1.1</w:t>
        </w:r>
        <w:r w:rsidR="00DD141A">
          <w:rPr>
            <w:rFonts w:asciiTheme="minorHAnsi" w:eastAsiaTheme="minorEastAsia" w:hAnsiTheme="minorHAnsi"/>
            <w:noProof/>
            <w:sz w:val="22"/>
            <w:lang w:eastAsia="pl-PL"/>
          </w:rPr>
          <w:tab/>
        </w:r>
        <w:r w:rsidR="00DD141A" w:rsidRPr="002E32D0">
          <w:rPr>
            <w:rStyle w:val="Hipercze"/>
            <w:noProof/>
          </w:rPr>
          <w:t>Położenie</w:t>
        </w:r>
        <w:r w:rsidR="00DD141A">
          <w:rPr>
            <w:noProof/>
            <w:webHidden/>
          </w:rPr>
          <w:tab/>
        </w:r>
        <w:r>
          <w:rPr>
            <w:noProof/>
            <w:webHidden/>
          </w:rPr>
          <w:fldChar w:fldCharType="begin"/>
        </w:r>
        <w:r w:rsidR="00DD141A">
          <w:rPr>
            <w:noProof/>
            <w:webHidden/>
          </w:rPr>
          <w:instrText xml:space="preserve"> PAGEREF _Toc200356828 \h </w:instrText>
        </w:r>
        <w:r>
          <w:rPr>
            <w:noProof/>
            <w:webHidden/>
          </w:rPr>
        </w:r>
        <w:r>
          <w:rPr>
            <w:noProof/>
            <w:webHidden/>
          </w:rPr>
          <w:fldChar w:fldCharType="separate"/>
        </w:r>
        <w:r w:rsidR="00CC562D">
          <w:rPr>
            <w:noProof/>
            <w:webHidden/>
          </w:rPr>
          <w:t>6</w:t>
        </w:r>
        <w:r>
          <w:rPr>
            <w:noProof/>
            <w:webHidden/>
          </w:rPr>
          <w:fldChar w:fldCharType="end"/>
        </w:r>
      </w:hyperlink>
    </w:p>
    <w:p w:rsidR="00DD141A" w:rsidRDefault="004F7CE9">
      <w:pPr>
        <w:pStyle w:val="Spistreci2"/>
        <w:tabs>
          <w:tab w:val="left" w:pos="880"/>
          <w:tab w:val="right" w:leader="dot" w:pos="9062"/>
        </w:tabs>
        <w:rPr>
          <w:rFonts w:asciiTheme="minorHAnsi" w:eastAsiaTheme="minorEastAsia" w:hAnsiTheme="minorHAnsi"/>
          <w:noProof/>
          <w:sz w:val="22"/>
          <w:lang w:eastAsia="pl-PL"/>
        </w:rPr>
      </w:pPr>
      <w:hyperlink w:anchor="_Toc200356829" w:history="1">
        <w:r w:rsidR="00DD141A" w:rsidRPr="002E32D0">
          <w:rPr>
            <w:rStyle w:val="Hipercze"/>
            <w:noProof/>
          </w:rPr>
          <w:t>1.2</w:t>
        </w:r>
        <w:r w:rsidR="00DD141A">
          <w:rPr>
            <w:rFonts w:asciiTheme="minorHAnsi" w:eastAsiaTheme="minorEastAsia" w:hAnsiTheme="minorHAnsi"/>
            <w:noProof/>
            <w:sz w:val="22"/>
            <w:lang w:eastAsia="pl-PL"/>
          </w:rPr>
          <w:tab/>
        </w:r>
        <w:r w:rsidR="00DD141A" w:rsidRPr="002E32D0">
          <w:rPr>
            <w:rStyle w:val="Hipercze"/>
            <w:noProof/>
          </w:rPr>
          <w:t>Przynależność do organizacji regionalnych i krajowych</w:t>
        </w:r>
        <w:r w:rsidR="00DD141A">
          <w:rPr>
            <w:noProof/>
            <w:webHidden/>
          </w:rPr>
          <w:tab/>
        </w:r>
        <w:r>
          <w:rPr>
            <w:noProof/>
            <w:webHidden/>
          </w:rPr>
          <w:fldChar w:fldCharType="begin"/>
        </w:r>
        <w:r w:rsidR="00DD141A">
          <w:rPr>
            <w:noProof/>
            <w:webHidden/>
          </w:rPr>
          <w:instrText xml:space="preserve"> PAGEREF _Toc200356829 \h </w:instrText>
        </w:r>
        <w:r>
          <w:rPr>
            <w:noProof/>
            <w:webHidden/>
          </w:rPr>
        </w:r>
        <w:r>
          <w:rPr>
            <w:noProof/>
            <w:webHidden/>
          </w:rPr>
          <w:fldChar w:fldCharType="separate"/>
        </w:r>
        <w:r w:rsidR="00CC562D">
          <w:rPr>
            <w:noProof/>
            <w:webHidden/>
          </w:rPr>
          <w:t>8</w:t>
        </w:r>
        <w:r>
          <w:rPr>
            <w:noProof/>
            <w:webHidden/>
          </w:rPr>
          <w:fldChar w:fldCharType="end"/>
        </w:r>
      </w:hyperlink>
    </w:p>
    <w:p w:rsidR="00DD141A" w:rsidRDefault="004F7CE9">
      <w:pPr>
        <w:pStyle w:val="Spistreci1"/>
        <w:rPr>
          <w:rFonts w:asciiTheme="minorHAnsi" w:eastAsiaTheme="minorEastAsia" w:hAnsiTheme="minorHAnsi"/>
          <w:noProof/>
          <w:sz w:val="22"/>
          <w:lang w:eastAsia="pl-PL"/>
        </w:rPr>
      </w:pPr>
      <w:hyperlink w:anchor="_Toc200356830" w:history="1">
        <w:r w:rsidR="00DD141A" w:rsidRPr="002E32D0">
          <w:rPr>
            <w:rStyle w:val="Hipercze"/>
            <w:noProof/>
          </w:rPr>
          <w:t>2.</w:t>
        </w:r>
        <w:r w:rsidR="00DD141A">
          <w:rPr>
            <w:rFonts w:asciiTheme="minorHAnsi" w:eastAsiaTheme="minorEastAsia" w:hAnsiTheme="minorHAnsi"/>
            <w:noProof/>
            <w:sz w:val="22"/>
            <w:lang w:eastAsia="pl-PL"/>
          </w:rPr>
          <w:tab/>
        </w:r>
        <w:r w:rsidR="00DD141A" w:rsidRPr="002E32D0">
          <w:rPr>
            <w:rStyle w:val="Hipercze"/>
            <w:noProof/>
          </w:rPr>
          <w:t>Zarządzanie miastem</w:t>
        </w:r>
        <w:r w:rsidR="00DD141A">
          <w:rPr>
            <w:noProof/>
            <w:webHidden/>
          </w:rPr>
          <w:tab/>
        </w:r>
        <w:r>
          <w:rPr>
            <w:noProof/>
            <w:webHidden/>
          </w:rPr>
          <w:fldChar w:fldCharType="begin"/>
        </w:r>
        <w:r w:rsidR="00DD141A">
          <w:rPr>
            <w:noProof/>
            <w:webHidden/>
          </w:rPr>
          <w:instrText xml:space="preserve"> PAGEREF _Toc200356830 \h </w:instrText>
        </w:r>
        <w:r>
          <w:rPr>
            <w:noProof/>
            <w:webHidden/>
          </w:rPr>
        </w:r>
        <w:r>
          <w:rPr>
            <w:noProof/>
            <w:webHidden/>
          </w:rPr>
          <w:fldChar w:fldCharType="separate"/>
        </w:r>
        <w:r w:rsidR="00CC562D">
          <w:rPr>
            <w:noProof/>
            <w:webHidden/>
          </w:rPr>
          <w:t>14</w:t>
        </w:r>
        <w:r>
          <w:rPr>
            <w:noProof/>
            <w:webHidden/>
          </w:rPr>
          <w:fldChar w:fldCharType="end"/>
        </w:r>
      </w:hyperlink>
    </w:p>
    <w:p w:rsidR="00DD141A" w:rsidRDefault="004F7CE9">
      <w:pPr>
        <w:pStyle w:val="Spistreci2"/>
        <w:tabs>
          <w:tab w:val="left" w:pos="880"/>
          <w:tab w:val="right" w:leader="dot" w:pos="9062"/>
        </w:tabs>
        <w:rPr>
          <w:rFonts w:asciiTheme="minorHAnsi" w:eastAsiaTheme="minorEastAsia" w:hAnsiTheme="minorHAnsi"/>
          <w:noProof/>
          <w:sz w:val="22"/>
          <w:lang w:eastAsia="pl-PL"/>
        </w:rPr>
      </w:pPr>
      <w:hyperlink w:anchor="_Toc200356831" w:history="1">
        <w:r w:rsidR="00DD141A" w:rsidRPr="002E32D0">
          <w:rPr>
            <w:rStyle w:val="Hipercze"/>
            <w:noProof/>
          </w:rPr>
          <w:t>2.1</w:t>
        </w:r>
        <w:r w:rsidR="00DD141A">
          <w:rPr>
            <w:rFonts w:asciiTheme="minorHAnsi" w:eastAsiaTheme="minorEastAsia" w:hAnsiTheme="minorHAnsi"/>
            <w:noProof/>
            <w:sz w:val="22"/>
            <w:lang w:eastAsia="pl-PL"/>
          </w:rPr>
          <w:tab/>
        </w:r>
        <w:r w:rsidR="00DD141A" w:rsidRPr="002E32D0">
          <w:rPr>
            <w:rStyle w:val="Hipercze"/>
            <w:noProof/>
          </w:rPr>
          <w:t>Planowanie strategiczne i operacyjne wraz z elementami monitoringu</w:t>
        </w:r>
        <w:r w:rsidR="00DD141A">
          <w:rPr>
            <w:noProof/>
            <w:webHidden/>
          </w:rPr>
          <w:tab/>
        </w:r>
        <w:r>
          <w:rPr>
            <w:noProof/>
            <w:webHidden/>
          </w:rPr>
          <w:fldChar w:fldCharType="begin"/>
        </w:r>
        <w:r w:rsidR="00DD141A">
          <w:rPr>
            <w:noProof/>
            <w:webHidden/>
          </w:rPr>
          <w:instrText xml:space="preserve"> PAGEREF _Toc200356831 \h </w:instrText>
        </w:r>
        <w:r>
          <w:rPr>
            <w:noProof/>
            <w:webHidden/>
          </w:rPr>
        </w:r>
        <w:r>
          <w:rPr>
            <w:noProof/>
            <w:webHidden/>
          </w:rPr>
          <w:fldChar w:fldCharType="separate"/>
        </w:r>
        <w:r w:rsidR="00CC562D">
          <w:rPr>
            <w:noProof/>
            <w:webHidden/>
          </w:rPr>
          <w:t>14</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32" w:history="1">
        <w:r w:rsidR="00DD141A" w:rsidRPr="002E32D0">
          <w:rPr>
            <w:rStyle w:val="Hipercze"/>
            <w:noProof/>
          </w:rPr>
          <w:t>2.1.1</w:t>
        </w:r>
        <w:r w:rsidR="00DD141A">
          <w:rPr>
            <w:rFonts w:asciiTheme="minorHAnsi" w:eastAsiaTheme="minorEastAsia" w:hAnsiTheme="minorHAnsi"/>
            <w:noProof/>
            <w:sz w:val="22"/>
            <w:lang w:eastAsia="pl-PL"/>
          </w:rPr>
          <w:tab/>
        </w:r>
        <w:r w:rsidR="00DD141A" w:rsidRPr="002E32D0">
          <w:rPr>
            <w:rStyle w:val="Hipercze"/>
            <w:noProof/>
          </w:rPr>
          <w:t>Strategia Rozwoju Bytomia</w:t>
        </w:r>
        <w:r w:rsidR="00DD141A">
          <w:rPr>
            <w:noProof/>
            <w:webHidden/>
          </w:rPr>
          <w:tab/>
        </w:r>
        <w:r>
          <w:rPr>
            <w:noProof/>
            <w:webHidden/>
          </w:rPr>
          <w:fldChar w:fldCharType="begin"/>
        </w:r>
        <w:r w:rsidR="00DD141A">
          <w:rPr>
            <w:noProof/>
            <w:webHidden/>
          </w:rPr>
          <w:instrText xml:space="preserve"> PAGEREF _Toc200356832 \h </w:instrText>
        </w:r>
        <w:r>
          <w:rPr>
            <w:noProof/>
            <w:webHidden/>
          </w:rPr>
        </w:r>
        <w:r>
          <w:rPr>
            <w:noProof/>
            <w:webHidden/>
          </w:rPr>
          <w:fldChar w:fldCharType="separate"/>
        </w:r>
        <w:r w:rsidR="00CC562D">
          <w:rPr>
            <w:noProof/>
            <w:webHidden/>
          </w:rPr>
          <w:t>14</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33" w:history="1">
        <w:r w:rsidR="00DD141A" w:rsidRPr="002E32D0">
          <w:rPr>
            <w:rStyle w:val="Hipercze"/>
            <w:noProof/>
          </w:rPr>
          <w:t>2.1.2</w:t>
        </w:r>
        <w:r w:rsidR="00DD141A">
          <w:rPr>
            <w:rFonts w:asciiTheme="minorHAnsi" w:eastAsiaTheme="minorEastAsia" w:hAnsiTheme="minorHAnsi"/>
            <w:noProof/>
            <w:sz w:val="22"/>
            <w:lang w:eastAsia="pl-PL"/>
          </w:rPr>
          <w:tab/>
        </w:r>
        <w:r w:rsidR="00DD141A" w:rsidRPr="002E32D0">
          <w:rPr>
            <w:rStyle w:val="Hipercze"/>
            <w:noProof/>
          </w:rPr>
          <w:t>Rewitalizacja miasta</w:t>
        </w:r>
        <w:r w:rsidR="00DD141A">
          <w:rPr>
            <w:noProof/>
            <w:webHidden/>
          </w:rPr>
          <w:tab/>
        </w:r>
        <w:r>
          <w:rPr>
            <w:noProof/>
            <w:webHidden/>
          </w:rPr>
          <w:fldChar w:fldCharType="begin"/>
        </w:r>
        <w:r w:rsidR="00DD141A">
          <w:rPr>
            <w:noProof/>
            <w:webHidden/>
          </w:rPr>
          <w:instrText xml:space="preserve"> PAGEREF _Toc200356833 \h </w:instrText>
        </w:r>
        <w:r>
          <w:rPr>
            <w:noProof/>
            <w:webHidden/>
          </w:rPr>
        </w:r>
        <w:r>
          <w:rPr>
            <w:noProof/>
            <w:webHidden/>
          </w:rPr>
          <w:fldChar w:fldCharType="separate"/>
        </w:r>
        <w:r w:rsidR="00CC562D">
          <w:rPr>
            <w:noProof/>
            <w:webHidden/>
          </w:rPr>
          <w:t>19</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834" w:history="1">
        <w:r w:rsidR="00DD141A" w:rsidRPr="002E32D0">
          <w:rPr>
            <w:rStyle w:val="Hipercze"/>
            <w:noProof/>
          </w:rPr>
          <w:t xml:space="preserve">2.1.3 </w:t>
        </w:r>
        <w:r w:rsidR="00DD141A" w:rsidRPr="002E32D0">
          <w:rPr>
            <w:rStyle w:val="Hipercze"/>
            <w:rFonts w:cs="Arial"/>
            <w:noProof/>
          </w:rPr>
          <w:t>Zintegrowane Inwestycje Terytorialne w ramach programu Fundusze Europejskie dla Śląskiego 2021-2027</w:t>
        </w:r>
        <w:r w:rsidR="00DD141A">
          <w:rPr>
            <w:noProof/>
            <w:webHidden/>
          </w:rPr>
          <w:tab/>
        </w:r>
        <w:r>
          <w:rPr>
            <w:noProof/>
            <w:webHidden/>
          </w:rPr>
          <w:fldChar w:fldCharType="begin"/>
        </w:r>
        <w:r w:rsidR="00DD141A">
          <w:rPr>
            <w:noProof/>
            <w:webHidden/>
          </w:rPr>
          <w:instrText xml:space="preserve"> PAGEREF _Toc200356834 \h </w:instrText>
        </w:r>
        <w:r>
          <w:rPr>
            <w:noProof/>
            <w:webHidden/>
          </w:rPr>
        </w:r>
        <w:r>
          <w:rPr>
            <w:noProof/>
            <w:webHidden/>
          </w:rPr>
          <w:fldChar w:fldCharType="separate"/>
        </w:r>
        <w:r w:rsidR="00CC562D">
          <w:rPr>
            <w:noProof/>
            <w:webHidden/>
          </w:rPr>
          <w:t>21</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835" w:history="1">
        <w:r w:rsidR="00DD141A" w:rsidRPr="002E32D0">
          <w:rPr>
            <w:rStyle w:val="Hipercze"/>
            <w:rFonts w:eastAsia="Times New Roman"/>
            <w:noProof/>
            <w:lang w:eastAsia="pl-PL"/>
          </w:rPr>
          <w:t>2.1.4 Transformacja górnicza</w:t>
        </w:r>
        <w:r w:rsidR="00DD141A">
          <w:rPr>
            <w:noProof/>
            <w:webHidden/>
          </w:rPr>
          <w:tab/>
        </w:r>
        <w:r>
          <w:rPr>
            <w:noProof/>
            <w:webHidden/>
          </w:rPr>
          <w:fldChar w:fldCharType="begin"/>
        </w:r>
        <w:r w:rsidR="00DD141A">
          <w:rPr>
            <w:noProof/>
            <w:webHidden/>
          </w:rPr>
          <w:instrText xml:space="preserve"> PAGEREF _Toc200356835 \h </w:instrText>
        </w:r>
        <w:r>
          <w:rPr>
            <w:noProof/>
            <w:webHidden/>
          </w:rPr>
        </w:r>
        <w:r>
          <w:rPr>
            <w:noProof/>
            <w:webHidden/>
          </w:rPr>
          <w:fldChar w:fldCharType="separate"/>
        </w:r>
        <w:r w:rsidR="00CC562D">
          <w:rPr>
            <w:noProof/>
            <w:webHidden/>
          </w:rPr>
          <w:t>26</w:t>
        </w:r>
        <w:r>
          <w:rPr>
            <w:noProof/>
            <w:webHidden/>
          </w:rPr>
          <w:fldChar w:fldCharType="end"/>
        </w:r>
      </w:hyperlink>
    </w:p>
    <w:p w:rsidR="00DD141A" w:rsidRDefault="004F7CE9">
      <w:pPr>
        <w:pStyle w:val="Spistreci2"/>
        <w:tabs>
          <w:tab w:val="left" w:pos="880"/>
          <w:tab w:val="right" w:leader="dot" w:pos="9062"/>
        </w:tabs>
        <w:rPr>
          <w:rFonts w:asciiTheme="minorHAnsi" w:eastAsiaTheme="minorEastAsia" w:hAnsiTheme="minorHAnsi"/>
          <w:noProof/>
          <w:sz w:val="22"/>
          <w:lang w:eastAsia="pl-PL"/>
        </w:rPr>
      </w:pPr>
      <w:hyperlink w:anchor="_Toc200356836" w:history="1">
        <w:r w:rsidR="00DD141A" w:rsidRPr="002E32D0">
          <w:rPr>
            <w:rStyle w:val="Hipercze"/>
            <w:noProof/>
          </w:rPr>
          <w:t>2.2</w:t>
        </w:r>
        <w:r w:rsidR="00DD141A">
          <w:rPr>
            <w:rFonts w:asciiTheme="minorHAnsi" w:eastAsiaTheme="minorEastAsia" w:hAnsiTheme="minorHAnsi"/>
            <w:noProof/>
            <w:sz w:val="22"/>
            <w:lang w:eastAsia="pl-PL"/>
          </w:rPr>
          <w:tab/>
        </w:r>
        <w:r w:rsidR="00DD141A" w:rsidRPr="002E32D0">
          <w:rPr>
            <w:rStyle w:val="Hipercze"/>
            <w:noProof/>
          </w:rPr>
          <w:t>Zagospodarowanie przestrzenne</w:t>
        </w:r>
        <w:r w:rsidR="00DD141A">
          <w:rPr>
            <w:noProof/>
            <w:webHidden/>
          </w:rPr>
          <w:tab/>
        </w:r>
        <w:r>
          <w:rPr>
            <w:noProof/>
            <w:webHidden/>
          </w:rPr>
          <w:fldChar w:fldCharType="begin"/>
        </w:r>
        <w:r w:rsidR="00DD141A">
          <w:rPr>
            <w:noProof/>
            <w:webHidden/>
          </w:rPr>
          <w:instrText xml:space="preserve"> PAGEREF _Toc200356836 \h </w:instrText>
        </w:r>
        <w:r>
          <w:rPr>
            <w:noProof/>
            <w:webHidden/>
          </w:rPr>
        </w:r>
        <w:r>
          <w:rPr>
            <w:noProof/>
            <w:webHidden/>
          </w:rPr>
          <w:fldChar w:fldCharType="separate"/>
        </w:r>
        <w:r w:rsidR="00CC562D">
          <w:rPr>
            <w:noProof/>
            <w:webHidden/>
          </w:rPr>
          <w:t>29</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37" w:history="1">
        <w:r w:rsidR="00DD141A" w:rsidRPr="002E32D0">
          <w:rPr>
            <w:rStyle w:val="Hipercze"/>
            <w:noProof/>
          </w:rPr>
          <w:t>2.2.1</w:t>
        </w:r>
        <w:r w:rsidR="00DD141A">
          <w:rPr>
            <w:rFonts w:asciiTheme="minorHAnsi" w:eastAsiaTheme="minorEastAsia" w:hAnsiTheme="minorHAnsi"/>
            <w:noProof/>
            <w:sz w:val="22"/>
            <w:lang w:eastAsia="pl-PL"/>
          </w:rPr>
          <w:tab/>
        </w:r>
        <w:r w:rsidR="00DD141A" w:rsidRPr="002E32D0">
          <w:rPr>
            <w:rStyle w:val="Hipercze"/>
            <w:noProof/>
          </w:rPr>
          <w:t>Planowanie przestrzenne</w:t>
        </w:r>
        <w:r w:rsidR="00DD141A">
          <w:rPr>
            <w:noProof/>
            <w:webHidden/>
          </w:rPr>
          <w:tab/>
        </w:r>
        <w:r>
          <w:rPr>
            <w:noProof/>
            <w:webHidden/>
          </w:rPr>
          <w:fldChar w:fldCharType="begin"/>
        </w:r>
        <w:r w:rsidR="00DD141A">
          <w:rPr>
            <w:noProof/>
            <w:webHidden/>
          </w:rPr>
          <w:instrText xml:space="preserve"> PAGEREF _Toc200356837 \h </w:instrText>
        </w:r>
        <w:r>
          <w:rPr>
            <w:noProof/>
            <w:webHidden/>
          </w:rPr>
        </w:r>
        <w:r>
          <w:rPr>
            <w:noProof/>
            <w:webHidden/>
          </w:rPr>
          <w:fldChar w:fldCharType="separate"/>
        </w:r>
        <w:r w:rsidR="00CC562D">
          <w:rPr>
            <w:noProof/>
            <w:webHidden/>
          </w:rPr>
          <w:t>29</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838" w:history="1">
        <w:r w:rsidR="00DD141A" w:rsidRPr="002E32D0">
          <w:rPr>
            <w:rStyle w:val="Hipercze"/>
            <w:noProof/>
          </w:rPr>
          <w:t>2.2.2 Bytomska Infrastruktura Informacji Przestrzennej</w:t>
        </w:r>
        <w:r w:rsidR="00DD141A">
          <w:rPr>
            <w:noProof/>
            <w:webHidden/>
          </w:rPr>
          <w:tab/>
        </w:r>
        <w:r>
          <w:rPr>
            <w:noProof/>
            <w:webHidden/>
          </w:rPr>
          <w:fldChar w:fldCharType="begin"/>
        </w:r>
        <w:r w:rsidR="00DD141A">
          <w:rPr>
            <w:noProof/>
            <w:webHidden/>
          </w:rPr>
          <w:instrText xml:space="preserve"> PAGEREF _Toc200356838 \h </w:instrText>
        </w:r>
        <w:r>
          <w:rPr>
            <w:noProof/>
            <w:webHidden/>
          </w:rPr>
        </w:r>
        <w:r>
          <w:rPr>
            <w:noProof/>
            <w:webHidden/>
          </w:rPr>
          <w:fldChar w:fldCharType="separate"/>
        </w:r>
        <w:r w:rsidR="00CC562D">
          <w:rPr>
            <w:noProof/>
            <w:webHidden/>
          </w:rPr>
          <w:t>30</w:t>
        </w:r>
        <w:r>
          <w:rPr>
            <w:noProof/>
            <w:webHidden/>
          </w:rPr>
          <w:fldChar w:fldCharType="end"/>
        </w:r>
      </w:hyperlink>
    </w:p>
    <w:p w:rsidR="00DD141A" w:rsidRDefault="004F7CE9">
      <w:pPr>
        <w:pStyle w:val="Spistreci2"/>
        <w:tabs>
          <w:tab w:val="left" w:pos="880"/>
          <w:tab w:val="right" w:leader="dot" w:pos="9062"/>
        </w:tabs>
        <w:rPr>
          <w:rFonts w:asciiTheme="minorHAnsi" w:eastAsiaTheme="minorEastAsia" w:hAnsiTheme="minorHAnsi"/>
          <w:noProof/>
          <w:sz w:val="22"/>
          <w:lang w:eastAsia="pl-PL"/>
        </w:rPr>
      </w:pPr>
      <w:hyperlink w:anchor="_Toc200356839" w:history="1">
        <w:r w:rsidR="00DD141A" w:rsidRPr="002E32D0">
          <w:rPr>
            <w:rStyle w:val="Hipercze"/>
            <w:noProof/>
          </w:rPr>
          <w:t>2.3</w:t>
        </w:r>
        <w:r w:rsidR="00DD141A">
          <w:rPr>
            <w:rFonts w:asciiTheme="minorHAnsi" w:eastAsiaTheme="minorEastAsia" w:hAnsiTheme="minorHAnsi"/>
            <w:noProof/>
            <w:sz w:val="22"/>
            <w:lang w:eastAsia="pl-PL"/>
          </w:rPr>
          <w:tab/>
        </w:r>
        <w:r w:rsidR="00DD141A" w:rsidRPr="002E32D0">
          <w:rPr>
            <w:rStyle w:val="Hipercze"/>
            <w:noProof/>
          </w:rPr>
          <w:t>Finanse miasta</w:t>
        </w:r>
        <w:r w:rsidR="00DD141A">
          <w:rPr>
            <w:noProof/>
            <w:webHidden/>
          </w:rPr>
          <w:tab/>
        </w:r>
        <w:r>
          <w:rPr>
            <w:noProof/>
            <w:webHidden/>
          </w:rPr>
          <w:fldChar w:fldCharType="begin"/>
        </w:r>
        <w:r w:rsidR="00DD141A">
          <w:rPr>
            <w:noProof/>
            <w:webHidden/>
          </w:rPr>
          <w:instrText xml:space="preserve"> PAGEREF _Toc200356839 \h </w:instrText>
        </w:r>
        <w:r>
          <w:rPr>
            <w:noProof/>
            <w:webHidden/>
          </w:rPr>
        </w:r>
        <w:r>
          <w:rPr>
            <w:noProof/>
            <w:webHidden/>
          </w:rPr>
          <w:fldChar w:fldCharType="separate"/>
        </w:r>
        <w:r w:rsidR="00CC562D">
          <w:rPr>
            <w:noProof/>
            <w:webHidden/>
          </w:rPr>
          <w:t>35</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40" w:history="1">
        <w:r w:rsidR="00DD141A" w:rsidRPr="002E32D0">
          <w:rPr>
            <w:rStyle w:val="Hipercze"/>
            <w:noProof/>
          </w:rPr>
          <w:t>2.3.1</w:t>
        </w:r>
        <w:r w:rsidR="00DD141A">
          <w:rPr>
            <w:rFonts w:asciiTheme="minorHAnsi" w:eastAsiaTheme="minorEastAsia" w:hAnsiTheme="minorHAnsi"/>
            <w:noProof/>
            <w:sz w:val="22"/>
            <w:lang w:eastAsia="pl-PL"/>
          </w:rPr>
          <w:tab/>
        </w:r>
        <w:r w:rsidR="00DD141A" w:rsidRPr="002E32D0">
          <w:rPr>
            <w:rStyle w:val="Hipercze"/>
            <w:noProof/>
          </w:rPr>
          <w:t>Dochody i przychody budżetu miasta</w:t>
        </w:r>
        <w:r w:rsidR="00DD141A">
          <w:rPr>
            <w:noProof/>
            <w:webHidden/>
          </w:rPr>
          <w:tab/>
        </w:r>
        <w:r>
          <w:rPr>
            <w:noProof/>
            <w:webHidden/>
          </w:rPr>
          <w:fldChar w:fldCharType="begin"/>
        </w:r>
        <w:r w:rsidR="00DD141A">
          <w:rPr>
            <w:noProof/>
            <w:webHidden/>
          </w:rPr>
          <w:instrText xml:space="preserve"> PAGEREF _Toc200356840 \h </w:instrText>
        </w:r>
        <w:r>
          <w:rPr>
            <w:noProof/>
            <w:webHidden/>
          </w:rPr>
        </w:r>
        <w:r>
          <w:rPr>
            <w:noProof/>
            <w:webHidden/>
          </w:rPr>
          <w:fldChar w:fldCharType="separate"/>
        </w:r>
        <w:r w:rsidR="00CC562D">
          <w:rPr>
            <w:noProof/>
            <w:webHidden/>
          </w:rPr>
          <w:t>35</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41" w:history="1">
        <w:r w:rsidR="00DD141A" w:rsidRPr="002E32D0">
          <w:rPr>
            <w:rStyle w:val="Hipercze"/>
            <w:noProof/>
          </w:rPr>
          <w:t>2.3.2</w:t>
        </w:r>
        <w:r w:rsidR="00DD141A">
          <w:rPr>
            <w:rFonts w:asciiTheme="minorHAnsi" w:eastAsiaTheme="minorEastAsia" w:hAnsiTheme="minorHAnsi"/>
            <w:noProof/>
            <w:sz w:val="22"/>
            <w:lang w:eastAsia="pl-PL"/>
          </w:rPr>
          <w:tab/>
        </w:r>
        <w:r w:rsidR="00DD141A" w:rsidRPr="002E32D0">
          <w:rPr>
            <w:rStyle w:val="Hipercze"/>
            <w:noProof/>
          </w:rPr>
          <w:t>Wydatki i rozchody budżetu miasta</w:t>
        </w:r>
        <w:r w:rsidR="00DD141A">
          <w:rPr>
            <w:noProof/>
            <w:webHidden/>
          </w:rPr>
          <w:tab/>
        </w:r>
        <w:r>
          <w:rPr>
            <w:noProof/>
            <w:webHidden/>
          </w:rPr>
          <w:fldChar w:fldCharType="begin"/>
        </w:r>
        <w:r w:rsidR="00DD141A">
          <w:rPr>
            <w:noProof/>
            <w:webHidden/>
          </w:rPr>
          <w:instrText xml:space="preserve"> PAGEREF _Toc200356841 \h </w:instrText>
        </w:r>
        <w:r>
          <w:rPr>
            <w:noProof/>
            <w:webHidden/>
          </w:rPr>
        </w:r>
        <w:r>
          <w:rPr>
            <w:noProof/>
            <w:webHidden/>
          </w:rPr>
          <w:fldChar w:fldCharType="separate"/>
        </w:r>
        <w:r w:rsidR="00CC562D">
          <w:rPr>
            <w:noProof/>
            <w:webHidden/>
          </w:rPr>
          <w:t>39</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42" w:history="1">
        <w:r w:rsidR="00DD141A" w:rsidRPr="002E32D0">
          <w:rPr>
            <w:rStyle w:val="Hipercze"/>
            <w:noProof/>
          </w:rPr>
          <w:t>2.3.3</w:t>
        </w:r>
        <w:r w:rsidR="00DD141A">
          <w:rPr>
            <w:rFonts w:asciiTheme="minorHAnsi" w:eastAsiaTheme="minorEastAsia" w:hAnsiTheme="minorHAnsi"/>
            <w:noProof/>
            <w:sz w:val="22"/>
            <w:lang w:eastAsia="pl-PL"/>
          </w:rPr>
          <w:tab/>
        </w:r>
        <w:r w:rsidR="00DD141A" w:rsidRPr="002E32D0">
          <w:rPr>
            <w:rStyle w:val="Hipercze"/>
            <w:noProof/>
          </w:rPr>
          <w:t>Pozyskane środki zewnętrzne</w:t>
        </w:r>
        <w:r w:rsidR="00DD141A">
          <w:rPr>
            <w:noProof/>
            <w:webHidden/>
          </w:rPr>
          <w:tab/>
        </w:r>
        <w:r>
          <w:rPr>
            <w:noProof/>
            <w:webHidden/>
          </w:rPr>
          <w:fldChar w:fldCharType="begin"/>
        </w:r>
        <w:r w:rsidR="00DD141A">
          <w:rPr>
            <w:noProof/>
            <w:webHidden/>
          </w:rPr>
          <w:instrText xml:space="preserve"> PAGEREF _Toc200356842 \h </w:instrText>
        </w:r>
        <w:r>
          <w:rPr>
            <w:noProof/>
            <w:webHidden/>
          </w:rPr>
        </w:r>
        <w:r>
          <w:rPr>
            <w:noProof/>
            <w:webHidden/>
          </w:rPr>
          <w:fldChar w:fldCharType="separate"/>
        </w:r>
        <w:r w:rsidR="00CC562D">
          <w:rPr>
            <w:noProof/>
            <w:webHidden/>
          </w:rPr>
          <w:t>45</w:t>
        </w:r>
        <w:r>
          <w:rPr>
            <w:noProof/>
            <w:webHidden/>
          </w:rPr>
          <w:fldChar w:fldCharType="end"/>
        </w:r>
      </w:hyperlink>
    </w:p>
    <w:p w:rsidR="00DD141A" w:rsidRDefault="004F7CE9">
      <w:pPr>
        <w:pStyle w:val="Spistreci2"/>
        <w:tabs>
          <w:tab w:val="right" w:leader="dot" w:pos="9062"/>
        </w:tabs>
        <w:rPr>
          <w:rFonts w:asciiTheme="minorHAnsi" w:eastAsiaTheme="minorEastAsia" w:hAnsiTheme="minorHAnsi"/>
          <w:noProof/>
          <w:sz w:val="22"/>
          <w:lang w:eastAsia="pl-PL"/>
        </w:rPr>
      </w:pPr>
      <w:hyperlink w:anchor="_Toc200356843" w:history="1">
        <w:r w:rsidR="00DD141A" w:rsidRPr="002E32D0">
          <w:rPr>
            <w:rStyle w:val="Hipercze"/>
            <w:noProof/>
          </w:rPr>
          <w:t>2.4 Obsługa klienta</w:t>
        </w:r>
        <w:r w:rsidR="00DD141A">
          <w:rPr>
            <w:noProof/>
            <w:webHidden/>
          </w:rPr>
          <w:tab/>
        </w:r>
        <w:r>
          <w:rPr>
            <w:noProof/>
            <w:webHidden/>
          </w:rPr>
          <w:fldChar w:fldCharType="begin"/>
        </w:r>
        <w:r w:rsidR="00DD141A">
          <w:rPr>
            <w:noProof/>
            <w:webHidden/>
          </w:rPr>
          <w:instrText xml:space="preserve"> PAGEREF _Toc200356843 \h </w:instrText>
        </w:r>
        <w:r>
          <w:rPr>
            <w:noProof/>
            <w:webHidden/>
          </w:rPr>
        </w:r>
        <w:r>
          <w:rPr>
            <w:noProof/>
            <w:webHidden/>
          </w:rPr>
          <w:fldChar w:fldCharType="separate"/>
        </w:r>
        <w:r w:rsidR="00CC562D">
          <w:rPr>
            <w:noProof/>
            <w:webHidden/>
          </w:rPr>
          <w:t>83</w:t>
        </w:r>
        <w:r>
          <w:rPr>
            <w:noProof/>
            <w:webHidden/>
          </w:rPr>
          <w:fldChar w:fldCharType="end"/>
        </w:r>
      </w:hyperlink>
    </w:p>
    <w:p w:rsidR="00DD141A" w:rsidRDefault="004F7CE9">
      <w:pPr>
        <w:pStyle w:val="Spistreci2"/>
        <w:tabs>
          <w:tab w:val="left" w:pos="880"/>
          <w:tab w:val="right" w:leader="dot" w:pos="9062"/>
        </w:tabs>
        <w:rPr>
          <w:rFonts w:asciiTheme="minorHAnsi" w:eastAsiaTheme="minorEastAsia" w:hAnsiTheme="minorHAnsi"/>
          <w:noProof/>
          <w:sz w:val="22"/>
          <w:lang w:eastAsia="pl-PL"/>
        </w:rPr>
      </w:pPr>
      <w:hyperlink w:anchor="_Toc200356844" w:history="1">
        <w:r w:rsidR="00DD141A" w:rsidRPr="002E32D0">
          <w:rPr>
            <w:rStyle w:val="Hipercze"/>
            <w:noProof/>
          </w:rPr>
          <w:t>2.5</w:t>
        </w:r>
        <w:r w:rsidR="00DD141A">
          <w:rPr>
            <w:rFonts w:asciiTheme="minorHAnsi" w:eastAsiaTheme="minorEastAsia" w:hAnsiTheme="minorHAnsi"/>
            <w:noProof/>
            <w:sz w:val="22"/>
            <w:lang w:eastAsia="pl-PL"/>
          </w:rPr>
          <w:tab/>
        </w:r>
        <w:r w:rsidR="00DD141A" w:rsidRPr="002E32D0">
          <w:rPr>
            <w:rStyle w:val="Hipercze"/>
            <w:rFonts w:cs="Arial"/>
            <w:noProof/>
          </w:rPr>
          <w:t>Komunikacja z mieszkańcami i promocja miasta</w:t>
        </w:r>
        <w:r w:rsidR="00DD141A">
          <w:rPr>
            <w:noProof/>
            <w:webHidden/>
          </w:rPr>
          <w:tab/>
        </w:r>
        <w:r>
          <w:rPr>
            <w:noProof/>
            <w:webHidden/>
          </w:rPr>
          <w:fldChar w:fldCharType="begin"/>
        </w:r>
        <w:r w:rsidR="00DD141A">
          <w:rPr>
            <w:noProof/>
            <w:webHidden/>
          </w:rPr>
          <w:instrText xml:space="preserve"> PAGEREF _Toc200356844 \h </w:instrText>
        </w:r>
        <w:r>
          <w:rPr>
            <w:noProof/>
            <w:webHidden/>
          </w:rPr>
        </w:r>
        <w:r>
          <w:rPr>
            <w:noProof/>
            <w:webHidden/>
          </w:rPr>
          <w:fldChar w:fldCharType="separate"/>
        </w:r>
        <w:r w:rsidR="00CC562D">
          <w:rPr>
            <w:noProof/>
            <w:webHidden/>
          </w:rPr>
          <w:t>86</w:t>
        </w:r>
        <w:r>
          <w:rPr>
            <w:noProof/>
            <w:webHidden/>
          </w:rPr>
          <w:fldChar w:fldCharType="end"/>
        </w:r>
      </w:hyperlink>
    </w:p>
    <w:p w:rsidR="00DD141A" w:rsidRDefault="004F7CE9">
      <w:pPr>
        <w:pStyle w:val="Spistreci2"/>
        <w:tabs>
          <w:tab w:val="left" w:pos="880"/>
          <w:tab w:val="right" w:leader="dot" w:pos="9062"/>
        </w:tabs>
        <w:rPr>
          <w:rFonts w:asciiTheme="minorHAnsi" w:eastAsiaTheme="minorEastAsia" w:hAnsiTheme="minorHAnsi"/>
          <w:noProof/>
          <w:sz w:val="22"/>
          <w:lang w:eastAsia="pl-PL"/>
        </w:rPr>
      </w:pPr>
      <w:hyperlink w:anchor="_Toc200356845" w:history="1">
        <w:r w:rsidR="00DD141A" w:rsidRPr="002E32D0">
          <w:rPr>
            <w:rStyle w:val="Hipercze"/>
            <w:noProof/>
          </w:rPr>
          <w:t>2.6</w:t>
        </w:r>
        <w:r w:rsidR="00DD141A">
          <w:rPr>
            <w:rFonts w:asciiTheme="minorHAnsi" w:eastAsiaTheme="minorEastAsia" w:hAnsiTheme="minorHAnsi"/>
            <w:noProof/>
            <w:sz w:val="22"/>
            <w:lang w:eastAsia="pl-PL"/>
          </w:rPr>
          <w:tab/>
        </w:r>
        <w:r w:rsidR="00DD141A" w:rsidRPr="002E32D0">
          <w:rPr>
            <w:rStyle w:val="Hipercze"/>
            <w:noProof/>
          </w:rPr>
          <w:t>Współpraca z zagranicą</w:t>
        </w:r>
        <w:r w:rsidR="00DD141A">
          <w:rPr>
            <w:noProof/>
            <w:webHidden/>
          </w:rPr>
          <w:tab/>
        </w:r>
        <w:r>
          <w:rPr>
            <w:noProof/>
            <w:webHidden/>
          </w:rPr>
          <w:fldChar w:fldCharType="begin"/>
        </w:r>
        <w:r w:rsidR="00DD141A">
          <w:rPr>
            <w:noProof/>
            <w:webHidden/>
          </w:rPr>
          <w:instrText xml:space="preserve"> PAGEREF _Toc200356845 \h </w:instrText>
        </w:r>
        <w:r>
          <w:rPr>
            <w:noProof/>
            <w:webHidden/>
          </w:rPr>
        </w:r>
        <w:r>
          <w:rPr>
            <w:noProof/>
            <w:webHidden/>
          </w:rPr>
          <w:fldChar w:fldCharType="separate"/>
        </w:r>
        <w:r w:rsidR="00CC562D">
          <w:rPr>
            <w:noProof/>
            <w:webHidden/>
          </w:rPr>
          <w:t>93</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46" w:history="1">
        <w:r w:rsidR="00DD141A" w:rsidRPr="002E32D0">
          <w:rPr>
            <w:rStyle w:val="Hipercze"/>
            <w:noProof/>
          </w:rPr>
          <w:t>2.6.1</w:t>
        </w:r>
        <w:r w:rsidR="00DD141A">
          <w:rPr>
            <w:rFonts w:asciiTheme="minorHAnsi" w:eastAsiaTheme="minorEastAsia" w:hAnsiTheme="minorHAnsi"/>
            <w:noProof/>
            <w:sz w:val="22"/>
            <w:lang w:eastAsia="pl-PL"/>
          </w:rPr>
          <w:tab/>
        </w:r>
        <w:r w:rsidR="00DD141A" w:rsidRPr="002E32D0">
          <w:rPr>
            <w:rStyle w:val="Hipercze"/>
            <w:noProof/>
          </w:rPr>
          <w:t>Miasta partnerskie</w:t>
        </w:r>
        <w:r w:rsidR="00DD141A">
          <w:rPr>
            <w:noProof/>
            <w:webHidden/>
          </w:rPr>
          <w:tab/>
        </w:r>
        <w:r>
          <w:rPr>
            <w:noProof/>
            <w:webHidden/>
          </w:rPr>
          <w:fldChar w:fldCharType="begin"/>
        </w:r>
        <w:r w:rsidR="00DD141A">
          <w:rPr>
            <w:noProof/>
            <w:webHidden/>
          </w:rPr>
          <w:instrText xml:space="preserve"> PAGEREF _Toc200356846 \h </w:instrText>
        </w:r>
        <w:r>
          <w:rPr>
            <w:noProof/>
            <w:webHidden/>
          </w:rPr>
        </w:r>
        <w:r>
          <w:rPr>
            <w:noProof/>
            <w:webHidden/>
          </w:rPr>
          <w:fldChar w:fldCharType="separate"/>
        </w:r>
        <w:r w:rsidR="00CC562D">
          <w:rPr>
            <w:noProof/>
            <w:webHidden/>
          </w:rPr>
          <w:t>93</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847" w:history="1">
        <w:r w:rsidR="00DD141A" w:rsidRPr="002E32D0">
          <w:rPr>
            <w:rStyle w:val="Hipercze"/>
            <w:noProof/>
          </w:rPr>
          <w:t>2.6.2 Pozostała współpraca</w:t>
        </w:r>
        <w:r w:rsidR="00DD141A">
          <w:rPr>
            <w:noProof/>
            <w:webHidden/>
          </w:rPr>
          <w:tab/>
        </w:r>
        <w:r>
          <w:rPr>
            <w:noProof/>
            <w:webHidden/>
          </w:rPr>
          <w:fldChar w:fldCharType="begin"/>
        </w:r>
        <w:r w:rsidR="00DD141A">
          <w:rPr>
            <w:noProof/>
            <w:webHidden/>
          </w:rPr>
          <w:instrText xml:space="preserve"> PAGEREF _Toc200356847 \h </w:instrText>
        </w:r>
        <w:r>
          <w:rPr>
            <w:noProof/>
            <w:webHidden/>
          </w:rPr>
        </w:r>
        <w:r>
          <w:rPr>
            <w:noProof/>
            <w:webHidden/>
          </w:rPr>
          <w:fldChar w:fldCharType="separate"/>
        </w:r>
        <w:r w:rsidR="00CC562D">
          <w:rPr>
            <w:noProof/>
            <w:webHidden/>
          </w:rPr>
          <w:t>94</w:t>
        </w:r>
        <w:r>
          <w:rPr>
            <w:noProof/>
            <w:webHidden/>
          </w:rPr>
          <w:fldChar w:fldCharType="end"/>
        </w:r>
      </w:hyperlink>
    </w:p>
    <w:p w:rsidR="00DD141A" w:rsidRDefault="004F7CE9">
      <w:pPr>
        <w:pStyle w:val="Spistreci2"/>
        <w:tabs>
          <w:tab w:val="right" w:leader="dot" w:pos="9062"/>
        </w:tabs>
        <w:rPr>
          <w:rFonts w:asciiTheme="minorHAnsi" w:eastAsiaTheme="minorEastAsia" w:hAnsiTheme="minorHAnsi"/>
          <w:noProof/>
          <w:sz w:val="22"/>
          <w:lang w:eastAsia="pl-PL"/>
        </w:rPr>
      </w:pPr>
      <w:hyperlink w:anchor="_Toc200356848" w:history="1">
        <w:r w:rsidR="00DD141A" w:rsidRPr="002E32D0">
          <w:rPr>
            <w:rStyle w:val="Hipercze"/>
            <w:noProof/>
          </w:rPr>
          <w:t>2.7 Aktywność prawodawcza organów gminy</w:t>
        </w:r>
        <w:r w:rsidR="00DD141A">
          <w:rPr>
            <w:noProof/>
            <w:webHidden/>
          </w:rPr>
          <w:tab/>
        </w:r>
        <w:r>
          <w:rPr>
            <w:noProof/>
            <w:webHidden/>
          </w:rPr>
          <w:fldChar w:fldCharType="begin"/>
        </w:r>
        <w:r w:rsidR="00DD141A">
          <w:rPr>
            <w:noProof/>
            <w:webHidden/>
          </w:rPr>
          <w:instrText xml:space="preserve"> PAGEREF _Toc200356848 \h </w:instrText>
        </w:r>
        <w:r>
          <w:rPr>
            <w:noProof/>
            <w:webHidden/>
          </w:rPr>
        </w:r>
        <w:r>
          <w:rPr>
            <w:noProof/>
            <w:webHidden/>
          </w:rPr>
          <w:fldChar w:fldCharType="separate"/>
        </w:r>
        <w:r w:rsidR="00CC562D">
          <w:rPr>
            <w:noProof/>
            <w:webHidden/>
          </w:rPr>
          <w:t>96</w:t>
        </w:r>
        <w:r>
          <w:rPr>
            <w:noProof/>
            <w:webHidden/>
          </w:rPr>
          <w:fldChar w:fldCharType="end"/>
        </w:r>
      </w:hyperlink>
    </w:p>
    <w:p w:rsidR="00DD141A" w:rsidRDefault="004F7CE9">
      <w:pPr>
        <w:pStyle w:val="Spistreci1"/>
        <w:rPr>
          <w:rFonts w:asciiTheme="minorHAnsi" w:eastAsiaTheme="minorEastAsia" w:hAnsiTheme="minorHAnsi"/>
          <w:noProof/>
          <w:sz w:val="22"/>
          <w:lang w:eastAsia="pl-PL"/>
        </w:rPr>
      </w:pPr>
      <w:hyperlink w:anchor="_Toc200356849" w:history="1">
        <w:r w:rsidR="00DD141A" w:rsidRPr="002E32D0">
          <w:rPr>
            <w:rStyle w:val="Hipercze"/>
            <w:noProof/>
          </w:rPr>
          <w:t>3.</w:t>
        </w:r>
        <w:r w:rsidR="00DD141A">
          <w:rPr>
            <w:rFonts w:asciiTheme="minorHAnsi" w:eastAsiaTheme="minorEastAsia" w:hAnsiTheme="minorHAnsi"/>
            <w:noProof/>
            <w:sz w:val="22"/>
            <w:lang w:eastAsia="pl-PL"/>
          </w:rPr>
          <w:tab/>
        </w:r>
        <w:r w:rsidR="00DD141A" w:rsidRPr="002E32D0">
          <w:rPr>
            <w:rStyle w:val="Hipercze"/>
            <w:noProof/>
          </w:rPr>
          <w:t>Społeczność</w:t>
        </w:r>
        <w:r w:rsidR="00DD141A">
          <w:rPr>
            <w:noProof/>
            <w:webHidden/>
          </w:rPr>
          <w:tab/>
        </w:r>
        <w:r>
          <w:rPr>
            <w:noProof/>
            <w:webHidden/>
          </w:rPr>
          <w:fldChar w:fldCharType="begin"/>
        </w:r>
        <w:r w:rsidR="00DD141A">
          <w:rPr>
            <w:noProof/>
            <w:webHidden/>
          </w:rPr>
          <w:instrText xml:space="preserve"> PAGEREF _Toc200356849 \h </w:instrText>
        </w:r>
        <w:r>
          <w:rPr>
            <w:noProof/>
            <w:webHidden/>
          </w:rPr>
        </w:r>
        <w:r>
          <w:rPr>
            <w:noProof/>
            <w:webHidden/>
          </w:rPr>
          <w:fldChar w:fldCharType="separate"/>
        </w:r>
        <w:r w:rsidR="00CC562D">
          <w:rPr>
            <w:noProof/>
            <w:webHidden/>
          </w:rPr>
          <w:t>97</w:t>
        </w:r>
        <w:r>
          <w:rPr>
            <w:noProof/>
            <w:webHidden/>
          </w:rPr>
          <w:fldChar w:fldCharType="end"/>
        </w:r>
      </w:hyperlink>
    </w:p>
    <w:p w:rsidR="00DD141A" w:rsidRDefault="004F7CE9">
      <w:pPr>
        <w:pStyle w:val="Spistreci2"/>
        <w:tabs>
          <w:tab w:val="left" w:pos="880"/>
          <w:tab w:val="right" w:leader="dot" w:pos="9062"/>
        </w:tabs>
        <w:rPr>
          <w:rFonts w:asciiTheme="minorHAnsi" w:eastAsiaTheme="minorEastAsia" w:hAnsiTheme="minorHAnsi"/>
          <w:noProof/>
          <w:sz w:val="22"/>
          <w:lang w:eastAsia="pl-PL"/>
        </w:rPr>
      </w:pPr>
      <w:hyperlink w:anchor="_Toc200356850" w:history="1">
        <w:r w:rsidR="00DD141A" w:rsidRPr="002E32D0">
          <w:rPr>
            <w:rStyle w:val="Hipercze"/>
            <w:noProof/>
          </w:rPr>
          <w:t>3.1</w:t>
        </w:r>
        <w:r w:rsidR="00DD141A">
          <w:rPr>
            <w:rFonts w:asciiTheme="minorHAnsi" w:eastAsiaTheme="minorEastAsia" w:hAnsiTheme="minorHAnsi"/>
            <w:noProof/>
            <w:sz w:val="22"/>
            <w:lang w:eastAsia="pl-PL"/>
          </w:rPr>
          <w:tab/>
        </w:r>
        <w:r w:rsidR="00DD141A" w:rsidRPr="002E32D0">
          <w:rPr>
            <w:rStyle w:val="Hipercze"/>
            <w:noProof/>
          </w:rPr>
          <w:t>Demografia</w:t>
        </w:r>
        <w:r w:rsidR="00DD141A">
          <w:rPr>
            <w:noProof/>
            <w:webHidden/>
          </w:rPr>
          <w:tab/>
        </w:r>
        <w:r>
          <w:rPr>
            <w:noProof/>
            <w:webHidden/>
          </w:rPr>
          <w:fldChar w:fldCharType="begin"/>
        </w:r>
        <w:r w:rsidR="00DD141A">
          <w:rPr>
            <w:noProof/>
            <w:webHidden/>
          </w:rPr>
          <w:instrText xml:space="preserve"> PAGEREF _Toc200356850 \h </w:instrText>
        </w:r>
        <w:r>
          <w:rPr>
            <w:noProof/>
            <w:webHidden/>
          </w:rPr>
        </w:r>
        <w:r>
          <w:rPr>
            <w:noProof/>
            <w:webHidden/>
          </w:rPr>
          <w:fldChar w:fldCharType="separate"/>
        </w:r>
        <w:r w:rsidR="00CC562D">
          <w:rPr>
            <w:noProof/>
            <w:webHidden/>
          </w:rPr>
          <w:t>97</w:t>
        </w:r>
        <w:r>
          <w:rPr>
            <w:noProof/>
            <w:webHidden/>
          </w:rPr>
          <w:fldChar w:fldCharType="end"/>
        </w:r>
      </w:hyperlink>
    </w:p>
    <w:p w:rsidR="00DD141A" w:rsidRDefault="004F7CE9">
      <w:pPr>
        <w:pStyle w:val="Spistreci2"/>
        <w:tabs>
          <w:tab w:val="left" w:pos="880"/>
          <w:tab w:val="right" w:leader="dot" w:pos="9062"/>
        </w:tabs>
        <w:rPr>
          <w:rFonts w:asciiTheme="minorHAnsi" w:eastAsiaTheme="minorEastAsia" w:hAnsiTheme="minorHAnsi"/>
          <w:noProof/>
          <w:sz w:val="22"/>
          <w:lang w:eastAsia="pl-PL"/>
        </w:rPr>
      </w:pPr>
      <w:hyperlink w:anchor="_Toc200356851" w:history="1">
        <w:r w:rsidR="00DD141A" w:rsidRPr="002E32D0">
          <w:rPr>
            <w:rStyle w:val="Hipercze"/>
            <w:noProof/>
          </w:rPr>
          <w:t>3.2</w:t>
        </w:r>
        <w:r w:rsidR="00DD141A">
          <w:rPr>
            <w:rFonts w:asciiTheme="minorHAnsi" w:eastAsiaTheme="minorEastAsia" w:hAnsiTheme="minorHAnsi"/>
            <w:noProof/>
            <w:sz w:val="22"/>
            <w:lang w:eastAsia="pl-PL"/>
          </w:rPr>
          <w:tab/>
        </w:r>
        <w:r w:rsidR="00DD141A" w:rsidRPr="002E32D0">
          <w:rPr>
            <w:rStyle w:val="Hipercze"/>
            <w:noProof/>
          </w:rPr>
          <w:t>Oświata i wychowanie</w:t>
        </w:r>
        <w:r w:rsidR="00DD141A">
          <w:rPr>
            <w:noProof/>
            <w:webHidden/>
          </w:rPr>
          <w:tab/>
        </w:r>
        <w:r>
          <w:rPr>
            <w:noProof/>
            <w:webHidden/>
          </w:rPr>
          <w:fldChar w:fldCharType="begin"/>
        </w:r>
        <w:r w:rsidR="00DD141A">
          <w:rPr>
            <w:noProof/>
            <w:webHidden/>
          </w:rPr>
          <w:instrText xml:space="preserve"> PAGEREF _Toc200356851 \h </w:instrText>
        </w:r>
        <w:r>
          <w:rPr>
            <w:noProof/>
            <w:webHidden/>
          </w:rPr>
        </w:r>
        <w:r>
          <w:rPr>
            <w:noProof/>
            <w:webHidden/>
          </w:rPr>
          <w:fldChar w:fldCharType="separate"/>
        </w:r>
        <w:r w:rsidR="00CC562D">
          <w:rPr>
            <w:noProof/>
            <w:webHidden/>
          </w:rPr>
          <w:t>101</w:t>
        </w:r>
        <w:r>
          <w:rPr>
            <w:noProof/>
            <w:webHidden/>
          </w:rPr>
          <w:fldChar w:fldCharType="end"/>
        </w:r>
      </w:hyperlink>
    </w:p>
    <w:p w:rsidR="00DD141A" w:rsidRDefault="004F7CE9">
      <w:pPr>
        <w:pStyle w:val="Spistreci2"/>
        <w:tabs>
          <w:tab w:val="left" w:pos="880"/>
          <w:tab w:val="right" w:leader="dot" w:pos="9062"/>
        </w:tabs>
        <w:rPr>
          <w:rFonts w:asciiTheme="minorHAnsi" w:eastAsiaTheme="minorEastAsia" w:hAnsiTheme="minorHAnsi"/>
          <w:noProof/>
          <w:sz w:val="22"/>
          <w:lang w:eastAsia="pl-PL"/>
        </w:rPr>
      </w:pPr>
      <w:hyperlink w:anchor="_Toc200356852" w:history="1">
        <w:r w:rsidR="00DD141A" w:rsidRPr="002E32D0">
          <w:rPr>
            <w:rStyle w:val="Hipercze"/>
            <w:noProof/>
          </w:rPr>
          <w:t>3.3</w:t>
        </w:r>
        <w:r w:rsidR="00DD141A">
          <w:rPr>
            <w:rFonts w:asciiTheme="minorHAnsi" w:eastAsiaTheme="minorEastAsia" w:hAnsiTheme="minorHAnsi"/>
            <w:noProof/>
            <w:sz w:val="22"/>
            <w:lang w:eastAsia="pl-PL"/>
          </w:rPr>
          <w:tab/>
        </w:r>
        <w:r w:rsidR="00DD141A" w:rsidRPr="002E32D0">
          <w:rPr>
            <w:rStyle w:val="Hipercze"/>
            <w:noProof/>
          </w:rPr>
          <w:t>Ochrona zdrowia</w:t>
        </w:r>
        <w:r w:rsidR="00DD141A">
          <w:rPr>
            <w:noProof/>
            <w:webHidden/>
          </w:rPr>
          <w:tab/>
        </w:r>
        <w:r>
          <w:rPr>
            <w:noProof/>
            <w:webHidden/>
          </w:rPr>
          <w:fldChar w:fldCharType="begin"/>
        </w:r>
        <w:r w:rsidR="00DD141A">
          <w:rPr>
            <w:noProof/>
            <w:webHidden/>
          </w:rPr>
          <w:instrText xml:space="preserve"> PAGEREF _Toc200356852 \h </w:instrText>
        </w:r>
        <w:r>
          <w:rPr>
            <w:noProof/>
            <w:webHidden/>
          </w:rPr>
        </w:r>
        <w:r>
          <w:rPr>
            <w:noProof/>
            <w:webHidden/>
          </w:rPr>
          <w:fldChar w:fldCharType="separate"/>
        </w:r>
        <w:r w:rsidR="00CC562D">
          <w:rPr>
            <w:noProof/>
            <w:webHidden/>
          </w:rPr>
          <w:t>118</w:t>
        </w:r>
        <w:r>
          <w:rPr>
            <w:noProof/>
            <w:webHidden/>
          </w:rPr>
          <w:fldChar w:fldCharType="end"/>
        </w:r>
      </w:hyperlink>
    </w:p>
    <w:p w:rsidR="00DD141A" w:rsidRDefault="004F7CE9">
      <w:pPr>
        <w:pStyle w:val="Spistreci2"/>
        <w:tabs>
          <w:tab w:val="left" w:pos="880"/>
          <w:tab w:val="right" w:leader="dot" w:pos="9062"/>
        </w:tabs>
        <w:rPr>
          <w:rFonts w:asciiTheme="minorHAnsi" w:eastAsiaTheme="minorEastAsia" w:hAnsiTheme="minorHAnsi"/>
          <w:noProof/>
          <w:sz w:val="22"/>
          <w:lang w:eastAsia="pl-PL"/>
        </w:rPr>
      </w:pPr>
      <w:hyperlink w:anchor="_Toc200356853" w:history="1">
        <w:r w:rsidR="00DD141A" w:rsidRPr="002E32D0">
          <w:rPr>
            <w:rStyle w:val="Hipercze"/>
            <w:noProof/>
          </w:rPr>
          <w:t>3.4</w:t>
        </w:r>
        <w:r w:rsidR="00DD141A">
          <w:rPr>
            <w:rFonts w:asciiTheme="minorHAnsi" w:eastAsiaTheme="minorEastAsia" w:hAnsiTheme="minorHAnsi"/>
            <w:noProof/>
            <w:sz w:val="22"/>
            <w:lang w:eastAsia="pl-PL"/>
          </w:rPr>
          <w:tab/>
        </w:r>
        <w:r w:rsidR="00DD141A" w:rsidRPr="002E32D0">
          <w:rPr>
            <w:rStyle w:val="Hipercze"/>
            <w:noProof/>
          </w:rPr>
          <w:t>Bezpieczeństwo sanitarne miasta i działania Stacji Sanitarno-Epidemiologicznej</w:t>
        </w:r>
        <w:r w:rsidR="00DD141A">
          <w:rPr>
            <w:noProof/>
            <w:webHidden/>
          </w:rPr>
          <w:tab/>
        </w:r>
        <w:r>
          <w:rPr>
            <w:noProof/>
            <w:webHidden/>
          </w:rPr>
          <w:fldChar w:fldCharType="begin"/>
        </w:r>
        <w:r w:rsidR="00DD141A">
          <w:rPr>
            <w:noProof/>
            <w:webHidden/>
          </w:rPr>
          <w:instrText xml:space="preserve"> PAGEREF _Toc200356853 \h </w:instrText>
        </w:r>
        <w:r>
          <w:rPr>
            <w:noProof/>
            <w:webHidden/>
          </w:rPr>
        </w:r>
        <w:r>
          <w:rPr>
            <w:noProof/>
            <w:webHidden/>
          </w:rPr>
          <w:fldChar w:fldCharType="separate"/>
        </w:r>
        <w:r w:rsidR="00CC562D">
          <w:rPr>
            <w:noProof/>
            <w:webHidden/>
          </w:rPr>
          <w:t>124</w:t>
        </w:r>
        <w:r>
          <w:rPr>
            <w:noProof/>
            <w:webHidden/>
          </w:rPr>
          <w:fldChar w:fldCharType="end"/>
        </w:r>
      </w:hyperlink>
    </w:p>
    <w:p w:rsidR="00DD141A" w:rsidRDefault="004F7CE9">
      <w:pPr>
        <w:pStyle w:val="Spistreci2"/>
        <w:tabs>
          <w:tab w:val="left" w:pos="880"/>
          <w:tab w:val="right" w:leader="dot" w:pos="9062"/>
        </w:tabs>
        <w:rPr>
          <w:rFonts w:asciiTheme="minorHAnsi" w:eastAsiaTheme="minorEastAsia" w:hAnsiTheme="minorHAnsi"/>
          <w:noProof/>
          <w:sz w:val="22"/>
          <w:lang w:eastAsia="pl-PL"/>
        </w:rPr>
      </w:pPr>
      <w:hyperlink w:anchor="_Toc200356854" w:history="1">
        <w:r w:rsidR="00DD141A" w:rsidRPr="002E32D0">
          <w:rPr>
            <w:rStyle w:val="Hipercze"/>
            <w:noProof/>
          </w:rPr>
          <w:t>3.5</w:t>
        </w:r>
        <w:r w:rsidR="00DD141A">
          <w:rPr>
            <w:rFonts w:asciiTheme="minorHAnsi" w:eastAsiaTheme="minorEastAsia" w:hAnsiTheme="minorHAnsi"/>
            <w:noProof/>
            <w:sz w:val="22"/>
            <w:lang w:eastAsia="pl-PL"/>
          </w:rPr>
          <w:tab/>
        </w:r>
        <w:r w:rsidR="00DD141A" w:rsidRPr="002E32D0">
          <w:rPr>
            <w:rStyle w:val="Hipercze"/>
            <w:noProof/>
          </w:rPr>
          <w:t>Pomoc społeczna</w:t>
        </w:r>
        <w:r w:rsidR="00DD141A">
          <w:rPr>
            <w:noProof/>
            <w:webHidden/>
          </w:rPr>
          <w:tab/>
        </w:r>
        <w:r>
          <w:rPr>
            <w:noProof/>
            <w:webHidden/>
          </w:rPr>
          <w:fldChar w:fldCharType="begin"/>
        </w:r>
        <w:r w:rsidR="00DD141A">
          <w:rPr>
            <w:noProof/>
            <w:webHidden/>
          </w:rPr>
          <w:instrText xml:space="preserve"> PAGEREF _Toc200356854 \h </w:instrText>
        </w:r>
        <w:r>
          <w:rPr>
            <w:noProof/>
            <w:webHidden/>
          </w:rPr>
        </w:r>
        <w:r>
          <w:rPr>
            <w:noProof/>
            <w:webHidden/>
          </w:rPr>
          <w:fldChar w:fldCharType="separate"/>
        </w:r>
        <w:r w:rsidR="00CC562D">
          <w:rPr>
            <w:noProof/>
            <w:webHidden/>
          </w:rPr>
          <w:t>130</w:t>
        </w:r>
        <w:r>
          <w:rPr>
            <w:noProof/>
            <w:webHidden/>
          </w:rPr>
          <w:fldChar w:fldCharType="end"/>
        </w:r>
      </w:hyperlink>
    </w:p>
    <w:p w:rsidR="00DD141A" w:rsidRDefault="004F7CE9">
      <w:pPr>
        <w:pStyle w:val="Spistreci2"/>
        <w:tabs>
          <w:tab w:val="right" w:leader="dot" w:pos="9062"/>
        </w:tabs>
        <w:rPr>
          <w:rFonts w:asciiTheme="minorHAnsi" w:eastAsiaTheme="minorEastAsia" w:hAnsiTheme="minorHAnsi"/>
          <w:noProof/>
          <w:sz w:val="22"/>
          <w:lang w:eastAsia="pl-PL"/>
        </w:rPr>
      </w:pPr>
      <w:hyperlink w:anchor="_Toc200356855" w:history="1">
        <w:r w:rsidR="00DD141A" w:rsidRPr="002E32D0">
          <w:rPr>
            <w:rStyle w:val="Hipercze"/>
            <w:rFonts w:cs="Arial"/>
            <w:noProof/>
          </w:rPr>
          <w:t xml:space="preserve">3.6 </w:t>
        </w:r>
        <w:r w:rsidR="00DD141A" w:rsidRPr="002E32D0">
          <w:rPr>
            <w:rStyle w:val="Hipercze"/>
            <w:noProof/>
          </w:rPr>
          <w:t>Kultura</w:t>
        </w:r>
        <w:r w:rsidR="00DD141A">
          <w:rPr>
            <w:noProof/>
            <w:webHidden/>
          </w:rPr>
          <w:tab/>
        </w:r>
        <w:r>
          <w:rPr>
            <w:noProof/>
            <w:webHidden/>
          </w:rPr>
          <w:fldChar w:fldCharType="begin"/>
        </w:r>
        <w:r w:rsidR="00DD141A">
          <w:rPr>
            <w:noProof/>
            <w:webHidden/>
          </w:rPr>
          <w:instrText xml:space="preserve"> PAGEREF _Toc200356855 \h </w:instrText>
        </w:r>
        <w:r>
          <w:rPr>
            <w:noProof/>
            <w:webHidden/>
          </w:rPr>
        </w:r>
        <w:r>
          <w:rPr>
            <w:noProof/>
            <w:webHidden/>
          </w:rPr>
          <w:fldChar w:fldCharType="separate"/>
        </w:r>
        <w:r w:rsidR="00CC562D">
          <w:rPr>
            <w:noProof/>
            <w:webHidden/>
          </w:rPr>
          <w:t>161</w:t>
        </w:r>
        <w:r>
          <w:rPr>
            <w:noProof/>
            <w:webHidden/>
          </w:rPr>
          <w:fldChar w:fldCharType="end"/>
        </w:r>
      </w:hyperlink>
    </w:p>
    <w:p w:rsidR="00DD141A" w:rsidRDefault="004F7CE9">
      <w:pPr>
        <w:pStyle w:val="Spistreci2"/>
        <w:tabs>
          <w:tab w:val="right" w:leader="dot" w:pos="9062"/>
        </w:tabs>
        <w:rPr>
          <w:rFonts w:asciiTheme="minorHAnsi" w:eastAsiaTheme="minorEastAsia" w:hAnsiTheme="minorHAnsi"/>
          <w:noProof/>
          <w:sz w:val="22"/>
          <w:lang w:eastAsia="pl-PL"/>
        </w:rPr>
      </w:pPr>
      <w:hyperlink w:anchor="_Toc200356856" w:history="1">
        <w:r w:rsidR="00DD141A" w:rsidRPr="002E32D0">
          <w:rPr>
            <w:rStyle w:val="Hipercze"/>
            <w:noProof/>
          </w:rPr>
          <w:t>3.7 Jubileusz 770-lecia nadania praw miejskich Bytomiowi</w:t>
        </w:r>
        <w:r w:rsidR="00DD141A">
          <w:rPr>
            <w:noProof/>
            <w:webHidden/>
          </w:rPr>
          <w:tab/>
        </w:r>
        <w:r>
          <w:rPr>
            <w:noProof/>
            <w:webHidden/>
          </w:rPr>
          <w:fldChar w:fldCharType="begin"/>
        </w:r>
        <w:r w:rsidR="00DD141A">
          <w:rPr>
            <w:noProof/>
            <w:webHidden/>
          </w:rPr>
          <w:instrText xml:space="preserve"> PAGEREF _Toc200356856 \h </w:instrText>
        </w:r>
        <w:r>
          <w:rPr>
            <w:noProof/>
            <w:webHidden/>
          </w:rPr>
        </w:r>
        <w:r>
          <w:rPr>
            <w:noProof/>
            <w:webHidden/>
          </w:rPr>
          <w:fldChar w:fldCharType="separate"/>
        </w:r>
        <w:r w:rsidR="00CC562D">
          <w:rPr>
            <w:noProof/>
            <w:webHidden/>
          </w:rPr>
          <w:t>185</w:t>
        </w:r>
        <w:r>
          <w:rPr>
            <w:noProof/>
            <w:webHidden/>
          </w:rPr>
          <w:fldChar w:fldCharType="end"/>
        </w:r>
      </w:hyperlink>
    </w:p>
    <w:p w:rsidR="00DD141A" w:rsidRDefault="004F7CE9">
      <w:pPr>
        <w:pStyle w:val="Spistreci2"/>
        <w:tabs>
          <w:tab w:val="right" w:leader="dot" w:pos="9062"/>
        </w:tabs>
        <w:rPr>
          <w:rFonts w:asciiTheme="minorHAnsi" w:eastAsiaTheme="minorEastAsia" w:hAnsiTheme="minorHAnsi"/>
          <w:noProof/>
          <w:sz w:val="22"/>
          <w:lang w:eastAsia="pl-PL"/>
        </w:rPr>
      </w:pPr>
      <w:hyperlink w:anchor="_Toc200356857" w:history="1">
        <w:r w:rsidR="00DD141A" w:rsidRPr="002E32D0">
          <w:rPr>
            <w:rStyle w:val="Hipercze"/>
            <w:noProof/>
          </w:rPr>
          <w:t>3.8 Ochrona dziedzictwa kulturowego</w:t>
        </w:r>
        <w:r w:rsidR="00DD141A">
          <w:rPr>
            <w:noProof/>
            <w:webHidden/>
          </w:rPr>
          <w:tab/>
        </w:r>
        <w:r>
          <w:rPr>
            <w:noProof/>
            <w:webHidden/>
          </w:rPr>
          <w:fldChar w:fldCharType="begin"/>
        </w:r>
        <w:r w:rsidR="00DD141A">
          <w:rPr>
            <w:noProof/>
            <w:webHidden/>
          </w:rPr>
          <w:instrText xml:space="preserve"> PAGEREF _Toc200356857 \h </w:instrText>
        </w:r>
        <w:r>
          <w:rPr>
            <w:noProof/>
            <w:webHidden/>
          </w:rPr>
        </w:r>
        <w:r>
          <w:rPr>
            <w:noProof/>
            <w:webHidden/>
          </w:rPr>
          <w:fldChar w:fldCharType="separate"/>
        </w:r>
        <w:r w:rsidR="00CC562D">
          <w:rPr>
            <w:noProof/>
            <w:webHidden/>
          </w:rPr>
          <w:t>189</w:t>
        </w:r>
        <w:r>
          <w:rPr>
            <w:noProof/>
            <w:webHidden/>
          </w:rPr>
          <w:fldChar w:fldCharType="end"/>
        </w:r>
      </w:hyperlink>
    </w:p>
    <w:p w:rsidR="00DD141A" w:rsidRDefault="004F7CE9">
      <w:pPr>
        <w:pStyle w:val="Spistreci2"/>
        <w:tabs>
          <w:tab w:val="right" w:leader="dot" w:pos="9062"/>
        </w:tabs>
        <w:rPr>
          <w:rFonts w:asciiTheme="minorHAnsi" w:eastAsiaTheme="minorEastAsia" w:hAnsiTheme="minorHAnsi"/>
          <w:noProof/>
          <w:sz w:val="22"/>
          <w:lang w:eastAsia="pl-PL"/>
        </w:rPr>
      </w:pPr>
      <w:hyperlink w:anchor="_Toc200356858" w:history="1">
        <w:r w:rsidR="00DD141A" w:rsidRPr="002E32D0">
          <w:rPr>
            <w:rStyle w:val="Hipercze"/>
            <w:noProof/>
          </w:rPr>
          <w:t>3.9 Sport i rekreacja</w:t>
        </w:r>
        <w:r w:rsidR="00DD141A">
          <w:rPr>
            <w:noProof/>
            <w:webHidden/>
          </w:rPr>
          <w:tab/>
        </w:r>
        <w:r>
          <w:rPr>
            <w:noProof/>
            <w:webHidden/>
          </w:rPr>
          <w:fldChar w:fldCharType="begin"/>
        </w:r>
        <w:r w:rsidR="00DD141A">
          <w:rPr>
            <w:noProof/>
            <w:webHidden/>
          </w:rPr>
          <w:instrText xml:space="preserve"> PAGEREF _Toc200356858 \h </w:instrText>
        </w:r>
        <w:r>
          <w:rPr>
            <w:noProof/>
            <w:webHidden/>
          </w:rPr>
        </w:r>
        <w:r>
          <w:rPr>
            <w:noProof/>
            <w:webHidden/>
          </w:rPr>
          <w:fldChar w:fldCharType="separate"/>
        </w:r>
        <w:r w:rsidR="00CC562D">
          <w:rPr>
            <w:noProof/>
            <w:webHidden/>
          </w:rPr>
          <w:t>192</w:t>
        </w:r>
        <w:r>
          <w:rPr>
            <w:noProof/>
            <w:webHidden/>
          </w:rPr>
          <w:fldChar w:fldCharType="end"/>
        </w:r>
      </w:hyperlink>
    </w:p>
    <w:p w:rsidR="00DD141A" w:rsidRDefault="004F7CE9">
      <w:pPr>
        <w:pStyle w:val="Spistreci2"/>
        <w:tabs>
          <w:tab w:val="left" w:pos="1100"/>
          <w:tab w:val="right" w:leader="dot" w:pos="9062"/>
        </w:tabs>
        <w:rPr>
          <w:rFonts w:asciiTheme="minorHAnsi" w:eastAsiaTheme="minorEastAsia" w:hAnsiTheme="minorHAnsi"/>
          <w:noProof/>
          <w:sz w:val="22"/>
          <w:lang w:eastAsia="pl-PL"/>
        </w:rPr>
      </w:pPr>
      <w:hyperlink w:anchor="_Toc200356859" w:history="1">
        <w:r w:rsidR="00DD141A" w:rsidRPr="002E32D0">
          <w:rPr>
            <w:rStyle w:val="Hipercze"/>
            <w:noProof/>
          </w:rPr>
          <w:t>3.10</w:t>
        </w:r>
        <w:r w:rsidR="00DD141A">
          <w:rPr>
            <w:rFonts w:asciiTheme="minorHAnsi" w:eastAsiaTheme="minorEastAsia" w:hAnsiTheme="minorHAnsi"/>
            <w:noProof/>
            <w:sz w:val="22"/>
            <w:lang w:eastAsia="pl-PL"/>
          </w:rPr>
          <w:tab/>
        </w:r>
        <w:r w:rsidR="00DD141A" w:rsidRPr="002E32D0">
          <w:rPr>
            <w:rStyle w:val="Hipercze"/>
            <w:noProof/>
          </w:rPr>
          <w:t>Bezpieczeństwo publiczne</w:t>
        </w:r>
        <w:r w:rsidR="00DD141A">
          <w:rPr>
            <w:noProof/>
            <w:webHidden/>
          </w:rPr>
          <w:tab/>
        </w:r>
        <w:r>
          <w:rPr>
            <w:noProof/>
            <w:webHidden/>
          </w:rPr>
          <w:fldChar w:fldCharType="begin"/>
        </w:r>
        <w:r w:rsidR="00DD141A">
          <w:rPr>
            <w:noProof/>
            <w:webHidden/>
          </w:rPr>
          <w:instrText xml:space="preserve"> PAGEREF _Toc200356859 \h </w:instrText>
        </w:r>
        <w:r>
          <w:rPr>
            <w:noProof/>
            <w:webHidden/>
          </w:rPr>
        </w:r>
        <w:r>
          <w:rPr>
            <w:noProof/>
            <w:webHidden/>
          </w:rPr>
          <w:fldChar w:fldCharType="separate"/>
        </w:r>
        <w:r w:rsidR="00CC562D">
          <w:rPr>
            <w:noProof/>
            <w:webHidden/>
          </w:rPr>
          <w:t>202</w:t>
        </w:r>
        <w:r>
          <w:rPr>
            <w:noProof/>
            <w:webHidden/>
          </w:rPr>
          <w:fldChar w:fldCharType="end"/>
        </w:r>
      </w:hyperlink>
    </w:p>
    <w:p w:rsidR="00DD141A" w:rsidRDefault="004F7CE9">
      <w:pPr>
        <w:pStyle w:val="Spistreci2"/>
        <w:tabs>
          <w:tab w:val="left" w:pos="1100"/>
          <w:tab w:val="right" w:leader="dot" w:pos="9062"/>
        </w:tabs>
        <w:rPr>
          <w:rFonts w:asciiTheme="minorHAnsi" w:eastAsiaTheme="minorEastAsia" w:hAnsiTheme="minorHAnsi"/>
          <w:noProof/>
          <w:sz w:val="22"/>
          <w:lang w:eastAsia="pl-PL"/>
        </w:rPr>
      </w:pPr>
      <w:hyperlink w:anchor="_Toc200356860" w:history="1">
        <w:r w:rsidR="00DD141A" w:rsidRPr="002E32D0">
          <w:rPr>
            <w:rStyle w:val="Hipercze"/>
            <w:noProof/>
          </w:rPr>
          <w:t>3.11</w:t>
        </w:r>
        <w:r w:rsidR="00DD141A">
          <w:rPr>
            <w:rFonts w:asciiTheme="minorHAnsi" w:eastAsiaTheme="minorEastAsia" w:hAnsiTheme="minorHAnsi"/>
            <w:noProof/>
            <w:sz w:val="22"/>
            <w:lang w:eastAsia="pl-PL"/>
          </w:rPr>
          <w:tab/>
        </w:r>
        <w:r w:rsidR="00DD141A" w:rsidRPr="002E32D0">
          <w:rPr>
            <w:rStyle w:val="Hipercze"/>
            <w:noProof/>
          </w:rPr>
          <w:t>Organizacje pozarządowe</w:t>
        </w:r>
        <w:r w:rsidR="00DD141A">
          <w:rPr>
            <w:noProof/>
            <w:webHidden/>
          </w:rPr>
          <w:tab/>
        </w:r>
        <w:r>
          <w:rPr>
            <w:noProof/>
            <w:webHidden/>
          </w:rPr>
          <w:fldChar w:fldCharType="begin"/>
        </w:r>
        <w:r w:rsidR="00DD141A">
          <w:rPr>
            <w:noProof/>
            <w:webHidden/>
          </w:rPr>
          <w:instrText xml:space="preserve"> PAGEREF _Toc200356860 \h </w:instrText>
        </w:r>
        <w:r>
          <w:rPr>
            <w:noProof/>
            <w:webHidden/>
          </w:rPr>
        </w:r>
        <w:r>
          <w:rPr>
            <w:noProof/>
            <w:webHidden/>
          </w:rPr>
          <w:fldChar w:fldCharType="separate"/>
        </w:r>
        <w:r w:rsidR="00CC562D">
          <w:rPr>
            <w:noProof/>
            <w:webHidden/>
          </w:rPr>
          <w:t>214</w:t>
        </w:r>
        <w:r>
          <w:rPr>
            <w:noProof/>
            <w:webHidden/>
          </w:rPr>
          <w:fldChar w:fldCharType="end"/>
        </w:r>
      </w:hyperlink>
    </w:p>
    <w:p w:rsidR="00DD141A" w:rsidRDefault="004F7CE9">
      <w:pPr>
        <w:pStyle w:val="Spistreci3"/>
        <w:tabs>
          <w:tab w:val="left" w:pos="1540"/>
          <w:tab w:val="right" w:leader="dot" w:pos="9062"/>
        </w:tabs>
        <w:rPr>
          <w:rFonts w:asciiTheme="minorHAnsi" w:eastAsiaTheme="minorEastAsia" w:hAnsiTheme="minorHAnsi"/>
          <w:noProof/>
          <w:sz w:val="22"/>
          <w:lang w:eastAsia="pl-PL"/>
        </w:rPr>
      </w:pPr>
      <w:hyperlink w:anchor="_Toc200356861" w:history="1">
        <w:r w:rsidR="00DD141A" w:rsidRPr="002E32D0">
          <w:rPr>
            <w:rStyle w:val="Hipercze"/>
            <w:noProof/>
          </w:rPr>
          <w:t>3.11.1</w:t>
        </w:r>
        <w:r w:rsidR="00DD141A">
          <w:rPr>
            <w:rFonts w:asciiTheme="minorHAnsi" w:eastAsiaTheme="minorEastAsia" w:hAnsiTheme="minorHAnsi"/>
            <w:noProof/>
            <w:sz w:val="22"/>
            <w:lang w:eastAsia="pl-PL"/>
          </w:rPr>
          <w:tab/>
        </w:r>
        <w:r w:rsidR="00DD141A" w:rsidRPr="002E32D0">
          <w:rPr>
            <w:rStyle w:val="Hipercze"/>
            <w:noProof/>
          </w:rPr>
          <w:t>Bytomska Rada Seniorów</w:t>
        </w:r>
        <w:r w:rsidR="00DD141A">
          <w:rPr>
            <w:noProof/>
            <w:webHidden/>
          </w:rPr>
          <w:tab/>
        </w:r>
        <w:r>
          <w:rPr>
            <w:noProof/>
            <w:webHidden/>
          </w:rPr>
          <w:fldChar w:fldCharType="begin"/>
        </w:r>
        <w:r w:rsidR="00DD141A">
          <w:rPr>
            <w:noProof/>
            <w:webHidden/>
          </w:rPr>
          <w:instrText xml:space="preserve"> PAGEREF _Toc200356861 \h </w:instrText>
        </w:r>
        <w:r>
          <w:rPr>
            <w:noProof/>
            <w:webHidden/>
          </w:rPr>
        </w:r>
        <w:r>
          <w:rPr>
            <w:noProof/>
            <w:webHidden/>
          </w:rPr>
          <w:fldChar w:fldCharType="separate"/>
        </w:r>
        <w:r w:rsidR="00CC562D">
          <w:rPr>
            <w:noProof/>
            <w:webHidden/>
          </w:rPr>
          <w:t>220</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862" w:history="1">
        <w:r w:rsidR="00DD141A" w:rsidRPr="002E32D0">
          <w:rPr>
            <w:rStyle w:val="Hipercze"/>
            <w:rFonts w:eastAsia="Calibri"/>
            <w:noProof/>
          </w:rPr>
          <w:t>3.11.2  Bytomska Rada Działalności Pożytku Publicznego</w:t>
        </w:r>
        <w:r w:rsidR="00DD141A">
          <w:rPr>
            <w:noProof/>
            <w:webHidden/>
          </w:rPr>
          <w:tab/>
        </w:r>
        <w:r>
          <w:rPr>
            <w:noProof/>
            <w:webHidden/>
          </w:rPr>
          <w:fldChar w:fldCharType="begin"/>
        </w:r>
        <w:r w:rsidR="00DD141A">
          <w:rPr>
            <w:noProof/>
            <w:webHidden/>
          </w:rPr>
          <w:instrText xml:space="preserve"> PAGEREF _Toc200356862 \h </w:instrText>
        </w:r>
        <w:r>
          <w:rPr>
            <w:noProof/>
            <w:webHidden/>
          </w:rPr>
        </w:r>
        <w:r>
          <w:rPr>
            <w:noProof/>
            <w:webHidden/>
          </w:rPr>
          <w:fldChar w:fldCharType="separate"/>
        </w:r>
        <w:r w:rsidR="00CC562D">
          <w:rPr>
            <w:noProof/>
            <w:webHidden/>
          </w:rPr>
          <w:t>220</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863" w:history="1">
        <w:r w:rsidR="00DD141A" w:rsidRPr="002E32D0">
          <w:rPr>
            <w:rStyle w:val="Hipercze"/>
            <w:noProof/>
          </w:rPr>
          <w:t xml:space="preserve">3.10.3 </w:t>
        </w:r>
        <w:r w:rsidR="00DD141A" w:rsidRPr="002E32D0">
          <w:rPr>
            <w:rStyle w:val="Hipercze"/>
            <w:rFonts w:eastAsia="Calibri"/>
            <w:noProof/>
          </w:rPr>
          <w:t>Bytomski Budżet Obywatelski</w:t>
        </w:r>
        <w:r w:rsidR="00DD141A">
          <w:rPr>
            <w:noProof/>
            <w:webHidden/>
          </w:rPr>
          <w:tab/>
        </w:r>
        <w:r>
          <w:rPr>
            <w:noProof/>
            <w:webHidden/>
          </w:rPr>
          <w:fldChar w:fldCharType="begin"/>
        </w:r>
        <w:r w:rsidR="00DD141A">
          <w:rPr>
            <w:noProof/>
            <w:webHidden/>
          </w:rPr>
          <w:instrText xml:space="preserve"> PAGEREF _Toc200356863 \h </w:instrText>
        </w:r>
        <w:r>
          <w:rPr>
            <w:noProof/>
            <w:webHidden/>
          </w:rPr>
        </w:r>
        <w:r>
          <w:rPr>
            <w:noProof/>
            <w:webHidden/>
          </w:rPr>
          <w:fldChar w:fldCharType="separate"/>
        </w:r>
        <w:r w:rsidR="00CC562D">
          <w:rPr>
            <w:noProof/>
            <w:webHidden/>
          </w:rPr>
          <w:t>222</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864" w:history="1">
        <w:r w:rsidR="00DD141A" w:rsidRPr="002E32D0">
          <w:rPr>
            <w:rStyle w:val="Hipercze"/>
            <w:noProof/>
          </w:rPr>
          <w:t>3.10.4 Partycypacja społeczna i konsultacje z mieszkańcami</w:t>
        </w:r>
        <w:r w:rsidR="00DD141A">
          <w:rPr>
            <w:noProof/>
            <w:webHidden/>
          </w:rPr>
          <w:tab/>
        </w:r>
        <w:r>
          <w:rPr>
            <w:noProof/>
            <w:webHidden/>
          </w:rPr>
          <w:fldChar w:fldCharType="begin"/>
        </w:r>
        <w:r w:rsidR="00DD141A">
          <w:rPr>
            <w:noProof/>
            <w:webHidden/>
          </w:rPr>
          <w:instrText xml:space="preserve"> PAGEREF _Toc200356864 \h </w:instrText>
        </w:r>
        <w:r>
          <w:rPr>
            <w:noProof/>
            <w:webHidden/>
          </w:rPr>
        </w:r>
        <w:r>
          <w:rPr>
            <w:noProof/>
            <w:webHidden/>
          </w:rPr>
          <w:fldChar w:fldCharType="separate"/>
        </w:r>
        <w:r w:rsidR="00CC562D">
          <w:rPr>
            <w:noProof/>
            <w:webHidden/>
          </w:rPr>
          <w:t>226</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865" w:history="1">
        <w:r w:rsidR="00DD141A" w:rsidRPr="002E32D0">
          <w:rPr>
            <w:rStyle w:val="Hipercze"/>
            <w:noProof/>
            <w:lang w:eastAsia="pl-PL"/>
          </w:rPr>
          <w:t>3.10.5 Młodzieżowa Rada Miejska</w:t>
        </w:r>
        <w:r w:rsidR="00DD141A">
          <w:rPr>
            <w:noProof/>
            <w:webHidden/>
          </w:rPr>
          <w:tab/>
        </w:r>
        <w:r>
          <w:rPr>
            <w:noProof/>
            <w:webHidden/>
          </w:rPr>
          <w:fldChar w:fldCharType="begin"/>
        </w:r>
        <w:r w:rsidR="00DD141A">
          <w:rPr>
            <w:noProof/>
            <w:webHidden/>
          </w:rPr>
          <w:instrText xml:space="preserve"> PAGEREF _Toc200356865 \h </w:instrText>
        </w:r>
        <w:r>
          <w:rPr>
            <w:noProof/>
            <w:webHidden/>
          </w:rPr>
        </w:r>
        <w:r>
          <w:rPr>
            <w:noProof/>
            <w:webHidden/>
          </w:rPr>
          <w:fldChar w:fldCharType="separate"/>
        </w:r>
        <w:r w:rsidR="00CC562D">
          <w:rPr>
            <w:noProof/>
            <w:webHidden/>
          </w:rPr>
          <w:t>229</w:t>
        </w:r>
        <w:r>
          <w:rPr>
            <w:noProof/>
            <w:webHidden/>
          </w:rPr>
          <w:fldChar w:fldCharType="end"/>
        </w:r>
      </w:hyperlink>
    </w:p>
    <w:p w:rsidR="00DD141A" w:rsidRDefault="004F7CE9">
      <w:pPr>
        <w:pStyle w:val="Spistreci1"/>
        <w:rPr>
          <w:rFonts w:asciiTheme="minorHAnsi" w:eastAsiaTheme="minorEastAsia" w:hAnsiTheme="minorHAnsi"/>
          <w:noProof/>
          <w:sz w:val="22"/>
          <w:lang w:eastAsia="pl-PL"/>
        </w:rPr>
      </w:pPr>
      <w:hyperlink w:anchor="_Toc200356866" w:history="1">
        <w:r w:rsidR="00DD141A" w:rsidRPr="002E32D0">
          <w:rPr>
            <w:rStyle w:val="Hipercze"/>
            <w:noProof/>
          </w:rPr>
          <w:t>4</w:t>
        </w:r>
        <w:r w:rsidR="00DD141A">
          <w:rPr>
            <w:rFonts w:asciiTheme="minorHAnsi" w:eastAsiaTheme="minorEastAsia" w:hAnsiTheme="minorHAnsi"/>
            <w:noProof/>
            <w:sz w:val="22"/>
            <w:lang w:eastAsia="pl-PL"/>
          </w:rPr>
          <w:tab/>
        </w:r>
        <w:r w:rsidR="00DD141A" w:rsidRPr="002E32D0">
          <w:rPr>
            <w:rStyle w:val="Hipercze"/>
            <w:noProof/>
          </w:rPr>
          <w:t>Gospodarka</w:t>
        </w:r>
        <w:r w:rsidR="00DD141A">
          <w:rPr>
            <w:noProof/>
            <w:webHidden/>
          </w:rPr>
          <w:tab/>
        </w:r>
        <w:r>
          <w:rPr>
            <w:noProof/>
            <w:webHidden/>
          </w:rPr>
          <w:fldChar w:fldCharType="begin"/>
        </w:r>
        <w:r w:rsidR="00DD141A">
          <w:rPr>
            <w:noProof/>
            <w:webHidden/>
          </w:rPr>
          <w:instrText xml:space="preserve"> PAGEREF _Toc200356866 \h </w:instrText>
        </w:r>
        <w:r>
          <w:rPr>
            <w:noProof/>
            <w:webHidden/>
          </w:rPr>
        </w:r>
        <w:r>
          <w:rPr>
            <w:noProof/>
            <w:webHidden/>
          </w:rPr>
          <w:fldChar w:fldCharType="separate"/>
        </w:r>
        <w:r w:rsidR="00CC562D">
          <w:rPr>
            <w:noProof/>
            <w:webHidden/>
          </w:rPr>
          <w:t>230</w:t>
        </w:r>
        <w:r>
          <w:rPr>
            <w:noProof/>
            <w:webHidden/>
          </w:rPr>
          <w:fldChar w:fldCharType="end"/>
        </w:r>
      </w:hyperlink>
    </w:p>
    <w:p w:rsidR="00DD141A" w:rsidRDefault="004F7CE9">
      <w:pPr>
        <w:pStyle w:val="Spistreci2"/>
        <w:tabs>
          <w:tab w:val="right" w:leader="dot" w:pos="9062"/>
        </w:tabs>
        <w:rPr>
          <w:rFonts w:asciiTheme="minorHAnsi" w:eastAsiaTheme="minorEastAsia" w:hAnsiTheme="minorHAnsi"/>
          <w:noProof/>
          <w:sz w:val="22"/>
          <w:lang w:eastAsia="pl-PL"/>
        </w:rPr>
      </w:pPr>
      <w:hyperlink w:anchor="_Toc200356867" w:history="1">
        <w:r w:rsidR="00DD141A" w:rsidRPr="002E32D0">
          <w:rPr>
            <w:rStyle w:val="Hipercze"/>
            <w:noProof/>
          </w:rPr>
          <w:t>4.1 Przedsiębiorczość w mieście</w:t>
        </w:r>
        <w:r w:rsidR="00DD141A">
          <w:rPr>
            <w:noProof/>
            <w:webHidden/>
          </w:rPr>
          <w:tab/>
        </w:r>
        <w:r>
          <w:rPr>
            <w:noProof/>
            <w:webHidden/>
          </w:rPr>
          <w:fldChar w:fldCharType="begin"/>
        </w:r>
        <w:r w:rsidR="00DD141A">
          <w:rPr>
            <w:noProof/>
            <w:webHidden/>
          </w:rPr>
          <w:instrText xml:space="preserve"> PAGEREF _Toc200356867 \h </w:instrText>
        </w:r>
        <w:r>
          <w:rPr>
            <w:noProof/>
            <w:webHidden/>
          </w:rPr>
        </w:r>
        <w:r>
          <w:rPr>
            <w:noProof/>
            <w:webHidden/>
          </w:rPr>
          <w:fldChar w:fldCharType="separate"/>
        </w:r>
        <w:r w:rsidR="00CC562D">
          <w:rPr>
            <w:noProof/>
            <w:webHidden/>
          </w:rPr>
          <w:t>230</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868" w:history="1">
        <w:r w:rsidR="00DD141A" w:rsidRPr="002E32D0">
          <w:rPr>
            <w:rStyle w:val="Hipercze"/>
            <w:noProof/>
          </w:rPr>
          <w:t>4.1.1 Otoczenie biznesu</w:t>
        </w:r>
        <w:r w:rsidR="00DD141A">
          <w:rPr>
            <w:noProof/>
            <w:webHidden/>
          </w:rPr>
          <w:tab/>
        </w:r>
        <w:r>
          <w:rPr>
            <w:noProof/>
            <w:webHidden/>
          </w:rPr>
          <w:fldChar w:fldCharType="begin"/>
        </w:r>
        <w:r w:rsidR="00DD141A">
          <w:rPr>
            <w:noProof/>
            <w:webHidden/>
          </w:rPr>
          <w:instrText xml:space="preserve"> PAGEREF _Toc200356868 \h </w:instrText>
        </w:r>
        <w:r>
          <w:rPr>
            <w:noProof/>
            <w:webHidden/>
          </w:rPr>
        </w:r>
        <w:r>
          <w:rPr>
            <w:noProof/>
            <w:webHidden/>
          </w:rPr>
          <w:fldChar w:fldCharType="separate"/>
        </w:r>
        <w:r w:rsidR="00CC562D">
          <w:rPr>
            <w:noProof/>
            <w:webHidden/>
          </w:rPr>
          <w:t>233</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69" w:history="1">
        <w:r w:rsidR="00DD141A" w:rsidRPr="002E32D0">
          <w:rPr>
            <w:rStyle w:val="Hipercze"/>
            <w:noProof/>
          </w:rPr>
          <w:t>4.1.2</w:t>
        </w:r>
        <w:r w:rsidR="00DD141A">
          <w:rPr>
            <w:rFonts w:asciiTheme="minorHAnsi" w:eastAsiaTheme="minorEastAsia" w:hAnsiTheme="minorHAnsi"/>
            <w:noProof/>
            <w:sz w:val="22"/>
            <w:lang w:eastAsia="pl-PL"/>
          </w:rPr>
          <w:tab/>
        </w:r>
        <w:r w:rsidR="00DD141A" w:rsidRPr="002E32D0">
          <w:rPr>
            <w:rStyle w:val="Hipercze"/>
            <w:noProof/>
          </w:rPr>
          <w:t>Oferta inwestycyjna miasta</w:t>
        </w:r>
        <w:r w:rsidR="00DD141A">
          <w:rPr>
            <w:noProof/>
            <w:webHidden/>
          </w:rPr>
          <w:tab/>
        </w:r>
        <w:r>
          <w:rPr>
            <w:noProof/>
            <w:webHidden/>
          </w:rPr>
          <w:fldChar w:fldCharType="begin"/>
        </w:r>
        <w:r w:rsidR="00DD141A">
          <w:rPr>
            <w:noProof/>
            <w:webHidden/>
          </w:rPr>
          <w:instrText xml:space="preserve"> PAGEREF _Toc200356869 \h </w:instrText>
        </w:r>
        <w:r>
          <w:rPr>
            <w:noProof/>
            <w:webHidden/>
          </w:rPr>
        </w:r>
        <w:r>
          <w:rPr>
            <w:noProof/>
            <w:webHidden/>
          </w:rPr>
          <w:fldChar w:fldCharType="separate"/>
        </w:r>
        <w:r w:rsidR="00CC562D">
          <w:rPr>
            <w:noProof/>
            <w:webHidden/>
          </w:rPr>
          <w:t>235</w:t>
        </w:r>
        <w:r>
          <w:rPr>
            <w:noProof/>
            <w:webHidden/>
          </w:rPr>
          <w:fldChar w:fldCharType="end"/>
        </w:r>
      </w:hyperlink>
    </w:p>
    <w:p w:rsidR="00DD141A" w:rsidRDefault="004F7CE9">
      <w:pPr>
        <w:pStyle w:val="Spistreci2"/>
        <w:tabs>
          <w:tab w:val="right" w:leader="dot" w:pos="9062"/>
        </w:tabs>
        <w:rPr>
          <w:rFonts w:asciiTheme="minorHAnsi" w:eastAsiaTheme="minorEastAsia" w:hAnsiTheme="minorHAnsi"/>
          <w:noProof/>
          <w:sz w:val="22"/>
          <w:lang w:eastAsia="pl-PL"/>
        </w:rPr>
      </w:pPr>
      <w:hyperlink w:anchor="_Toc200356870" w:history="1">
        <w:r w:rsidR="00DD141A" w:rsidRPr="002E32D0">
          <w:rPr>
            <w:rStyle w:val="Hipercze"/>
            <w:noProof/>
          </w:rPr>
          <w:t>4.2 Rynek pracy</w:t>
        </w:r>
        <w:r w:rsidR="00DD141A">
          <w:rPr>
            <w:noProof/>
            <w:webHidden/>
          </w:rPr>
          <w:tab/>
        </w:r>
        <w:r>
          <w:rPr>
            <w:noProof/>
            <w:webHidden/>
          </w:rPr>
          <w:fldChar w:fldCharType="begin"/>
        </w:r>
        <w:r w:rsidR="00DD141A">
          <w:rPr>
            <w:noProof/>
            <w:webHidden/>
          </w:rPr>
          <w:instrText xml:space="preserve"> PAGEREF _Toc200356870 \h </w:instrText>
        </w:r>
        <w:r>
          <w:rPr>
            <w:noProof/>
            <w:webHidden/>
          </w:rPr>
        </w:r>
        <w:r>
          <w:rPr>
            <w:noProof/>
            <w:webHidden/>
          </w:rPr>
          <w:fldChar w:fldCharType="separate"/>
        </w:r>
        <w:r w:rsidR="00CC562D">
          <w:rPr>
            <w:noProof/>
            <w:webHidden/>
          </w:rPr>
          <w:t>237</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71" w:history="1">
        <w:r w:rsidR="00DD141A" w:rsidRPr="002E32D0">
          <w:rPr>
            <w:rStyle w:val="Hipercze"/>
            <w:noProof/>
          </w:rPr>
          <w:t>4.2.1</w:t>
        </w:r>
        <w:r w:rsidR="00DD141A">
          <w:rPr>
            <w:rFonts w:asciiTheme="minorHAnsi" w:eastAsiaTheme="minorEastAsia" w:hAnsiTheme="minorHAnsi"/>
            <w:noProof/>
            <w:sz w:val="22"/>
            <w:lang w:eastAsia="pl-PL"/>
          </w:rPr>
          <w:tab/>
        </w:r>
        <w:r w:rsidR="00DD141A" w:rsidRPr="002E32D0">
          <w:rPr>
            <w:rStyle w:val="Hipercze"/>
            <w:noProof/>
          </w:rPr>
          <w:t>Bezrobocie</w:t>
        </w:r>
        <w:r w:rsidR="00DD141A">
          <w:rPr>
            <w:noProof/>
            <w:webHidden/>
          </w:rPr>
          <w:tab/>
        </w:r>
        <w:r>
          <w:rPr>
            <w:noProof/>
            <w:webHidden/>
          </w:rPr>
          <w:fldChar w:fldCharType="begin"/>
        </w:r>
        <w:r w:rsidR="00DD141A">
          <w:rPr>
            <w:noProof/>
            <w:webHidden/>
          </w:rPr>
          <w:instrText xml:space="preserve"> PAGEREF _Toc200356871 \h </w:instrText>
        </w:r>
        <w:r>
          <w:rPr>
            <w:noProof/>
            <w:webHidden/>
          </w:rPr>
        </w:r>
        <w:r>
          <w:rPr>
            <w:noProof/>
            <w:webHidden/>
          </w:rPr>
          <w:fldChar w:fldCharType="separate"/>
        </w:r>
        <w:r w:rsidR="00CC562D">
          <w:rPr>
            <w:noProof/>
            <w:webHidden/>
          </w:rPr>
          <w:t>237</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72" w:history="1">
        <w:r w:rsidR="00DD141A" w:rsidRPr="002E32D0">
          <w:rPr>
            <w:rStyle w:val="Hipercze"/>
            <w:noProof/>
          </w:rPr>
          <w:t>4.2.2</w:t>
        </w:r>
        <w:r w:rsidR="00DD141A">
          <w:rPr>
            <w:rFonts w:asciiTheme="minorHAnsi" w:eastAsiaTheme="minorEastAsia" w:hAnsiTheme="minorHAnsi"/>
            <w:noProof/>
            <w:sz w:val="22"/>
            <w:lang w:eastAsia="pl-PL"/>
          </w:rPr>
          <w:tab/>
        </w:r>
        <w:r w:rsidR="00DD141A" w:rsidRPr="002E32D0">
          <w:rPr>
            <w:rStyle w:val="Hipercze"/>
            <w:noProof/>
          </w:rPr>
          <w:t>Współpraca z Powiatową Radą Rynku Pracy</w:t>
        </w:r>
        <w:r w:rsidR="00DD141A">
          <w:rPr>
            <w:noProof/>
            <w:webHidden/>
          </w:rPr>
          <w:tab/>
        </w:r>
        <w:r>
          <w:rPr>
            <w:noProof/>
            <w:webHidden/>
          </w:rPr>
          <w:fldChar w:fldCharType="begin"/>
        </w:r>
        <w:r w:rsidR="00DD141A">
          <w:rPr>
            <w:noProof/>
            <w:webHidden/>
          </w:rPr>
          <w:instrText xml:space="preserve"> PAGEREF _Toc200356872 \h </w:instrText>
        </w:r>
        <w:r>
          <w:rPr>
            <w:noProof/>
            <w:webHidden/>
          </w:rPr>
        </w:r>
        <w:r>
          <w:rPr>
            <w:noProof/>
            <w:webHidden/>
          </w:rPr>
          <w:fldChar w:fldCharType="separate"/>
        </w:r>
        <w:r w:rsidR="00CC562D">
          <w:rPr>
            <w:noProof/>
            <w:webHidden/>
          </w:rPr>
          <w:t>250</w:t>
        </w:r>
        <w:r>
          <w:rPr>
            <w:noProof/>
            <w:webHidden/>
          </w:rPr>
          <w:fldChar w:fldCharType="end"/>
        </w:r>
      </w:hyperlink>
    </w:p>
    <w:p w:rsidR="00DD141A" w:rsidRDefault="004F7CE9">
      <w:pPr>
        <w:pStyle w:val="Spistreci2"/>
        <w:tabs>
          <w:tab w:val="left" w:pos="880"/>
          <w:tab w:val="right" w:leader="dot" w:pos="9062"/>
        </w:tabs>
        <w:rPr>
          <w:rFonts w:asciiTheme="minorHAnsi" w:eastAsiaTheme="minorEastAsia" w:hAnsiTheme="minorHAnsi"/>
          <w:noProof/>
          <w:sz w:val="22"/>
          <w:lang w:eastAsia="pl-PL"/>
        </w:rPr>
      </w:pPr>
      <w:hyperlink w:anchor="_Toc200356873" w:history="1">
        <w:r w:rsidR="00DD141A" w:rsidRPr="002E32D0">
          <w:rPr>
            <w:rStyle w:val="Hipercze"/>
            <w:noProof/>
          </w:rPr>
          <w:t>4.3</w:t>
        </w:r>
        <w:r w:rsidR="00DD141A">
          <w:rPr>
            <w:rFonts w:asciiTheme="minorHAnsi" w:eastAsiaTheme="minorEastAsia" w:hAnsiTheme="minorHAnsi"/>
            <w:noProof/>
            <w:sz w:val="22"/>
            <w:lang w:eastAsia="pl-PL"/>
          </w:rPr>
          <w:tab/>
        </w:r>
        <w:r w:rsidR="00DD141A" w:rsidRPr="002E32D0">
          <w:rPr>
            <w:rStyle w:val="Hipercze"/>
            <w:noProof/>
          </w:rPr>
          <w:t>Infrastruktura techniczna i usługi komunalne</w:t>
        </w:r>
        <w:r w:rsidR="00DD141A">
          <w:rPr>
            <w:noProof/>
            <w:webHidden/>
          </w:rPr>
          <w:tab/>
        </w:r>
        <w:r>
          <w:rPr>
            <w:noProof/>
            <w:webHidden/>
          </w:rPr>
          <w:fldChar w:fldCharType="begin"/>
        </w:r>
        <w:r w:rsidR="00DD141A">
          <w:rPr>
            <w:noProof/>
            <w:webHidden/>
          </w:rPr>
          <w:instrText xml:space="preserve"> PAGEREF _Toc200356873 \h </w:instrText>
        </w:r>
        <w:r>
          <w:rPr>
            <w:noProof/>
            <w:webHidden/>
          </w:rPr>
        </w:r>
        <w:r>
          <w:rPr>
            <w:noProof/>
            <w:webHidden/>
          </w:rPr>
          <w:fldChar w:fldCharType="separate"/>
        </w:r>
        <w:r w:rsidR="00CC562D">
          <w:rPr>
            <w:noProof/>
            <w:webHidden/>
          </w:rPr>
          <w:t>253</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74" w:history="1">
        <w:r w:rsidR="00DD141A" w:rsidRPr="002E32D0">
          <w:rPr>
            <w:rStyle w:val="Hipercze"/>
            <w:noProof/>
          </w:rPr>
          <w:t>4.3.1</w:t>
        </w:r>
        <w:r w:rsidR="00DD141A">
          <w:rPr>
            <w:rFonts w:asciiTheme="minorHAnsi" w:eastAsiaTheme="minorEastAsia" w:hAnsiTheme="minorHAnsi"/>
            <w:noProof/>
            <w:sz w:val="22"/>
            <w:lang w:eastAsia="pl-PL"/>
          </w:rPr>
          <w:tab/>
        </w:r>
        <w:r w:rsidR="00DD141A" w:rsidRPr="002E32D0">
          <w:rPr>
            <w:rStyle w:val="Hipercze"/>
            <w:noProof/>
          </w:rPr>
          <w:t>Gospodarka wodno-kanalizacyjna</w:t>
        </w:r>
        <w:r w:rsidR="00DD141A">
          <w:rPr>
            <w:noProof/>
            <w:webHidden/>
          </w:rPr>
          <w:tab/>
        </w:r>
        <w:r>
          <w:rPr>
            <w:noProof/>
            <w:webHidden/>
          </w:rPr>
          <w:fldChar w:fldCharType="begin"/>
        </w:r>
        <w:r w:rsidR="00DD141A">
          <w:rPr>
            <w:noProof/>
            <w:webHidden/>
          </w:rPr>
          <w:instrText xml:space="preserve"> PAGEREF _Toc200356874 \h </w:instrText>
        </w:r>
        <w:r>
          <w:rPr>
            <w:noProof/>
            <w:webHidden/>
          </w:rPr>
        </w:r>
        <w:r>
          <w:rPr>
            <w:noProof/>
            <w:webHidden/>
          </w:rPr>
          <w:fldChar w:fldCharType="separate"/>
        </w:r>
        <w:r w:rsidR="00CC562D">
          <w:rPr>
            <w:noProof/>
            <w:webHidden/>
          </w:rPr>
          <w:t>253</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875" w:history="1">
        <w:r w:rsidR="00DD141A" w:rsidRPr="002E32D0">
          <w:rPr>
            <w:rStyle w:val="Hipercze"/>
            <w:noProof/>
          </w:rPr>
          <w:t>4.3.2. Gospodarka odpadami komunalnymi i oczyszczanie miasta</w:t>
        </w:r>
        <w:r w:rsidR="00DD141A">
          <w:rPr>
            <w:noProof/>
            <w:webHidden/>
          </w:rPr>
          <w:tab/>
        </w:r>
        <w:r>
          <w:rPr>
            <w:noProof/>
            <w:webHidden/>
          </w:rPr>
          <w:fldChar w:fldCharType="begin"/>
        </w:r>
        <w:r w:rsidR="00DD141A">
          <w:rPr>
            <w:noProof/>
            <w:webHidden/>
          </w:rPr>
          <w:instrText xml:space="preserve"> PAGEREF _Toc200356875 \h </w:instrText>
        </w:r>
        <w:r>
          <w:rPr>
            <w:noProof/>
            <w:webHidden/>
          </w:rPr>
        </w:r>
        <w:r>
          <w:rPr>
            <w:noProof/>
            <w:webHidden/>
          </w:rPr>
          <w:fldChar w:fldCharType="separate"/>
        </w:r>
        <w:r w:rsidR="00CC562D">
          <w:rPr>
            <w:noProof/>
            <w:webHidden/>
          </w:rPr>
          <w:t>257</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76" w:history="1">
        <w:r w:rsidR="00DD141A" w:rsidRPr="002E32D0">
          <w:rPr>
            <w:rStyle w:val="Hipercze"/>
            <w:noProof/>
          </w:rPr>
          <w:t>4.3.3</w:t>
        </w:r>
        <w:r w:rsidR="00DD141A">
          <w:rPr>
            <w:rFonts w:asciiTheme="minorHAnsi" w:eastAsiaTheme="minorEastAsia" w:hAnsiTheme="minorHAnsi"/>
            <w:noProof/>
            <w:sz w:val="22"/>
            <w:lang w:eastAsia="pl-PL"/>
          </w:rPr>
          <w:tab/>
        </w:r>
        <w:r w:rsidR="00DD141A" w:rsidRPr="002E32D0">
          <w:rPr>
            <w:rStyle w:val="Hipercze"/>
            <w:noProof/>
          </w:rPr>
          <w:t>Utrzymanie czystości, terenów zieleni oraz obiektów komunalnych</w:t>
        </w:r>
        <w:r w:rsidR="00DD141A">
          <w:rPr>
            <w:noProof/>
            <w:webHidden/>
          </w:rPr>
          <w:tab/>
        </w:r>
        <w:r>
          <w:rPr>
            <w:noProof/>
            <w:webHidden/>
          </w:rPr>
          <w:fldChar w:fldCharType="begin"/>
        </w:r>
        <w:r w:rsidR="00DD141A">
          <w:rPr>
            <w:noProof/>
            <w:webHidden/>
          </w:rPr>
          <w:instrText xml:space="preserve"> PAGEREF _Toc200356876 \h </w:instrText>
        </w:r>
        <w:r>
          <w:rPr>
            <w:noProof/>
            <w:webHidden/>
          </w:rPr>
        </w:r>
        <w:r>
          <w:rPr>
            <w:noProof/>
            <w:webHidden/>
          </w:rPr>
          <w:fldChar w:fldCharType="separate"/>
        </w:r>
        <w:r w:rsidR="00CC562D">
          <w:rPr>
            <w:noProof/>
            <w:webHidden/>
          </w:rPr>
          <w:t>266</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77" w:history="1">
        <w:r w:rsidR="00DD141A" w:rsidRPr="002E32D0">
          <w:rPr>
            <w:rStyle w:val="Hipercze"/>
            <w:noProof/>
          </w:rPr>
          <w:t>4.3.4</w:t>
        </w:r>
        <w:r w:rsidR="00DD141A">
          <w:rPr>
            <w:rFonts w:asciiTheme="minorHAnsi" w:eastAsiaTheme="minorEastAsia" w:hAnsiTheme="minorHAnsi"/>
            <w:noProof/>
            <w:sz w:val="22"/>
            <w:lang w:eastAsia="pl-PL"/>
          </w:rPr>
          <w:tab/>
        </w:r>
        <w:r w:rsidR="00DD141A" w:rsidRPr="002E32D0">
          <w:rPr>
            <w:rStyle w:val="Hipercze"/>
            <w:noProof/>
          </w:rPr>
          <w:t>Ciepłownictwo</w:t>
        </w:r>
        <w:r w:rsidR="00DD141A">
          <w:rPr>
            <w:noProof/>
            <w:webHidden/>
          </w:rPr>
          <w:tab/>
        </w:r>
        <w:r>
          <w:rPr>
            <w:noProof/>
            <w:webHidden/>
          </w:rPr>
          <w:fldChar w:fldCharType="begin"/>
        </w:r>
        <w:r w:rsidR="00DD141A">
          <w:rPr>
            <w:noProof/>
            <w:webHidden/>
          </w:rPr>
          <w:instrText xml:space="preserve"> PAGEREF _Toc200356877 \h </w:instrText>
        </w:r>
        <w:r>
          <w:rPr>
            <w:noProof/>
            <w:webHidden/>
          </w:rPr>
        </w:r>
        <w:r>
          <w:rPr>
            <w:noProof/>
            <w:webHidden/>
          </w:rPr>
          <w:fldChar w:fldCharType="separate"/>
        </w:r>
        <w:r w:rsidR="00CC562D">
          <w:rPr>
            <w:noProof/>
            <w:webHidden/>
          </w:rPr>
          <w:t>268</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78" w:history="1">
        <w:r w:rsidR="00DD141A" w:rsidRPr="002E32D0">
          <w:rPr>
            <w:rStyle w:val="Hipercze"/>
            <w:noProof/>
          </w:rPr>
          <w:t>4.3.5</w:t>
        </w:r>
        <w:r w:rsidR="00DD141A">
          <w:rPr>
            <w:rFonts w:asciiTheme="minorHAnsi" w:eastAsiaTheme="minorEastAsia" w:hAnsiTheme="minorHAnsi"/>
            <w:noProof/>
            <w:sz w:val="22"/>
            <w:lang w:eastAsia="pl-PL"/>
          </w:rPr>
          <w:tab/>
        </w:r>
        <w:r w:rsidR="00DD141A" w:rsidRPr="002E32D0">
          <w:rPr>
            <w:rStyle w:val="Hipercze"/>
            <w:noProof/>
          </w:rPr>
          <w:t>Gazownictwo</w:t>
        </w:r>
        <w:r w:rsidR="00DD141A">
          <w:rPr>
            <w:noProof/>
            <w:webHidden/>
          </w:rPr>
          <w:tab/>
        </w:r>
        <w:r>
          <w:rPr>
            <w:noProof/>
            <w:webHidden/>
          </w:rPr>
          <w:fldChar w:fldCharType="begin"/>
        </w:r>
        <w:r w:rsidR="00DD141A">
          <w:rPr>
            <w:noProof/>
            <w:webHidden/>
          </w:rPr>
          <w:instrText xml:space="preserve"> PAGEREF _Toc200356878 \h </w:instrText>
        </w:r>
        <w:r>
          <w:rPr>
            <w:noProof/>
            <w:webHidden/>
          </w:rPr>
        </w:r>
        <w:r>
          <w:rPr>
            <w:noProof/>
            <w:webHidden/>
          </w:rPr>
          <w:fldChar w:fldCharType="separate"/>
        </w:r>
        <w:r w:rsidR="00CC562D">
          <w:rPr>
            <w:noProof/>
            <w:webHidden/>
          </w:rPr>
          <w:t>271</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79" w:history="1">
        <w:r w:rsidR="00DD141A" w:rsidRPr="002E32D0">
          <w:rPr>
            <w:rStyle w:val="Hipercze"/>
            <w:noProof/>
          </w:rPr>
          <w:t>4.3.6</w:t>
        </w:r>
        <w:r w:rsidR="00DD141A">
          <w:rPr>
            <w:rFonts w:asciiTheme="minorHAnsi" w:eastAsiaTheme="minorEastAsia" w:hAnsiTheme="minorHAnsi"/>
            <w:noProof/>
            <w:sz w:val="22"/>
            <w:lang w:eastAsia="pl-PL"/>
          </w:rPr>
          <w:tab/>
        </w:r>
        <w:r w:rsidR="00DD141A" w:rsidRPr="002E32D0">
          <w:rPr>
            <w:rStyle w:val="Hipercze"/>
            <w:noProof/>
          </w:rPr>
          <w:t>Drogi publiczne i komunikacja</w:t>
        </w:r>
        <w:r w:rsidR="00DD141A">
          <w:rPr>
            <w:noProof/>
            <w:webHidden/>
          </w:rPr>
          <w:tab/>
        </w:r>
        <w:r>
          <w:rPr>
            <w:noProof/>
            <w:webHidden/>
          </w:rPr>
          <w:fldChar w:fldCharType="begin"/>
        </w:r>
        <w:r w:rsidR="00DD141A">
          <w:rPr>
            <w:noProof/>
            <w:webHidden/>
          </w:rPr>
          <w:instrText xml:space="preserve"> PAGEREF _Toc200356879 \h </w:instrText>
        </w:r>
        <w:r>
          <w:rPr>
            <w:noProof/>
            <w:webHidden/>
          </w:rPr>
        </w:r>
        <w:r>
          <w:rPr>
            <w:noProof/>
            <w:webHidden/>
          </w:rPr>
          <w:fldChar w:fldCharType="separate"/>
        </w:r>
        <w:r w:rsidR="00CC562D">
          <w:rPr>
            <w:noProof/>
            <w:webHidden/>
          </w:rPr>
          <w:t>272</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80" w:history="1">
        <w:r w:rsidR="00DD141A" w:rsidRPr="002E32D0">
          <w:rPr>
            <w:rStyle w:val="Hipercze"/>
            <w:noProof/>
          </w:rPr>
          <w:t>4.3.7</w:t>
        </w:r>
        <w:r w:rsidR="00DD141A">
          <w:rPr>
            <w:rFonts w:asciiTheme="minorHAnsi" w:eastAsiaTheme="minorEastAsia" w:hAnsiTheme="minorHAnsi"/>
            <w:noProof/>
            <w:sz w:val="22"/>
            <w:lang w:eastAsia="pl-PL"/>
          </w:rPr>
          <w:tab/>
        </w:r>
        <w:r w:rsidR="00DD141A" w:rsidRPr="002E32D0">
          <w:rPr>
            <w:rStyle w:val="Hipercze"/>
            <w:noProof/>
          </w:rPr>
          <w:t>Transport publiczny</w:t>
        </w:r>
        <w:r w:rsidR="00DD141A">
          <w:rPr>
            <w:noProof/>
            <w:webHidden/>
          </w:rPr>
          <w:tab/>
        </w:r>
        <w:r>
          <w:rPr>
            <w:noProof/>
            <w:webHidden/>
          </w:rPr>
          <w:fldChar w:fldCharType="begin"/>
        </w:r>
        <w:r w:rsidR="00DD141A">
          <w:rPr>
            <w:noProof/>
            <w:webHidden/>
          </w:rPr>
          <w:instrText xml:space="preserve"> PAGEREF _Toc200356880 \h </w:instrText>
        </w:r>
        <w:r>
          <w:rPr>
            <w:noProof/>
            <w:webHidden/>
          </w:rPr>
        </w:r>
        <w:r>
          <w:rPr>
            <w:noProof/>
            <w:webHidden/>
          </w:rPr>
          <w:fldChar w:fldCharType="separate"/>
        </w:r>
        <w:r w:rsidR="00CC562D">
          <w:rPr>
            <w:noProof/>
            <w:webHidden/>
          </w:rPr>
          <w:t>275</w:t>
        </w:r>
        <w:r>
          <w:rPr>
            <w:noProof/>
            <w:webHidden/>
          </w:rPr>
          <w:fldChar w:fldCharType="end"/>
        </w:r>
      </w:hyperlink>
    </w:p>
    <w:p w:rsidR="00DD141A" w:rsidRDefault="004F7CE9">
      <w:pPr>
        <w:pStyle w:val="Spistreci2"/>
        <w:tabs>
          <w:tab w:val="left" w:pos="880"/>
          <w:tab w:val="right" w:leader="dot" w:pos="9062"/>
        </w:tabs>
        <w:rPr>
          <w:rFonts w:asciiTheme="minorHAnsi" w:eastAsiaTheme="minorEastAsia" w:hAnsiTheme="minorHAnsi"/>
          <w:noProof/>
          <w:sz w:val="22"/>
          <w:lang w:eastAsia="pl-PL"/>
        </w:rPr>
      </w:pPr>
      <w:hyperlink w:anchor="_Toc200356881" w:history="1">
        <w:r w:rsidR="00DD141A" w:rsidRPr="002E32D0">
          <w:rPr>
            <w:rStyle w:val="Hipercze"/>
            <w:noProof/>
          </w:rPr>
          <w:t>4.4</w:t>
        </w:r>
        <w:r w:rsidR="00DD141A">
          <w:rPr>
            <w:rFonts w:asciiTheme="minorHAnsi" w:eastAsiaTheme="minorEastAsia" w:hAnsiTheme="minorHAnsi"/>
            <w:noProof/>
            <w:sz w:val="22"/>
            <w:lang w:eastAsia="pl-PL"/>
          </w:rPr>
          <w:tab/>
        </w:r>
        <w:r w:rsidR="00DD141A" w:rsidRPr="002E32D0">
          <w:rPr>
            <w:rStyle w:val="Hipercze"/>
            <w:noProof/>
          </w:rPr>
          <w:t>Inwestycje</w:t>
        </w:r>
        <w:r w:rsidR="00DD141A">
          <w:rPr>
            <w:noProof/>
            <w:webHidden/>
          </w:rPr>
          <w:tab/>
        </w:r>
        <w:r>
          <w:rPr>
            <w:noProof/>
            <w:webHidden/>
          </w:rPr>
          <w:fldChar w:fldCharType="begin"/>
        </w:r>
        <w:r w:rsidR="00DD141A">
          <w:rPr>
            <w:noProof/>
            <w:webHidden/>
          </w:rPr>
          <w:instrText xml:space="preserve"> PAGEREF _Toc200356881 \h </w:instrText>
        </w:r>
        <w:r>
          <w:rPr>
            <w:noProof/>
            <w:webHidden/>
          </w:rPr>
        </w:r>
        <w:r>
          <w:rPr>
            <w:noProof/>
            <w:webHidden/>
          </w:rPr>
          <w:fldChar w:fldCharType="separate"/>
        </w:r>
        <w:r w:rsidR="00CC562D">
          <w:rPr>
            <w:noProof/>
            <w:webHidden/>
          </w:rPr>
          <w:t>282</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82" w:history="1">
        <w:r w:rsidR="00DD141A" w:rsidRPr="002E32D0">
          <w:rPr>
            <w:rStyle w:val="Hipercze"/>
            <w:noProof/>
          </w:rPr>
          <w:t>4.4.1</w:t>
        </w:r>
        <w:r w:rsidR="00DD141A">
          <w:rPr>
            <w:rFonts w:asciiTheme="minorHAnsi" w:eastAsiaTheme="minorEastAsia" w:hAnsiTheme="minorHAnsi"/>
            <w:noProof/>
            <w:sz w:val="22"/>
            <w:lang w:eastAsia="pl-PL"/>
          </w:rPr>
          <w:tab/>
        </w:r>
        <w:r w:rsidR="00DD141A" w:rsidRPr="002E32D0">
          <w:rPr>
            <w:rStyle w:val="Hipercze"/>
            <w:noProof/>
          </w:rPr>
          <w:t>Wybrane inwestycje miasta</w:t>
        </w:r>
        <w:r w:rsidR="00DD141A">
          <w:rPr>
            <w:noProof/>
            <w:webHidden/>
          </w:rPr>
          <w:tab/>
        </w:r>
        <w:r>
          <w:rPr>
            <w:noProof/>
            <w:webHidden/>
          </w:rPr>
          <w:fldChar w:fldCharType="begin"/>
        </w:r>
        <w:r w:rsidR="00DD141A">
          <w:rPr>
            <w:noProof/>
            <w:webHidden/>
          </w:rPr>
          <w:instrText xml:space="preserve"> PAGEREF _Toc200356882 \h </w:instrText>
        </w:r>
        <w:r>
          <w:rPr>
            <w:noProof/>
            <w:webHidden/>
          </w:rPr>
        </w:r>
        <w:r>
          <w:rPr>
            <w:noProof/>
            <w:webHidden/>
          </w:rPr>
          <w:fldChar w:fldCharType="separate"/>
        </w:r>
        <w:r w:rsidR="00CC562D">
          <w:rPr>
            <w:noProof/>
            <w:webHidden/>
          </w:rPr>
          <w:t>282</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83" w:history="1">
        <w:r w:rsidR="00DD141A" w:rsidRPr="002E32D0">
          <w:rPr>
            <w:rStyle w:val="Hipercze"/>
            <w:noProof/>
          </w:rPr>
          <w:t>4.4.2</w:t>
        </w:r>
        <w:r w:rsidR="00DD141A">
          <w:rPr>
            <w:rFonts w:asciiTheme="minorHAnsi" w:eastAsiaTheme="minorEastAsia" w:hAnsiTheme="minorHAnsi"/>
            <w:noProof/>
            <w:sz w:val="22"/>
            <w:lang w:eastAsia="pl-PL"/>
          </w:rPr>
          <w:tab/>
        </w:r>
        <w:r w:rsidR="00DD141A" w:rsidRPr="002E32D0">
          <w:rPr>
            <w:rStyle w:val="Hipercze"/>
            <w:noProof/>
          </w:rPr>
          <w:t>Zasoby mieszkaniowe w mieście</w:t>
        </w:r>
        <w:r w:rsidR="00DD141A">
          <w:rPr>
            <w:noProof/>
            <w:webHidden/>
          </w:rPr>
          <w:tab/>
        </w:r>
        <w:r>
          <w:rPr>
            <w:noProof/>
            <w:webHidden/>
          </w:rPr>
          <w:fldChar w:fldCharType="begin"/>
        </w:r>
        <w:r w:rsidR="00DD141A">
          <w:rPr>
            <w:noProof/>
            <w:webHidden/>
          </w:rPr>
          <w:instrText xml:space="preserve"> PAGEREF _Toc200356883 \h </w:instrText>
        </w:r>
        <w:r>
          <w:rPr>
            <w:noProof/>
            <w:webHidden/>
          </w:rPr>
        </w:r>
        <w:r>
          <w:rPr>
            <w:noProof/>
            <w:webHidden/>
          </w:rPr>
          <w:fldChar w:fldCharType="separate"/>
        </w:r>
        <w:r w:rsidR="00CC562D">
          <w:rPr>
            <w:noProof/>
            <w:webHidden/>
          </w:rPr>
          <w:t>297</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84" w:history="1">
        <w:r w:rsidR="00DD141A" w:rsidRPr="002E32D0">
          <w:rPr>
            <w:rStyle w:val="Hipercze"/>
            <w:noProof/>
          </w:rPr>
          <w:t>4.4.3</w:t>
        </w:r>
        <w:r w:rsidR="00DD141A">
          <w:rPr>
            <w:rFonts w:asciiTheme="minorHAnsi" w:eastAsiaTheme="minorEastAsia" w:hAnsiTheme="minorHAnsi"/>
            <w:noProof/>
            <w:sz w:val="22"/>
            <w:lang w:eastAsia="pl-PL"/>
          </w:rPr>
          <w:tab/>
        </w:r>
        <w:r w:rsidR="00DD141A" w:rsidRPr="002E32D0">
          <w:rPr>
            <w:rStyle w:val="Hipercze"/>
            <w:noProof/>
          </w:rPr>
          <w:t>Gospodarka nieruchomościami</w:t>
        </w:r>
        <w:r w:rsidR="00DD141A">
          <w:rPr>
            <w:noProof/>
            <w:webHidden/>
          </w:rPr>
          <w:tab/>
        </w:r>
        <w:r>
          <w:rPr>
            <w:noProof/>
            <w:webHidden/>
          </w:rPr>
          <w:fldChar w:fldCharType="begin"/>
        </w:r>
        <w:r w:rsidR="00DD141A">
          <w:rPr>
            <w:noProof/>
            <w:webHidden/>
          </w:rPr>
          <w:instrText xml:space="preserve"> PAGEREF _Toc200356884 \h </w:instrText>
        </w:r>
        <w:r>
          <w:rPr>
            <w:noProof/>
            <w:webHidden/>
          </w:rPr>
        </w:r>
        <w:r>
          <w:rPr>
            <w:noProof/>
            <w:webHidden/>
          </w:rPr>
          <w:fldChar w:fldCharType="separate"/>
        </w:r>
        <w:r w:rsidR="00CC562D">
          <w:rPr>
            <w:noProof/>
            <w:webHidden/>
          </w:rPr>
          <w:t>305</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85" w:history="1">
        <w:r w:rsidR="00DD141A" w:rsidRPr="002E32D0">
          <w:rPr>
            <w:rStyle w:val="Hipercze"/>
            <w:noProof/>
          </w:rPr>
          <w:t>4.4.4</w:t>
        </w:r>
        <w:r w:rsidR="00DD141A">
          <w:rPr>
            <w:rFonts w:asciiTheme="minorHAnsi" w:eastAsiaTheme="minorEastAsia" w:hAnsiTheme="minorHAnsi"/>
            <w:noProof/>
            <w:sz w:val="22"/>
            <w:lang w:eastAsia="pl-PL"/>
          </w:rPr>
          <w:tab/>
        </w:r>
        <w:r w:rsidR="00DD141A" w:rsidRPr="002E32D0">
          <w:rPr>
            <w:rStyle w:val="Hipercze"/>
            <w:noProof/>
          </w:rPr>
          <w:t>Inne inwestycje w mieście</w:t>
        </w:r>
        <w:r w:rsidR="00DD141A">
          <w:rPr>
            <w:noProof/>
            <w:webHidden/>
          </w:rPr>
          <w:tab/>
        </w:r>
        <w:r>
          <w:rPr>
            <w:noProof/>
            <w:webHidden/>
          </w:rPr>
          <w:fldChar w:fldCharType="begin"/>
        </w:r>
        <w:r w:rsidR="00DD141A">
          <w:rPr>
            <w:noProof/>
            <w:webHidden/>
          </w:rPr>
          <w:instrText xml:space="preserve"> PAGEREF _Toc200356885 \h </w:instrText>
        </w:r>
        <w:r>
          <w:rPr>
            <w:noProof/>
            <w:webHidden/>
          </w:rPr>
        </w:r>
        <w:r>
          <w:rPr>
            <w:noProof/>
            <w:webHidden/>
          </w:rPr>
          <w:fldChar w:fldCharType="separate"/>
        </w:r>
        <w:r w:rsidR="00CC562D">
          <w:rPr>
            <w:noProof/>
            <w:webHidden/>
          </w:rPr>
          <w:t>309</w:t>
        </w:r>
        <w:r>
          <w:rPr>
            <w:noProof/>
            <w:webHidden/>
          </w:rPr>
          <w:fldChar w:fldCharType="end"/>
        </w:r>
      </w:hyperlink>
    </w:p>
    <w:p w:rsidR="00DD141A" w:rsidRDefault="004F7CE9">
      <w:pPr>
        <w:pStyle w:val="Spistreci2"/>
        <w:tabs>
          <w:tab w:val="left" w:pos="880"/>
          <w:tab w:val="right" w:leader="dot" w:pos="9062"/>
        </w:tabs>
        <w:rPr>
          <w:rFonts w:asciiTheme="minorHAnsi" w:eastAsiaTheme="minorEastAsia" w:hAnsiTheme="minorHAnsi"/>
          <w:noProof/>
          <w:sz w:val="22"/>
          <w:lang w:eastAsia="pl-PL"/>
        </w:rPr>
      </w:pPr>
      <w:hyperlink w:anchor="_Toc200356886" w:history="1">
        <w:r w:rsidR="00DD141A" w:rsidRPr="002E32D0">
          <w:rPr>
            <w:rStyle w:val="Hipercze"/>
            <w:noProof/>
          </w:rPr>
          <w:t>4.5</w:t>
        </w:r>
        <w:r w:rsidR="00DD141A">
          <w:rPr>
            <w:rFonts w:asciiTheme="minorHAnsi" w:eastAsiaTheme="minorEastAsia" w:hAnsiTheme="minorHAnsi"/>
            <w:noProof/>
            <w:sz w:val="22"/>
            <w:lang w:eastAsia="pl-PL"/>
          </w:rPr>
          <w:tab/>
        </w:r>
        <w:r w:rsidR="00DD141A" w:rsidRPr="002E32D0">
          <w:rPr>
            <w:rStyle w:val="Hipercze"/>
            <w:noProof/>
          </w:rPr>
          <w:t>Mienie komunalne</w:t>
        </w:r>
        <w:r w:rsidR="00DD141A">
          <w:rPr>
            <w:noProof/>
            <w:webHidden/>
          </w:rPr>
          <w:tab/>
        </w:r>
        <w:r>
          <w:rPr>
            <w:noProof/>
            <w:webHidden/>
          </w:rPr>
          <w:fldChar w:fldCharType="begin"/>
        </w:r>
        <w:r w:rsidR="00DD141A">
          <w:rPr>
            <w:noProof/>
            <w:webHidden/>
          </w:rPr>
          <w:instrText xml:space="preserve"> PAGEREF _Toc200356886 \h </w:instrText>
        </w:r>
        <w:r>
          <w:rPr>
            <w:noProof/>
            <w:webHidden/>
          </w:rPr>
        </w:r>
        <w:r>
          <w:rPr>
            <w:noProof/>
            <w:webHidden/>
          </w:rPr>
          <w:fldChar w:fldCharType="separate"/>
        </w:r>
        <w:r w:rsidR="00CC562D">
          <w:rPr>
            <w:noProof/>
            <w:webHidden/>
          </w:rPr>
          <w:t>311</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87" w:history="1">
        <w:r w:rsidR="00DD141A" w:rsidRPr="002E32D0">
          <w:rPr>
            <w:rStyle w:val="Hipercze"/>
            <w:noProof/>
          </w:rPr>
          <w:t>4.5.1</w:t>
        </w:r>
        <w:r w:rsidR="00DD141A">
          <w:rPr>
            <w:rFonts w:asciiTheme="minorHAnsi" w:eastAsiaTheme="minorEastAsia" w:hAnsiTheme="minorHAnsi"/>
            <w:noProof/>
            <w:sz w:val="22"/>
            <w:lang w:eastAsia="pl-PL"/>
          </w:rPr>
          <w:tab/>
        </w:r>
        <w:r w:rsidR="00DD141A" w:rsidRPr="002E32D0">
          <w:rPr>
            <w:rStyle w:val="Hipercze"/>
            <w:noProof/>
          </w:rPr>
          <w:t>Wartość majątku komunalnego</w:t>
        </w:r>
        <w:r w:rsidR="00DD141A">
          <w:rPr>
            <w:noProof/>
            <w:webHidden/>
          </w:rPr>
          <w:tab/>
        </w:r>
        <w:r>
          <w:rPr>
            <w:noProof/>
            <w:webHidden/>
          </w:rPr>
          <w:fldChar w:fldCharType="begin"/>
        </w:r>
        <w:r w:rsidR="00DD141A">
          <w:rPr>
            <w:noProof/>
            <w:webHidden/>
          </w:rPr>
          <w:instrText xml:space="preserve"> PAGEREF _Toc200356887 \h </w:instrText>
        </w:r>
        <w:r>
          <w:rPr>
            <w:noProof/>
            <w:webHidden/>
          </w:rPr>
        </w:r>
        <w:r>
          <w:rPr>
            <w:noProof/>
            <w:webHidden/>
          </w:rPr>
          <w:fldChar w:fldCharType="separate"/>
        </w:r>
        <w:r w:rsidR="00CC562D">
          <w:rPr>
            <w:noProof/>
            <w:webHidden/>
          </w:rPr>
          <w:t>311</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88" w:history="1">
        <w:r w:rsidR="00DD141A" w:rsidRPr="002E32D0">
          <w:rPr>
            <w:rStyle w:val="Hipercze"/>
            <w:noProof/>
          </w:rPr>
          <w:t>4.5.2</w:t>
        </w:r>
        <w:r w:rsidR="00DD141A">
          <w:rPr>
            <w:rFonts w:asciiTheme="minorHAnsi" w:eastAsiaTheme="minorEastAsia" w:hAnsiTheme="minorHAnsi"/>
            <w:noProof/>
            <w:sz w:val="22"/>
            <w:lang w:eastAsia="pl-PL"/>
          </w:rPr>
          <w:tab/>
        </w:r>
        <w:r w:rsidR="00DD141A" w:rsidRPr="002E32D0">
          <w:rPr>
            <w:rStyle w:val="Hipercze"/>
            <w:noProof/>
          </w:rPr>
          <w:t>Udziały kapitałowe miasta w spółkach prawa handlowego i innych podmiotach</w:t>
        </w:r>
        <w:r w:rsidR="00DD141A">
          <w:rPr>
            <w:noProof/>
            <w:webHidden/>
          </w:rPr>
          <w:tab/>
        </w:r>
        <w:r>
          <w:rPr>
            <w:noProof/>
            <w:webHidden/>
          </w:rPr>
          <w:fldChar w:fldCharType="begin"/>
        </w:r>
        <w:r w:rsidR="00DD141A">
          <w:rPr>
            <w:noProof/>
            <w:webHidden/>
          </w:rPr>
          <w:instrText xml:space="preserve"> PAGEREF _Toc200356888 \h </w:instrText>
        </w:r>
        <w:r>
          <w:rPr>
            <w:noProof/>
            <w:webHidden/>
          </w:rPr>
        </w:r>
        <w:r>
          <w:rPr>
            <w:noProof/>
            <w:webHidden/>
          </w:rPr>
          <w:fldChar w:fldCharType="separate"/>
        </w:r>
        <w:r w:rsidR="00CC562D">
          <w:rPr>
            <w:noProof/>
            <w:webHidden/>
          </w:rPr>
          <w:t>314</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89" w:history="1">
        <w:r w:rsidR="00DD141A" w:rsidRPr="002E32D0">
          <w:rPr>
            <w:rStyle w:val="Hipercze"/>
            <w:noProof/>
          </w:rPr>
          <w:t>4.5.3</w:t>
        </w:r>
        <w:r w:rsidR="00DD141A">
          <w:rPr>
            <w:rFonts w:asciiTheme="minorHAnsi" w:eastAsiaTheme="minorEastAsia" w:hAnsiTheme="minorHAnsi"/>
            <w:noProof/>
            <w:sz w:val="22"/>
            <w:lang w:eastAsia="pl-PL"/>
          </w:rPr>
          <w:tab/>
        </w:r>
        <w:r w:rsidR="00DD141A" w:rsidRPr="002E32D0">
          <w:rPr>
            <w:rStyle w:val="Hipercze"/>
            <w:noProof/>
          </w:rPr>
          <w:t>Wybrane informacje na temat działalności spółek miejskich</w:t>
        </w:r>
        <w:r w:rsidR="00DD141A">
          <w:rPr>
            <w:noProof/>
            <w:webHidden/>
          </w:rPr>
          <w:tab/>
        </w:r>
        <w:r>
          <w:rPr>
            <w:noProof/>
            <w:webHidden/>
          </w:rPr>
          <w:fldChar w:fldCharType="begin"/>
        </w:r>
        <w:r w:rsidR="00DD141A">
          <w:rPr>
            <w:noProof/>
            <w:webHidden/>
          </w:rPr>
          <w:instrText xml:space="preserve"> PAGEREF _Toc200356889 \h </w:instrText>
        </w:r>
        <w:r>
          <w:rPr>
            <w:noProof/>
            <w:webHidden/>
          </w:rPr>
        </w:r>
        <w:r>
          <w:rPr>
            <w:noProof/>
            <w:webHidden/>
          </w:rPr>
          <w:fldChar w:fldCharType="separate"/>
        </w:r>
        <w:r w:rsidR="00CC562D">
          <w:rPr>
            <w:noProof/>
            <w:webHidden/>
          </w:rPr>
          <w:t>318</w:t>
        </w:r>
        <w:r>
          <w:rPr>
            <w:noProof/>
            <w:webHidden/>
          </w:rPr>
          <w:fldChar w:fldCharType="end"/>
        </w:r>
      </w:hyperlink>
    </w:p>
    <w:p w:rsidR="00DD141A" w:rsidRDefault="004F7CE9">
      <w:pPr>
        <w:pStyle w:val="Spistreci1"/>
        <w:rPr>
          <w:rFonts w:asciiTheme="minorHAnsi" w:eastAsiaTheme="minorEastAsia" w:hAnsiTheme="minorHAnsi"/>
          <w:noProof/>
          <w:sz w:val="22"/>
          <w:lang w:eastAsia="pl-PL"/>
        </w:rPr>
      </w:pPr>
      <w:hyperlink w:anchor="_Toc200356890" w:history="1">
        <w:r w:rsidR="00DD141A" w:rsidRPr="002E32D0">
          <w:rPr>
            <w:rStyle w:val="Hipercze"/>
            <w:noProof/>
          </w:rPr>
          <w:t>5</w:t>
        </w:r>
        <w:r w:rsidR="00DD141A">
          <w:rPr>
            <w:rFonts w:asciiTheme="minorHAnsi" w:eastAsiaTheme="minorEastAsia" w:hAnsiTheme="minorHAnsi"/>
            <w:noProof/>
            <w:sz w:val="22"/>
            <w:lang w:eastAsia="pl-PL"/>
          </w:rPr>
          <w:tab/>
        </w:r>
        <w:r w:rsidR="00DD141A" w:rsidRPr="002E32D0">
          <w:rPr>
            <w:rStyle w:val="Hipercze"/>
            <w:noProof/>
          </w:rPr>
          <w:t>Środowisko</w:t>
        </w:r>
        <w:r w:rsidR="00DD141A">
          <w:rPr>
            <w:noProof/>
            <w:webHidden/>
          </w:rPr>
          <w:tab/>
        </w:r>
        <w:r>
          <w:rPr>
            <w:noProof/>
            <w:webHidden/>
          </w:rPr>
          <w:fldChar w:fldCharType="begin"/>
        </w:r>
        <w:r w:rsidR="00DD141A">
          <w:rPr>
            <w:noProof/>
            <w:webHidden/>
          </w:rPr>
          <w:instrText xml:space="preserve"> PAGEREF _Toc200356890 \h </w:instrText>
        </w:r>
        <w:r>
          <w:rPr>
            <w:noProof/>
            <w:webHidden/>
          </w:rPr>
        </w:r>
        <w:r>
          <w:rPr>
            <w:noProof/>
            <w:webHidden/>
          </w:rPr>
          <w:fldChar w:fldCharType="separate"/>
        </w:r>
        <w:r w:rsidR="00CC562D">
          <w:rPr>
            <w:noProof/>
            <w:webHidden/>
          </w:rPr>
          <w:t>326</w:t>
        </w:r>
        <w:r>
          <w:rPr>
            <w:noProof/>
            <w:webHidden/>
          </w:rPr>
          <w:fldChar w:fldCharType="end"/>
        </w:r>
      </w:hyperlink>
    </w:p>
    <w:p w:rsidR="00DD141A" w:rsidRDefault="004F7CE9">
      <w:pPr>
        <w:pStyle w:val="Spistreci2"/>
        <w:tabs>
          <w:tab w:val="left" w:pos="880"/>
          <w:tab w:val="right" w:leader="dot" w:pos="9062"/>
        </w:tabs>
        <w:rPr>
          <w:rFonts w:asciiTheme="minorHAnsi" w:eastAsiaTheme="minorEastAsia" w:hAnsiTheme="minorHAnsi"/>
          <w:noProof/>
          <w:sz w:val="22"/>
          <w:lang w:eastAsia="pl-PL"/>
        </w:rPr>
      </w:pPr>
      <w:hyperlink w:anchor="_Toc200356891" w:history="1">
        <w:r w:rsidR="00DD141A" w:rsidRPr="002E32D0">
          <w:rPr>
            <w:rStyle w:val="Hipercze"/>
            <w:noProof/>
          </w:rPr>
          <w:t>5.1</w:t>
        </w:r>
        <w:r w:rsidR="00DD141A">
          <w:rPr>
            <w:rFonts w:asciiTheme="minorHAnsi" w:eastAsiaTheme="minorEastAsia" w:hAnsiTheme="minorHAnsi"/>
            <w:noProof/>
            <w:sz w:val="22"/>
            <w:lang w:eastAsia="pl-PL"/>
          </w:rPr>
          <w:tab/>
        </w:r>
        <w:r w:rsidR="00DD141A" w:rsidRPr="002E32D0">
          <w:rPr>
            <w:rStyle w:val="Hipercze"/>
            <w:noProof/>
          </w:rPr>
          <w:t>Uwarunkowania środowiskowe</w:t>
        </w:r>
        <w:r w:rsidR="00DD141A">
          <w:rPr>
            <w:noProof/>
            <w:webHidden/>
          </w:rPr>
          <w:tab/>
        </w:r>
        <w:r>
          <w:rPr>
            <w:noProof/>
            <w:webHidden/>
          </w:rPr>
          <w:fldChar w:fldCharType="begin"/>
        </w:r>
        <w:r w:rsidR="00DD141A">
          <w:rPr>
            <w:noProof/>
            <w:webHidden/>
          </w:rPr>
          <w:instrText xml:space="preserve"> PAGEREF _Toc200356891 \h </w:instrText>
        </w:r>
        <w:r>
          <w:rPr>
            <w:noProof/>
            <w:webHidden/>
          </w:rPr>
        </w:r>
        <w:r>
          <w:rPr>
            <w:noProof/>
            <w:webHidden/>
          </w:rPr>
          <w:fldChar w:fldCharType="separate"/>
        </w:r>
        <w:r w:rsidR="00CC562D">
          <w:rPr>
            <w:noProof/>
            <w:webHidden/>
          </w:rPr>
          <w:t>326</w:t>
        </w:r>
        <w:r>
          <w:rPr>
            <w:noProof/>
            <w:webHidden/>
          </w:rPr>
          <w:fldChar w:fldCharType="end"/>
        </w:r>
      </w:hyperlink>
    </w:p>
    <w:p w:rsidR="00DD141A" w:rsidRDefault="004F7CE9">
      <w:pPr>
        <w:pStyle w:val="Spistreci3"/>
        <w:tabs>
          <w:tab w:val="left" w:pos="1320"/>
          <w:tab w:val="right" w:leader="dot" w:pos="9062"/>
        </w:tabs>
        <w:rPr>
          <w:rFonts w:asciiTheme="minorHAnsi" w:eastAsiaTheme="minorEastAsia" w:hAnsiTheme="minorHAnsi"/>
          <w:noProof/>
          <w:sz w:val="22"/>
          <w:lang w:eastAsia="pl-PL"/>
        </w:rPr>
      </w:pPr>
      <w:hyperlink w:anchor="_Toc200356892" w:history="1">
        <w:r w:rsidR="00DD141A" w:rsidRPr="002E32D0">
          <w:rPr>
            <w:rStyle w:val="Hipercze"/>
            <w:noProof/>
          </w:rPr>
          <w:t>5.1.1</w:t>
        </w:r>
        <w:r w:rsidR="00DD141A">
          <w:rPr>
            <w:rFonts w:asciiTheme="minorHAnsi" w:eastAsiaTheme="minorEastAsia" w:hAnsiTheme="minorHAnsi"/>
            <w:noProof/>
            <w:sz w:val="22"/>
            <w:lang w:eastAsia="pl-PL"/>
          </w:rPr>
          <w:tab/>
        </w:r>
        <w:r w:rsidR="00DD141A" w:rsidRPr="002E32D0">
          <w:rPr>
            <w:rStyle w:val="Hipercze"/>
            <w:noProof/>
          </w:rPr>
          <w:t>Morfologia terenu i warunki geologiczne</w:t>
        </w:r>
        <w:r w:rsidR="00DD141A">
          <w:rPr>
            <w:noProof/>
            <w:webHidden/>
          </w:rPr>
          <w:tab/>
        </w:r>
        <w:r>
          <w:rPr>
            <w:noProof/>
            <w:webHidden/>
          </w:rPr>
          <w:fldChar w:fldCharType="begin"/>
        </w:r>
        <w:r w:rsidR="00DD141A">
          <w:rPr>
            <w:noProof/>
            <w:webHidden/>
          </w:rPr>
          <w:instrText xml:space="preserve"> PAGEREF _Toc200356892 \h </w:instrText>
        </w:r>
        <w:r>
          <w:rPr>
            <w:noProof/>
            <w:webHidden/>
          </w:rPr>
        </w:r>
        <w:r>
          <w:rPr>
            <w:noProof/>
            <w:webHidden/>
          </w:rPr>
          <w:fldChar w:fldCharType="separate"/>
        </w:r>
        <w:r w:rsidR="00CC562D">
          <w:rPr>
            <w:noProof/>
            <w:webHidden/>
          </w:rPr>
          <w:t>326</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893" w:history="1">
        <w:r w:rsidR="00DD141A" w:rsidRPr="002E32D0">
          <w:rPr>
            <w:rStyle w:val="Hipercze"/>
            <w:rFonts w:eastAsia="Montserrat-Regular"/>
            <w:noProof/>
          </w:rPr>
          <w:t>5.1.2</w:t>
        </w:r>
        <w:r w:rsidR="00DD141A" w:rsidRPr="002E32D0">
          <w:rPr>
            <w:rStyle w:val="Hipercze"/>
            <w:rFonts w:eastAsia="Montserrat-Regular"/>
            <w:noProof/>
            <w:shd w:val="clear" w:color="auto" w:fill="FFFFFF"/>
          </w:rPr>
          <w:t xml:space="preserve"> Obszar NATURA 2000</w:t>
        </w:r>
        <w:r w:rsidR="00DD141A">
          <w:rPr>
            <w:noProof/>
            <w:webHidden/>
          </w:rPr>
          <w:tab/>
        </w:r>
        <w:r>
          <w:rPr>
            <w:noProof/>
            <w:webHidden/>
          </w:rPr>
          <w:fldChar w:fldCharType="begin"/>
        </w:r>
        <w:r w:rsidR="00DD141A">
          <w:rPr>
            <w:noProof/>
            <w:webHidden/>
          </w:rPr>
          <w:instrText xml:space="preserve"> PAGEREF _Toc200356893 \h </w:instrText>
        </w:r>
        <w:r>
          <w:rPr>
            <w:noProof/>
            <w:webHidden/>
          </w:rPr>
        </w:r>
        <w:r>
          <w:rPr>
            <w:noProof/>
            <w:webHidden/>
          </w:rPr>
          <w:fldChar w:fldCharType="separate"/>
        </w:r>
        <w:r w:rsidR="00CC562D">
          <w:rPr>
            <w:noProof/>
            <w:webHidden/>
          </w:rPr>
          <w:t>328</w:t>
        </w:r>
        <w:r>
          <w:rPr>
            <w:noProof/>
            <w:webHidden/>
          </w:rPr>
          <w:fldChar w:fldCharType="end"/>
        </w:r>
      </w:hyperlink>
    </w:p>
    <w:p w:rsidR="00DD141A" w:rsidRDefault="004F7CE9">
      <w:pPr>
        <w:pStyle w:val="Spistreci2"/>
        <w:tabs>
          <w:tab w:val="right" w:leader="dot" w:pos="9062"/>
        </w:tabs>
        <w:rPr>
          <w:rFonts w:asciiTheme="minorHAnsi" w:eastAsiaTheme="minorEastAsia" w:hAnsiTheme="minorHAnsi"/>
          <w:noProof/>
          <w:sz w:val="22"/>
          <w:lang w:eastAsia="pl-PL"/>
        </w:rPr>
      </w:pPr>
      <w:hyperlink w:anchor="_Toc200356894" w:history="1">
        <w:r w:rsidR="00DD141A" w:rsidRPr="002E32D0">
          <w:rPr>
            <w:rStyle w:val="Hipercze"/>
            <w:rFonts w:eastAsia="Montserrat-Regular"/>
            <w:noProof/>
          </w:rPr>
          <w:t>5.2. Działania na rzecz ochrony środowiska i stan ogólny środowiska naturalnego w Bytomiu</w:t>
        </w:r>
        <w:r w:rsidR="00DD141A">
          <w:rPr>
            <w:noProof/>
            <w:webHidden/>
          </w:rPr>
          <w:tab/>
        </w:r>
        <w:r>
          <w:rPr>
            <w:noProof/>
            <w:webHidden/>
          </w:rPr>
          <w:fldChar w:fldCharType="begin"/>
        </w:r>
        <w:r w:rsidR="00DD141A">
          <w:rPr>
            <w:noProof/>
            <w:webHidden/>
          </w:rPr>
          <w:instrText xml:space="preserve"> PAGEREF _Toc200356894 \h </w:instrText>
        </w:r>
        <w:r>
          <w:rPr>
            <w:noProof/>
            <w:webHidden/>
          </w:rPr>
        </w:r>
        <w:r>
          <w:rPr>
            <w:noProof/>
            <w:webHidden/>
          </w:rPr>
          <w:fldChar w:fldCharType="separate"/>
        </w:r>
        <w:r w:rsidR="00CC562D">
          <w:rPr>
            <w:noProof/>
            <w:webHidden/>
          </w:rPr>
          <w:t>330</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895" w:history="1">
        <w:r w:rsidR="00DD141A" w:rsidRPr="002E32D0">
          <w:rPr>
            <w:rStyle w:val="Hipercze"/>
            <w:rFonts w:eastAsia="Montserrat-Regular"/>
            <w:noProof/>
          </w:rPr>
          <w:t>5.2.1 Zanieczyszczenie powietrza atmosferycznego</w:t>
        </w:r>
        <w:r w:rsidR="00DD141A">
          <w:rPr>
            <w:noProof/>
            <w:webHidden/>
          </w:rPr>
          <w:tab/>
        </w:r>
        <w:r>
          <w:rPr>
            <w:noProof/>
            <w:webHidden/>
          </w:rPr>
          <w:fldChar w:fldCharType="begin"/>
        </w:r>
        <w:r w:rsidR="00DD141A">
          <w:rPr>
            <w:noProof/>
            <w:webHidden/>
          </w:rPr>
          <w:instrText xml:space="preserve"> PAGEREF _Toc200356895 \h </w:instrText>
        </w:r>
        <w:r>
          <w:rPr>
            <w:noProof/>
            <w:webHidden/>
          </w:rPr>
        </w:r>
        <w:r>
          <w:rPr>
            <w:noProof/>
            <w:webHidden/>
          </w:rPr>
          <w:fldChar w:fldCharType="separate"/>
        </w:r>
        <w:r w:rsidR="00CC562D">
          <w:rPr>
            <w:noProof/>
            <w:webHidden/>
          </w:rPr>
          <w:t>330</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896" w:history="1">
        <w:r w:rsidR="00DD141A" w:rsidRPr="002E32D0">
          <w:rPr>
            <w:rStyle w:val="Hipercze"/>
            <w:rFonts w:eastAsia="Montserrat-Regular" w:cs="Arial"/>
            <w:noProof/>
          </w:rPr>
          <w:t>5.2.3 Zanieczyszczenie wód</w:t>
        </w:r>
        <w:r w:rsidR="00DD141A">
          <w:rPr>
            <w:noProof/>
            <w:webHidden/>
          </w:rPr>
          <w:tab/>
        </w:r>
        <w:r>
          <w:rPr>
            <w:noProof/>
            <w:webHidden/>
          </w:rPr>
          <w:fldChar w:fldCharType="begin"/>
        </w:r>
        <w:r w:rsidR="00DD141A">
          <w:rPr>
            <w:noProof/>
            <w:webHidden/>
          </w:rPr>
          <w:instrText xml:space="preserve"> PAGEREF _Toc200356896 \h </w:instrText>
        </w:r>
        <w:r>
          <w:rPr>
            <w:noProof/>
            <w:webHidden/>
          </w:rPr>
        </w:r>
        <w:r>
          <w:rPr>
            <w:noProof/>
            <w:webHidden/>
          </w:rPr>
          <w:fldChar w:fldCharType="separate"/>
        </w:r>
        <w:r w:rsidR="00CC562D">
          <w:rPr>
            <w:noProof/>
            <w:webHidden/>
          </w:rPr>
          <w:t>332</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897" w:history="1">
        <w:r w:rsidR="00DD141A" w:rsidRPr="002E32D0">
          <w:rPr>
            <w:rStyle w:val="Hipercze"/>
            <w:rFonts w:eastAsia="Montserrat-Regular"/>
            <w:noProof/>
          </w:rPr>
          <w:t>5.2.4 Zanieczyszczenie gleb</w:t>
        </w:r>
        <w:r w:rsidR="00DD141A">
          <w:rPr>
            <w:noProof/>
            <w:webHidden/>
          </w:rPr>
          <w:tab/>
        </w:r>
        <w:r>
          <w:rPr>
            <w:noProof/>
            <w:webHidden/>
          </w:rPr>
          <w:fldChar w:fldCharType="begin"/>
        </w:r>
        <w:r w:rsidR="00DD141A">
          <w:rPr>
            <w:noProof/>
            <w:webHidden/>
          </w:rPr>
          <w:instrText xml:space="preserve"> PAGEREF _Toc200356897 \h </w:instrText>
        </w:r>
        <w:r>
          <w:rPr>
            <w:noProof/>
            <w:webHidden/>
          </w:rPr>
        </w:r>
        <w:r>
          <w:rPr>
            <w:noProof/>
            <w:webHidden/>
          </w:rPr>
          <w:fldChar w:fldCharType="separate"/>
        </w:r>
        <w:r w:rsidR="00CC562D">
          <w:rPr>
            <w:noProof/>
            <w:webHidden/>
          </w:rPr>
          <w:t>337</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898" w:history="1">
        <w:r w:rsidR="00DD141A" w:rsidRPr="002E32D0">
          <w:rPr>
            <w:rStyle w:val="Hipercze"/>
            <w:rFonts w:eastAsia="Montserrat-Regular" w:cs="Arial"/>
            <w:noProof/>
          </w:rPr>
          <w:t>5.2.5 Ochrona powietrza</w:t>
        </w:r>
        <w:r w:rsidR="00DD141A">
          <w:rPr>
            <w:noProof/>
            <w:webHidden/>
          </w:rPr>
          <w:tab/>
        </w:r>
        <w:r>
          <w:rPr>
            <w:noProof/>
            <w:webHidden/>
          </w:rPr>
          <w:fldChar w:fldCharType="begin"/>
        </w:r>
        <w:r w:rsidR="00DD141A">
          <w:rPr>
            <w:noProof/>
            <w:webHidden/>
          </w:rPr>
          <w:instrText xml:space="preserve"> PAGEREF _Toc200356898 \h </w:instrText>
        </w:r>
        <w:r>
          <w:rPr>
            <w:noProof/>
            <w:webHidden/>
          </w:rPr>
        </w:r>
        <w:r>
          <w:rPr>
            <w:noProof/>
            <w:webHidden/>
          </w:rPr>
          <w:fldChar w:fldCharType="separate"/>
        </w:r>
        <w:r w:rsidR="00CC562D">
          <w:rPr>
            <w:noProof/>
            <w:webHidden/>
          </w:rPr>
          <w:t>337</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899" w:history="1">
        <w:r w:rsidR="00DD141A" w:rsidRPr="002E32D0">
          <w:rPr>
            <w:rStyle w:val="Hipercze"/>
            <w:rFonts w:eastAsia="Montserrat-Regular"/>
            <w:noProof/>
          </w:rPr>
          <w:t>5.2.6 Ochrona przed hałasem</w:t>
        </w:r>
        <w:r w:rsidR="00DD141A">
          <w:rPr>
            <w:noProof/>
            <w:webHidden/>
          </w:rPr>
          <w:tab/>
        </w:r>
        <w:r>
          <w:rPr>
            <w:noProof/>
            <w:webHidden/>
          </w:rPr>
          <w:fldChar w:fldCharType="begin"/>
        </w:r>
        <w:r w:rsidR="00DD141A">
          <w:rPr>
            <w:noProof/>
            <w:webHidden/>
          </w:rPr>
          <w:instrText xml:space="preserve"> PAGEREF _Toc200356899 \h </w:instrText>
        </w:r>
        <w:r>
          <w:rPr>
            <w:noProof/>
            <w:webHidden/>
          </w:rPr>
        </w:r>
        <w:r>
          <w:rPr>
            <w:noProof/>
            <w:webHidden/>
          </w:rPr>
          <w:fldChar w:fldCharType="separate"/>
        </w:r>
        <w:r w:rsidR="00CC562D">
          <w:rPr>
            <w:noProof/>
            <w:webHidden/>
          </w:rPr>
          <w:t>347</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900" w:history="1">
        <w:r w:rsidR="00DD141A" w:rsidRPr="002E32D0">
          <w:rPr>
            <w:rStyle w:val="Hipercze"/>
            <w:rFonts w:eastAsia="Montserrat-Regular" w:cs="Arial"/>
            <w:noProof/>
          </w:rPr>
          <w:t xml:space="preserve">5.2.7 </w:t>
        </w:r>
        <w:r w:rsidR="00DD141A" w:rsidRPr="002E32D0">
          <w:rPr>
            <w:rStyle w:val="Hipercze"/>
            <w:rFonts w:cs="Arial"/>
            <w:noProof/>
          </w:rPr>
          <w:t>Ochrona przyrody i ochrona zwierząt</w:t>
        </w:r>
        <w:r w:rsidR="00DD141A">
          <w:rPr>
            <w:noProof/>
            <w:webHidden/>
          </w:rPr>
          <w:tab/>
        </w:r>
        <w:r>
          <w:rPr>
            <w:noProof/>
            <w:webHidden/>
          </w:rPr>
          <w:fldChar w:fldCharType="begin"/>
        </w:r>
        <w:r w:rsidR="00DD141A">
          <w:rPr>
            <w:noProof/>
            <w:webHidden/>
          </w:rPr>
          <w:instrText xml:space="preserve"> PAGEREF _Toc200356900 \h </w:instrText>
        </w:r>
        <w:r>
          <w:rPr>
            <w:noProof/>
            <w:webHidden/>
          </w:rPr>
        </w:r>
        <w:r>
          <w:rPr>
            <w:noProof/>
            <w:webHidden/>
          </w:rPr>
          <w:fldChar w:fldCharType="separate"/>
        </w:r>
        <w:r w:rsidR="00CC562D">
          <w:rPr>
            <w:noProof/>
            <w:webHidden/>
          </w:rPr>
          <w:t>348</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901" w:history="1">
        <w:r w:rsidR="00DD141A" w:rsidRPr="002E32D0">
          <w:rPr>
            <w:rStyle w:val="Hipercze"/>
            <w:rFonts w:eastAsia="Montserrat-Regular" w:cs="Arial"/>
            <w:noProof/>
          </w:rPr>
          <w:t>5.2.8 Edukacja ekologiczna</w:t>
        </w:r>
        <w:r w:rsidR="00DD141A">
          <w:rPr>
            <w:noProof/>
            <w:webHidden/>
          </w:rPr>
          <w:tab/>
        </w:r>
        <w:r>
          <w:rPr>
            <w:noProof/>
            <w:webHidden/>
          </w:rPr>
          <w:fldChar w:fldCharType="begin"/>
        </w:r>
        <w:r w:rsidR="00DD141A">
          <w:rPr>
            <w:noProof/>
            <w:webHidden/>
          </w:rPr>
          <w:instrText xml:space="preserve"> PAGEREF _Toc200356901 \h </w:instrText>
        </w:r>
        <w:r>
          <w:rPr>
            <w:noProof/>
            <w:webHidden/>
          </w:rPr>
        </w:r>
        <w:r>
          <w:rPr>
            <w:noProof/>
            <w:webHidden/>
          </w:rPr>
          <w:fldChar w:fldCharType="separate"/>
        </w:r>
        <w:r w:rsidR="00CC562D">
          <w:rPr>
            <w:noProof/>
            <w:webHidden/>
          </w:rPr>
          <w:t>350</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902" w:history="1">
        <w:r w:rsidR="00DD141A" w:rsidRPr="002E32D0">
          <w:rPr>
            <w:rStyle w:val="Hipercze"/>
            <w:rFonts w:eastAsia="Montserrat-Regular"/>
            <w:noProof/>
          </w:rPr>
          <w:t>5.2.9 Poprawa efektywności energetycznej</w:t>
        </w:r>
        <w:r w:rsidR="00DD141A">
          <w:rPr>
            <w:noProof/>
            <w:webHidden/>
          </w:rPr>
          <w:tab/>
        </w:r>
        <w:r>
          <w:rPr>
            <w:noProof/>
            <w:webHidden/>
          </w:rPr>
          <w:fldChar w:fldCharType="begin"/>
        </w:r>
        <w:r w:rsidR="00DD141A">
          <w:rPr>
            <w:noProof/>
            <w:webHidden/>
          </w:rPr>
          <w:instrText xml:space="preserve"> PAGEREF _Toc200356902 \h </w:instrText>
        </w:r>
        <w:r>
          <w:rPr>
            <w:noProof/>
            <w:webHidden/>
          </w:rPr>
        </w:r>
        <w:r>
          <w:rPr>
            <w:noProof/>
            <w:webHidden/>
          </w:rPr>
          <w:fldChar w:fldCharType="separate"/>
        </w:r>
        <w:r w:rsidR="00CC562D">
          <w:rPr>
            <w:noProof/>
            <w:webHidden/>
          </w:rPr>
          <w:t>351</w:t>
        </w:r>
        <w:r>
          <w:rPr>
            <w:noProof/>
            <w:webHidden/>
          </w:rPr>
          <w:fldChar w:fldCharType="end"/>
        </w:r>
      </w:hyperlink>
    </w:p>
    <w:p w:rsidR="00DD141A" w:rsidRDefault="004F7CE9">
      <w:pPr>
        <w:pStyle w:val="Spistreci2"/>
        <w:tabs>
          <w:tab w:val="right" w:leader="dot" w:pos="9062"/>
        </w:tabs>
        <w:rPr>
          <w:rFonts w:asciiTheme="minorHAnsi" w:eastAsiaTheme="minorEastAsia" w:hAnsiTheme="minorHAnsi"/>
          <w:noProof/>
          <w:sz w:val="22"/>
          <w:lang w:eastAsia="pl-PL"/>
        </w:rPr>
      </w:pPr>
      <w:hyperlink w:anchor="_Toc200356903" w:history="1">
        <w:r w:rsidR="00DD141A" w:rsidRPr="002E32D0">
          <w:rPr>
            <w:rStyle w:val="Hipercze"/>
            <w:rFonts w:cs="Arial"/>
            <w:noProof/>
          </w:rPr>
          <w:t>5.3 Eksploatacja górnicza</w:t>
        </w:r>
        <w:r w:rsidR="00DD141A">
          <w:rPr>
            <w:noProof/>
            <w:webHidden/>
          </w:rPr>
          <w:tab/>
        </w:r>
        <w:r>
          <w:rPr>
            <w:noProof/>
            <w:webHidden/>
          </w:rPr>
          <w:fldChar w:fldCharType="begin"/>
        </w:r>
        <w:r w:rsidR="00DD141A">
          <w:rPr>
            <w:noProof/>
            <w:webHidden/>
          </w:rPr>
          <w:instrText xml:space="preserve"> PAGEREF _Toc200356903 \h </w:instrText>
        </w:r>
        <w:r>
          <w:rPr>
            <w:noProof/>
            <w:webHidden/>
          </w:rPr>
        </w:r>
        <w:r>
          <w:rPr>
            <w:noProof/>
            <w:webHidden/>
          </w:rPr>
          <w:fldChar w:fldCharType="separate"/>
        </w:r>
        <w:r w:rsidR="00CC562D">
          <w:rPr>
            <w:noProof/>
            <w:webHidden/>
          </w:rPr>
          <w:t>353</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904" w:history="1">
        <w:r w:rsidR="00DD141A" w:rsidRPr="002E32D0">
          <w:rPr>
            <w:rStyle w:val="Hipercze"/>
            <w:rFonts w:eastAsia="Montserrat-Regular"/>
            <w:noProof/>
          </w:rPr>
          <w:t>5.3.1 Zakłady górnicze prowadzące działalność na terenie Bytomia</w:t>
        </w:r>
        <w:r w:rsidR="00DD141A">
          <w:rPr>
            <w:noProof/>
            <w:webHidden/>
          </w:rPr>
          <w:tab/>
        </w:r>
        <w:r>
          <w:rPr>
            <w:noProof/>
            <w:webHidden/>
          </w:rPr>
          <w:fldChar w:fldCharType="begin"/>
        </w:r>
        <w:r w:rsidR="00DD141A">
          <w:rPr>
            <w:noProof/>
            <w:webHidden/>
          </w:rPr>
          <w:instrText xml:space="preserve"> PAGEREF _Toc200356904 \h </w:instrText>
        </w:r>
        <w:r>
          <w:rPr>
            <w:noProof/>
            <w:webHidden/>
          </w:rPr>
        </w:r>
        <w:r>
          <w:rPr>
            <w:noProof/>
            <w:webHidden/>
          </w:rPr>
          <w:fldChar w:fldCharType="separate"/>
        </w:r>
        <w:r w:rsidR="00CC562D">
          <w:rPr>
            <w:noProof/>
            <w:webHidden/>
          </w:rPr>
          <w:t>353</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905" w:history="1">
        <w:r w:rsidR="00DD141A" w:rsidRPr="002E32D0">
          <w:rPr>
            <w:rStyle w:val="Hipercze"/>
            <w:rFonts w:eastAsia="Montserrat-Regular"/>
            <w:noProof/>
          </w:rPr>
          <w:t>5.3.2 Wpływ i skutki eksploatacji górniczej – ujęcie dzielnicowe</w:t>
        </w:r>
        <w:r w:rsidR="00DD141A">
          <w:rPr>
            <w:noProof/>
            <w:webHidden/>
          </w:rPr>
          <w:tab/>
        </w:r>
        <w:r>
          <w:rPr>
            <w:noProof/>
            <w:webHidden/>
          </w:rPr>
          <w:fldChar w:fldCharType="begin"/>
        </w:r>
        <w:r w:rsidR="00DD141A">
          <w:rPr>
            <w:noProof/>
            <w:webHidden/>
          </w:rPr>
          <w:instrText xml:space="preserve"> PAGEREF _Toc200356905 \h </w:instrText>
        </w:r>
        <w:r>
          <w:rPr>
            <w:noProof/>
            <w:webHidden/>
          </w:rPr>
        </w:r>
        <w:r>
          <w:rPr>
            <w:noProof/>
            <w:webHidden/>
          </w:rPr>
          <w:fldChar w:fldCharType="separate"/>
        </w:r>
        <w:r w:rsidR="00CC562D">
          <w:rPr>
            <w:noProof/>
            <w:webHidden/>
          </w:rPr>
          <w:t>360</w:t>
        </w:r>
        <w:r>
          <w:rPr>
            <w:noProof/>
            <w:webHidden/>
          </w:rPr>
          <w:fldChar w:fldCharType="end"/>
        </w:r>
      </w:hyperlink>
    </w:p>
    <w:p w:rsidR="00DD141A" w:rsidRDefault="004F7CE9">
      <w:pPr>
        <w:pStyle w:val="Spistreci3"/>
        <w:tabs>
          <w:tab w:val="right" w:leader="dot" w:pos="9062"/>
        </w:tabs>
        <w:rPr>
          <w:rFonts w:asciiTheme="minorHAnsi" w:eastAsiaTheme="minorEastAsia" w:hAnsiTheme="minorHAnsi"/>
          <w:noProof/>
          <w:sz w:val="22"/>
          <w:lang w:eastAsia="pl-PL"/>
        </w:rPr>
      </w:pPr>
      <w:hyperlink w:anchor="_Toc200356906" w:history="1">
        <w:r w:rsidR="00DD141A" w:rsidRPr="002E32D0">
          <w:rPr>
            <w:rStyle w:val="Hipercze"/>
            <w:rFonts w:eastAsia="Montserrat-Regular"/>
            <w:noProof/>
          </w:rPr>
          <w:t>5.3.3 Zadania związane z usuwaniem szkód górniczych</w:t>
        </w:r>
        <w:r w:rsidR="00DD141A">
          <w:rPr>
            <w:noProof/>
            <w:webHidden/>
          </w:rPr>
          <w:tab/>
        </w:r>
        <w:r>
          <w:rPr>
            <w:noProof/>
            <w:webHidden/>
          </w:rPr>
          <w:fldChar w:fldCharType="begin"/>
        </w:r>
        <w:r w:rsidR="00DD141A">
          <w:rPr>
            <w:noProof/>
            <w:webHidden/>
          </w:rPr>
          <w:instrText xml:space="preserve"> PAGEREF _Toc200356906 \h </w:instrText>
        </w:r>
        <w:r>
          <w:rPr>
            <w:noProof/>
            <w:webHidden/>
          </w:rPr>
        </w:r>
        <w:r>
          <w:rPr>
            <w:noProof/>
            <w:webHidden/>
          </w:rPr>
          <w:fldChar w:fldCharType="separate"/>
        </w:r>
        <w:r w:rsidR="00CC562D">
          <w:rPr>
            <w:noProof/>
            <w:webHidden/>
          </w:rPr>
          <w:t>364</w:t>
        </w:r>
        <w:r>
          <w:rPr>
            <w:noProof/>
            <w:webHidden/>
          </w:rPr>
          <w:fldChar w:fldCharType="end"/>
        </w:r>
      </w:hyperlink>
    </w:p>
    <w:p w:rsidR="000527E6" w:rsidRDefault="004F7CE9" w:rsidP="006A6E4D">
      <w:pPr>
        <w:spacing w:before="0" w:line="276" w:lineRule="auto"/>
        <w:jc w:val="both"/>
        <w:rPr>
          <w:rFonts w:cs="Arial"/>
          <w:szCs w:val="24"/>
        </w:rPr>
      </w:pPr>
      <w:r>
        <w:rPr>
          <w:rFonts w:cs="Arial"/>
          <w:szCs w:val="24"/>
        </w:rPr>
        <w:fldChar w:fldCharType="end"/>
      </w:r>
      <w:r w:rsidR="000527E6">
        <w:rPr>
          <w:rFonts w:cs="Arial"/>
          <w:szCs w:val="24"/>
        </w:rPr>
        <w:br w:type="page"/>
      </w:r>
    </w:p>
    <w:p w:rsidR="003C4C8C" w:rsidRDefault="00AC1BB8" w:rsidP="00170440">
      <w:pPr>
        <w:pStyle w:val="Nagwek1"/>
        <w:numPr>
          <w:ilvl w:val="0"/>
          <w:numId w:val="1"/>
        </w:numPr>
        <w:ind w:left="567" w:hanging="567"/>
        <w:jc w:val="both"/>
      </w:pPr>
      <w:bookmarkStart w:id="0" w:name="_Toc200356827"/>
      <w:r>
        <w:lastRenderedPageBreak/>
        <w:t>Ogólna charakterystyka miasta</w:t>
      </w:r>
      <w:bookmarkEnd w:id="0"/>
    </w:p>
    <w:p w:rsidR="00696B81" w:rsidRDefault="00696B81" w:rsidP="006A6E4D">
      <w:pPr>
        <w:pStyle w:val="Nagwek2"/>
        <w:numPr>
          <w:ilvl w:val="1"/>
          <w:numId w:val="1"/>
        </w:numPr>
        <w:ind w:left="567" w:hanging="567"/>
        <w:jc w:val="both"/>
      </w:pPr>
      <w:bookmarkStart w:id="1" w:name="_Toc200356828"/>
      <w:r>
        <w:t>Położenie</w:t>
      </w:r>
      <w:bookmarkEnd w:id="1"/>
    </w:p>
    <w:p w:rsidR="00CC68D2" w:rsidRDefault="00CC68D2" w:rsidP="006A6E4D">
      <w:pPr>
        <w:jc w:val="both"/>
      </w:pPr>
      <w:r>
        <w:t>Bytom położony jest na terenie Górnego Śląska  w centralnej części Wyżyny Śląskiej na średniej wysokości 280–290 m</w:t>
      </w:r>
      <w:r w:rsidR="008303CA">
        <w:t>etrów nad poziomem morza</w:t>
      </w:r>
      <w:r>
        <w:t xml:space="preserve">, chociaż w rejonie rezerwatu przyrody </w:t>
      </w:r>
      <w:proofErr w:type="spellStart"/>
      <w:r>
        <w:t>Segiet</w:t>
      </w:r>
      <w:proofErr w:type="spellEnd"/>
      <w:r>
        <w:t xml:space="preserve"> rzeźba terenu osiąga wysokość do 346 </w:t>
      </w:r>
      <w:r w:rsidR="008303CA">
        <w:t>metrów nad poziomem morza</w:t>
      </w:r>
      <w:r>
        <w:t xml:space="preserve">, zaś w dolinie rzeki </w:t>
      </w:r>
      <w:proofErr w:type="spellStart"/>
      <w:r>
        <w:t>Bytomki</w:t>
      </w:r>
      <w:proofErr w:type="spellEnd"/>
      <w:r>
        <w:t xml:space="preserve"> jedynie 249 </w:t>
      </w:r>
      <w:r w:rsidR="008303CA">
        <w:t>metrów nad poziomem morza</w:t>
      </w:r>
      <w:r>
        <w:t xml:space="preserve">. Obecna rzeźba terenu Bytomia jest wynikiem wielowiekowej działalności górniczej. W związku z czym, na terenie miasta można spotkać następujące już antropogeniczne formy rzeźby terenu: garby, hałdy, nasypy, niecki czy doły. Częstym widokiem są również stawy powstałe w miejscach zapadlisk poeksploatacyjnych. </w:t>
      </w:r>
    </w:p>
    <w:p w:rsidR="008F5F13" w:rsidRPr="008F5F13" w:rsidRDefault="008F5F13" w:rsidP="008F5F13">
      <w:pPr>
        <w:autoSpaceDE w:val="0"/>
        <w:autoSpaceDN w:val="0"/>
        <w:adjustRightInd w:val="0"/>
        <w:jc w:val="both"/>
        <w:rPr>
          <w:rFonts w:cs="Arial"/>
          <w:szCs w:val="24"/>
        </w:rPr>
      </w:pPr>
      <w:r w:rsidRPr="008F5F13">
        <w:rPr>
          <w:rFonts w:cs="Arial"/>
          <w:szCs w:val="24"/>
        </w:rPr>
        <w:t xml:space="preserve">Bytom stanowi ważny węzeł komunikacyjny zarówno drogowy, jak i kolejowy. Przez Bytom przebiega, miedzy innymi, autostrada A1 łącząca przejście graniczne </w:t>
      </w:r>
      <w:r>
        <w:rPr>
          <w:rFonts w:cs="Arial"/>
          <w:szCs w:val="24"/>
        </w:rPr>
        <w:t xml:space="preserve">z </w:t>
      </w:r>
      <w:r w:rsidRPr="008F5F13">
        <w:rPr>
          <w:rFonts w:cs="Arial"/>
          <w:szCs w:val="24"/>
        </w:rPr>
        <w:t>Czechami w Gorzyczkach z Łodzią i Gdańskiem na północy, drogi krajowe DK11, DK78, DK79, DK88, DK94 oraz linie kolejowe nr 131 i nr 132.</w:t>
      </w:r>
    </w:p>
    <w:p w:rsidR="00816FC9" w:rsidRDefault="00CC68D2" w:rsidP="006A6E4D">
      <w:pPr>
        <w:jc w:val="both"/>
      </w:pPr>
      <w:r>
        <w:t>P</w:t>
      </w:r>
      <w:r w:rsidR="008F5F13">
        <w:t>owierzchnia Bytomia wynosi 69,46</w:t>
      </w:r>
      <w:r>
        <w:t xml:space="preserve"> </w:t>
      </w:r>
      <w:r w:rsidR="00260882">
        <w:t>kilometrów kwadratowych</w:t>
      </w:r>
      <w:r>
        <w:t>, a długość granic z poszczególnymi sąsiadami prezentuje się następująco:</w:t>
      </w:r>
      <w:r w:rsidR="00816FC9">
        <w:t xml:space="preserve"> </w:t>
      </w:r>
      <w:r>
        <w:t xml:space="preserve"> </w:t>
      </w:r>
    </w:p>
    <w:p w:rsidR="00CC68D2" w:rsidRDefault="00CC68D2" w:rsidP="006A6E4D">
      <w:pPr>
        <w:pStyle w:val="Akapitzlist"/>
        <w:numPr>
          <w:ilvl w:val="0"/>
          <w:numId w:val="2"/>
        </w:numPr>
        <w:jc w:val="both"/>
      </w:pPr>
      <w:r>
        <w:t xml:space="preserve">Tarnowskie Góry – 7,8 </w:t>
      </w:r>
      <w:r w:rsidR="00260882">
        <w:t>kilometrów</w:t>
      </w:r>
      <w:r>
        <w:t xml:space="preserve">, </w:t>
      </w:r>
    </w:p>
    <w:p w:rsidR="00CC68D2" w:rsidRDefault="00CC68D2" w:rsidP="006A6E4D">
      <w:pPr>
        <w:pStyle w:val="Akapitzlist"/>
        <w:numPr>
          <w:ilvl w:val="0"/>
          <w:numId w:val="2"/>
        </w:numPr>
        <w:jc w:val="both"/>
      </w:pPr>
      <w:r>
        <w:t xml:space="preserve">Radzionków – 8,4 </w:t>
      </w:r>
      <w:r w:rsidR="00260882">
        <w:t>kilometrów</w:t>
      </w:r>
      <w:r>
        <w:t>,</w:t>
      </w:r>
    </w:p>
    <w:p w:rsidR="00CC68D2" w:rsidRDefault="00CC68D2" w:rsidP="006A6E4D">
      <w:pPr>
        <w:pStyle w:val="Akapitzlist"/>
        <w:numPr>
          <w:ilvl w:val="0"/>
          <w:numId w:val="2"/>
        </w:numPr>
        <w:jc w:val="both"/>
      </w:pPr>
      <w:r>
        <w:t>Piekary Śląsk</w:t>
      </w:r>
      <w:r w:rsidR="00092264">
        <w:t>i</w:t>
      </w:r>
      <w:r>
        <w:t xml:space="preserve">e – 8,0 </w:t>
      </w:r>
      <w:r w:rsidR="00260882">
        <w:t>kilometrów</w:t>
      </w:r>
      <w:r>
        <w:t xml:space="preserve">, </w:t>
      </w:r>
    </w:p>
    <w:p w:rsidR="00CC68D2" w:rsidRDefault="00CC68D2" w:rsidP="006A6E4D">
      <w:pPr>
        <w:pStyle w:val="Akapitzlist"/>
        <w:numPr>
          <w:ilvl w:val="0"/>
          <w:numId w:val="2"/>
        </w:numPr>
        <w:jc w:val="both"/>
      </w:pPr>
      <w:r>
        <w:t xml:space="preserve">Chorzów – 5,3 </w:t>
      </w:r>
      <w:r w:rsidR="00260882">
        <w:t>kilometrów</w:t>
      </w:r>
      <w:r>
        <w:t xml:space="preserve">, </w:t>
      </w:r>
    </w:p>
    <w:p w:rsidR="00CC68D2" w:rsidRDefault="00CC68D2" w:rsidP="006A6E4D">
      <w:pPr>
        <w:pStyle w:val="Akapitzlist"/>
        <w:numPr>
          <w:ilvl w:val="0"/>
          <w:numId w:val="2"/>
        </w:numPr>
        <w:jc w:val="both"/>
      </w:pPr>
      <w:r>
        <w:t xml:space="preserve">Świętochłowice – 2,6 </w:t>
      </w:r>
      <w:r w:rsidR="00260882">
        <w:t>kilometrów</w:t>
      </w:r>
      <w:r>
        <w:t xml:space="preserve">, </w:t>
      </w:r>
    </w:p>
    <w:p w:rsidR="00CC68D2" w:rsidRDefault="00CC68D2" w:rsidP="006A6E4D">
      <w:pPr>
        <w:pStyle w:val="Akapitzlist"/>
        <w:numPr>
          <w:ilvl w:val="0"/>
          <w:numId w:val="2"/>
        </w:numPr>
        <w:jc w:val="both"/>
      </w:pPr>
      <w:r>
        <w:t xml:space="preserve">Ruda Śląska – 3,4 </w:t>
      </w:r>
      <w:r w:rsidR="00260882">
        <w:t>kilometrów</w:t>
      </w:r>
      <w:r>
        <w:t xml:space="preserve"> , </w:t>
      </w:r>
    </w:p>
    <w:p w:rsidR="00CC68D2" w:rsidRDefault="00CC68D2" w:rsidP="006A6E4D">
      <w:pPr>
        <w:pStyle w:val="Akapitzlist"/>
        <w:numPr>
          <w:ilvl w:val="0"/>
          <w:numId w:val="2"/>
        </w:numPr>
        <w:jc w:val="both"/>
      </w:pPr>
      <w:r>
        <w:t xml:space="preserve">Zabrze – 12,5 </w:t>
      </w:r>
      <w:r w:rsidR="00260882">
        <w:t>kilometrów</w:t>
      </w:r>
      <w:r>
        <w:t xml:space="preserve">, </w:t>
      </w:r>
    </w:p>
    <w:p w:rsidR="00D2274A" w:rsidRDefault="00CC68D2" w:rsidP="006A6E4D">
      <w:pPr>
        <w:pStyle w:val="Akapitzlist"/>
        <w:numPr>
          <w:ilvl w:val="0"/>
          <w:numId w:val="2"/>
        </w:numPr>
        <w:jc w:val="both"/>
      </w:pPr>
      <w:r>
        <w:t xml:space="preserve">Zbrosławice – </w:t>
      </w:r>
      <w:r w:rsidR="008F5F13">
        <w:t xml:space="preserve">6,4 </w:t>
      </w:r>
      <w:r w:rsidR="00260882">
        <w:t>kilometrów</w:t>
      </w:r>
      <w:r>
        <w:t>.</w:t>
      </w:r>
    </w:p>
    <w:p w:rsidR="000D6983" w:rsidRDefault="000D6983" w:rsidP="006A6E4D">
      <w:pPr>
        <w:jc w:val="both"/>
      </w:pPr>
      <w:r>
        <w:t>Miasto w swoich granicach ma kształt zbliżony do elipsy rozciągniętej po dłuższej osi na linii północny-zachód/południowy-wschód</w:t>
      </w:r>
    </w:p>
    <w:p w:rsidR="00D6291B" w:rsidRDefault="00D6291B" w:rsidP="006A6E4D">
      <w:pPr>
        <w:jc w:val="both"/>
      </w:pPr>
      <w:r>
        <w:t xml:space="preserve">Struktura i powierzchnia gruntów według sposobu użytkowania oraz wg form własności: </w:t>
      </w:r>
    </w:p>
    <w:p w:rsidR="00D6291B" w:rsidRDefault="00D6291B" w:rsidP="006A6E4D">
      <w:pPr>
        <w:pStyle w:val="Akapitzlist"/>
        <w:numPr>
          <w:ilvl w:val="0"/>
          <w:numId w:val="3"/>
        </w:numPr>
        <w:ind w:left="360"/>
        <w:jc w:val="both"/>
      </w:pPr>
      <w:r>
        <w:t>Po</w:t>
      </w:r>
      <w:r w:rsidR="008F5F13">
        <w:t>wierzchnia miasta ogółem - 69,46</w:t>
      </w:r>
      <w:r>
        <w:t xml:space="preserve"> </w:t>
      </w:r>
      <w:r w:rsidR="00260882">
        <w:t>kilometrów kwadratowych</w:t>
      </w:r>
      <w:r>
        <w:t xml:space="preserve">; w tym: </w:t>
      </w:r>
    </w:p>
    <w:p w:rsidR="00D6291B" w:rsidRDefault="00D6291B" w:rsidP="006A6E4D">
      <w:pPr>
        <w:pStyle w:val="Akapitzlist"/>
        <w:numPr>
          <w:ilvl w:val="0"/>
          <w:numId w:val="3"/>
        </w:numPr>
        <w:jc w:val="both"/>
      </w:pPr>
      <w:r>
        <w:lastRenderedPageBreak/>
        <w:t xml:space="preserve">grunty rolne – </w:t>
      </w:r>
      <w:r w:rsidR="008F5F13">
        <w:t>16,67</w:t>
      </w:r>
      <w:r>
        <w:t xml:space="preserve"> </w:t>
      </w:r>
      <w:r w:rsidR="00260882">
        <w:t>kilometrów kwadratowych</w:t>
      </w:r>
      <w:r>
        <w:t xml:space="preserve">  (obecnie nieużytki zawierają się w grupie gruntów rolnych),</w:t>
      </w:r>
    </w:p>
    <w:p w:rsidR="00D6291B" w:rsidRDefault="00D6291B" w:rsidP="006A6E4D">
      <w:pPr>
        <w:pStyle w:val="Akapitzlist"/>
        <w:numPr>
          <w:ilvl w:val="0"/>
          <w:numId w:val="3"/>
        </w:numPr>
        <w:jc w:val="both"/>
      </w:pPr>
      <w:r>
        <w:t>lasy – 14,5</w:t>
      </w:r>
      <w:r w:rsidR="008F5F13">
        <w:t>5</w:t>
      </w:r>
      <w:r>
        <w:t xml:space="preserve"> </w:t>
      </w:r>
      <w:r w:rsidR="00260882">
        <w:t>kilometrów kwadratowych</w:t>
      </w:r>
      <w:r>
        <w:t>,</w:t>
      </w:r>
    </w:p>
    <w:p w:rsidR="00D6291B" w:rsidRDefault="00D6291B" w:rsidP="006A6E4D">
      <w:pPr>
        <w:pStyle w:val="Akapitzlist"/>
        <w:numPr>
          <w:ilvl w:val="0"/>
          <w:numId w:val="3"/>
        </w:numPr>
        <w:jc w:val="both"/>
      </w:pPr>
      <w:r>
        <w:t>grunty pod zabudowę mieszkaniową – 12,</w:t>
      </w:r>
      <w:r w:rsidR="00797EC0">
        <w:t>2</w:t>
      </w:r>
      <w:r w:rsidR="008F5F13">
        <w:t>7</w:t>
      </w:r>
      <w:r>
        <w:t xml:space="preserve"> </w:t>
      </w:r>
      <w:r w:rsidR="00260882">
        <w:t>kilometrów kwadratowych</w:t>
      </w:r>
      <w:r>
        <w:t xml:space="preserve">, </w:t>
      </w:r>
    </w:p>
    <w:p w:rsidR="00D6291B" w:rsidRDefault="00D6291B" w:rsidP="006A6E4D">
      <w:pPr>
        <w:pStyle w:val="Akapitzlist"/>
        <w:numPr>
          <w:ilvl w:val="0"/>
          <w:numId w:val="3"/>
        </w:numPr>
        <w:jc w:val="both"/>
      </w:pPr>
      <w:r>
        <w:t>grunty pod zabudowę przemysłową – 8,</w:t>
      </w:r>
      <w:r w:rsidR="008F5F13">
        <w:t>33</w:t>
      </w:r>
      <w:r w:rsidR="00260882" w:rsidRPr="00260882">
        <w:t xml:space="preserve"> </w:t>
      </w:r>
      <w:r w:rsidR="00260882">
        <w:t>kilometrów kwadratowych</w:t>
      </w:r>
      <w:r>
        <w:t>,</w:t>
      </w:r>
    </w:p>
    <w:p w:rsidR="00D6291B" w:rsidRDefault="00D6291B" w:rsidP="006A6E4D">
      <w:pPr>
        <w:pStyle w:val="Akapitzlist"/>
        <w:numPr>
          <w:ilvl w:val="0"/>
          <w:numId w:val="3"/>
        </w:numPr>
        <w:jc w:val="both"/>
      </w:pPr>
      <w:r>
        <w:t>grunty pod wodami – 0,3</w:t>
      </w:r>
      <w:r w:rsidR="008F5F13">
        <w:t>2</w:t>
      </w:r>
      <w:r>
        <w:t xml:space="preserve"> </w:t>
      </w:r>
      <w:r w:rsidR="00260882">
        <w:t>kilometrów kwadratowych</w:t>
      </w:r>
      <w:r>
        <w:t>,</w:t>
      </w:r>
    </w:p>
    <w:p w:rsidR="00D6291B" w:rsidRDefault="00D6291B" w:rsidP="006A6E4D">
      <w:pPr>
        <w:pStyle w:val="Akapitzlist"/>
        <w:numPr>
          <w:ilvl w:val="0"/>
          <w:numId w:val="3"/>
        </w:numPr>
        <w:jc w:val="both"/>
      </w:pPr>
      <w:r>
        <w:t xml:space="preserve">inne – </w:t>
      </w:r>
      <w:r w:rsidR="00797EC0">
        <w:t>16,</w:t>
      </w:r>
      <w:r w:rsidR="008F5F13">
        <w:t>22</w:t>
      </w:r>
      <w:r>
        <w:t xml:space="preserve"> </w:t>
      </w:r>
      <w:r w:rsidR="00260882">
        <w:t>kilometrów kwadratowych</w:t>
      </w:r>
      <w:r>
        <w:t xml:space="preserve">. </w:t>
      </w:r>
    </w:p>
    <w:p w:rsidR="00D6291B" w:rsidRDefault="00D6291B" w:rsidP="006A6E4D">
      <w:pPr>
        <w:pStyle w:val="Akapitzlist"/>
        <w:numPr>
          <w:ilvl w:val="0"/>
          <w:numId w:val="3"/>
        </w:numPr>
        <w:ind w:left="360"/>
        <w:jc w:val="both"/>
      </w:pPr>
      <w:r>
        <w:t xml:space="preserve">Tereny zielone ogółem (w </w:t>
      </w:r>
      <w:r w:rsidR="00260882">
        <w:t>kilometrach kwadratowych</w:t>
      </w:r>
      <w:r>
        <w:t>) – 15,6</w:t>
      </w:r>
      <w:r w:rsidR="008F5F13">
        <w:t>5</w:t>
      </w:r>
      <w:r>
        <w:t xml:space="preserve"> </w:t>
      </w:r>
      <w:r w:rsidR="00260882">
        <w:t>kilometrów kwadratowych</w:t>
      </w:r>
      <w:r>
        <w:t>, w tym:</w:t>
      </w:r>
    </w:p>
    <w:p w:rsidR="00D6291B" w:rsidRDefault="00D6291B" w:rsidP="006A6E4D">
      <w:pPr>
        <w:pStyle w:val="Akapitzlist"/>
        <w:numPr>
          <w:ilvl w:val="0"/>
          <w:numId w:val="3"/>
        </w:numPr>
        <w:jc w:val="both"/>
      </w:pPr>
      <w:r>
        <w:t>lasy – 14,5</w:t>
      </w:r>
      <w:r w:rsidR="008F5F13">
        <w:t>5</w:t>
      </w:r>
      <w:r>
        <w:t xml:space="preserve"> </w:t>
      </w:r>
      <w:r w:rsidR="00260882">
        <w:t>kilometrów kwadratowych</w:t>
      </w:r>
      <w:r>
        <w:t>,</w:t>
      </w:r>
    </w:p>
    <w:p w:rsidR="00D61435" w:rsidRDefault="00D6291B" w:rsidP="006A6E4D">
      <w:pPr>
        <w:pStyle w:val="Akapitzlist"/>
        <w:numPr>
          <w:ilvl w:val="0"/>
          <w:numId w:val="3"/>
        </w:numPr>
        <w:spacing w:before="0" w:line="276" w:lineRule="auto"/>
        <w:jc w:val="both"/>
      </w:pPr>
      <w:r>
        <w:t>grunty zadrzewione i zakrzewione – 1,1</w:t>
      </w:r>
      <w:r w:rsidR="008F5F13">
        <w:t>0</w:t>
      </w:r>
      <w:r>
        <w:t xml:space="preserve"> </w:t>
      </w:r>
      <w:r w:rsidR="00260882">
        <w:t>kilometrów kwadratowych</w:t>
      </w:r>
      <w:r>
        <w:t>.</w:t>
      </w:r>
      <w:r w:rsidR="005748CC">
        <w:t xml:space="preserve"> </w:t>
      </w:r>
    </w:p>
    <w:p w:rsidR="00D61435" w:rsidRDefault="00D61435" w:rsidP="006A6E4D">
      <w:pPr>
        <w:spacing w:before="0" w:line="276" w:lineRule="auto"/>
        <w:jc w:val="both"/>
      </w:pPr>
      <w:r>
        <w:br w:type="page"/>
      </w:r>
    </w:p>
    <w:p w:rsidR="00696B81" w:rsidRDefault="00696B81" w:rsidP="006A6E4D">
      <w:pPr>
        <w:pStyle w:val="Nagwek2"/>
        <w:numPr>
          <w:ilvl w:val="1"/>
          <w:numId w:val="1"/>
        </w:numPr>
        <w:ind w:left="567" w:hanging="567"/>
        <w:jc w:val="both"/>
      </w:pPr>
      <w:bookmarkStart w:id="2" w:name="_Toc200356829"/>
      <w:r>
        <w:lastRenderedPageBreak/>
        <w:t>Przynależność do organizacji regionalnych i krajowych</w:t>
      </w:r>
      <w:bookmarkEnd w:id="2"/>
    </w:p>
    <w:p w:rsidR="00DD2101" w:rsidRPr="00DD2101" w:rsidRDefault="00797EC0" w:rsidP="006A6E4D">
      <w:pPr>
        <w:spacing w:after="0"/>
        <w:ind w:firstLine="709"/>
        <w:jc w:val="both"/>
        <w:rPr>
          <w:rStyle w:val="A4"/>
          <w:rFonts w:cs="Arial"/>
          <w:sz w:val="24"/>
          <w:szCs w:val="24"/>
        </w:rPr>
      </w:pPr>
      <w:r w:rsidRPr="00DD2101">
        <w:rPr>
          <w:rStyle w:val="A4"/>
          <w:rFonts w:cs="Arial"/>
          <w:sz w:val="24"/>
          <w:szCs w:val="24"/>
        </w:rPr>
        <w:t xml:space="preserve">Miasto </w:t>
      </w:r>
      <w:r w:rsidR="00DD2101" w:rsidRPr="00DD2101">
        <w:rPr>
          <w:rStyle w:val="A4"/>
          <w:rFonts w:cs="Arial"/>
          <w:sz w:val="24"/>
          <w:szCs w:val="24"/>
        </w:rPr>
        <w:t>Bytom jest członkiem takich organizacji re</w:t>
      </w:r>
      <w:r w:rsidR="00DD2101" w:rsidRPr="00DD2101">
        <w:rPr>
          <w:rStyle w:val="A4"/>
          <w:rFonts w:cs="Arial"/>
          <w:sz w:val="24"/>
          <w:szCs w:val="24"/>
        </w:rPr>
        <w:softHyphen/>
        <w:t>gionalnych jak: Górnośląsko-Zagłębiowska Metro</w:t>
      </w:r>
      <w:r w:rsidR="00DD2101" w:rsidRPr="00DD2101">
        <w:rPr>
          <w:rStyle w:val="A4"/>
          <w:rFonts w:cs="Arial"/>
          <w:sz w:val="24"/>
          <w:szCs w:val="24"/>
        </w:rPr>
        <w:softHyphen/>
        <w:t>polia, Związek Miast Polskich. Związek Gmin i Powiatów Subregionu Cen</w:t>
      </w:r>
      <w:r w:rsidR="00DD2101" w:rsidRPr="00DD2101">
        <w:rPr>
          <w:rStyle w:val="A4"/>
          <w:rFonts w:cs="Arial"/>
          <w:sz w:val="24"/>
          <w:szCs w:val="24"/>
        </w:rPr>
        <w:softHyphen/>
        <w:t>tralnego Województwa Śląskiego, Śląski Związek Gmin i Powiatów, Śląska Organizacja Tury</w:t>
      </w:r>
      <w:r w:rsidR="00DD2101" w:rsidRPr="00DD2101">
        <w:rPr>
          <w:rStyle w:val="A4"/>
          <w:rFonts w:cs="Arial"/>
          <w:sz w:val="24"/>
          <w:szCs w:val="24"/>
        </w:rPr>
        <w:softHyphen/>
        <w:t xml:space="preserve">styczna, Stowarzyszenie Gmin Górniczych w Polsce, Stowarzyszenie </w:t>
      </w:r>
      <w:proofErr w:type="spellStart"/>
      <w:r w:rsidR="00DD2101" w:rsidRPr="00DD2101">
        <w:rPr>
          <w:rStyle w:val="A4"/>
          <w:rFonts w:cs="Arial"/>
          <w:sz w:val="24"/>
          <w:szCs w:val="24"/>
        </w:rPr>
        <w:t>Biznes-Nauka-Samorząd</w:t>
      </w:r>
      <w:proofErr w:type="spellEnd"/>
      <w:r w:rsidR="00DD2101" w:rsidRPr="00DD2101">
        <w:rPr>
          <w:rStyle w:val="A4"/>
          <w:rFonts w:cs="Arial"/>
          <w:sz w:val="24"/>
          <w:szCs w:val="24"/>
        </w:rPr>
        <w:t xml:space="preserve"> „Pro Silesia”, Lokalna Organizacja Turystyczna Miasta Gwarków, a także Stowarzyszenie Górnośląskich Kolei Wąskotorowych.</w:t>
      </w:r>
    </w:p>
    <w:p w:rsidR="005748CC" w:rsidRDefault="005748CC" w:rsidP="006A6E4D">
      <w:pPr>
        <w:jc w:val="both"/>
        <w:rPr>
          <w:b/>
        </w:rPr>
      </w:pPr>
      <w:r w:rsidRPr="00797EC0">
        <w:rPr>
          <w:b/>
        </w:rPr>
        <w:t>Górnośląsko-Zagłębiowska Metropolia</w:t>
      </w:r>
    </w:p>
    <w:p w:rsidR="00323CAF" w:rsidRPr="00323CAF" w:rsidRDefault="00323CAF" w:rsidP="00323CAF">
      <w:pPr>
        <w:jc w:val="both"/>
        <w:rPr>
          <w:rFonts w:cs="Arial"/>
          <w:szCs w:val="24"/>
        </w:rPr>
      </w:pPr>
      <w:r w:rsidRPr="00323CAF">
        <w:rPr>
          <w:rStyle w:val="Pogrubienie"/>
          <w:rFonts w:cs="Arial"/>
          <w:b w:val="0"/>
          <w:szCs w:val="24"/>
        </w:rPr>
        <w:t>Górnośląsko-Zagłębiowska Metropolia to obsza</w:t>
      </w:r>
      <w:r>
        <w:rPr>
          <w:rStyle w:val="Pogrubienie"/>
          <w:rFonts w:cs="Arial"/>
          <w:b w:val="0"/>
          <w:szCs w:val="24"/>
        </w:rPr>
        <w:t>r o łącznej powierzchni 2,5 tysiąca kilometrów</w:t>
      </w:r>
      <w:r w:rsidRPr="00323CAF">
        <w:rPr>
          <w:rStyle w:val="Pogrubienie"/>
          <w:rFonts w:cs="Arial"/>
          <w:b w:val="0"/>
          <w:szCs w:val="24"/>
        </w:rPr>
        <w:t xml:space="preserve"> kw</w:t>
      </w:r>
      <w:r>
        <w:rPr>
          <w:rStyle w:val="Pogrubienie"/>
          <w:rFonts w:cs="Arial"/>
          <w:b w:val="0"/>
          <w:szCs w:val="24"/>
        </w:rPr>
        <w:t>adratowych</w:t>
      </w:r>
      <w:r w:rsidRPr="00323CAF">
        <w:rPr>
          <w:rStyle w:val="Pogrubienie"/>
          <w:rFonts w:cs="Arial"/>
          <w:b w:val="0"/>
          <w:szCs w:val="24"/>
        </w:rPr>
        <w:t>, na ter</w:t>
      </w:r>
      <w:r>
        <w:rPr>
          <w:rStyle w:val="Pogrubienie"/>
          <w:rFonts w:cs="Arial"/>
          <w:b w:val="0"/>
          <w:szCs w:val="24"/>
        </w:rPr>
        <w:t>enie którego mieszka ok. 2,3 miliona</w:t>
      </w:r>
      <w:r w:rsidRPr="00323CAF">
        <w:rPr>
          <w:rStyle w:val="Pogrubienie"/>
          <w:rFonts w:cs="Arial"/>
          <w:b w:val="0"/>
          <w:szCs w:val="24"/>
        </w:rPr>
        <w:t xml:space="preserve"> mi</w:t>
      </w:r>
      <w:r>
        <w:rPr>
          <w:rStyle w:val="Pogrubienie"/>
          <w:rFonts w:cs="Arial"/>
          <w:b w:val="0"/>
          <w:szCs w:val="24"/>
        </w:rPr>
        <w:t>eszkańców, działa 240 tysięcy</w:t>
      </w:r>
      <w:r w:rsidRPr="00323CAF">
        <w:rPr>
          <w:rStyle w:val="Pogrubienie"/>
          <w:rFonts w:cs="Arial"/>
          <w:b w:val="0"/>
          <w:szCs w:val="24"/>
        </w:rPr>
        <w:t xml:space="preserve"> firm i przedsiębiorstw, wytwarzających ok. 8 proc</w:t>
      </w:r>
      <w:r>
        <w:rPr>
          <w:rStyle w:val="Pogrubienie"/>
          <w:rFonts w:cs="Arial"/>
          <w:b w:val="0"/>
          <w:szCs w:val="24"/>
        </w:rPr>
        <w:t>ent</w:t>
      </w:r>
      <w:r w:rsidRPr="00323CAF">
        <w:rPr>
          <w:rStyle w:val="Pogrubienie"/>
          <w:rFonts w:cs="Arial"/>
          <w:b w:val="0"/>
          <w:szCs w:val="24"/>
        </w:rPr>
        <w:t xml:space="preserve"> PKB naszego kraju. U</w:t>
      </w:r>
      <w:r w:rsidRPr="00323CAF">
        <w:rPr>
          <w:rFonts w:cs="Arial"/>
          <w:szCs w:val="24"/>
        </w:rPr>
        <w:t>stawa powołująca metropolię w województwie śląskim została podpisana przez Prezydenta RP 4 kwietnia 2017 roku w Katowicach. 29 czerwca 2017 roku wydane zostało rozporządzenie Rady Ministrów w sprawie utworzenia związku metropolitalnego pod nazwą „Górnośląsko-Zagłębiowska Metropolia”. Dwa dni później – 1 lipca 2017 roku – powstała Metropolia. Pierwsze Zgromadzenie odbyło się 29 sierpnia 2017 roku, natomiast 12 września 2017 roku został wybrany Zarząd Metropolii. Metropolia od 1 stycznia 2018 rozpoczęła realizację ustawowych zadań.</w:t>
      </w:r>
    </w:p>
    <w:p w:rsidR="00323CAF" w:rsidRPr="00323CAF" w:rsidRDefault="00323CAF" w:rsidP="00323CAF">
      <w:pPr>
        <w:jc w:val="both"/>
        <w:rPr>
          <w:rFonts w:eastAsia="Times New Roman" w:cs="Arial"/>
          <w:strike/>
          <w:szCs w:val="24"/>
          <w:lang w:eastAsia="pl-PL"/>
        </w:rPr>
      </w:pPr>
      <w:r w:rsidRPr="00323CAF">
        <w:rPr>
          <w:rStyle w:val="Pogrubienie"/>
          <w:rFonts w:cs="Arial"/>
          <w:b w:val="0"/>
          <w:szCs w:val="24"/>
        </w:rPr>
        <w:t xml:space="preserve">Metropolia posiada organy wykonawczy, którym jest Zarząd GZM oraz uchwałodawczo-kontrolny – Zgromadzenie GZM. </w:t>
      </w:r>
      <w:r w:rsidRPr="00323CAF">
        <w:rPr>
          <w:rFonts w:eastAsia="Times New Roman" w:cs="Arial"/>
          <w:szCs w:val="24"/>
          <w:lang w:eastAsia="pl-PL"/>
        </w:rPr>
        <w:t xml:space="preserve">W skład Górnośląsko-Zagłębiowskiej Metropolii wchodzi 41 miast i gmin znajdujących się w centrum województwa śląskiego. </w:t>
      </w:r>
    </w:p>
    <w:p w:rsidR="00323CAF" w:rsidRPr="00323CAF" w:rsidRDefault="00323CAF" w:rsidP="00323CAF">
      <w:pPr>
        <w:pStyle w:val="NormalnyWeb"/>
        <w:spacing w:line="360" w:lineRule="auto"/>
        <w:jc w:val="both"/>
        <w:rPr>
          <w:rFonts w:ascii="Arial" w:hAnsi="Arial" w:cs="Arial"/>
        </w:rPr>
      </w:pPr>
      <w:r w:rsidRPr="00323CAF">
        <w:rPr>
          <w:rFonts w:ascii="Arial" w:hAnsi="Arial" w:cs="Arial"/>
        </w:rPr>
        <w:t xml:space="preserve">Ważnym mechanizmem wsparcia i rozwoju gmin – członków GZM jest Funduszu Odporności. Celem funduszu jest wsparcie inwestycji związanych z transportem publicznym, infrastrukturą rowerową, przystankową czy ruchem pieszych. Gminy mogły także pozyskać dotacje na przebudowę dróg czy też inwestycje budowlane związane z rozwojem infrastruktury m.in. szkolnictwa, służby zdrowia czy kultury jak i na inwestycje związane z ograniczeniem niskiej emisji. W ramach Funduszu Odporności Gmina Bytom w 2024 roku wykorzystała dotacje na dofinansowanie zdania „Pełnienie funkcji organizatora publicznego transportu zbiorowego w </w:t>
      </w:r>
      <w:r w:rsidRPr="00323CAF">
        <w:rPr>
          <w:rFonts w:ascii="Arial" w:hAnsi="Arial" w:cs="Arial"/>
        </w:rPr>
        <w:lastRenderedPageBreak/>
        <w:t>gminnych przewozach pasaż</w:t>
      </w:r>
      <w:r w:rsidR="00EC78E7">
        <w:rPr>
          <w:rFonts w:ascii="Arial" w:hAnsi="Arial" w:cs="Arial"/>
        </w:rPr>
        <w:t>erskich” w łącznej wysokości 30485</w:t>
      </w:r>
      <w:r w:rsidRPr="00323CAF">
        <w:rPr>
          <w:rFonts w:ascii="Arial" w:hAnsi="Arial" w:cs="Arial"/>
        </w:rPr>
        <w:t>266,00 zł</w:t>
      </w:r>
      <w:r>
        <w:rPr>
          <w:rFonts w:ascii="Arial" w:hAnsi="Arial" w:cs="Arial"/>
        </w:rPr>
        <w:t>otych</w:t>
      </w:r>
      <w:r w:rsidRPr="00323CAF">
        <w:rPr>
          <w:rFonts w:ascii="Arial" w:hAnsi="Arial" w:cs="Arial"/>
        </w:rPr>
        <w:t xml:space="preserve"> oraz na dofinansowanie zadań projektów inwestycyjnych z Funduszu Od</w:t>
      </w:r>
      <w:r w:rsidR="00EC78E7">
        <w:rPr>
          <w:rFonts w:ascii="Arial" w:hAnsi="Arial" w:cs="Arial"/>
        </w:rPr>
        <w:t>porności w łącznej wysokości 18473</w:t>
      </w:r>
      <w:r w:rsidRPr="00323CAF">
        <w:rPr>
          <w:rFonts w:ascii="Arial" w:hAnsi="Arial" w:cs="Arial"/>
        </w:rPr>
        <w:t>604,00 zł</w:t>
      </w:r>
      <w:r>
        <w:rPr>
          <w:rFonts w:ascii="Arial" w:hAnsi="Arial" w:cs="Arial"/>
        </w:rPr>
        <w:t>otych</w:t>
      </w:r>
      <w:r w:rsidRPr="00323CAF">
        <w:rPr>
          <w:rFonts w:ascii="Arial" w:hAnsi="Arial" w:cs="Arial"/>
        </w:rPr>
        <w:t>.</w:t>
      </w:r>
    </w:p>
    <w:p w:rsidR="00323CAF" w:rsidRPr="00323CAF" w:rsidRDefault="00323CAF" w:rsidP="00323CAF">
      <w:pPr>
        <w:spacing w:before="100" w:beforeAutospacing="1" w:after="100" w:afterAutospacing="1"/>
        <w:jc w:val="both"/>
        <w:rPr>
          <w:rFonts w:eastAsia="Times New Roman" w:cs="Arial"/>
          <w:szCs w:val="24"/>
          <w:lang w:eastAsia="pl-PL"/>
        </w:rPr>
      </w:pPr>
      <w:r w:rsidRPr="00323CAF">
        <w:rPr>
          <w:rFonts w:eastAsia="Times New Roman" w:cs="Arial"/>
          <w:szCs w:val="24"/>
          <w:lang w:eastAsia="pl-PL"/>
        </w:rPr>
        <w:t>Wśród działań realizowanych wspólnie z Górnośląsko-Zagłębiowską Metropolią Gmina Bytom bierze udział, między innymi, w następujących projektach metropolitalnych:</w:t>
      </w:r>
    </w:p>
    <w:p w:rsidR="00323CAF" w:rsidRPr="00323CAF" w:rsidRDefault="00323CAF" w:rsidP="00E04D3A">
      <w:pPr>
        <w:pStyle w:val="NormalnyWeb"/>
        <w:numPr>
          <w:ilvl w:val="0"/>
          <w:numId w:val="145"/>
        </w:numPr>
        <w:spacing w:line="360" w:lineRule="auto"/>
        <w:jc w:val="both"/>
        <w:rPr>
          <w:rFonts w:ascii="Arial" w:hAnsi="Arial" w:cs="Arial"/>
        </w:rPr>
      </w:pPr>
      <w:r w:rsidRPr="00323CAF">
        <w:rPr>
          <w:rFonts w:ascii="Arial" w:hAnsi="Arial" w:cs="Arial"/>
        </w:rPr>
        <w:t xml:space="preserve">Systemu Transport GZM – projekt ma na celu stworzenie spójnego systemu mobilności miejskiej realizowanej na obszarze GZM oraz integracji taryfowo-biletowej różnych form transportu zborowego. </w:t>
      </w:r>
    </w:p>
    <w:p w:rsidR="00323CAF" w:rsidRPr="00323CAF" w:rsidRDefault="00323CAF" w:rsidP="00E04D3A">
      <w:pPr>
        <w:pStyle w:val="Akapitzlist"/>
        <w:numPr>
          <w:ilvl w:val="0"/>
          <w:numId w:val="202"/>
        </w:numPr>
        <w:spacing w:before="100" w:beforeAutospacing="1" w:after="100" w:afterAutospacing="1"/>
        <w:ind w:left="714" w:hanging="357"/>
        <w:jc w:val="both"/>
        <w:rPr>
          <w:rFonts w:eastAsia="Times New Roman" w:cs="Arial"/>
          <w:szCs w:val="24"/>
          <w:lang w:eastAsia="pl-PL"/>
        </w:rPr>
      </w:pPr>
      <w:r w:rsidRPr="00323CAF">
        <w:rPr>
          <w:rFonts w:eastAsia="Times New Roman" w:cs="Arial"/>
          <w:szCs w:val="24"/>
          <w:lang w:eastAsia="pl-PL"/>
        </w:rPr>
        <w:t xml:space="preserve">Systemu Roweru Metropolitalnego zwanego również </w:t>
      </w:r>
      <w:proofErr w:type="spellStart"/>
      <w:r w:rsidRPr="00323CAF">
        <w:rPr>
          <w:rFonts w:eastAsia="Times New Roman" w:cs="Arial"/>
          <w:szCs w:val="24"/>
          <w:lang w:eastAsia="pl-PL"/>
        </w:rPr>
        <w:t>Metrorower</w:t>
      </w:r>
      <w:proofErr w:type="spellEnd"/>
      <w:r w:rsidRPr="00323CAF">
        <w:rPr>
          <w:rFonts w:eastAsia="Times New Roman" w:cs="Arial"/>
          <w:szCs w:val="24"/>
          <w:lang w:eastAsia="pl-PL"/>
        </w:rPr>
        <w:t xml:space="preserve">. Jest to system wypożyczalni rowerów publicznych funkcjonujący w gminach Górnośląsko-Zagłębiowskiej Metropolii. Celem Roweru programu jest poprawa jakości życia mieszkańców, którzy uzyskają szeroki dostęp do zdrowego i ekologicznego środka transportu.  </w:t>
      </w:r>
      <w:r w:rsidRPr="00323CAF">
        <w:rPr>
          <w:rFonts w:eastAsia="Times New Roman" w:cs="Arial"/>
          <w:szCs w:val="24"/>
          <w:lang w:eastAsia="pl-PL"/>
        </w:rPr>
        <w:tab/>
      </w:r>
      <w:r w:rsidRPr="00323CAF">
        <w:rPr>
          <w:rFonts w:cs="Arial"/>
          <w:szCs w:val="24"/>
        </w:rPr>
        <w:br/>
      </w:r>
    </w:p>
    <w:p w:rsidR="00323CAF" w:rsidRPr="00323CAF" w:rsidRDefault="00323CAF" w:rsidP="00E04D3A">
      <w:pPr>
        <w:pStyle w:val="Akapitzlist"/>
        <w:numPr>
          <w:ilvl w:val="0"/>
          <w:numId w:val="202"/>
        </w:numPr>
        <w:spacing w:before="0" w:after="0"/>
        <w:ind w:left="714" w:hanging="357"/>
        <w:jc w:val="both"/>
        <w:rPr>
          <w:rFonts w:eastAsia="Times New Roman" w:cs="Arial"/>
          <w:szCs w:val="24"/>
          <w:lang w:eastAsia="pl-PL"/>
        </w:rPr>
      </w:pPr>
      <w:r w:rsidRPr="00323CAF">
        <w:rPr>
          <w:rFonts w:eastAsia="Times New Roman" w:cs="Arial"/>
          <w:szCs w:val="24"/>
          <w:lang w:eastAsia="pl-PL"/>
        </w:rPr>
        <w:t xml:space="preserve">GZM Data </w:t>
      </w:r>
      <w:proofErr w:type="spellStart"/>
      <w:r w:rsidRPr="00323CAF">
        <w:rPr>
          <w:rFonts w:eastAsia="Times New Roman" w:cs="Arial"/>
          <w:szCs w:val="24"/>
          <w:lang w:eastAsia="pl-PL"/>
        </w:rPr>
        <w:t>Store</w:t>
      </w:r>
      <w:proofErr w:type="spellEnd"/>
      <w:r w:rsidRPr="00323CAF">
        <w:rPr>
          <w:rFonts w:eastAsia="Times New Roman" w:cs="Arial"/>
          <w:szCs w:val="24"/>
          <w:lang w:eastAsia="pl-PL"/>
        </w:rPr>
        <w:t xml:space="preserve"> – Dane to potężny zasób współczesnej metropolii. Projekt pozwoli na „zmapowanie” tego potencjału, z uwzględnieniem wszystkich czynników prawnych, organizacyjnych i technicznych, które wpływają na tworzenie, przetwarzanie, wykorzystanie i udostępnienie danych. </w:t>
      </w:r>
    </w:p>
    <w:p w:rsidR="00323CAF" w:rsidRPr="00323CAF" w:rsidRDefault="00323CAF" w:rsidP="00323CAF">
      <w:pPr>
        <w:pStyle w:val="Akapitzlist"/>
        <w:spacing w:after="0"/>
        <w:ind w:left="714"/>
        <w:jc w:val="both"/>
        <w:rPr>
          <w:rFonts w:eastAsia="Times New Roman" w:cs="Arial"/>
          <w:szCs w:val="24"/>
          <w:lang w:eastAsia="pl-PL"/>
        </w:rPr>
      </w:pPr>
    </w:p>
    <w:p w:rsidR="00323CAF" w:rsidRPr="00323CAF" w:rsidRDefault="00323CAF" w:rsidP="00E04D3A">
      <w:pPr>
        <w:pStyle w:val="Akapitzlist"/>
        <w:numPr>
          <w:ilvl w:val="0"/>
          <w:numId w:val="202"/>
        </w:numPr>
        <w:spacing w:before="100" w:beforeAutospacing="1" w:after="100" w:afterAutospacing="1"/>
        <w:ind w:left="709"/>
        <w:jc w:val="both"/>
        <w:rPr>
          <w:rFonts w:cs="Arial"/>
          <w:szCs w:val="24"/>
        </w:rPr>
      </w:pPr>
      <w:r w:rsidRPr="00323CAF">
        <w:rPr>
          <w:rFonts w:cs="Arial"/>
          <w:szCs w:val="24"/>
        </w:rPr>
        <w:t>Program „Stop Smog w GZM”;</w:t>
      </w:r>
    </w:p>
    <w:p w:rsidR="00323CAF" w:rsidRPr="00323CAF" w:rsidRDefault="00323CAF" w:rsidP="00323CAF">
      <w:pPr>
        <w:pStyle w:val="Akapitzlist"/>
        <w:rPr>
          <w:rFonts w:eastAsia="Times New Roman" w:cs="Arial"/>
          <w:szCs w:val="24"/>
          <w:lang w:eastAsia="pl-PL"/>
        </w:rPr>
      </w:pPr>
    </w:p>
    <w:p w:rsidR="00323CAF" w:rsidRPr="00323CAF" w:rsidRDefault="00323CAF" w:rsidP="00E04D3A">
      <w:pPr>
        <w:pStyle w:val="Akapitzlist"/>
        <w:numPr>
          <w:ilvl w:val="0"/>
          <w:numId w:val="202"/>
        </w:numPr>
        <w:spacing w:before="100" w:beforeAutospacing="1" w:after="100" w:afterAutospacing="1"/>
        <w:ind w:left="709"/>
        <w:jc w:val="both"/>
        <w:rPr>
          <w:rFonts w:cs="Arial"/>
          <w:szCs w:val="24"/>
        </w:rPr>
      </w:pPr>
      <w:r w:rsidRPr="00323CAF">
        <w:rPr>
          <w:rFonts w:eastAsia="Times New Roman" w:cs="Arial"/>
          <w:szCs w:val="24"/>
          <w:lang w:eastAsia="pl-PL"/>
        </w:rPr>
        <w:t>Udział w grupach zakupowych energii elektrycznej oraz gazu;</w:t>
      </w:r>
    </w:p>
    <w:p w:rsidR="00323CAF" w:rsidRPr="00323CAF" w:rsidRDefault="00323CAF" w:rsidP="00323CAF">
      <w:pPr>
        <w:pStyle w:val="Akapitzlist"/>
        <w:spacing w:before="100" w:beforeAutospacing="1" w:after="100" w:afterAutospacing="1"/>
        <w:ind w:left="357"/>
        <w:jc w:val="both"/>
        <w:rPr>
          <w:rFonts w:cs="Arial"/>
          <w:szCs w:val="24"/>
        </w:rPr>
      </w:pPr>
    </w:p>
    <w:p w:rsidR="00323CAF" w:rsidRPr="00323CAF" w:rsidRDefault="00323CAF" w:rsidP="00E04D3A">
      <w:pPr>
        <w:pStyle w:val="Akapitzlist"/>
        <w:numPr>
          <w:ilvl w:val="0"/>
          <w:numId w:val="202"/>
        </w:numPr>
        <w:spacing w:before="100" w:beforeAutospacing="1" w:after="100" w:afterAutospacing="1"/>
        <w:ind w:left="709"/>
        <w:jc w:val="both"/>
        <w:rPr>
          <w:rFonts w:cs="Arial"/>
          <w:szCs w:val="24"/>
        </w:rPr>
      </w:pPr>
      <w:r w:rsidRPr="00323CAF">
        <w:rPr>
          <w:rFonts w:eastAsia="Times New Roman" w:cs="Arial"/>
          <w:szCs w:val="24"/>
          <w:lang w:eastAsia="pl-PL"/>
        </w:rPr>
        <w:t>oraz w innych projektach takich jak: „Seniorzy w Metropolii”, „Młodzi w Metropolii”, Projekt „</w:t>
      </w:r>
      <w:proofErr w:type="spellStart"/>
      <w:r w:rsidRPr="00323CAF">
        <w:rPr>
          <w:rFonts w:eastAsia="Times New Roman" w:cs="Arial"/>
          <w:szCs w:val="24"/>
          <w:lang w:eastAsia="pl-PL"/>
        </w:rPr>
        <w:t>Elena</w:t>
      </w:r>
      <w:proofErr w:type="spellEnd"/>
      <w:r w:rsidRPr="00323CAF">
        <w:rPr>
          <w:rFonts w:eastAsia="Times New Roman" w:cs="Arial"/>
          <w:szCs w:val="24"/>
          <w:lang w:eastAsia="pl-PL"/>
        </w:rPr>
        <w:t>”, rozwój kolei metropolitalnej czy zrównoważona mobilność miejska.</w:t>
      </w:r>
    </w:p>
    <w:p w:rsidR="005748CC" w:rsidRPr="008672B7" w:rsidRDefault="005748CC" w:rsidP="006A6E4D">
      <w:pPr>
        <w:jc w:val="both"/>
        <w:rPr>
          <w:b/>
        </w:rPr>
      </w:pPr>
      <w:r w:rsidRPr="008672B7">
        <w:rPr>
          <w:b/>
        </w:rPr>
        <w:t xml:space="preserve">Związek Gmin i Powiatów Subregionu Centralnego Województwa Śląskiego </w:t>
      </w:r>
    </w:p>
    <w:p w:rsidR="005748CC" w:rsidRDefault="005748CC" w:rsidP="006A6E4D">
      <w:pPr>
        <w:jc w:val="both"/>
      </w:pPr>
      <w:r>
        <w:t xml:space="preserve">Stowarzyszenie prowadzi działalność na rzecz zrzeszonych w nim gmin i powiatów członkowskich. W jego skład wchodzi: 81 członków jednostek samorządu </w:t>
      </w:r>
      <w:r>
        <w:lastRenderedPageBreak/>
        <w:t xml:space="preserve">terytorialnego Województwa Śląskiego, 14 miast na prawach powiatu oraz </w:t>
      </w:r>
      <w:r w:rsidR="00FD4DE6">
        <w:br/>
      </w:r>
      <w:r>
        <w:t xml:space="preserve">8 powiatów ziemskich. </w:t>
      </w:r>
    </w:p>
    <w:p w:rsidR="00DD2101" w:rsidRPr="00DD2101" w:rsidRDefault="00DD2101" w:rsidP="006A6E4D">
      <w:pPr>
        <w:spacing w:after="0"/>
        <w:contextualSpacing/>
        <w:jc w:val="both"/>
        <w:rPr>
          <w:rFonts w:cs="Arial"/>
          <w:color w:val="000000"/>
          <w:szCs w:val="24"/>
        </w:rPr>
      </w:pPr>
      <w:r w:rsidRPr="00DD2101">
        <w:rPr>
          <w:rFonts w:cs="Arial"/>
          <w:color w:val="000000"/>
          <w:szCs w:val="24"/>
        </w:rPr>
        <w:t>Związek został powołany dla realizacji wspólnych przedsięwzięć i inwestycji oraz rozwoju i ochrony wspólnych interesów. Wspiera wzrost innowacyjno</w:t>
      </w:r>
      <w:r w:rsidRPr="00DD2101">
        <w:rPr>
          <w:rFonts w:cs="Arial"/>
          <w:color w:val="000000"/>
          <w:szCs w:val="24"/>
        </w:rPr>
        <w:softHyphen/>
        <w:t xml:space="preserve">ści i konkurencyjności podmiotów gospodarczych gmin związku (w tym sektora małych i średnich przedsiębiorstw). Dąży do wymiany doświadczeń, promuje osiągnięcia i wspiera ideę samorządności lokalnej. </w:t>
      </w:r>
      <w:r w:rsidRPr="00DD2101">
        <w:rPr>
          <w:rFonts w:cs="Arial"/>
          <w:color w:val="0D0D0D"/>
          <w:szCs w:val="24"/>
          <w:shd w:val="clear" w:color="auto" w:fill="FFFFFF"/>
        </w:rPr>
        <w:t>Strategia Rozwoju Subregionu Centralnego Województwa Śląskiego na lata 2021-2027 kontynuuje wcześniejsze inicjatywy, szczególnie Zintegrowane Inwestycje Terytorialne (ZIT). W nowym podejściu ZIT zastępuje administracyjne i instytucjonalne role związków, skupiając się na koordynacji i animacji działań rozwojowych w subregionach. Celem jest efektywniejsza realizacja projektów zintegrowanych, rozwiązujących wspólne problemy i zaspakajających potrzeby obszaru ZIT, dla podniesienia jakości życia mieszkańców.</w:t>
      </w:r>
      <w:r w:rsidRPr="00DD2101">
        <w:rPr>
          <w:rFonts w:cs="Arial"/>
          <w:color w:val="000000"/>
          <w:szCs w:val="24"/>
        </w:rPr>
        <w:t xml:space="preserve"> </w:t>
      </w:r>
    </w:p>
    <w:p w:rsidR="005748CC" w:rsidRPr="008672B7" w:rsidRDefault="005748CC" w:rsidP="006A6E4D">
      <w:pPr>
        <w:jc w:val="both"/>
        <w:rPr>
          <w:b/>
        </w:rPr>
      </w:pPr>
      <w:r w:rsidRPr="008672B7">
        <w:rPr>
          <w:b/>
        </w:rPr>
        <w:t xml:space="preserve">Śląski Związek Gmin i Powiatów </w:t>
      </w:r>
    </w:p>
    <w:p w:rsidR="00323CAF" w:rsidRPr="00323CAF" w:rsidRDefault="00323CAF" w:rsidP="00323CAF">
      <w:pPr>
        <w:spacing w:before="0" w:after="0"/>
        <w:contextualSpacing/>
        <w:jc w:val="both"/>
        <w:rPr>
          <w:rFonts w:cs="Arial"/>
          <w:color w:val="000000"/>
          <w:szCs w:val="24"/>
        </w:rPr>
      </w:pPr>
      <w:r w:rsidRPr="00323CAF">
        <w:rPr>
          <w:rFonts w:cs="Arial"/>
          <w:color w:val="000000"/>
          <w:szCs w:val="24"/>
        </w:rPr>
        <w:t>Stowarzyszenie, które koncentruje swoje działania na wspieraniu rozwoju województwa śląskiego, ze szczególnym uwzględnieniem społeczności lokalnych oraz samorządów terytorialnych. Organizacja zajmuje się tworzeniem spójnej polityki rozwoju gospodarczego i reprezentowaniem interesów samorządów, zwłaszcza w zakresie promocji. Dodatkowo, prowadzi działalność informacyjną, szkoleniową i edukacyjną dla gmin i powiatów w dziedzinie polityki i programów Unii Europejskiej. Stowarzyszenie integruje śląskie gminy i powiaty na poziomie regionalnym, promuje ideę samorządności lokalnej, inicjatywy mające na celu rozwój gmin i powiatów, a także kształtuje lobbing samorządowy. W ramach Śląskiego Związku Gmin i Powiatów Miasto Bytom reprezentowane jest przez swoich przedstawicieli w komisjach, biorących czynny udział w ich działaniach.</w:t>
      </w:r>
    </w:p>
    <w:p w:rsidR="00DD2101" w:rsidRPr="00DD2101" w:rsidRDefault="00DD2101" w:rsidP="006A6E4D">
      <w:pPr>
        <w:spacing w:after="0"/>
        <w:contextualSpacing/>
        <w:jc w:val="both"/>
        <w:rPr>
          <w:rFonts w:cs="Arial"/>
          <w:color w:val="000000"/>
          <w:szCs w:val="24"/>
        </w:rPr>
      </w:pPr>
      <w:r w:rsidRPr="00DD2101">
        <w:rPr>
          <w:rFonts w:cs="Arial"/>
          <w:color w:val="000000"/>
          <w:szCs w:val="24"/>
        </w:rPr>
        <w:t xml:space="preserve">Obecnie Związek zrzesza </w:t>
      </w:r>
      <w:r w:rsidR="00323CAF">
        <w:rPr>
          <w:rFonts w:cs="Arial"/>
          <w:color w:val="000000"/>
          <w:szCs w:val="24"/>
        </w:rPr>
        <w:t>163</w:t>
      </w:r>
      <w:r w:rsidRPr="00DD2101">
        <w:rPr>
          <w:rFonts w:cs="Arial"/>
          <w:color w:val="000000"/>
          <w:szCs w:val="24"/>
        </w:rPr>
        <w:t xml:space="preserve"> jednostki samorzą</w:t>
      </w:r>
      <w:r w:rsidRPr="00DD2101">
        <w:rPr>
          <w:rFonts w:cs="Arial"/>
          <w:color w:val="000000"/>
          <w:szCs w:val="24"/>
        </w:rPr>
        <w:softHyphen/>
        <w:t xml:space="preserve">du terytorialnego z województwa śląskiego (w tym wszystkie </w:t>
      </w:r>
      <w:r w:rsidR="00323CAF">
        <w:rPr>
          <w:rFonts w:cs="Arial"/>
          <w:color w:val="000000"/>
          <w:szCs w:val="24"/>
        </w:rPr>
        <w:t>19 miast</w:t>
      </w:r>
      <w:r w:rsidRPr="00DD2101">
        <w:rPr>
          <w:rFonts w:cs="Arial"/>
          <w:color w:val="000000"/>
          <w:szCs w:val="24"/>
        </w:rPr>
        <w:t xml:space="preserve"> na prawach powiatu), </w:t>
      </w:r>
      <w:r w:rsidRPr="00DD2101">
        <w:rPr>
          <w:rFonts w:cs="Arial"/>
          <w:szCs w:val="24"/>
          <w:shd w:val="clear" w:color="auto" w:fill="FFFFFF"/>
        </w:rPr>
        <w:t xml:space="preserve">co stanowi około </w:t>
      </w:r>
      <w:r w:rsidR="00323CAF">
        <w:rPr>
          <w:rFonts w:cs="Arial"/>
          <w:szCs w:val="24"/>
          <w:shd w:val="clear" w:color="auto" w:fill="FFFFFF"/>
        </w:rPr>
        <w:t>90</w:t>
      </w:r>
      <w:r w:rsidRPr="00DD2101">
        <w:rPr>
          <w:rFonts w:cs="Arial"/>
          <w:szCs w:val="24"/>
          <w:shd w:val="clear" w:color="auto" w:fill="FFFFFF"/>
        </w:rPr>
        <w:t>% wszystkich samorządów z naszego regionu</w:t>
      </w:r>
      <w:r w:rsidRPr="00DD2101">
        <w:rPr>
          <w:rFonts w:cs="Arial"/>
          <w:color w:val="000000"/>
          <w:szCs w:val="24"/>
        </w:rPr>
        <w:t>.</w:t>
      </w:r>
    </w:p>
    <w:p w:rsidR="005748CC" w:rsidRPr="008672B7" w:rsidRDefault="00323CAF" w:rsidP="006A6E4D">
      <w:pPr>
        <w:jc w:val="both"/>
        <w:rPr>
          <w:b/>
        </w:rPr>
      </w:pPr>
      <w:r>
        <w:rPr>
          <w:b/>
        </w:rPr>
        <w:br w:type="column"/>
      </w:r>
      <w:r w:rsidR="005748CC" w:rsidRPr="008672B7">
        <w:rPr>
          <w:b/>
        </w:rPr>
        <w:lastRenderedPageBreak/>
        <w:t xml:space="preserve">Śląska Organizacja Turystyczna </w:t>
      </w:r>
    </w:p>
    <w:p w:rsidR="00323CAF" w:rsidRPr="00323CAF" w:rsidRDefault="00323CAF" w:rsidP="00323CAF">
      <w:pPr>
        <w:spacing w:before="0" w:after="0"/>
        <w:contextualSpacing/>
        <w:jc w:val="both"/>
        <w:rPr>
          <w:rFonts w:cs="Arial"/>
          <w:color w:val="000000"/>
          <w:szCs w:val="24"/>
        </w:rPr>
      </w:pPr>
      <w:r w:rsidRPr="00323CAF">
        <w:rPr>
          <w:rFonts w:cs="Arial"/>
          <w:color w:val="000000"/>
          <w:szCs w:val="24"/>
        </w:rPr>
        <w:t>Śląska Organizacja Turystyczna to jedna z 16 regionalnych organiza</w:t>
      </w:r>
      <w:r>
        <w:rPr>
          <w:rFonts w:cs="Arial"/>
          <w:color w:val="000000"/>
          <w:szCs w:val="24"/>
        </w:rPr>
        <w:t xml:space="preserve">cji turystycznych działających </w:t>
      </w:r>
      <w:r w:rsidRPr="00323CAF">
        <w:rPr>
          <w:rFonts w:cs="Arial"/>
          <w:color w:val="000000"/>
          <w:szCs w:val="24"/>
        </w:rPr>
        <w:t>w Polsce, która rozpoczęła swoją działalności w marcu 2004 roku. Organizacja powołana dla kreowania atrakcyjnego wizerunku województwa śląskiego, zarówno w kraju, jak i za granicą, sprzyjającego zwiększeniu liczby turystów odwiedzających region oraz dochodów z turystyki. Jej najważniejszym zadaniem jest promowanie województwa śląskiego, jako regionu wyróżniającego się zróżnicowanym krajobrazem naturalnym oraz bogatym dziedzictwem historycznym i kulturowym. Gmina Bytom jest członkiem Śląskiej Organiz</w:t>
      </w:r>
      <w:r>
        <w:rPr>
          <w:rFonts w:cs="Arial"/>
          <w:color w:val="000000"/>
          <w:szCs w:val="24"/>
        </w:rPr>
        <w:t xml:space="preserve">acji Turystycznej od 2009 roku. </w:t>
      </w:r>
      <w:r w:rsidRPr="00323CAF">
        <w:rPr>
          <w:rFonts w:cs="Arial"/>
          <w:color w:val="000000"/>
          <w:szCs w:val="24"/>
        </w:rPr>
        <w:t>Podczas obchodów 20-lecia Śląskiej Organizacji Turystycznej, które odbyły się w Muzeum Historycznym-Zamku Sułkowskich w Bielsku-Białej, Miasto Bytom został wyróżnione za aktywne członkostwo w organizacji.</w:t>
      </w:r>
    </w:p>
    <w:p w:rsidR="005748CC" w:rsidRPr="008672B7" w:rsidRDefault="005748CC" w:rsidP="006A6E4D">
      <w:pPr>
        <w:jc w:val="both"/>
        <w:rPr>
          <w:b/>
        </w:rPr>
      </w:pPr>
      <w:r w:rsidRPr="008672B7">
        <w:rPr>
          <w:b/>
        </w:rPr>
        <w:t xml:space="preserve">Związek Miast Polskich </w:t>
      </w:r>
    </w:p>
    <w:p w:rsidR="00912283" w:rsidRPr="00912283" w:rsidRDefault="005748CC" w:rsidP="00912283">
      <w:pPr>
        <w:spacing w:before="0" w:after="0"/>
        <w:contextualSpacing/>
        <w:jc w:val="both"/>
        <w:rPr>
          <w:rFonts w:cs="Arial"/>
          <w:color w:val="000000"/>
          <w:szCs w:val="24"/>
        </w:rPr>
      </w:pPr>
      <w:r>
        <w:t xml:space="preserve">Organizacja samorządów miejskich, powołana do opracowywania wspólnego stanowiska wobec rządu i promocji miast członkowskich w Polsce i za granicą. Jest najstarszą organizacją samorządową, założoną w 1917 </w:t>
      </w:r>
      <w:r w:rsidR="00E757C9">
        <w:t>roku</w:t>
      </w:r>
      <w:r w:rsidR="00323CAF">
        <w:t>.</w:t>
      </w:r>
      <w:r>
        <w:t xml:space="preserve"> Poprzez propagowanie wymiany doświadczeń w zakresie wykonywanych zadań, inspirowanie </w:t>
      </w:r>
      <w:r w:rsidR="00987D78">
        <w:br/>
      </w:r>
      <w:r>
        <w:t xml:space="preserve">i podejmowanie wspólnych inicjatyw gospodarczych, ma wpływ na rozwój </w:t>
      </w:r>
      <w:r w:rsidR="00B8735A">
        <w:br/>
      </w:r>
      <w:r>
        <w:t>i bogacenie się miast polskich oraz prowadzenie prac informacyjnych, konsultacyjnych i programowych. Związek od wielu lat wspiera miasta członkowskie w prowadzeniu współpracy międzynarodowej oraz promuje ideę miast partnerskich. Związek realizuje wiele projektów we współpracy ze stowarzyszeniami skupiającymi samorządy w Europie oraz wspiera miasta członkowskie w poszukiwaniach zagranicznych partnerów do współpracy. Reprezentuje interesy miast członkowskich w organizacjach europejskich i międzynarodowych, takich jak: Komitet Regionów Unii Europejskiej, Rada Gmin i Regionów Europy (CEMR) oraz Kongres Władz Lokalnych i Regionalnych Europy (CLRAE).</w:t>
      </w:r>
      <w:r w:rsidR="00912283" w:rsidRPr="00912283">
        <w:rPr>
          <w:rFonts w:cs="Arial"/>
          <w:color w:val="000000"/>
          <w:sz w:val="20"/>
          <w:szCs w:val="20"/>
        </w:rPr>
        <w:t xml:space="preserve"> </w:t>
      </w:r>
      <w:r w:rsidR="00912283" w:rsidRPr="00912283">
        <w:rPr>
          <w:rFonts w:cs="Arial"/>
          <w:color w:val="000000"/>
          <w:szCs w:val="24"/>
        </w:rPr>
        <w:t xml:space="preserve">W ramach działalności Związku Miast Polskich Miasto Bytom reprezentowane jest przez swoich przedstawicieli w komisjach, biorących czynny udział w ich działalności. </w:t>
      </w:r>
    </w:p>
    <w:p w:rsidR="005748CC" w:rsidRDefault="005748CC" w:rsidP="00912283">
      <w:pPr>
        <w:spacing w:before="0"/>
        <w:contextualSpacing/>
        <w:jc w:val="both"/>
      </w:pPr>
    </w:p>
    <w:p w:rsidR="005748CC" w:rsidRPr="00B8735A" w:rsidRDefault="00912283" w:rsidP="006A6E4D">
      <w:pPr>
        <w:jc w:val="both"/>
        <w:rPr>
          <w:b/>
        </w:rPr>
      </w:pPr>
      <w:r>
        <w:rPr>
          <w:b/>
        </w:rPr>
        <w:br w:type="column"/>
      </w:r>
      <w:r w:rsidR="005748CC" w:rsidRPr="00B8735A">
        <w:rPr>
          <w:b/>
        </w:rPr>
        <w:lastRenderedPageBreak/>
        <w:t>Stowarzyszenie Gmin Górniczych w Polsce</w:t>
      </w:r>
    </w:p>
    <w:p w:rsidR="00912283" w:rsidRPr="00912283" w:rsidRDefault="00912283" w:rsidP="00912283">
      <w:pPr>
        <w:spacing w:after="0"/>
        <w:contextualSpacing/>
        <w:jc w:val="both"/>
        <w:rPr>
          <w:rFonts w:eastAsia="Times New Roman" w:cs="Arial"/>
          <w:szCs w:val="24"/>
          <w:lang w:eastAsia="pl-PL"/>
        </w:rPr>
      </w:pPr>
      <w:r w:rsidRPr="00912283">
        <w:rPr>
          <w:rFonts w:eastAsia="Times New Roman" w:cs="Arial"/>
          <w:szCs w:val="24"/>
          <w:lang w:eastAsia="pl-PL"/>
        </w:rPr>
        <w:t xml:space="preserve">Stowarzyszenie Gmin Górniczych w Polsce, jako organizacja samorządowa ma na celu ochronę interesów gmin górniczych oraz wspieranie rozwoju gospodarczego w tych gminach. </w:t>
      </w:r>
      <w:r w:rsidRPr="00912283">
        <w:rPr>
          <w:rFonts w:cs="Arial"/>
          <w:szCs w:val="24"/>
        </w:rPr>
        <w:t xml:space="preserve">W jego skład wchodzą 24 górnicze gminy członkowskie z województw: śląskiego, małopolskiego, lubelskiego oraz dolnośląskiego. Do głównych kierunków działania Stowarzyszenia należą: </w:t>
      </w:r>
      <w:r w:rsidRPr="00912283">
        <w:rPr>
          <w:rFonts w:eastAsia="Times New Roman" w:cs="Arial"/>
          <w:szCs w:val="24"/>
          <w:lang w:eastAsia="pl-PL"/>
        </w:rPr>
        <w:t xml:space="preserve">pozyskiwanie wewnętrznych i zewnętrznych źródeł finansowania; działania na rzecz prawnych możliwości efektywnego egzekwowania podatków, opłat i odszkodowań należnych gminom górniczym; działania polegające na zmianie niekorzystnego stanu legislacyjnego; propagowanie i wdrażanie działań dotyczących ekorozwoju, czystej produkcji oraz programów rewitalizacji obszarów zdegradowanych działalnością górniczą. </w:t>
      </w:r>
    </w:p>
    <w:p w:rsidR="005748CC" w:rsidRPr="00B8735A" w:rsidRDefault="005748CC" w:rsidP="006A6E4D">
      <w:pPr>
        <w:jc w:val="both"/>
        <w:rPr>
          <w:b/>
        </w:rPr>
      </w:pPr>
      <w:r w:rsidRPr="00B8735A">
        <w:rPr>
          <w:b/>
        </w:rPr>
        <w:t>Stowarzyszenie Górnośląskich Kolei Wąskotorowych</w:t>
      </w:r>
    </w:p>
    <w:p w:rsidR="00912283" w:rsidRPr="00912283" w:rsidRDefault="00BD4C6A" w:rsidP="00912283">
      <w:pPr>
        <w:spacing w:after="0"/>
        <w:contextualSpacing/>
        <w:jc w:val="both"/>
        <w:rPr>
          <w:rFonts w:cs="Arial"/>
          <w:szCs w:val="24"/>
        </w:rPr>
      </w:pPr>
      <w:r>
        <w:t>Od połowy XIX wieku</w:t>
      </w:r>
      <w:r w:rsidR="005748CC">
        <w:t xml:space="preserve"> na terenie Bytomia funkcjonuje Górnośląska Kolej Wąskotorowa (GKW), której operatorem jest działające od 2003 </w:t>
      </w:r>
      <w:r w:rsidR="00E757C9">
        <w:t>roku</w:t>
      </w:r>
      <w:r w:rsidR="005748CC">
        <w:t xml:space="preserve"> Stowarzyszenie Górnośląskich Kolei Wąskotorowych, posiadające licencję na wykonywanie transportu kolejowego. Celem Stowarzyszenia jest zachowanie w jak najlepszym stanie istniejących linii, obiektów i taboru GKW oraz ochrona dóbr kultury i tradycji jakie stanowią zabytki kolejnictwa i techniki. Stowarzyszenie realizuje swoje cele w szczególności poprzez: prowadzenie ruchu pociągów Górnośląskich Kolei Wąskotorowych, zarządzanie przyległą infrastrukturą kolejową, eksploatację taboru kolejowego, a także dbanie o eksponaty muzealne kolejnictwa i techniki w celu ich utrzymania lub prowadzenia działalności muzealnej. Utrzymanie GKW w dobrym stanie wymaga stałych nakładów i modernizacji jej infrastruktury. Stąd też miasto aktywnie włączyło się w proces zabezpieczenia dalszej przyszłości GKW, ratując jedną ze swoich największych turystycznych atrakcji. Gmina Bytom od dawna wspierała działalność Stowarzyszenia, a od 2021 roku jest jego pełnoprawnym członkiem. Decyzja o przystąpieniu do Stowarzyszenia została podjęta poprzez uchwałę nr XLII/582/21 z dnia 26 kwietnia 2021 </w:t>
      </w:r>
      <w:r w:rsidR="00E757C9">
        <w:t>roku</w:t>
      </w:r>
      <w:r w:rsidR="005748CC">
        <w:t xml:space="preserve"> Rady Miejskiej w Bytomiu w sprawie przystąpienia Gminy Bytom do Stowarzyszenia Górnośląskich Kolei Wąskotorowych.</w:t>
      </w:r>
      <w:r w:rsidR="00D14B36">
        <w:t xml:space="preserve"> </w:t>
      </w:r>
      <w:r w:rsidR="00912283" w:rsidRPr="00912283">
        <w:rPr>
          <w:rFonts w:cs="Arial"/>
          <w:szCs w:val="24"/>
        </w:rPr>
        <w:t>Działalność Stowarzyszenie Górnośląskich Kolei Wąskotorowych</w:t>
      </w:r>
      <w:r w:rsidR="00912283">
        <w:rPr>
          <w:rFonts w:cs="Arial"/>
          <w:szCs w:val="24"/>
        </w:rPr>
        <w:t xml:space="preserve"> w roku 2024 roku</w:t>
      </w:r>
      <w:r w:rsidR="00912283" w:rsidRPr="00912283">
        <w:rPr>
          <w:rFonts w:cs="Arial"/>
          <w:szCs w:val="24"/>
        </w:rPr>
        <w:t xml:space="preserve"> omówiono szerzej w rozdziale 4.3.7 Transport publiczny.</w:t>
      </w:r>
    </w:p>
    <w:p w:rsidR="00D14B36" w:rsidRDefault="00D14B36" w:rsidP="006A6E4D">
      <w:pPr>
        <w:jc w:val="both"/>
      </w:pPr>
    </w:p>
    <w:p w:rsidR="008672B7" w:rsidRPr="00FF7465" w:rsidRDefault="008672B7" w:rsidP="006A6E4D">
      <w:pPr>
        <w:jc w:val="both"/>
        <w:rPr>
          <w:rFonts w:cs="Arial"/>
          <w:b/>
          <w:szCs w:val="24"/>
        </w:rPr>
      </w:pPr>
      <w:r w:rsidRPr="00FF7465">
        <w:rPr>
          <w:rFonts w:cs="Arial"/>
          <w:b/>
          <w:szCs w:val="24"/>
        </w:rPr>
        <w:lastRenderedPageBreak/>
        <w:t xml:space="preserve">Stowarzyszenie </w:t>
      </w:r>
      <w:r>
        <w:rPr>
          <w:rFonts w:cs="Arial"/>
          <w:b/>
          <w:szCs w:val="24"/>
        </w:rPr>
        <w:t>Biznes – Nauka – Samorząd „Pro Silesia”</w:t>
      </w:r>
    </w:p>
    <w:p w:rsidR="008672B7" w:rsidRPr="008672B7" w:rsidRDefault="008672B7" w:rsidP="006A6E4D">
      <w:pPr>
        <w:jc w:val="both"/>
        <w:rPr>
          <w:rFonts w:cs="Arial"/>
          <w:szCs w:val="24"/>
        </w:rPr>
      </w:pPr>
      <w:r w:rsidRPr="008672B7">
        <w:rPr>
          <w:rFonts w:cs="Arial"/>
          <w:szCs w:val="24"/>
        </w:rPr>
        <w:t>Stowarzyszenie Biznes – Nauka – Samorząd „</w:t>
      </w:r>
      <w:r w:rsidR="00DA691E">
        <w:rPr>
          <w:rFonts w:cs="Arial"/>
          <w:szCs w:val="24"/>
        </w:rPr>
        <w:t>Pro Silesia”  powstało w 2017 roku</w:t>
      </w:r>
      <w:r w:rsidRPr="008672B7">
        <w:rPr>
          <w:rFonts w:cs="Arial"/>
          <w:szCs w:val="24"/>
        </w:rPr>
        <w:t xml:space="preserve"> Skupia się na tworzeniu sprawnego partnerstwa międzysektorowego i rozwoju międzynarodowego działalności zrzeszonych podmiotów tj. samorządów, biznesu oraz nauki. Głównym celem jest reprezentowanie, promowanie oraz wspieranie interesów swoich członków w kraju i za granicą. Stowarzyszenie działa na rzecz zrównoważonego rozwoju województwa śląskiego, wzmacniania współpracy między środowiskami, rozwijania i promowania działań na rzecz województwa śląskiego, a także promowania uczelni w naszym regionie. </w:t>
      </w:r>
    </w:p>
    <w:p w:rsidR="008672B7" w:rsidRDefault="008672B7" w:rsidP="006A6E4D">
      <w:pPr>
        <w:jc w:val="both"/>
        <w:rPr>
          <w:rFonts w:cs="Arial"/>
          <w:b/>
          <w:szCs w:val="24"/>
        </w:rPr>
      </w:pPr>
      <w:r w:rsidRPr="006123B2">
        <w:rPr>
          <w:rFonts w:cs="Arial"/>
          <w:b/>
          <w:szCs w:val="24"/>
        </w:rPr>
        <w:t>Lokalna Organizacja Turystyczna Miasta Gwarków</w:t>
      </w:r>
    </w:p>
    <w:p w:rsidR="00430AD7" w:rsidRPr="00430AD7" w:rsidRDefault="00430AD7" w:rsidP="006A6E4D">
      <w:pPr>
        <w:spacing w:after="0"/>
        <w:jc w:val="both"/>
        <w:rPr>
          <w:rFonts w:cs="Arial"/>
          <w:szCs w:val="24"/>
        </w:rPr>
      </w:pPr>
      <w:r w:rsidRPr="00430AD7">
        <w:rPr>
          <w:rFonts w:cs="Arial"/>
          <w:szCs w:val="24"/>
        </w:rPr>
        <w:t xml:space="preserve">Powstanie Lokalnej Organizacji Turystycznej Miasta Gwarków to wspólna inicjatywa samorządów Tarnowskich Gór, Bytomia, Zbrosławic, Powiatu Tarnogórskiego, Stowarzyszenia Miłośników Ziemi Tarnogórskiej, zarządzającego jedynymi obiektami wpisanymi na listę UNESCO w województwie śląskim oraz Muzeum w Tarnowskich Górach, Stowarzyszenia Górnośląskie Koleje Wąskotorowe, Stowarzyszenia Gliwicka 66 i Stowarzyszenia Dziedzictwo. Głównym celem organizacji jest utworzenie i zarządzanie produktem turystycznym „Miasta Gwarków. Szlak Srebra i Wody w Tarnowskich Górach, Bytomiu i  Zbrosławicach”. Do powstającego Szlaku LOT Miasta Gwarków planuje włączyć 16 obiektów związanych z wydobyciem i transportem rud ołowiu, srebra i cynku, odwadnianiem wyrobisk, ale także z kultem religijnym czy życiem codziennym gwarków. Połowa z obiektów pochodzi z listy UNESCO. Celem LOT jest także włączenie do oferty szlakowej przedsiębiorców z branży turystycznej i gastronomicznej. LOT zmierza do tego, by cały szlak </w:t>
      </w:r>
      <w:r w:rsidRPr="00430AD7">
        <w:rPr>
          <w:rFonts w:cs="Arial"/>
          <w:szCs w:val="24"/>
        </w:rPr>
        <w:br/>
        <w:t>i poszczególne, położone na nim obiekty, stwarzały okazję do zrozumienia oraz poczucia każdym zmysłem fenomenu, jakim była rewolucja przemysłowa. Korzenie dziedzictwa industrialnego w Tarnowskich Górach, Bytomiu i okolicach sięgają znacznie dalej niż do początków wieku pary, co czyni lokalną historię jeszcze bardziej wyjątkową i atrakcyjną w odbiorze.</w:t>
      </w:r>
    </w:p>
    <w:p w:rsidR="00AC1BB8" w:rsidRDefault="00461869" w:rsidP="00170440">
      <w:pPr>
        <w:pStyle w:val="Nagwek1"/>
        <w:numPr>
          <w:ilvl w:val="0"/>
          <w:numId w:val="1"/>
        </w:numPr>
        <w:ind w:left="567" w:hanging="567"/>
        <w:jc w:val="both"/>
      </w:pPr>
      <w:r>
        <w:br w:type="column"/>
      </w:r>
      <w:bookmarkStart w:id="3" w:name="_Toc200356830"/>
      <w:r w:rsidR="00AC1BB8">
        <w:lastRenderedPageBreak/>
        <w:t>Zarządzanie miastem</w:t>
      </w:r>
      <w:bookmarkEnd w:id="3"/>
    </w:p>
    <w:p w:rsidR="00696B81" w:rsidRDefault="00696B81" w:rsidP="006A6E4D">
      <w:pPr>
        <w:pStyle w:val="Nagwek2"/>
        <w:numPr>
          <w:ilvl w:val="1"/>
          <w:numId w:val="1"/>
        </w:numPr>
        <w:ind w:left="567" w:hanging="567"/>
        <w:jc w:val="both"/>
      </w:pPr>
      <w:bookmarkStart w:id="4" w:name="_Toc200356831"/>
      <w:r>
        <w:t>Planowanie strategiczne</w:t>
      </w:r>
      <w:r w:rsidR="00586033">
        <w:t xml:space="preserve"> i operacyjne wraz z elementami monitoringu</w:t>
      </w:r>
      <w:bookmarkEnd w:id="4"/>
    </w:p>
    <w:p w:rsidR="00461869" w:rsidRPr="00461869" w:rsidRDefault="00461869" w:rsidP="006A6E4D">
      <w:pPr>
        <w:pStyle w:val="Nagwek3"/>
        <w:numPr>
          <w:ilvl w:val="2"/>
          <w:numId w:val="1"/>
        </w:numPr>
        <w:ind w:left="0" w:firstLine="0"/>
        <w:jc w:val="both"/>
      </w:pPr>
      <w:bookmarkStart w:id="5" w:name="_Toc200356832"/>
      <w:r>
        <w:t>Strategia Rozwoju Bytomia</w:t>
      </w:r>
      <w:bookmarkEnd w:id="5"/>
    </w:p>
    <w:p w:rsidR="006B6E06" w:rsidRPr="006B6E06" w:rsidRDefault="006B6E06" w:rsidP="006B6E06">
      <w:pPr>
        <w:spacing w:after="0"/>
        <w:jc w:val="both"/>
        <w:rPr>
          <w:rFonts w:eastAsia="Times New Roman" w:cs="Arial"/>
          <w:szCs w:val="24"/>
          <w:lang w:eastAsia="pl-PL"/>
        </w:rPr>
      </w:pPr>
      <w:r w:rsidRPr="006B6E06">
        <w:rPr>
          <w:rFonts w:eastAsia="Times New Roman" w:cs="Arial"/>
          <w:szCs w:val="24"/>
          <w:lang w:eastAsia="pl-PL"/>
        </w:rPr>
        <w:t>Strategia rozwoju lokalnego to najważniejszy dokument nakreślający  kierunki rozwoju, cele strategiczne i operacyjne oraz stwarzający ramy dla przyszłych projektów różnych podmiotów aktualnie bądź potencjalnie związanych z miastem.  Strategia Rozwoju Miasta Bytomia „Bytom 2030+” została przyjęta Uchwałą nr LXIII/930/23 Rady Miejskiej z dnia 30 stycznia 2023 r</w:t>
      </w:r>
      <w:r>
        <w:rPr>
          <w:rFonts w:eastAsia="Times New Roman" w:cs="Arial"/>
          <w:szCs w:val="24"/>
          <w:lang w:eastAsia="pl-PL"/>
        </w:rPr>
        <w:t>oku</w:t>
      </w:r>
      <w:r w:rsidRPr="006B6E06">
        <w:rPr>
          <w:rFonts w:eastAsia="Times New Roman" w:cs="Arial"/>
          <w:szCs w:val="24"/>
          <w:lang w:eastAsia="pl-PL"/>
        </w:rPr>
        <w:t>. </w:t>
      </w:r>
    </w:p>
    <w:p w:rsidR="006B6E06" w:rsidRDefault="006B6E06" w:rsidP="006B6E06">
      <w:pPr>
        <w:spacing w:after="0"/>
        <w:jc w:val="both"/>
        <w:rPr>
          <w:rFonts w:cs="Arial"/>
          <w:szCs w:val="24"/>
        </w:rPr>
      </w:pPr>
      <w:r w:rsidRPr="006B6E06">
        <w:rPr>
          <w:rFonts w:cs="Arial"/>
          <w:szCs w:val="24"/>
        </w:rPr>
        <w:t>Oczekiwane rezultaty działań podejmowane w procesie wdrażania strategii rozwoju miasta wraz z kluczowymi miernikami będącymi wskaźnikami monitorowania strategii rozwoju, oczekiwanym kierunkiem zmian tych wielkości oraz wartościami opisujących je wskaźników zostały zawarte w „Raporcie monitoringowym Strategii Rozwoju Miasta Bytomia „BYTOM 2030+”. Wyciąg z przedmiotowego raportu przedstawiają poniższe zestawienia.</w:t>
      </w:r>
    </w:p>
    <w:p w:rsidR="006B6E06" w:rsidRPr="006B6E06" w:rsidRDefault="006B6E06" w:rsidP="006B6E06">
      <w:pPr>
        <w:spacing w:after="0"/>
        <w:jc w:val="both"/>
        <w:rPr>
          <w:rFonts w:eastAsia="Times New Roman" w:cs="Arial"/>
          <w:bCs/>
          <w:smallCaps/>
          <w:color w:val="222222"/>
          <w:szCs w:val="24"/>
        </w:rPr>
      </w:pPr>
      <w:r w:rsidRPr="006B6E06">
        <w:rPr>
          <w:rFonts w:cs="Arial"/>
          <w:szCs w:val="24"/>
        </w:rPr>
        <w:t xml:space="preserve">Cel strategiczny: </w:t>
      </w:r>
      <w:r w:rsidRPr="006B6E06">
        <w:rPr>
          <w:rFonts w:eastAsia="Times New Roman" w:cs="Arial"/>
          <w:bCs/>
          <w:smallCaps/>
          <w:color w:val="222222"/>
          <w:szCs w:val="24"/>
        </w:rPr>
        <w:t>Bytom solidarny, bezpieczny, uczący się</w:t>
      </w:r>
    </w:p>
    <w:p w:rsidR="006B6E06" w:rsidRPr="006B6E06" w:rsidRDefault="006B6E06" w:rsidP="006B6E06">
      <w:pPr>
        <w:spacing w:after="0"/>
        <w:jc w:val="both"/>
        <w:rPr>
          <w:rFonts w:eastAsia="Times New Roman" w:cs="Arial"/>
          <w:bCs/>
          <w:smallCaps/>
          <w:color w:val="222222"/>
          <w:szCs w:val="24"/>
        </w:rPr>
      </w:pPr>
      <w:r w:rsidRPr="006B6E06">
        <w:rPr>
          <w:rFonts w:cs="Arial"/>
          <w:szCs w:val="24"/>
        </w:rPr>
        <w:t>Cele operacyjne:</w:t>
      </w:r>
    </w:p>
    <w:p w:rsidR="006B6E06" w:rsidRPr="006B6E06" w:rsidRDefault="006B6E06" w:rsidP="00E04D3A">
      <w:pPr>
        <w:pStyle w:val="Akapitzlist"/>
        <w:numPr>
          <w:ilvl w:val="0"/>
          <w:numId w:val="203"/>
        </w:numPr>
        <w:spacing w:before="0" w:after="120"/>
        <w:jc w:val="both"/>
        <w:rPr>
          <w:rFonts w:eastAsia="Times New Roman" w:cs="Arial"/>
          <w:color w:val="222222"/>
          <w:szCs w:val="24"/>
        </w:rPr>
      </w:pPr>
      <w:r w:rsidRPr="006B6E06">
        <w:rPr>
          <w:rFonts w:eastAsia="Times New Roman" w:cs="Arial"/>
          <w:color w:val="222222"/>
          <w:szCs w:val="24"/>
        </w:rPr>
        <w:t>Wysoki poziom lokalnego kapitału zaufania i partycypacji mieszkańców w decydowaniu o kierunkach rozwoju miasta.</w:t>
      </w:r>
    </w:p>
    <w:p w:rsidR="006B6E06" w:rsidRPr="006B6E06" w:rsidRDefault="006B6E06" w:rsidP="00E04D3A">
      <w:pPr>
        <w:pStyle w:val="Akapitzlist"/>
        <w:numPr>
          <w:ilvl w:val="0"/>
          <w:numId w:val="203"/>
        </w:numPr>
        <w:spacing w:before="0" w:after="120"/>
        <w:jc w:val="both"/>
        <w:rPr>
          <w:rFonts w:eastAsia="Times New Roman" w:cs="Arial"/>
          <w:color w:val="222222"/>
          <w:szCs w:val="24"/>
        </w:rPr>
      </w:pPr>
      <w:r w:rsidRPr="006B6E06">
        <w:rPr>
          <w:rFonts w:eastAsia="Times New Roman" w:cs="Arial"/>
          <w:color w:val="222222"/>
          <w:szCs w:val="24"/>
        </w:rPr>
        <w:t>Wyrównywane szanse startu życiowego młodych mieszkańców.</w:t>
      </w:r>
    </w:p>
    <w:p w:rsidR="006B6E06" w:rsidRPr="006B6E06" w:rsidRDefault="006B6E06" w:rsidP="00E04D3A">
      <w:pPr>
        <w:pStyle w:val="Akapitzlist"/>
        <w:numPr>
          <w:ilvl w:val="0"/>
          <w:numId w:val="203"/>
        </w:numPr>
        <w:spacing w:before="0" w:after="120"/>
        <w:jc w:val="both"/>
        <w:rPr>
          <w:rFonts w:eastAsia="Times New Roman" w:cs="Arial"/>
          <w:color w:val="222222"/>
          <w:szCs w:val="24"/>
        </w:rPr>
      </w:pPr>
      <w:r w:rsidRPr="006B6E06">
        <w:rPr>
          <w:rFonts w:eastAsia="Times New Roman" w:cs="Arial"/>
          <w:color w:val="222222"/>
          <w:szCs w:val="24"/>
        </w:rPr>
        <w:t>Miasto wspierające mieszkańca na każdym etapie życia.</w:t>
      </w:r>
    </w:p>
    <w:p w:rsidR="006B6E06" w:rsidRPr="006B6E06" w:rsidRDefault="006B6E06" w:rsidP="00E04D3A">
      <w:pPr>
        <w:pStyle w:val="Akapitzlist"/>
        <w:numPr>
          <w:ilvl w:val="0"/>
          <w:numId w:val="203"/>
        </w:numPr>
        <w:spacing w:before="0" w:after="0"/>
        <w:jc w:val="both"/>
        <w:rPr>
          <w:rFonts w:eastAsia="Times New Roman" w:cs="Arial"/>
          <w:color w:val="222222"/>
          <w:szCs w:val="24"/>
        </w:rPr>
      </w:pPr>
      <w:r w:rsidRPr="006B6E06">
        <w:rPr>
          <w:rFonts w:eastAsia="Times New Roman" w:cs="Arial"/>
          <w:color w:val="222222"/>
          <w:szCs w:val="24"/>
        </w:rPr>
        <w:t>Miasto dostarczające możliwości zaspokajania potrzeb mieszkaniowych.</w:t>
      </w:r>
    </w:p>
    <w:p w:rsidR="001F6E22" w:rsidRDefault="001F6E22" w:rsidP="001F6E22">
      <w:pPr>
        <w:spacing w:before="0" w:after="0"/>
        <w:jc w:val="both"/>
        <w:rPr>
          <w:rFonts w:cs="Arial"/>
          <w:szCs w:val="24"/>
        </w:rPr>
      </w:pPr>
    </w:p>
    <w:p w:rsidR="001F6E22" w:rsidRPr="00CF1184" w:rsidRDefault="00983F4A" w:rsidP="001F6E22">
      <w:pPr>
        <w:spacing w:before="0" w:after="0"/>
        <w:jc w:val="both"/>
        <w:rPr>
          <w:rFonts w:cs="Arial"/>
          <w:szCs w:val="24"/>
        </w:rPr>
      </w:pPr>
      <w:r w:rsidRPr="00CF1184">
        <w:rPr>
          <w:rFonts w:cs="Arial"/>
          <w:szCs w:val="24"/>
        </w:rPr>
        <w:t>Nazwa wskaźnika: stopa bezrobocia</w:t>
      </w:r>
      <w:r w:rsidR="001F6E22" w:rsidRPr="00CF1184">
        <w:rPr>
          <w:rFonts w:cs="Arial"/>
          <w:szCs w:val="24"/>
        </w:rPr>
        <w:t>: 2020 rok – 10; 2021 rok – 8,6; 2022 rok – 8,3; 2023 rok – 8,2; 2024 rok – 7,9;</w:t>
      </w:r>
    </w:p>
    <w:p w:rsidR="001F6E22" w:rsidRPr="00CF1184" w:rsidRDefault="001F6E22" w:rsidP="001F6E22">
      <w:pPr>
        <w:spacing w:before="0" w:after="0"/>
        <w:jc w:val="both"/>
        <w:rPr>
          <w:rFonts w:cs="Arial"/>
          <w:szCs w:val="24"/>
        </w:rPr>
      </w:pPr>
      <w:r w:rsidRPr="00CF1184">
        <w:rPr>
          <w:rFonts w:cs="Arial"/>
          <w:szCs w:val="24"/>
        </w:rPr>
        <w:t xml:space="preserve">Nazwa wskaźnika: </w:t>
      </w:r>
      <w:r w:rsidRPr="00CF1184">
        <w:rPr>
          <w:rFonts w:eastAsia="Times New Roman" w:cs="Arial"/>
          <w:color w:val="000000"/>
          <w:szCs w:val="24"/>
        </w:rPr>
        <w:t>Liczba uczestników wydarzeń kulturalnych w miejskich instytucjach kultury</w:t>
      </w:r>
      <w:r w:rsidR="0084344A">
        <w:rPr>
          <w:rFonts w:cs="Arial"/>
          <w:szCs w:val="24"/>
        </w:rPr>
        <w:t xml:space="preserve">: 2020 rok – </w:t>
      </w:r>
      <w:r w:rsidR="00CF1184">
        <w:rPr>
          <w:rFonts w:eastAsia="Times New Roman" w:cs="Arial"/>
          <w:color w:val="000000"/>
          <w:szCs w:val="24"/>
        </w:rPr>
        <w:t>29</w:t>
      </w:r>
      <w:r w:rsidRPr="00CF1184">
        <w:rPr>
          <w:rFonts w:eastAsia="Times New Roman" w:cs="Arial"/>
          <w:color w:val="000000"/>
          <w:szCs w:val="24"/>
        </w:rPr>
        <w:t>582</w:t>
      </w:r>
      <w:r w:rsidR="0084344A">
        <w:rPr>
          <w:rFonts w:cs="Arial"/>
          <w:szCs w:val="24"/>
        </w:rPr>
        <w:t xml:space="preserve">; 2021 rok – </w:t>
      </w:r>
      <w:r w:rsidR="00CF1184">
        <w:rPr>
          <w:rFonts w:eastAsia="Times New Roman" w:cs="Arial"/>
          <w:color w:val="000000"/>
          <w:szCs w:val="24"/>
        </w:rPr>
        <w:t>64</w:t>
      </w:r>
      <w:r w:rsidRPr="00CF1184">
        <w:rPr>
          <w:rFonts w:eastAsia="Times New Roman" w:cs="Arial"/>
          <w:color w:val="000000"/>
          <w:szCs w:val="24"/>
        </w:rPr>
        <w:t>127</w:t>
      </w:r>
      <w:r w:rsidR="0084344A">
        <w:rPr>
          <w:rFonts w:cs="Arial"/>
          <w:szCs w:val="24"/>
        </w:rPr>
        <w:t xml:space="preserve">; 2022 rok – </w:t>
      </w:r>
      <w:r w:rsidR="00CF1184">
        <w:rPr>
          <w:rFonts w:eastAsia="Times New Roman" w:cs="Arial"/>
          <w:color w:val="000000"/>
          <w:szCs w:val="24"/>
        </w:rPr>
        <w:t>96</w:t>
      </w:r>
      <w:r w:rsidRPr="00CF1184">
        <w:rPr>
          <w:rFonts w:eastAsia="Times New Roman" w:cs="Arial"/>
          <w:color w:val="000000"/>
          <w:szCs w:val="24"/>
        </w:rPr>
        <w:t>760</w:t>
      </w:r>
      <w:r w:rsidR="0084344A">
        <w:rPr>
          <w:rFonts w:cs="Arial"/>
          <w:szCs w:val="24"/>
        </w:rPr>
        <w:t xml:space="preserve">; 2023 rok – </w:t>
      </w:r>
      <w:r w:rsidR="00CF1184">
        <w:rPr>
          <w:rFonts w:eastAsia="Times New Roman" w:cs="Arial"/>
          <w:color w:val="000000"/>
          <w:szCs w:val="24"/>
        </w:rPr>
        <w:t>114</w:t>
      </w:r>
      <w:r w:rsidRPr="00CF1184">
        <w:rPr>
          <w:rFonts w:eastAsia="Times New Roman" w:cs="Arial"/>
          <w:color w:val="000000"/>
          <w:szCs w:val="24"/>
        </w:rPr>
        <w:t>232</w:t>
      </w:r>
      <w:r w:rsidRPr="00CF1184">
        <w:rPr>
          <w:rFonts w:cs="Arial"/>
          <w:szCs w:val="24"/>
        </w:rPr>
        <w:t xml:space="preserve">; 2024 rok – </w:t>
      </w:r>
      <w:r w:rsidR="00CF1184">
        <w:rPr>
          <w:rFonts w:eastAsia="Times New Roman" w:cs="Arial"/>
          <w:color w:val="000000"/>
          <w:szCs w:val="24"/>
        </w:rPr>
        <w:t>187</w:t>
      </w:r>
      <w:r w:rsidRPr="00CF1184">
        <w:rPr>
          <w:rFonts w:eastAsia="Times New Roman" w:cs="Arial"/>
          <w:color w:val="000000"/>
          <w:szCs w:val="24"/>
        </w:rPr>
        <w:t>382</w:t>
      </w:r>
      <w:r w:rsidRPr="00CF1184">
        <w:rPr>
          <w:rFonts w:cs="Arial"/>
          <w:szCs w:val="24"/>
        </w:rPr>
        <w:t xml:space="preserve">; </w:t>
      </w:r>
    </w:p>
    <w:p w:rsidR="001F6E22" w:rsidRPr="00CF1184" w:rsidRDefault="001F6E22" w:rsidP="001F6E22">
      <w:pPr>
        <w:spacing w:before="0" w:after="0"/>
        <w:jc w:val="both"/>
        <w:rPr>
          <w:rFonts w:cs="Arial"/>
          <w:szCs w:val="24"/>
        </w:rPr>
      </w:pPr>
      <w:r w:rsidRPr="00CF1184">
        <w:rPr>
          <w:rFonts w:cs="Arial"/>
          <w:szCs w:val="24"/>
        </w:rPr>
        <w:lastRenderedPageBreak/>
        <w:t>Nazwa wskaźnika:</w:t>
      </w:r>
      <w:r w:rsidRPr="00CF1184">
        <w:rPr>
          <w:rFonts w:eastAsia="Times New Roman" w:cs="Arial"/>
          <w:color w:val="000000"/>
          <w:szCs w:val="24"/>
        </w:rPr>
        <w:t xml:space="preserve"> Liczba mieszkań oddanych do użytkowania</w:t>
      </w:r>
      <w:r w:rsidR="0084344A">
        <w:rPr>
          <w:rFonts w:cs="Arial"/>
          <w:szCs w:val="24"/>
        </w:rPr>
        <w:t xml:space="preserve">: 2020 rok – </w:t>
      </w:r>
      <w:r w:rsidR="00CF1184" w:rsidRPr="00CF1184">
        <w:rPr>
          <w:rFonts w:eastAsia="Times New Roman" w:cs="Arial"/>
          <w:color w:val="000000"/>
          <w:szCs w:val="24"/>
        </w:rPr>
        <w:t>182</w:t>
      </w:r>
      <w:r w:rsidR="0084344A">
        <w:rPr>
          <w:rFonts w:cs="Arial"/>
          <w:szCs w:val="24"/>
        </w:rPr>
        <w:t>; 2021 rok –</w:t>
      </w:r>
      <w:r w:rsidRPr="00CF1184">
        <w:rPr>
          <w:rFonts w:cs="Arial"/>
          <w:szCs w:val="24"/>
        </w:rPr>
        <w:t xml:space="preserve"> </w:t>
      </w:r>
      <w:r w:rsidR="00CF1184" w:rsidRPr="00CF1184">
        <w:rPr>
          <w:rFonts w:eastAsia="Times New Roman" w:cs="Arial"/>
          <w:color w:val="000000"/>
          <w:szCs w:val="24"/>
        </w:rPr>
        <w:t>123</w:t>
      </w:r>
      <w:r w:rsidRPr="00CF1184">
        <w:rPr>
          <w:rFonts w:cs="Arial"/>
          <w:szCs w:val="24"/>
        </w:rPr>
        <w:t xml:space="preserve">; 2022 rok – </w:t>
      </w:r>
      <w:r w:rsidR="00CF1184" w:rsidRPr="00CF1184">
        <w:rPr>
          <w:rFonts w:eastAsia="Times New Roman" w:cs="Arial"/>
          <w:color w:val="000000"/>
          <w:szCs w:val="24"/>
        </w:rPr>
        <w:t>183</w:t>
      </w:r>
      <w:r w:rsidR="0084344A">
        <w:rPr>
          <w:rFonts w:cs="Arial"/>
          <w:szCs w:val="24"/>
        </w:rPr>
        <w:t xml:space="preserve">; 2023 rok – </w:t>
      </w:r>
      <w:r w:rsidR="00CF1184" w:rsidRPr="00CF1184">
        <w:rPr>
          <w:rFonts w:eastAsia="Times New Roman" w:cs="Arial"/>
          <w:color w:val="000000"/>
          <w:szCs w:val="24"/>
        </w:rPr>
        <w:t>173</w:t>
      </w:r>
      <w:r w:rsidRPr="00CF1184">
        <w:rPr>
          <w:rFonts w:cs="Arial"/>
          <w:szCs w:val="24"/>
        </w:rPr>
        <w:t xml:space="preserve">; 2024 rok – </w:t>
      </w:r>
      <w:proofErr w:type="spellStart"/>
      <w:r w:rsidR="00CF1184" w:rsidRPr="00CF1184">
        <w:rPr>
          <w:rFonts w:eastAsia="Times New Roman" w:cs="Arial"/>
          <w:color w:val="000000"/>
          <w:szCs w:val="24"/>
        </w:rPr>
        <w:t>bd</w:t>
      </w:r>
      <w:proofErr w:type="spellEnd"/>
      <w:r w:rsidRPr="00CF1184">
        <w:rPr>
          <w:rFonts w:cs="Arial"/>
          <w:szCs w:val="24"/>
        </w:rPr>
        <w:t xml:space="preserve">; </w:t>
      </w:r>
    </w:p>
    <w:p w:rsidR="001F6E22" w:rsidRPr="00CF1184" w:rsidRDefault="001F6E22" w:rsidP="001F6E22">
      <w:pPr>
        <w:spacing w:before="0" w:after="0"/>
        <w:jc w:val="both"/>
        <w:rPr>
          <w:rFonts w:cs="Arial"/>
          <w:szCs w:val="24"/>
        </w:rPr>
      </w:pPr>
      <w:r w:rsidRPr="00CF1184">
        <w:rPr>
          <w:rFonts w:cs="Arial"/>
          <w:szCs w:val="24"/>
        </w:rPr>
        <w:t>Nazwa wskaźnika:</w:t>
      </w:r>
      <w:r w:rsidR="00CF1184" w:rsidRPr="00CF1184">
        <w:rPr>
          <w:rFonts w:eastAsia="Times New Roman" w:cs="Arial"/>
          <w:color w:val="000000"/>
          <w:szCs w:val="24"/>
        </w:rPr>
        <w:t xml:space="preserve"> Liczba mieszkań wyposażonych w centralne ogrzewanie</w:t>
      </w:r>
      <w:r w:rsidR="0084344A">
        <w:rPr>
          <w:rFonts w:cs="Arial"/>
          <w:szCs w:val="24"/>
        </w:rPr>
        <w:t xml:space="preserve">: 2020 rok – </w:t>
      </w:r>
      <w:r w:rsidR="00CF1184">
        <w:rPr>
          <w:rFonts w:eastAsia="Times New Roman" w:cs="Arial"/>
          <w:color w:val="000000"/>
          <w:szCs w:val="24"/>
        </w:rPr>
        <w:t>56</w:t>
      </w:r>
      <w:r w:rsidR="00CF1184" w:rsidRPr="00CF1184">
        <w:rPr>
          <w:rFonts w:eastAsia="Times New Roman" w:cs="Arial"/>
          <w:color w:val="000000"/>
          <w:szCs w:val="24"/>
        </w:rPr>
        <w:t>793</w:t>
      </w:r>
      <w:r w:rsidR="0084344A">
        <w:rPr>
          <w:rFonts w:cs="Arial"/>
          <w:szCs w:val="24"/>
        </w:rPr>
        <w:t xml:space="preserve">; 2021 rok – </w:t>
      </w:r>
      <w:r w:rsidR="00CF1184">
        <w:rPr>
          <w:rFonts w:eastAsia="Times New Roman" w:cs="Arial"/>
          <w:color w:val="000000"/>
          <w:szCs w:val="24"/>
        </w:rPr>
        <w:t>56</w:t>
      </w:r>
      <w:r w:rsidR="00CF1184" w:rsidRPr="00CF1184">
        <w:rPr>
          <w:rFonts w:eastAsia="Times New Roman" w:cs="Arial"/>
          <w:color w:val="000000"/>
          <w:szCs w:val="24"/>
        </w:rPr>
        <w:t>862</w:t>
      </w:r>
      <w:r w:rsidR="0084344A">
        <w:rPr>
          <w:rFonts w:cs="Arial"/>
          <w:szCs w:val="24"/>
        </w:rPr>
        <w:t xml:space="preserve">; 2022 rok – </w:t>
      </w:r>
      <w:r w:rsidR="00CF1184">
        <w:rPr>
          <w:rFonts w:eastAsia="Times New Roman" w:cs="Arial"/>
          <w:color w:val="000000"/>
          <w:szCs w:val="24"/>
        </w:rPr>
        <w:t>56</w:t>
      </w:r>
      <w:r w:rsidR="00CF1184" w:rsidRPr="00CF1184">
        <w:rPr>
          <w:rFonts w:eastAsia="Times New Roman" w:cs="Arial"/>
          <w:color w:val="000000"/>
          <w:szCs w:val="24"/>
        </w:rPr>
        <w:t>981</w:t>
      </w:r>
      <w:r w:rsidR="0084344A">
        <w:rPr>
          <w:rFonts w:cs="Arial"/>
          <w:szCs w:val="24"/>
        </w:rPr>
        <w:t xml:space="preserve">; 2023 rok – </w:t>
      </w:r>
      <w:r w:rsidR="00CF1184">
        <w:rPr>
          <w:rFonts w:eastAsia="Times New Roman" w:cs="Arial"/>
          <w:color w:val="000000"/>
          <w:szCs w:val="24"/>
        </w:rPr>
        <w:t>57</w:t>
      </w:r>
      <w:r w:rsidR="00CF1184" w:rsidRPr="00CF1184">
        <w:rPr>
          <w:rFonts w:eastAsia="Times New Roman" w:cs="Arial"/>
          <w:color w:val="000000"/>
          <w:szCs w:val="24"/>
        </w:rPr>
        <w:t>110</w:t>
      </w:r>
      <w:r w:rsidRPr="00CF1184">
        <w:rPr>
          <w:rFonts w:cs="Arial"/>
          <w:szCs w:val="24"/>
        </w:rPr>
        <w:t xml:space="preserve">; 2024 rok – </w:t>
      </w:r>
      <w:proofErr w:type="spellStart"/>
      <w:r w:rsidR="00CF1184" w:rsidRPr="00CF1184">
        <w:rPr>
          <w:rFonts w:eastAsia="Times New Roman" w:cs="Arial"/>
          <w:color w:val="000000"/>
          <w:szCs w:val="24"/>
        </w:rPr>
        <w:t>bd</w:t>
      </w:r>
      <w:proofErr w:type="spellEnd"/>
      <w:r w:rsidRPr="00CF1184">
        <w:rPr>
          <w:rFonts w:cs="Arial"/>
          <w:szCs w:val="24"/>
        </w:rPr>
        <w:t xml:space="preserve">; </w:t>
      </w:r>
    </w:p>
    <w:p w:rsidR="001F6E22" w:rsidRPr="00CF1184" w:rsidRDefault="001F6E22" w:rsidP="001F6E22">
      <w:pPr>
        <w:spacing w:before="0" w:after="0"/>
        <w:jc w:val="both"/>
        <w:rPr>
          <w:rFonts w:cs="Arial"/>
          <w:szCs w:val="24"/>
        </w:rPr>
      </w:pPr>
      <w:r w:rsidRPr="00CF1184">
        <w:rPr>
          <w:rFonts w:cs="Arial"/>
          <w:szCs w:val="24"/>
        </w:rPr>
        <w:t>Nazwa wskaźnika:</w:t>
      </w:r>
      <w:r w:rsidR="00CF1184" w:rsidRPr="00CF1184">
        <w:rPr>
          <w:rFonts w:eastAsia="Times New Roman" w:cs="Arial"/>
          <w:color w:val="000000"/>
          <w:szCs w:val="24"/>
        </w:rPr>
        <w:t xml:space="preserve"> Liczba mieszkań wyposażonych w gaz sieciowy</w:t>
      </w:r>
      <w:r w:rsidR="0084344A">
        <w:rPr>
          <w:rFonts w:cs="Arial"/>
          <w:szCs w:val="24"/>
        </w:rPr>
        <w:t xml:space="preserve">: 2020 rok – </w:t>
      </w:r>
      <w:r w:rsidR="00CF1184">
        <w:rPr>
          <w:rFonts w:eastAsia="Times New Roman" w:cs="Arial"/>
          <w:color w:val="000000"/>
          <w:szCs w:val="24"/>
        </w:rPr>
        <w:t>60</w:t>
      </w:r>
      <w:r w:rsidR="00CF1184" w:rsidRPr="00CF1184">
        <w:rPr>
          <w:rFonts w:eastAsia="Times New Roman" w:cs="Arial"/>
          <w:color w:val="000000"/>
          <w:szCs w:val="24"/>
        </w:rPr>
        <w:t>363</w:t>
      </w:r>
      <w:r w:rsidR="0084344A">
        <w:rPr>
          <w:rFonts w:cs="Arial"/>
          <w:szCs w:val="24"/>
        </w:rPr>
        <w:t xml:space="preserve">; 2021 rok – </w:t>
      </w:r>
      <w:r w:rsidR="00CF1184">
        <w:rPr>
          <w:rFonts w:eastAsia="Times New Roman" w:cs="Arial"/>
          <w:color w:val="000000"/>
          <w:szCs w:val="24"/>
        </w:rPr>
        <w:t>60</w:t>
      </w:r>
      <w:r w:rsidR="00CF1184" w:rsidRPr="00CF1184">
        <w:rPr>
          <w:rFonts w:eastAsia="Times New Roman" w:cs="Arial"/>
          <w:color w:val="000000"/>
          <w:szCs w:val="24"/>
        </w:rPr>
        <w:t>523</w:t>
      </w:r>
      <w:r w:rsidR="0084344A">
        <w:rPr>
          <w:rFonts w:cs="Arial"/>
          <w:szCs w:val="24"/>
        </w:rPr>
        <w:t xml:space="preserve">; 2022 rok – </w:t>
      </w:r>
      <w:r w:rsidR="00CF1184">
        <w:rPr>
          <w:rFonts w:eastAsia="Times New Roman" w:cs="Arial"/>
          <w:color w:val="000000"/>
          <w:szCs w:val="24"/>
        </w:rPr>
        <w:t>60</w:t>
      </w:r>
      <w:r w:rsidR="00CF1184" w:rsidRPr="00CF1184">
        <w:rPr>
          <w:rFonts w:eastAsia="Times New Roman" w:cs="Arial"/>
          <w:color w:val="000000"/>
          <w:szCs w:val="24"/>
        </w:rPr>
        <w:t>620</w:t>
      </w:r>
      <w:r w:rsidR="0084344A">
        <w:rPr>
          <w:rFonts w:cs="Arial"/>
          <w:szCs w:val="24"/>
        </w:rPr>
        <w:t xml:space="preserve">; 2023 rok – </w:t>
      </w:r>
      <w:r w:rsidR="00CF1184">
        <w:rPr>
          <w:rFonts w:eastAsia="Times New Roman" w:cs="Arial"/>
          <w:color w:val="000000"/>
          <w:szCs w:val="24"/>
        </w:rPr>
        <w:t>61</w:t>
      </w:r>
      <w:r w:rsidR="00CF1184" w:rsidRPr="00CF1184">
        <w:rPr>
          <w:rFonts w:eastAsia="Times New Roman" w:cs="Arial"/>
          <w:color w:val="000000"/>
          <w:szCs w:val="24"/>
        </w:rPr>
        <w:t>108</w:t>
      </w:r>
      <w:r w:rsidRPr="00CF1184">
        <w:rPr>
          <w:rFonts w:cs="Arial"/>
          <w:szCs w:val="24"/>
        </w:rPr>
        <w:t xml:space="preserve">; 2024 rok – </w:t>
      </w:r>
      <w:proofErr w:type="spellStart"/>
      <w:r w:rsidR="00CF1184" w:rsidRPr="00CF1184">
        <w:rPr>
          <w:rFonts w:eastAsia="Times New Roman" w:cs="Arial"/>
          <w:color w:val="000000"/>
          <w:szCs w:val="24"/>
        </w:rPr>
        <w:t>bd</w:t>
      </w:r>
      <w:proofErr w:type="spellEnd"/>
      <w:r w:rsidRPr="00CF1184">
        <w:rPr>
          <w:rFonts w:cs="Arial"/>
          <w:szCs w:val="24"/>
        </w:rPr>
        <w:t xml:space="preserve">; </w:t>
      </w:r>
    </w:p>
    <w:p w:rsidR="001F6E22" w:rsidRPr="00CF1184" w:rsidRDefault="001F6E22" w:rsidP="001F6E22">
      <w:pPr>
        <w:spacing w:before="0" w:after="0"/>
        <w:jc w:val="both"/>
        <w:rPr>
          <w:rFonts w:cs="Arial"/>
          <w:szCs w:val="24"/>
        </w:rPr>
      </w:pPr>
      <w:r w:rsidRPr="00CF1184">
        <w:rPr>
          <w:rFonts w:cs="Arial"/>
          <w:szCs w:val="24"/>
        </w:rPr>
        <w:t>Nazwa wskaźnika:</w:t>
      </w:r>
      <w:r w:rsidR="00CF1184" w:rsidRPr="00CF1184">
        <w:rPr>
          <w:rFonts w:eastAsia="Times New Roman" w:cs="Arial"/>
          <w:szCs w:val="24"/>
        </w:rPr>
        <w:t xml:space="preserve"> Liczba osób objętych pomocą społeczną</w:t>
      </w:r>
      <w:r w:rsidR="004A3F03">
        <w:rPr>
          <w:rFonts w:cs="Arial"/>
          <w:szCs w:val="24"/>
        </w:rPr>
        <w:t xml:space="preserve">: 2020 rok – </w:t>
      </w:r>
      <w:r w:rsidR="00CF1184">
        <w:rPr>
          <w:rFonts w:eastAsia="Times New Roman" w:cs="Arial"/>
          <w:szCs w:val="24"/>
        </w:rPr>
        <w:t>7</w:t>
      </w:r>
      <w:r w:rsidR="00CF1184" w:rsidRPr="00CF1184">
        <w:rPr>
          <w:rFonts w:eastAsia="Times New Roman" w:cs="Arial"/>
          <w:szCs w:val="24"/>
        </w:rPr>
        <w:t>127</w:t>
      </w:r>
      <w:r w:rsidR="004A3F03">
        <w:rPr>
          <w:rFonts w:cs="Arial"/>
          <w:szCs w:val="24"/>
        </w:rPr>
        <w:t xml:space="preserve">; 2021 rok – </w:t>
      </w:r>
      <w:r w:rsidR="00CF1184">
        <w:rPr>
          <w:rFonts w:eastAsia="Times New Roman" w:cs="Arial"/>
          <w:szCs w:val="24"/>
        </w:rPr>
        <w:t>6</w:t>
      </w:r>
      <w:r w:rsidR="00CF1184" w:rsidRPr="00CF1184">
        <w:rPr>
          <w:rFonts w:eastAsia="Times New Roman" w:cs="Arial"/>
          <w:szCs w:val="24"/>
        </w:rPr>
        <w:t>642</w:t>
      </w:r>
      <w:r w:rsidR="004A3F03">
        <w:rPr>
          <w:rFonts w:cs="Arial"/>
          <w:szCs w:val="24"/>
        </w:rPr>
        <w:t xml:space="preserve">; 2022 rok – </w:t>
      </w:r>
      <w:r w:rsidR="00CF1184">
        <w:rPr>
          <w:rFonts w:eastAsia="Times New Roman" w:cs="Arial"/>
          <w:szCs w:val="24"/>
        </w:rPr>
        <w:t>6</w:t>
      </w:r>
      <w:r w:rsidR="00CF1184" w:rsidRPr="00CF1184">
        <w:rPr>
          <w:rFonts w:eastAsia="Times New Roman" w:cs="Arial"/>
          <w:szCs w:val="24"/>
        </w:rPr>
        <w:t>934</w:t>
      </w:r>
      <w:r w:rsidR="004A3F03">
        <w:rPr>
          <w:rFonts w:cs="Arial"/>
          <w:szCs w:val="24"/>
        </w:rPr>
        <w:t xml:space="preserve">; 2023 rok – </w:t>
      </w:r>
      <w:r w:rsidR="00CF1184">
        <w:rPr>
          <w:rFonts w:eastAsia="Times New Roman" w:cs="Arial"/>
          <w:szCs w:val="24"/>
        </w:rPr>
        <w:t>7</w:t>
      </w:r>
      <w:r w:rsidR="00CF1184" w:rsidRPr="00CF1184">
        <w:rPr>
          <w:rFonts w:eastAsia="Times New Roman" w:cs="Arial"/>
          <w:szCs w:val="24"/>
        </w:rPr>
        <w:t>403</w:t>
      </w:r>
      <w:r w:rsidRPr="00CF1184">
        <w:rPr>
          <w:rFonts w:cs="Arial"/>
          <w:szCs w:val="24"/>
        </w:rPr>
        <w:t xml:space="preserve">; 2024 rok – </w:t>
      </w:r>
      <w:r w:rsidR="00CF1184">
        <w:rPr>
          <w:rFonts w:eastAsia="Times New Roman" w:cs="Arial"/>
          <w:szCs w:val="24"/>
        </w:rPr>
        <w:t>7</w:t>
      </w:r>
      <w:r w:rsidR="00CF1184" w:rsidRPr="00CF1184">
        <w:rPr>
          <w:rFonts w:eastAsia="Times New Roman" w:cs="Arial"/>
          <w:szCs w:val="24"/>
        </w:rPr>
        <w:t>007</w:t>
      </w:r>
      <w:r w:rsidRPr="00CF1184">
        <w:rPr>
          <w:rFonts w:cs="Arial"/>
          <w:szCs w:val="24"/>
        </w:rPr>
        <w:t xml:space="preserve">; </w:t>
      </w:r>
    </w:p>
    <w:p w:rsidR="001F6E22" w:rsidRPr="00CF1184" w:rsidRDefault="001F6E22" w:rsidP="001F6E22">
      <w:pPr>
        <w:spacing w:before="0" w:after="0"/>
        <w:jc w:val="both"/>
        <w:rPr>
          <w:rFonts w:cs="Arial"/>
          <w:szCs w:val="24"/>
        </w:rPr>
      </w:pPr>
      <w:r w:rsidRPr="00CF1184">
        <w:rPr>
          <w:rFonts w:cs="Arial"/>
          <w:szCs w:val="24"/>
        </w:rPr>
        <w:t>Nazwa wskaźnika:</w:t>
      </w:r>
      <w:r w:rsidR="00CF1184" w:rsidRPr="00CF1184">
        <w:rPr>
          <w:rFonts w:eastAsia="Times New Roman" w:cs="Arial"/>
          <w:color w:val="000000"/>
          <w:szCs w:val="24"/>
        </w:rPr>
        <w:t xml:space="preserve"> Liczba uczestników wydarzeń organizowanych przez OSIR</w:t>
      </w:r>
      <w:r w:rsidR="004A3F03">
        <w:rPr>
          <w:rFonts w:cs="Arial"/>
          <w:szCs w:val="24"/>
        </w:rPr>
        <w:t xml:space="preserve">: 2020 rok – </w:t>
      </w:r>
      <w:r w:rsidR="00CF1184">
        <w:rPr>
          <w:rFonts w:eastAsia="Times New Roman" w:cs="Arial"/>
          <w:color w:val="000000"/>
          <w:szCs w:val="24"/>
        </w:rPr>
        <w:t>3</w:t>
      </w:r>
      <w:r w:rsidR="00CF1184" w:rsidRPr="00CF1184">
        <w:rPr>
          <w:rFonts w:eastAsia="Times New Roman" w:cs="Arial"/>
          <w:color w:val="000000"/>
          <w:szCs w:val="24"/>
        </w:rPr>
        <w:t>100</w:t>
      </w:r>
      <w:r w:rsidR="004A3F03">
        <w:rPr>
          <w:rFonts w:cs="Arial"/>
          <w:szCs w:val="24"/>
        </w:rPr>
        <w:t xml:space="preserve">; 2021 rok – </w:t>
      </w:r>
      <w:r w:rsidR="00CF1184" w:rsidRPr="00CF1184">
        <w:rPr>
          <w:rFonts w:eastAsia="Times New Roman" w:cs="Arial"/>
          <w:color w:val="000000"/>
          <w:szCs w:val="24"/>
        </w:rPr>
        <w:t>3197</w:t>
      </w:r>
      <w:r w:rsidR="004A3F03">
        <w:rPr>
          <w:rFonts w:cs="Arial"/>
          <w:szCs w:val="24"/>
        </w:rPr>
        <w:t xml:space="preserve">; 2022 rok – </w:t>
      </w:r>
      <w:r w:rsidR="00CF1184">
        <w:rPr>
          <w:rFonts w:eastAsia="Times New Roman" w:cs="Arial"/>
          <w:color w:val="000000"/>
          <w:szCs w:val="24"/>
        </w:rPr>
        <w:t>21</w:t>
      </w:r>
      <w:r w:rsidR="00CF1184" w:rsidRPr="00CF1184">
        <w:rPr>
          <w:rFonts w:eastAsia="Times New Roman" w:cs="Arial"/>
          <w:color w:val="000000"/>
          <w:szCs w:val="24"/>
        </w:rPr>
        <w:t>780</w:t>
      </w:r>
      <w:r w:rsidR="004A3F03">
        <w:rPr>
          <w:rFonts w:cs="Arial"/>
          <w:szCs w:val="24"/>
        </w:rPr>
        <w:t xml:space="preserve">; 2023 rok – </w:t>
      </w:r>
      <w:r w:rsidR="00CF1184">
        <w:rPr>
          <w:rFonts w:eastAsia="Times New Roman" w:cs="Arial"/>
          <w:color w:val="000000"/>
          <w:szCs w:val="24"/>
        </w:rPr>
        <w:t>15</w:t>
      </w:r>
      <w:r w:rsidR="00CF1184" w:rsidRPr="00CF1184">
        <w:rPr>
          <w:rFonts w:eastAsia="Times New Roman" w:cs="Arial"/>
          <w:color w:val="000000"/>
          <w:szCs w:val="24"/>
        </w:rPr>
        <w:t>105</w:t>
      </w:r>
      <w:r w:rsidR="004A3F03">
        <w:rPr>
          <w:rFonts w:cs="Arial"/>
          <w:szCs w:val="24"/>
        </w:rPr>
        <w:t xml:space="preserve">; 2024 rok – </w:t>
      </w:r>
      <w:r w:rsidR="00CF1184">
        <w:rPr>
          <w:rFonts w:eastAsia="Times New Roman" w:cs="Arial"/>
          <w:color w:val="000000"/>
          <w:szCs w:val="24"/>
        </w:rPr>
        <w:t>35</w:t>
      </w:r>
      <w:r w:rsidR="00CF1184" w:rsidRPr="00CF1184">
        <w:rPr>
          <w:rFonts w:eastAsia="Times New Roman" w:cs="Arial"/>
          <w:color w:val="000000"/>
          <w:szCs w:val="24"/>
        </w:rPr>
        <w:t>797</w:t>
      </w:r>
      <w:r w:rsidRPr="00CF1184">
        <w:rPr>
          <w:rFonts w:cs="Arial"/>
          <w:szCs w:val="24"/>
        </w:rPr>
        <w:t xml:space="preserve">; </w:t>
      </w:r>
    </w:p>
    <w:p w:rsidR="001F6E22" w:rsidRDefault="001F6E22" w:rsidP="001F6E22">
      <w:pPr>
        <w:spacing w:before="0" w:after="0"/>
        <w:jc w:val="both"/>
        <w:rPr>
          <w:rFonts w:cs="Arial"/>
          <w:szCs w:val="24"/>
        </w:rPr>
      </w:pPr>
    </w:p>
    <w:p w:rsidR="006B6E06" w:rsidRPr="006B6E06" w:rsidRDefault="006B6E06" w:rsidP="006B6E06">
      <w:pPr>
        <w:spacing w:after="0"/>
        <w:jc w:val="both"/>
        <w:rPr>
          <w:rFonts w:eastAsia="Times New Roman" w:cs="Arial"/>
          <w:b/>
          <w:bCs/>
          <w:i/>
          <w:smallCaps/>
          <w:color w:val="222222"/>
          <w:szCs w:val="24"/>
        </w:rPr>
      </w:pPr>
      <w:r w:rsidRPr="006B6E06">
        <w:rPr>
          <w:rFonts w:cs="Arial"/>
          <w:szCs w:val="24"/>
        </w:rPr>
        <w:t xml:space="preserve">Cel strategiczny: </w:t>
      </w:r>
      <w:r w:rsidRPr="006B6E06">
        <w:rPr>
          <w:rFonts w:eastAsia="Times New Roman" w:cs="Arial"/>
          <w:bCs/>
          <w:smallCaps/>
          <w:color w:val="222222"/>
          <w:szCs w:val="24"/>
        </w:rPr>
        <w:t>Bytom aktywnych wspólnot</w:t>
      </w:r>
    </w:p>
    <w:p w:rsidR="006B6E06" w:rsidRPr="006B6E06" w:rsidRDefault="006B6E06" w:rsidP="006B6E06">
      <w:pPr>
        <w:spacing w:after="0"/>
        <w:jc w:val="both"/>
        <w:rPr>
          <w:rFonts w:eastAsia="Times New Roman" w:cs="Arial"/>
          <w:bCs/>
          <w:smallCaps/>
          <w:color w:val="222222"/>
          <w:szCs w:val="24"/>
        </w:rPr>
      </w:pPr>
      <w:r w:rsidRPr="006B6E06">
        <w:rPr>
          <w:rFonts w:cs="Arial"/>
          <w:szCs w:val="24"/>
        </w:rPr>
        <w:t>Cele operacyjne:</w:t>
      </w:r>
    </w:p>
    <w:p w:rsidR="006B6E06" w:rsidRPr="006B6E06" w:rsidRDefault="006B6E06" w:rsidP="00E04D3A">
      <w:pPr>
        <w:pStyle w:val="Akapitzlist"/>
        <w:numPr>
          <w:ilvl w:val="0"/>
          <w:numId w:val="204"/>
        </w:numPr>
        <w:spacing w:before="0" w:after="120"/>
        <w:rPr>
          <w:rFonts w:eastAsia="Times New Roman" w:cs="Arial"/>
          <w:color w:val="222222"/>
          <w:szCs w:val="24"/>
        </w:rPr>
      </w:pPr>
      <w:r w:rsidRPr="006B6E06">
        <w:rPr>
          <w:rFonts w:eastAsia="Times New Roman" w:cs="Arial"/>
          <w:color w:val="222222"/>
          <w:szCs w:val="24"/>
        </w:rPr>
        <w:t>Warunki dla podejmowania aktywności społecznej i integracji mieszkańców.</w:t>
      </w:r>
    </w:p>
    <w:p w:rsidR="006B6E06" w:rsidRPr="006B6E06" w:rsidRDefault="006B6E06" w:rsidP="00E04D3A">
      <w:pPr>
        <w:pStyle w:val="Akapitzlist"/>
        <w:numPr>
          <w:ilvl w:val="0"/>
          <w:numId w:val="204"/>
        </w:numPr>
        <w:spacing w:before="0" w:after="120"/>
        <w:rPr>
          <w:rFonts w:eastAsia="Times New Roman" w:cs="Arial"/>
          <w:color w:val="222222"/>
          <w:szCs w:val="24"/>
        </w:rPr>
      </w:pPr>
      <w:r w:rsidRPr="006B6E06">
        <w:rPr>
          <w:rFonts w:eastAsia="Times New Roman" w:cs="Arial"/>
          <w:color w:val="222222"/>
          <w:szCs w:val="24"/>
        </w:rPr>
        <w:t>Szacunek mieszkańców do dziedzictwa kulturowego miasta.</w:t>
      </w:r>
    </w:p>
    <w:p w:rsidR="006B6E06" w:rsidRPr="006B6E06" w:rsidRDefault="006B6E06" w:rsidP="00E04D3A">
      <w:pPr>
        <w:pStyle w:val="Akapitzlist"/>
        <w:numPr>
          <w:ilvl w:val="0"/>
          <w:numId w:val="204"/>
        </w:numPr>
        <w:spacing w:before="0" w:after="120"/>
        <w:rPr>
          <w:rFonts w:eastAsia="Times New Roman" w:cs="Arial"/>
          <w:color w:val="222222"/>
          <w:szCs w:val="24"/>
        </w:rPr>
      </w:pPr>
      <w:r w:rsidRPr="006B6E06">
        <w:rPr>
          <w:rFonts w:eastAsia="Times New Roman" w:cs="Arial"/>
          <w:color w:val="222222"/>
          <w:szCs w:val="24"/>
        </w:rPr>
        <w:t>Wspólnoty lokalne gospodarzem przestrzeni w miejscu zamieszkania.</w:t>
      </w:r>
    </w:p>
    <w:p w:rsidR="006B6E06" w:rsidRPr="006B6E06" w:rsidRDefault="006B6E06" w:rsidP="00E04D3A">
      <w:pPr>
        <w:pStyle w:val="Akapitzlist"/>
        <w:numPr>
          <w:ilvl w:val="0"/>
          <w:numId w:val="204"/>
        </w:numPr>
        <w:spacing w:before="0" w:after="0"/>
        <w:jc w:val="both"/>
        <w:rPr>
          <w:rFonts w:eastAsia="Times New Roman" w:cs="Arial"/>
          <w:color w:val="222222"/>
          <w:szCs w:val="24"/>
        </w:rPr>
      </w:pPr>
      <w:r w:rsidRPr="006B6E06">
        <w:rPr>
          <w:rFonts w:eastAsia="Times New Roman" w:cs="Arial"/>
          <w:color w:val="222222"/>
          <w:szCs w:val="24"/>
        </w:rPr>
        <w:t>Warunki dla bezpiecznej imigracji krajowej i zagranicznej zasilającej kapitał ludzki miasta.</w:t>
      </w:r>
    </w:p>
    <w:p w:rsidR="00CF1184" w:rsidRDefault="00CF1184" w:rsidP="00CF1184">
      <w:pPr>
        <w:spacing w:before="0" w:after="0"/>
        <w:jc w:val="both"/>
        <w:rPr>
          <w:rFonts w:cs="Arial"/>
          <w:szCs w:val="24"/>
        </w:rPr>
      </w:pPr>
    </w:p>
    <w:p w:rsidR="00CF1184" w:rsidRPr="0084344A" w:rsidRDefault="00CF1184" w:rsidP="00CF1184">
      <w:pPr>
        <w:spacing w:before="0" w:after="0"/>
        <w:jc w:val="both"/>
        <w:rPr>
          <w:rFonts w:cs="Arial"/>
          <w:szCs w:val="24"/>
        </w:rPr>
      </w:pPr>
      <w:r w:rsidRPr="0084344A">
        <w:rPr>
          <w:rFonts w:cs="Arial"/>
          <w:szCs w:val="24"/>
        </w:rPr>
        <w:t>Nazwa wskaźnika:</w:t>
      </w:r>
      <w:r w:rsidRPr="0084344A">
        <w:rPr>
          <w:rFonts w:eastAsia="Times New Roman" w:cs="Arial"/>
          <w:color w:val="000000"/>
          <w:szCs w:val="24"/>
        </w:rPr>
        <w:t xml:space="preserve"> Liczba osób uczestniczących w głosowaniu nad budżetem partycypacyjnym</w:t>
      </w:r>
      <w:r w:rsidR="0084344A">
        <w:rPr>
          <w:rFonts w:cs="Arial"/>
          <w:szCs w:val="24"/>
        </w:rPr>
        <w:t xml:space="preserve">: 2020 rok – </w:t>
      </w:r>
      <w:r w:rsidR="0084344A">
        <w:rPr>
          <w:rFonts w:eastAsia="Times New Roman" w:cs="Arial"/>
          <w:color w:val="000000"/>
          <w:szCs w:val="24"/>
        </w:rPr>
        <w:t>17</w:t>
      </w:r>
      <w:r w:rsidRPr="0084344A">
        <w:rPr>
          <w:rFonts w:eastAsia="Times New Roman" w:cs="Arial"/>
          <w:color w:val="000000"/>
          <w:szCs w:val="24"/>
        </w:rPr>
        <w:t>662</w:t>
      </w:r>
      <w:r w:rsidR="0084344A">
        <w:rPr>
          <w:rFonts w:cs="Arial"/>
          <w:szCs w:val="24"/>
        </w:rPr>
        <w:t xml:space="preserve">; 2021 rok – </w:t>
      </w:r>
      <w:r w:rsidR="0084344A">
        <w:rPr>
          <w:rFonts w:eastAsia="Times New Roman" w:cs="Arial"/>
          <w:color w:val="000000"/>
          <w:szCs w:val="24"/>
        </w:rPr>
        <w:t>14</w:t>
      </w:r>
      <w:r w:rsidRPr="0084344A">
        <w:rPr>
          <w:rFonts w:eastAsia="Times New Roman" w:cs="Arial"/>
          <w:color w:val="000000"/>
          <w:szCs w:val="24"/>
        </w:rPr>
        <w:t>683</w:t>
      </w:r>
      <w:r w:rsidR="0084344A">
        <w:rPr>
          <w:rFonts w:cs="Arial"/>
          <w:szCs w:val="24"/>
        </w:rPr>
        <w:t>; 2022 rok –</w:t>
      </w:r>
      <w:r w:rsidRPr="0084344A">
        <w:rPr>
          <w:rFonts w:cs="Arial"/>
          <w:szCs w:val="24"/>
        </w:rPr>
        <w:t xml:space="preserve"> </w:t>
      </w:r>
      <w:r w:rsidR="0084344A">
        <w:rPr>
          <w:rFonts w:eastAsia="Times New Roman" w:cs="Arial"/>
          <w:color w:val="000000"/>
          <w:szCs w:val="24"/>
        </w:rPr>
        <w:t>16</w:t>
      </w:r>
      <w:r w:rsidRPr="0084344A">
        <w:rPr>
          <w:rFonts w:eastAsia="Times New Roman" w:cs="Arial"/>
          <w:color w:val="000000"/>
          <w:szCs w:val="24"/>
        </w:rPr>
        <w:t>504</w:t>
      </w:r>
      <w:r w:rsidRPr="0084344A">
        <w:rPr>
          <w:rFonts w:cs="Arial"/>
          <w:szCs w:val="24"/>
        </w:rPr>
        <w:t xml:space="preserve">; 2023 rok –  </w:t>
      </w:r>
      <w:r w:rsidR="0084344A">
        <w:rPr>
          <w:rFonts w:eastAsia="Times New Roman" w:cs="Arial"/>
          <w:color w:val="000000"/>
          <w:szCs w:val="24"/>
        </w:rPr>
        <w:t>21</w:t>
      </w:r>
      <w:r w:rsidRPr="0084344A">
        <w:rPr>
          <w:rFonts w:eastAsia="Times New Roman" w:cs="Arial"/>
          <w:color w:val="000000"/>
          <w:szCs w:val="24"/>
        </w:rPr>
        <w:t>313</w:t>
      </w:r>
      <w:r w:rsidRPr="0084344A">
        <w:rPr>
          <w:rFonts w:cs="Arial"/>
          <w:szCs w:val="24"/>
        </w:rPr>
        <w:t xml:space="preserve">; 2024 rok – </w:t>
      </w:r>
      <w:r w:rsidR="0084344A">
        <w:rPr>
          <w:rFonts w:eastAsia="Times New Roman" w:cs="Arial"/>
          <w:color w:val="000000"/>
          <w:szCs w:val="24"/>
        </w:rPr>
        <w:t>23</w:t>
      </w:r>
      <w:r w:rsidRPr="0084344A">
        <w:rPr>
          <w:rFonts w:eastAsia="Times New Roman" w:cs="Arial"/>
          <w:color w:val="000000"/>
          <w:szCs w:val="24"/>
        </w:rPr>
        <w:t>661</w:t>
      </w:r>
      <w:r w:rsidRPr="0084344A">
        <w:rPr>
          <w:rFonts w:cs="Arial"/>
          <w:szCs w:val="24"/>
        </w:rPr>
        <w:t xml:space="preserve">; </w:t>
      </w:r>
    </w:p>
    <w:p w:rsidR="00CF1184" w:rsidRPr="0084344A" w:rsidRDefault="00CF1184" w:rsidP="00CF1184">
      <w:pPr>
        <w:spacing w:before="0" w:after="0"/>
        <w:jc w:val="both"/>
        <w:rPr>
          <w:rFonts w:cs="Arial"/>
          <w:szCs w:val="24"/>
        </w:rPr>
      </w:pPr>
      <w:r w:rsidRPr="0084344A">
        <w:rPr>
          <w:rFonts w:cs="Arial"/>
          <w:szCs w:val="24"/>
        </w:rPr>
        <w:t>Nazwa wskaźnika:</w:t>
      </w:r>
      <w:r w:rsidRPr="0084344A">
        <w:rPr>
          <w:rFonts w:eastAsia="Times New Roman" w:cs="Arial"/>
          <w:color w:val="000000"/>
          <w:szCs w:val="24"/>
        </w:rPr>
        <w:t xml:space="preserve"> Liczba projektów zgłaszanych do realizacji w ramach budżetu partycypacyjnego</w:t>
      </w:r>
      <w:r w:rsidR="004A3F03">
        <w:rPr>
          <w:rFonts w:cs="Arial"/>
          <w:szCs w:val="24"/>
        </w:rPr>
        <w:t xml:space="preserve">: 2020 rok – </w:t>
      </w:r>
      <w:r w:rsidRPr="0084344A">
        <w:rPr>
          <w:rFonts w:eastAsia="Times New Roman" w:cs="Arial"/>
          <w:color w:val="000000"/>
          <w:szCs w:val="24"/>
        </w:rPr>
        <w:t>34</w:t>
      </w:r>
      <w:r w:rsidR="004A3F03">
        <w:rPr>
          <w:rFonts w:cs="Arial"/>
          <w:szCs w:val="24"/>
        </w:rPr>
        <w:t xml:space="preserve">; 2021 rok – </w:t>
      </w:r>
      <w:r w:rsidRPr="0084344A">
        <w:rPr>
          <w:rFonts w:eastAsia="Times New Roman" w:cs="Arial"/>
          <w:color w:val="000000"/>
          <w:szCs w:val="24"/>
        </w:rPr>
        <w:t>45</w:t>
      </w:r>
      <w:r w:rsidR="004A3F03">
        <w:rPr>
          <w:rFonts w:cs="Arial"/>
          <w:szCs w:val="24"/>
        </w:rPr>
        <w:t xml:space="preserve">; 2022 rok – </w:t>
      </w:r>
      <w:r w:rsidRPr="0084344A">
        <w:rPr>
          <w:rFonts w:eastAsia="Times New Roman" w:cs="Arial"/>
          <w:color w:val="000000"/>
          <w:szCs w:val="24"/>
        </w:rPr>
        <w:t>45</w:t>
      </w:r>
      <w:r w:rsidR="004A3F03">
        <w:rPr>
          <w:rFonts w:cs="Arial"/>
          <w:szCs w:val="24"/>
        </w:rPr>
        <w:t xml:space="preserve">; 2023 rok – </w:t>
      </w:r>
      <w:r w:rsidRPr="0084344A">
        <w:rPr>
          <w:rFonts w:eastAsia="Times New Roman" w:cs="Arial"/>
          <w:color w:val="000000"/>
          <w:szCs w:val="24"/>
        </w:rPr>
        <w:t>45</w:t>
      </w:r>
      <w:r w:rsidRPr="0084344A">
        <w:rPr>
          <w:rFonts w:cs="Arial"/>
          <w:szCs w:val="24"/>
        </w:rPr>
        <w:t xml:space="preserve">; 2024 rok – </w:t>
      </w:r>
      <w:r w:rsidRPr="0084344A">
        <w:rPr>
          <w:rFonts w:eastAsia="Times New Roman" w:cs="Arial"/>
          <w:color w:val="000000"/>
          <w:szCs w:val="24"/>
        </w:rPr>
        <w:t>55</w:t>
      </w:r>
      <w:r w:rsidRPr="0084344A">
        <w:rPr>
          <w:rFonts w:cs="Arial"/>
          <w:szCs w:val="24"/>
        </w:rPr>
        <w:t xml:space="preserve">; </w:t>
      </w:r>
    </w:p>
    <w:p w:rsidR="00CF1184" w:rsidRPr="0084344A" w:rsidRDefault="00CF1184" w:rsidP="00CF1184">
      <w:pPr>
        <w:spacing w:before="0" w:after="0"/>
        <w:jc w:val="both"/>
        <w:rPr>
          <w:rFonts w:cs="Arial"/>
          <w:szCs w:val="24"/>
        </w:rPr>
      </w:pPr>
      <w:r w:rsidRPr="0084344A">
        <w:rPr>
          <w:rFonts w:cs="Arial"/>
          <w:szCs w:val="24"/>
        </w:rPr>
        <w:t>Nazwa wskaźnika:</w:t>
      </w:r>
      <w:r w:rsidRPr="0084344A">
        <w:rPr>
          <w:rFonts w:eastAsia="Times New Roman" w:cs="Arial"/>
          <w:color w:val="000000"/>
          <w:szCs w:val="24"/>
        </w:rPr>
        <w:t xml:space="preserve"> Liczba konsultacji aktów prawa miejscowego</w:t>
      </w:r>
      <w:r w:rsidR="004A3F03">
        <w:rPr>
          <w:rFonts w:cs="Arial"/>
          <w:szCs w:val="24"/>
        </w:rPr>
        <w:t xml:space="preserve">: 2020 rok – </w:t>
      </w:r>
      <w:r w:rsidRPr="0084344A">
        <w:rPr>
          <w:rFonts w:eastAsia="Times New Roman" w:cs="Arial"/>
          <w:color w:val="000000"/>
          <w:szCs w:val="24"/>
        </w:rPr>
        <w:t>24</w:t>
      </w:r>
      <w:r w:rsidR="004A3F03">
        <w:rPr>
          <w:rFonts w:cs="Arial"/>
          <w:szCs w:val="24"/>
        </w:rPr>
        <w:t xml:space="preserve">; 2021 rok – </w:t>
      </w:r>
      <w:r w:rsidRPr="0084344A">
        <w:rPr>
          <w:rFonts w:eastAsia="Times New Roman" w:cs="Arial"/>
          <w:color w:val="000000"/>
          <w:szCs w:val="24"/>
        </w:rPr>
        <w:t>24</w:t>
      </w:r>
      <w:r w:rsidR="004A3F03">
        <w:rPr>
          <w:rFonts w:cs="Arial"/>
          <w:szCs w:val="24"/>
        </w:rPr>
        <w:t xml:space="preserve">; 2022 rok – </w:t>
      </w:r>
      <w:r w:rsidRPr="0084344A">
        <w:rPr>
          <w:rFonts w:eastAsia="Times New Roman" w:cs="Arial"/>
          <w:color w:val="000000"/>
          <w:szCs w:val="24"/>
        </w:rPr>
        <w:t>25</w:t>
      </w:r>
      <w:r w:rsidR="004A3F03">
        <w:rPr>
          <w:rFonts w:cs="Arial"/>
          <w:szCs w:val="24"/>
        </w:rPr>
        <w:t xml:space="preserve">; 2023 rok – </w:t>
      </w:r>
      <w:r w:rsidRPr="0084344A">
        <w:rPr>
          <w:rFonts w:eastAsia="Times New Roman" w:cs="Arial"/>
          <w:color w:val="000000"/>
          <w:szCs w:val="24"/>
        </w:rPr>
        <w:t>27</w:t>
      </w:r>
      <w:r w:rsidRPr="0084344A">
        <w:rPr>
          <w:rFonts w:cs="Arial"/>
          <w:szCs w:val="24"/>
        </w:rPr>
        <w:t xml:space="preserve">; 2024 rok – </w:t>
      </w:r>
      <w:r w:rsidRPr="0084344A">
        <w:rPr>
          <w:rFonts w:eastAsia="Times New Roman" w:cs="Arial"/>
          <w:color w:val="000000"/>
          <w:szCs w:val="24"/>
        </w:rPr>
        <w:t>15</w:t>
      </w:r>
      <w:r w:rsidRPr="0084344A">
        <w:rPr>
          <w:rFonts w:cs="Arial"/>
          <w:szCs w:val="24"/>
        </w:rPr>
        <w:t xml:space="preserve">; </w:t>
      </w:r>
    </w:p>
    <w:p w:rsidR="00CF1184" w:rsidRPr="0084344A" w:rsidRDefault="00CF1184" w:rsidP="00CF1184">
      <w:pPr>
        <w:spacing w:before="0" w:after="0"/>
        <w:jc w:val="both"/>
        <w:rPr>
          <w:rFonts w:cs="Arial"/>
          <w:szCs w:val="24"/>
        </w:rPr>
      </w:pPr>
      <w:r w:rsidRPr="0084344A">
        <w:rPr>
          <w:rFonts w:cs="Arial"/>
          <w:szCs w:val="24"/>
        </w:rPr>
        <w:t>Nazwa wskaźnika:</w:t>
      </w:r>
      <w:r w:rsidR="002314EF" w:rsidRPr="0084344A">
        <w:rPr>
          <w:rFonts w:eastAsia="Times New Roman" w:cs="Arial"/>
          <w:color w:val="000000"/>
          <w:szCs w:val="24"/>
        </w:rPr>
        <w:t xml:space="preserve"> Liczba organizacji pozarządowych zgłaszających uwagi do konsultacji aktów prawa miejscowego</w:t>
      </w:r>
      <w:r w:rsidR="004A3F03">
        <w:rPr>
          <w:rFonts w:cs="Arial"/>
          <w:szCs w:val="24"/>
        </w:rPr>
        <w:t xml:space="preserve">: 2020 rok – </w:t>
      </w:r>
      <w:r w:rsidR="002314EF" w:rsidRPr="0084344A">
        <w:rPr>
          <w:rFonts w:eastAsia="Times New Roman" w:cs="Arial"/>
          <w:color w:val="000000"/>
          <w:szCs w:val="24"/>
        </w:rPr>
        <w:t>3</w:t>
      </w:r>
      <w:r w:rsidR="004A3F03">
        <w:rPr>
          <w:rFonts w:cs="Arial"/>
          <w:szCs w:val="24"/>
        </w:rPr>
        <w:t xml:space="preserve">; 2021 rok – </w:t>
      </w:r>
      <w:r w:rsidR="002314EF" w:rsidRPr="0084344A">
        <w:rPr>
          <w:rFonts w:eastAsia="Times New Roman" w:cs="Arial"/>
          <w:color w:val="000000"/>
          <w:szCs w:val="24"/>
        </w:rPr>
        <w:t>1</w:t>
      </w:r>
      <w:r w:rsidR="004A3F03">
        <w:rPr>
          <w:rFonts w:cs="Arial"/>
          <w:szCs w:val="24"/>
        </w:rPr>
        <w:t xml:space="preserve">; 2022 rok – </w:t>
      </w:r>
      <w:r w:rsidR="002314EF" w:rsidRPr="0084344A">
        <w:rPr>
          <w:rFonts w:eastAsia="Times New Roman" w:cs="Arial"/>
          <w:color w:val="000000"/>
          <w:szCs w:val="24"/>
        </w:rPr>
        <w:t>1</w:t>
      </w:r>
      <w:r w:rsidR="004A3F03">
        <w:rPr>
          <w:rFonts w:cs="Arial"/>
          <w:szCs w:val="24"/>
        </w:rPr>
        <w:t xml:space="preserve">; 2023 rok – </w:t>
      </w:r>
      <w:r w:rsidR="002314EF" w:rsidRPr="0084344A">
        <w:rPr>
          <w:rFonts w:eastAsia="Times New Roman" w:cs="Arial"/>
          <w:color w:val="000000"/>
          <w:szCs w:val="24"/>
        </w:rPr>
        <w:t>3</w:t>
      </w:r>
      <w:r w:rsidRPr="0084344A">
        <w:rPr>
          <w:rFonts w:cs="Arial"/>
          <w:szCs w:val="24"/>
        </w:rPr>
        <w:t xml:space="preserve">; 2024 rok – </w:t>
      </w:r>
      <w:r w:rsidR="002314EF" w:rsidRPr="0084344A">
        <w:rPr>
          <w:rFonts w:eastAsia="Times New Roman" w:cs="Arial"/>
          <w:color w:val="000000"/>
          <w:szCs w:val="24"/>
        </w:rPr>
        <w:t>5</w:t>
      </w:r>
      <w:r w:rsidRPr="0084344A">
        <w:rPr>
          <w:rFonts w:cs="Arial"/>
          <w:szCs w:val="24"/>
        </w:rPr>
        <w:t xml:space="preserve">; </w:t>
      </w:r>
    </w:p>
    <w:p w:rsidR="006B6E06" w:rsidRPr="006B6E06" w:rsidRDefault="004A3F03" w:rsidP="006B6E06">
      <w:pPr>
        <w:spacing w:after="0"/>
        <w:rPr>
          <w:rFonts w:eastAsia="Times New Roman" w:cs="Arial"/>
          <w:bCs/>
          <w:smallCaps/>
          <w:color w:val="222222"/>
          <w:szCs w:val="24"/>
        </w:rPr>
      </w:pPr>
      <w:r>
        <w:rPr>
          <w:rFonts w:cs="Arial"/>
          <w:szCs w:val="24"/>
        </w:rPr>
        <w:br w:type="column"/>
      </w:r>
      <w:r w:rsidR="006B6E06" w:rsidRPr="006B6E06">
        <w:rPr>
          <w:rFonts w:cs="Arial"/>
          <w:szCs w:val="24"/>
        </w:rPr>
        <w:lastRenderedPageBreak/>
        <w:t xml:space="preserve">Cel strategiczny: </w:t>
      </w:r>
      <w:r w:rsidR="006B6E06" w:rsidRPr="006B6E06">
        <w:rPr>
          <w:rFonts w:eastAsia="Times New Roman" w:cs="Arial"/>
          <w:bCs/>
          <w:smallCaps/>
          <w:color w:val="222222"/>
          <w:szCs w:val="24"/>
        </w:rPr>
        <w:t>Bytom inteligentny</w:t>
      </w:r>
    </w:p>
    <w:p w:rsidR="006B6E06" w:rsidRPr="006B6E06" w:rsidRDefault="006B6E06" w:rsidP="006B6E06">
      <w:pPr>
        <w:spacing w:after="0"/>
        <w:jc w:val="both"/>
        <w:rPr>
          <w:rFonts w:eastAsia="Times New Roman" w:cs="Arial"/>
          <w:bCs/>
          <w:smallCaps/>
          <w:color w:val="222222"/>
          <w:szCs w:val="24"/>
        </w:rPr>
      </w:pPr>
      <w:r w:rsidRPr="006B6E06">
        <w:rPr>
          <w:rFonts w:cs="Arial"/>
          <w:szCs w:val="24"/>
        </w:rPr>
        <w:t>Cele operacyjne:</w:t>
      </w:r>
    </w:p>
    <w:p w:rsidR="006B6E06" w:rsidRPr="006B6E06" w:rsidRDefault="006B6E06" w:rsidP="00E04D3A">
      <w:pPr>
        <w:pStyle w:val="Akapitzlist"/>
        <w:numPr>
          <w:ilvl w:val="0"/>
          <w:numId w:val="205"/>
        </w:numPr>
        <w:spacing w:before="0" w:after="120"/>
        <w:jc w:val="both"/>
        <w:rPr>
          <w:rFonts w:eastAsia="Times New Roman" w:cs="Arial"/>
          <w:color w:val="222222"/>
          <w:szCs w:val="24"/>
        </w:rPr>
      </w:pPr>
      <w:r w:rsidRPr="006B6E06">
        <w:rPr>
          <w:rFonts w:eastAsia="Times New Roman" w:cs="Arial"/>
          <w:color w:val="222222"/>
          <w:szCs w:val="24"/>
        </w:rPr>
        <w:t>Wysokie kompetencje cywilizacyjne, w tym cyfrowe mieszkańców.</w:t>
      </w:r>
    </w:p>
    <w:p w:rsidR="006B6E06" w:rsidRPr="006B6E06" w:rsidRDefault="006B6E06" w:rsidP="00E04D3A">
      <w:pPr>
        <w:pStyle w:val="Akapitzlist"/>
        <w:numPr>
          <w:ilvl w:val="0"/>
          <w:numId w:val="205"/>
        </w:numPr>
        <w:spacing w:before="0" w:after="120"/>
        <w:jc w:val="both"/>
        <w:rPr>
          <w:rFonts w:eastAsia="Times New Roman" w:cs="Arial"/>
          <w:color w:val="222222"/>
          <w:szCs w:val="24"/>
        </w:rPr>
      </w:pPr>
      <w:r w:rsidRPr="006B6E06">
        <w:rPr>
          <w:rFonts w:eastAsia="Times New Roman" w:cs="Arial"/>
          <w:color w:val="222222"/>
          <w:szCs w:val="24"/>
        </w:rPr>
        <w:t>Inteligentne technologie wspierające zrównoważone korzystanie z zasobów lokalnych.</w:t>
      </w:r>
    </w:p>
    <w:p w:rsidR="006B6E06" w:rsidRPr="006B6E06" w:rsidRDefault="006B6E06" w:rsidP="00E04D3A">
      <w:pPr>
        <w:pStyle w:val="Akapitzlist"/>
        <w:numPr>
          <w:ilvl w:val="0"/>
          <w:numId w:val="205"/>
        </w:numPr>
        <w:spacing w:before="0" w:after="120"/>
        <w:jc w:val="both"/>
        <w:rPr>
          <w:rFonts w:eastAsia="Times New Roman" w:cs="Arial"/>
          <w:color w:val="222222"/>
          <w:szCs w:val="24"/>
        </w:rPr>
      </w:pPr>
      <w:r w:rsidRPr="006B6E06">
        <w:rPr>
          <w:rFonts w:eastAsia="Times New Roman" w:cs="Arial"/>
          <w:color w:val="222222"/>
          <w:szCs w:val="24"/>
        </w:rPr>
        <w:t>Inteligentne dostosowywanie usług publicznych do zmieniających się potrzeb mieszkańców i standardów cywilizacyjnych.</w:t>
      </w:r>
    </w:p>
    <w:p w:rsidR="006B6E06" w:rsidRPr="006B6E06" w:rsidRDefault="006B6E06" w:rsidP="00E04D3A">
      <w:pPr>
        <w:pStyle w:val="Akapitzlist"/>
        <w:numPr>
          <w:ilvl w:val="0"/>
          <w:numId w:val="205"/>
        </w:numPr>
        <w:spacing w:before="0" w:after="0"/>
        <w:jc w:val="both"/>
        <w:rPr>
          <w:rFonts w:eastAsia="Times New Roman" w:cs="Arial"/>
          <w:color w:val="222222"/>
          <w:szCs w:val="24"/>
        </w:rPr>
      </w:pPr>
      <w:r w:rsidRPr="006B6E06">
        <w:rPr>
          <w:rFonts w:eastAsia="Times New Roman" w:cs="Arial"/>
          <w:color w:val="222222"/>
          <w:szCs w:val="24"/>
        </w:rPr>
        <w:t>Zrównoważony i inteligentny transport zapewniający mobilność mieszkańców i dostępność miasta dla podmiotów z otoczenia.</w:t>
      </w:r>
    </w:p>
    <w:p w:rsidR="002314EF" w:rsidRDefault="002314EF" w:rsidP="002314EF">
      <w:pPr>
        <w:spacing w:before="0" w:after="0"/>
        <w:jc w:val="both"/>
        <w:rPr>
          <w:rFonts w:cs="Arial"/>
          <w:szCs w:val="24"/>
        </w:rPr>
      </w:pPr>
    </w:p>
    <w:p w:rsidR="002314EF" w:rsidRPr="0084344A" w:rsidRDefault="002314EF" w:rsidP="002314EF">
      <w:pPr>
        <w:spacing w:before="0" w:after="0"/>
        <w:jc w:val="both"/>
        <w:rPr>
          <w:rFonts w:cs="Arial"/>
          <w:szCs w:val="24"/>
        </w:rPr>
      </w:pPr>
      <w:r w:rsidRPr="0084344A">
        <w:rPr>
          <w:rFonts w:cs="Arial"/>
          <w:szCs w:val="24"/>
        </w:rPr>
        <w:t>Nazwa wskaźnika:</w:t>
      </w:r>
      <w:r w:rsidRPr="0084344A">
        <w:rPr>
          <w:rFonts w:eastAsia="Times New Roman" w:cs="Arial"/>
          <w:color w:val="000000"/>
          <w:szCs w:val="24"/>
        </w:rPr>
        <w:t xml:space="preserve"> Liczba podatników</w:t>
      </w:r>
      <w:r w:rsidR="0084344A">
        <w:rPr>
          <w:rFonts w:cs="Arial"/>
          <w:szCs w:val="24"/>
        </w:rPr>
        <w:t>: 2020 rok –</w:t>
      </w:r>
      <w:r w:rsidRPr="0084344A">
        <w:rPr>
          <w:rFonts w:cs="Arial"/>
          <w:szCs w:val="24"/>
        </w:rPr>
        <w:t xml:space="preserve"> </w:t>
      </w:r>
      <w:r w:rsidR="004A3F03">
        <w:rPr>
          <w:rFonts w:eastAsia="Times New Roman" w:cs="Arial"/>
          <w:color w:val="000000"/>
          <w:szCs w:val="24"/>
        </w:rPr>
        <w:t>136</w:t>
      </w:r>
      <w:r w:rsidRPr="0084344A">
        <w:rPr>
          <w:rFonts w:eastAsia="Times New Roman" w:cs="Arial"/>
          <w:color w:val="000000"/>
          <w:szCs w:val="24"/>
        </w:rPr>
        <w:t>049</w:t>
      </w:r>
      <w:r w:rsidR="004A3F03">
        <w:rPr>
          <w:rFonts w:cs="Arial"/>
          <w:szCs w:val="24"/>
        </w:rPr>
        <w:t xml:space="preserve">; 2021 rok – </w:t>
      </w:r>
      <w:r w:rsidR="004A3F03">
        <w:rPr>
          <w:rFonts w:eastAsia="Times New Roman" w:cs="Arial"/>
          <w:color w:val="000000"/>
          <w:szCs w:val="24"/>
        </w:rPr>
        <w:t>134</w:t>
      </w:r>
      <w:r w:rsidRPr="0084344A">
        <w:rPr>
          <w:rFonts w:eastAsia="Times New Roman" w:cs="Arial"/>
          <w:color w:val="000000"/>
          <w:szCs w:val="24"/>
        </w:rPr>
        <w:t>244</w:t>
      </w:r>
      <w:r w:rsidR="004A3F03">
        <w:rPr>
          <w:rFonts w:cs="Arial"/>
          <w:szCs w:val="24"/>
        </w:rPr>
        <w:t xml:space="preserve">; 2022 rok – </w:t>
      </w:r>
      <w:r w:rsidR="004A3F03">
        <w:rPr>
          <w:rFonts w:eastAsia="Times New Roman" w:cs="Arial"/>
          <w:color w:val="000000"/>
          <w:szCs w:val="24"/>
        </w:rPr>
        <w:t>134</w:t>
      </w:r>
      <w:r w:rsidRPr="0084344A">
        <w:rPr>
          <w:rFonts w:eastAsia="Times New Roman" w:cs="Arial"/>
          <w:color w:val="000000"/>
          <w:szCs w:val="24"/>
        </w:rPr>
        <w:t>498</w:t>
      </w:r>
      <w:r w:rsidR="004A3F03">
        <w:rPr>
          <w:rFonts w:cs="Arial"/>
          <w:szCs w:val="24"/>
        </w:rPr>
        <w:t xml:space="preserve">; 2023 rok – </w:t>
      </w:r>
      <w:r w:rsidR="004A3F03">
        <w:rPr>
          <w:rFonts w:eastAsia="Times New Roman" w:cs="Arial"/>
          <w:color w:val="000000"/>
          <w:szCs w:val="24"/>
        </w:rPr>
        <w:t>133</w:t>
      </w:r>
      <w:r w:rsidRPr="0084344A">
        <w:rPr>
          <w:rFonts w:eastAsia="Times New Roman" w:cs="Arial"/>
          <w:color w:val="000000"/>
          <w:szCs w:val="24"/>
        </w:rPr>
        <w:t>750</w:t>
      </w:r>
      <w:r w:rsidRPr="0084344A">
        <w:rPr>
          <w:rFonts w:cs="Arial"/>
          <w:szCs w:val="24"/>
        </w:rPr>
        <w:t xml:space="preserve">; 2024 rok – </w:t>
      </w:r>
      <w:proofErr w:type="spellStart"/>
      <w:r w:rsidRPr="0084344A">
        <w:rPr>
          <w:rFonts w:eastAsia="Times New Roman" w:cs="Arial"/>
          <w:color w:val="000000"/>
          <w:szCs w:val="24"/>
        </w:rPr>
        <w:t>bd</w:t>
      </w:r>
      <w:proofErr w:type="spellEnd"/>
      <w:r w:rsidRPr="0084344A">
        <w:rPr>
          <w:rFonts w:cs="Arial"/>
          <w:szCs w:val="24"/>
        </w:rPr>
        <w:t xml:space="preserve">; </w:t>
      </w:r>
    </w:p>
    <w:p w:rsidR="002314EF" w:rsidRPr="0084344A" w:rsidRDefault="002314EF" w:rsidP="002314EF">
      <w:pPr>
        <w:spacing w:before="0" w:after="0"/>
        <w:jc w:val="both"/>
        <w:rPr>
          <w:rFonts w:cs="Arial"/>
          <w:szCs w:val="24"/>
        </w:rPr>
      </w:pPr>
      <w:r w:rsidRPr="0084344A">
        <w:rPr>
          <w:rFonts w:cs="Arial"/>
          <w:szCs w:val="24"/>
        </w:rPr>
        <w:t>Nazwa wskaźnika:</w:t>
      </w:r>
      <w:r w:rsidRPr="0084344A">
        <w:rPr>
          <w:rFonts w:eastAsia="Times New Roman" w:cs="Arial"/>
          <w:color w:val="000000"/>
          <w:szCs w:val="24"/>
        </w:rPr>
        <w:t xml:space="preserve"> Udział powierzchni terenów zielonych w powierzchni ogółem</w:t>
      </w:r>
      <w:r w:rsidR="004A3F03">
        <w:rPr>
          <w:rFonts w:cs="Arial"/>
          <w:szCs w:val="24"/>
        </w:rPr>
        <w:t xml:space="preserve">: 2020 rok – </w:t>
      </w:r>
      <w:r w:rsidRPr="0084344A">
        <w:rPr>
          <w:rFonts w:eastAsia="Times New Roman" w:cs="Arial"/>
          <w:color w:val="000000"/>
          <w:szCs w:val="24"/>
        </w:rPr>
        <w:t>7,65</w:t>
      </w:r>
      <w:r w:rsidR="004A3F03">
        <w:rPr>
          <w:rFonts w:cs="Arial"/>
          <w:szCs w:val="24"/>
        </w:rPr>
        <w:t xml:space="preserve">; 2021 rok – </w:t>
      </w:r>
      <w:r w:rsidRPr="0084344A">
        <w:rPr>
          <w:rFonts w:eastAsia="Times New Roman" w:cs="Arial"/>
          <w:color w:val="000000"/>
          <w:szCs w:val="24"/>
        </w:rPr>
        <w:t>7,89</w:t>
      </w:r>
      <w:r w:rsidR="004A3F03">
        <w:rPr>
          <w:rFonts w:cs="Arial"/>
          <w:szCs w:val="24"/>
        </w:rPr>
        <w:t xml:space="preserve">; 2022 rok – </w:t>
      </w:r>
      <w:r w:rsidRPr="0084344A">
        <w:rPr>
          <w:rFonts w:eastAsia="Times New Roman" w:cs="Arial"/>
          <w:color w:val="000000"/>
          <w:szCs w:val="24"/>
        </w:rPr>
        <w:t>7,18</w:t>
      </w:r>
      <w:r w:rsidR="004A3F03">
        <w:rPr>
          <w:rFonts w:cs="Arial"/>
          <w:szCs w:val="24"/>
        </w:rPr>
        <w:t xml:space="preserve">; 2023 rok – </w:t>
      </w:r>
      <w:r w:rsidRPr="0084344A">
        <w:rPr>
          <w:rFonts w:eastAsia="Times New Roman" w:cs="Arial"/>
          <w:color w:val="000000"/>
          <w:szCs w:val="24"/>
        </w:rPr>
        <w:t>7,18</w:t>
      </w:r>
      <w:r w:rsidRPr="0084344A">
        <w:rPr>
          <w:rFonts w:cs="Arial"/>
          <w:szCs w:val="24"/>
        </w:rPr>
        <w:t xml:space="preserve">; 2024 rok – </w:t>
      </w:r>
      <w:proofErr w:type="spellStart"/>
      <w:r w:rsidRPr="0084344A">
        <w:rPr>
          <w:rFonts w:eastAsia="Times New Roman" w:cs="Arial"/>
          <w:color w:val="000000"/>
          <w:szCs w:val="24"/>
        </w:rPr>
        <w:t>bd</w:t>
      </w:r>
      <w:proofErr w:type="spellEnd"/>
      <w:r w:rsidRPr="0084344A">
        <w:rPr>
          <w:rFonts w:cs="Arial"/>
          <w:szCs w:val="24"/>
        </w:rPr>
        <w:t xml:space="preserve">; </w:t>
      </w:r>
    </w:p>
    <w:p w:rsidR="002314EF" w:rsidRPr="0084344A" w:rsidRDefault="002314EF" w:rsidP="002314EF">
      <w:pPr>
        <w:spacing w:before="0" w:after="0"/>
        <w:jc w:val="both"/>
        <w:rPr>
          <w:rFonts w:cs="Arial"/>
          <w:szCs w:val="24"/>
        </w:rPr>
      </w:pPr>
      <w:r w:rsidRPr="0084344A">
        <w:rPr>
          <w:rFonts w:cs="Arial"/>
          <w:szCs w:val="24"/>
        </w:rPr>
        <w:t>Nazwa wskaźnika:</w:t>
      </w:r>
      <w:r w:rsidRPr="0084344A">
        <w:rPr>
          <w:rFonts w:eastAsia="Times New Roman" w:cs="Arial"/>
          <w:color w:val="000000"/>
          <w:szCs w:val="24"/>
        </w:rPr>
        <w:t xml:space="preserve"> Liczba linii autobusowych obsługiwanych przez pojazdy elektryczne</w:t>
      </w:r>
      <w:r w:rsidR="004A3F03">
        <w:rPr>
          <w:rFonts w:cs="Arial"/>
          <w:szCs w:val="24"/>
        </w:rPr>
        <w:t xml:space="preserve">: 2020 rok – 1; 2021 rok – </w:t>
      </w:r>
      <w:r w:rsidRPr="0084344A">
        <w:rPr>
          <w:rFonts w:cs="Arial"/>
          <w:szCs w:val="24"/>
        </w:rPr>
        <w:t>1; 202</w:t>
      </w:r>
      <w:r w:rsidR="004A3F03">
        <w:rPr>
          <w:rFonts w:cs="Arial"/>
          <w:szCs w:val="24"/>
        </w:rPr>
        <w:t xml:space="preserve">2 rok – 1; 2023 rok – </w:t>
      </w:r>
      <w:r w:rsidRPr="0084344A">
        <w:rPr>
          <w:rFonts w:cs="Arial"/>
          <w:szCs w:val="24"/>
        </w:rPr>
        <w:t xml:space="preserve">2; 2024 rok – 2; </w:t>
      </w:r>
    </w:p>
    <w:p w:rsidR="006B6E06" w:rsidRPr="006B6E06" w:rsidRDefault="00CF1184" w:rsidP="006B6E06">
      <w:pPr>
        <w:spacing w:after="0"/>
        <w:rPr>
          <w:rFonts w:eastAsia="Times New Roman" w:cs="Arial"/>
          <w:b/>
          <w:bCs/>
          <w:i/>
          <w:smallCaps/>
          <w:color w:val="222222"/>
          <w:szCs w:val="24"/>
        </w:rPr>
      </w:pPr>
      <w:r>
        <w:rPr>
          <w:rFonts w:cs="Arial"/>
          <w:szCs w:val="24"/>
        </w:rPr>
        <w:br/>
      </w:r>
      <w:r w:rsidR="006B6E06" w:rsidRPr="006B6E06">
        <w:rPr>
          <w:rFonts w:cs="Arial"/>
          <w:szCs w:val="24"/>
        </w:rPr>
        <w:t xml:space="preserve">Cel strategiczny: </w:t>
      </w:r>
      <w:r w:rsidR="006B6E06" w:rsidRPr="006B6E06">
        <w:rPr>
          <w:rFonts w:eastAsia="Times New Roman" w:cs="Arial"/>
          <w:bCs/>
          <w:smallCaps/>
          <w:color w:val="222222"/>
          <w:szCs w:val="24"/>
        </w:rPr>
        <w:t xml:space="preserve">Bytomski </w:t>
      </w:r>
      <w:proofErr w:type="spellStart"/>
      <w:r w:rsidR="006B6E06" w:rsidRPr="006B6E06">
        <w:rPr>
          <w:rFonts w:eastAsia="Times New Roman" w:cs="Arial"/>
          <w:bCs/>
          <w:smallCaps/>
          <w:color w:val="222222"/>
          <w:szCs w:val="24"/>
        </w:rPr>
        <w:t>start-up</w:t>
      </w:r>
      <w:proofErr w:type="spellEnd"/>
    </w:p>
    <w:p w:rsidR="006B6E06" w:rsidRPr="006B6E06" w:rsidRDefault="006B6E06" w:rsidP="006B6E06">
      <w:pPr>
        <w:spacing w:after="0"/>
        <w:jc w:val="both"/>
        <w:rPr>
          <w:rFonts w:eastAsia="Times New Roman" w:cs="Arial"/>
          <w:bCs/>
          <w:smallCaps/>
          <w:color w:val="222222"/>
          <w:szCs w:val="24"/>
        </w:rPr>
      </w:pPr>
      <w:r w:rsidRPr="006B6E06">
        <w:rPr>
          <w:rFonts w:cs="Arial"/>
          <w:szCs w:val="24"/>
        </w:rPr>
        <w:t>Cele operacyjne:</w:t>
      </w:r>
    </w:p>
    <w:p w:rsidR="006B6E06" w:rsidRPr="006B6E06" w:rsidRDefault="006B6E06" w:rsidP="00E04D3A">
      <w:pPr>
        <w:pStyle w:val="Akapitzlist"/>
        <w:numPr>
          <w:ilvl w:val="0"/>
          <w:numId w:val="206"/>
        </w:numPr>
        <w:spacing w:before="0" w:after="120"/>
        <w:jc w:val="both"/>
        <w:rPr>
          <w:rFonts w:eastAsia="Times New Roman" w:cs="Arial"/>
          <w:color w:val="222222"/>
          <w:szCs w:val="24"/>
        </w:rPr>
      </w:pPr>
      <w:r w:rsidRPr="006B6E06">
        <w:rPr>
          <w:rFonts w:eastAsia="Times New Roman" w:cs="Arial"/>
          <w:color w:val="222222"/>
          <w:szCs w:val="24"/>
        </w:rPr>
        <w:t>Miasto przyjazne dla przedsiębiorczych mieszkańców.</w:t>
      </w:r>
    </w:p>
    <w:p w:rsidR="006B6E06" w:rsidRPr="006B6E06" w:rsidRDefault="006B6E06" w:rsidP="00E04D3A">
      <w:pPr>
        <w:pStyle w:val="Akapitzlist"/>
        <w:numPr>
          <w:ilvl w:val="0"/>
          <w:numId w:val="206"/>
        </w:numPr>
        <w:spacing w:before="0" w:after="120"/>
        <w:jc w:val="both"/>
        <w:rPr>
          <w:rFonts w:eastAsia="Times New Roman" w:cs="Arial"/>
          <w:color w:val="222222"/>
          <w:szCs w:val="24"/>
        </w:rPr>
      </w:pPr>
      <w:r w:rsidRPr="006B6E06">
        <w:rPr>
          <w:rFonts w:eastAsia="Times New Roman" w:cs="Arial"/>
          <w:color w:val="222222"/>
          <w:szCs w:val="24"/>
        </w:rPr>
        <w:t>Rozwinięte sieci współpracy międzysektorowej wspierające rozwój nowej gospodarki.</w:t>
      </w:r>
    </w:p>
    <w:p w:rsidR="006B6E06" w:rsidRPr="006B6E06" w:rsidRDefault="006B6E06" w:rsidP="00E04D3A">
      <w:pPr>
        <w:pStyle w:val="Akapitzlist"/>
        <w:numPr>
          <w:ilvl w:val="0"/>
          <w:numId w:val="206"/>
        </w:numPr>
        <w:spacing w:before="0" w:after="120"/>
        <w:jc w:val="both"/>
        <w:rPr>
          <w:rFonts w:eastAsia="Times New Roman" w:cs="Arial"/>
          <w:color w:val="222222"/>
          <w:szCs w:val="24"/>
        </w:rPr>
      </w:pPr>
      <w:r w:rsidRPr="006B6E06">
        <w:rPr>
          <w:rFonts w:eastAsia="Times New Roman" w:cs="Arial"/>
          <w:color w:val="222222"/>
          <w:szCs w:val="24"/>
        </w:rPr>
        <w:t>Najlepsze warunki w Metropolii dla zakładania firm przez absolwentów śląskich uczelni.</w:t>
      </w:r>
    </w:p>
    <w:p w:rsidR="006B6E06" w:rsidRPr="006B6E06" w:rsidRDefault="006B6E06" w:rsidP="00E04D3A">
      <w:pPr>
        <w:pStyle w:val="Akapitzlist"/>
        <w:numPr>
          <w:ilvl w:val="0"/>
          <w:numId w:val="206"/>
        </w:numPr>
        <w:spacing w:before="0" w:after="120"/>
        <w:jc w:val="both"/>
        <w:rPr>
          <w:rFonts w:eastAsia="Times New Roman" w:cs="Arial"/>
          <w:color w:val="222222"/>
          <w:szCs w:val="24"/>
        </w:rPr>
      </w:pPr>
      <w:r w:rsidRPr="006B6E06">
        <w:rPr>
          <w:rFonts w:eastAsia="Times New Roman" w:cs="Arial"/>
          <w:color w:val="222222"/>
          <w:szCs w:val="24"/>
        </w:rPr>
        <w:t>Atrakcyjność miasta dla inwestorów kreujących miejsca pracy i lokalne sieci kooperacyjne.</w:t>
      </w:r>
    </w:p>
    <w:p w:rsidR="006B6E06" w:rsidRPr="006B6E06" w:rsidRDefault="006B6E06" w:rsidP="00E04D3A">
      <w:pPr>
        <w:pStyle w:val="Akapitzlist"/>
        <w:numPr>
          <w:ilvl w:val="0"/>
          <w:numId w:val="206"/>
        </w:numPr>
        <w:spacing w:before="0" w:after="0"/>
        <w:jc w:val="both"/>
        <w:rPr>
          <w:rFonts w:eastAsia="Times New Roman" w:cs="Arial"/>
          <w:color w:val="222222"/>
          <w:szCs w:val="24"/>
        </w:rPr>
      </w:pPr>
      <w:r w:rsidRPr="006B6E06">
        <w:rPr>
          <w:rFonts w:eastAsia="Times New Roman" w:cs="Arial"/>
          <w:color w:val="222222"/>
          <w:szCs w:val="24"/>
        </w:rPr>
        <w:t>Bytomskie firmy wdrażające zasady zrównoważonej i odpowiedzialnej społecznie gospodarki, w tym gospodarki o obiegu zamkniętym.</w:t>
      </w:r>
    </w:p>
    <w:p w:rsidR="006B6E06" w:rsidRDefault="006B6E06" w:rsidP="006B6E06">
      <w:pPr>
        <w:pStyle w:val="Akapitzlist"/>
        <w:spacing w:after="0"/>
        <w:ind w:left="0"/>
        <w:rPr>
          <w:rFonts w:cs="Arial"/>
          <w:sz w:val="20"/>
          <w:szCs w:val="20"/>
        </w:rPr>
      </w:pPr>
    </w:p>
    <w:p w:rsidR="002314EF" w:rsidRPr="004A3F03" w:rsidRDefault="004A3F03" w:rsidP="004A3F03">
      <w:pPr>
        <w:spacing w:before="0" w:after="0"/>
        <w:jc w:val="both"/>
        <w:rPr>
          <w:rFonts w:cs="Arial"/>
          <w:szCs w:val="24"/>
        </w:rPr>
      </w:pPr>
      <w:r>
        <w:rPr>
          <w:rFonts w:cs="Arial"/>
          <w:szCs w:val="24"/>
        </w:rPr>
        <w:t>Nazwa wskaźnika:</w:t>
      </w:r>
      <w:r w:rsidR="002314EF" w:rsidRPr="004A3F03">
        <w:rPr>
          <w:rFonts w:eastAsia="Times New Roman" w:cs="Arial"/>
          <w:color w:val="000000"/>
          <w:szCs w:val="24"/>
        </w:rPr>
        <w:t xml:space="preserve"> Liczba podmiotów gospodarczych zarejestrowanych w mieście</w:t>
      </w:r>
      <w:r>
        <w:rPr>
          <w:rFonts w:cs="Arial"/>
          <w:szCs w:val="24"/>
        </w:rPr>
        <w:t xml:space="preserve">: 2020 rok – </w:t>
      </w:r>
      <w:r>
        <w:rPr>
          <w:rFonts w:eastAsia="Times New Roman" w:cs="Arial"/>
          <w:color w:val="000000"/>
          <w:szCs w:val="24"/>
        </w:rPr>
        <w:t>16</w:t>
      </w:r>
      <w:r w:rsidR="002314EF" w:rsidRPr="004A3F03">
        <w:rPr>
          <w:rFonts w:eastAsia="Times New Roman" w:cs="Arial"/>
          <w:color w:val="000000"/>
          <w:szCs w:val="24"/>
        </w:rPr>
        <w:t>764</w:t>
      </w:r>
      <w:r>
        <w:rPr>
          <w:rFonts w:cs="Arial"/>
          <w:szCs w:val="24"/>
        </w:rPr>
        <w:t xml:space="preserve">; 2021 rok – </w:t>
      </w:r>
      <w:r>
        <w:rPr>
          <w:rFonts w:eastAsia="Times New Roman" w:cs="Arial"/>
          <w:color w:val="000000"/>
          <w:szCs w:val="24"/>
        </w:rPr>
        <w:t>17</w:t>
      </w:r>
      <w:r w:rsidR="002314EF" w:rsidRPr="004A3F03">
        <w:rPr>
          <w:rFonts w:eastAsia="Times New Roman" w:cs="Arial"/>
          <w:color w:val="000000"/>
          <w:szCs w:val="24"/>
        </w:rPr>
        <w:t>056</w:t>
      </w:r>
      <w:r>
        <w:rPr>
          <w:rFonts w:cs="Arial"/>
          <w:szCs w:val="24"/>
        </w:rPr>
        <w:t xml:space="preserve">; 2022 rok – </w:t>
      </w:r>
      <w:r>
        <w:rPr>
          <w:rFonts w:eastAsia="Times New Roman" w:cs="Arial"/>
          <w:color w:val="000000"/>
          <w:szCs w:val="24"/>
        </w:rPr>
        <w:t>17</w:t>
      </w:r>
      <w:r w:rsidR="002314EF" w:rsidRPr="004A3F03">
        <w:rPr>
          <w:rFonts w:eastAsia="Times New Roman" w:cs="Arial"/>
          <w:color w:val="000000"/>
          <w:szCs w:val="24"/>
        </w:rPr>
        <w:t>385</w:t>
      </w:r>
      <w:r>
        <w:rPr>
          <w:rFonts w:cs="Arial"/>
          <w:szCs w:val="24"/>
        </w:rPr>
        <w:t xml:space="preserve">; 2023 rok – </w:t>
      </w:r>
      <w:r>
        <w:rPr>
          <w:rFonts w:eastAsia="Times New Roman" w:cs="Arial"/>
          <w:color w:val="000000"/>
          <w:szCs w:val="24"/>
        </w:rPr>
        <w:t>17</w:t>
      </w:r>
      <w:r w:rsidR="002314EF" w:rsidRPr="004A3F03">
        <w:rPr>
          <w:rFonts w:eastAsia="Times New Roman" w:cs="Arial"/>
          <w:color w:val="000000"/>
          <w:szCs w:val="24"/>
        </w:rPr>
        <w:t>670</w:t>
      </w:r>
      <w:r w:rsidR="002314EF" w:rsidRPr="004A3F03">
        <w:rPr>
          <w:rFonts w:cs="Arial"/>
          <w:szCs w:val="24"/>
        </w:rPr>
        <w:t xml:space="preserve">; 2024 rok – </w:t>
      </w:r>
      <w:proofErr w:type="spellStart"/>
      <w:r w:rsidR="002314EF" w:rsidRPr="004A3F03">
        <w:rPr>
          <w:rFonts w:eastAsia="Times New Roman" w:cs="Arial"/>
          <w:color w:val="000000"/>
          <w:szCs w:val="24"/>
        </w:rPr>
        <w:t>bd</w:t>
      </w:r>
      <w:proofErr w:type="spellEnd"/>
      <w:r w:rsidR="002314EF" w:rsidRPr="004A3F03">
        <w:rPr>
          <w:rFonts w:cs="Arial"/>
          <w:szCs w:val="24"/>
        </w:rPr>
        <w:t xml:space="preserve">; </w:t>
      </w:r>
    </w:p>
    <w:p w:rsidR="002314EF" w:rsidRPr="004A3F03" w:rsidRDefault="004A3F03" w:rsidP="004A3F03">
      <w:pPr>
        <w:spacing w:after="0"/>
        <w:jc w:val="both"/>
        <w:rPr>
          <w:rFonts w:eastAsia="Times New Roman" w:cs="Arial"/>
          <w:color w:val="000000"/>
          <w:szCs w:val="24"/>
        </w:rPr>
      </w:pPr>
      <w:r>
        <w:rPr>
          <w:rFonts w:cs="Arial"/>
          <w:szCs w:val="24"/>
        </w:rPr>
        <w:lastRenderedPageBreak/>
        <w:t>Nazwa wskaźnika:</w:t>
      </w:r>
      <w:r w:rsidR="002314EF" w:rsidRPr="004A3F03">
        <w:rPr>
          <w:rFonts w:eastAsia="Times New Roman" w:cs="Arial"/>
          <w:color w:val="000000"/>
          <w:szCs w:val="24"/>
        </w:rPr>
        <w:t xml:space="preserve"> Liczba podmiotów z udziałem kapitału zagranicznego</w:t>
      </w:r>
      <w:r>
        <w:rPr>
          <w:rFonts w:eastAsia="Times New Roman" w:cs="Arial"/>
          <w:color w:val="000000"/>
          <w:szCs w:val="24"/>
        </w:rPr>
        <w:t xml:space="preserve"> </w:t>
      </w:r>
      <w:r w:rsidR="002314EF" w:rsidRPr="004A3F03">
        <w:rPr>
          <w:rFonts w:eastAsia="Times New Roman" w:cs="Arial"/>
          <w:color w:val="000000"/>
          <w:szCs w:val="24"/>
        </w:rPr>
        <w:t>*(spółki handlowe – z udziałem kapitału zagranicznego razem)</w:t>
      </w:r>
      <w:r>
        <w:rPr>
          <w:rFonts w:cs="Arial"/>
          <w:szCs w:val="24"/>
        </w:rPr>
        <w:t xml:space="preserve">: 2020 rok – </w:t>
      </w:r>
      <w:r w:rsidR="002314EF" w:rsidRPr="004A3F03">
        <w:rPr>
          <w:rFonts w:eastAsia="Times New Roman" w:cs="Arial"/>
          <w:color w:val="000000"/>
          <w:szCs w:val="24"/>
        </w:rPr>
        <w:t>121</w:t>
      </w:r>
      <w:r>
        <w:rPr>
          <w:rFonts w:cs="Arial"/>
          <w:szCs w:val="24"/>
        </w:rPr>
        <w:t xml:space="preserve">; 2021 rok – </w:t>
      </w:r>
      <w:r w:rsidR="002314EF" w:rsidRPr="004A3F03">
        <w:rPr>
          <w:rFonts w:eastAsia="Times New Roman" w:cs="Arial"/>
          <w:color w:val="000000"/>
          <w:szCs w:val="24"/>
        </w:rPr>
        <w:t>125</w:t>
      </w:r>
      <w:r>
        <w:rPr>
          <w:rFonts w:cs="Arial"/>
          <w:szCs w:val="24"/>
        </w:rPr>
        <w:t xml:space="preserve">; 2022 rok – </w:t>
      </w:r>
      <w:r w:rsidR="002314EF" w:rsidRPr="004A3F03">
        <w:rPr>
          <w:rFonts w:eastAsia="Times New Roman" w:cs="Arial"/>
          <w:color w:val="000000"/>
          <w:szCs w:val="24"/>
        </w:rPr>
        <w:t>127</w:t>
      </w:r>
      <w:r>
        <w:rPr>
          <w:rFonts w:cs="Arial"/>
          <w:szCs w:val="24"/>
        </w:rPr>
        <w:t xml:space="preserve">; 2023 rok – </w:t>
      </w:r>
      <w:r w:rsidR="002314EF" w:rsidRPr="004A3F03">
        <w:rPr>
          <w:rFonts w:eastAsia="Times New Roman" w:cs="Arial"/>
          <w:color w:val="000000"/>
          <w:szCs w:val="24"/>
        </w:rPr>
        <w:t>127</w:t>
      </w:r>
      <w:r w:rsidR="002314EF" w:rsidRPr="004A3F03">
        <w:rPr>
          <w:rFonts w:cs="Arial"/>
          <w:szCs w:val="24"/>
        </w:rPr>
        <w:t xml:space="preserve">; 2024 rok – </w:t>
      </w:r>
      <w:proofErr w:type="spellStart"/>
      <w:r w:rsidR="002314EF" w:rsidRPr="004A3F03">
        <w:rPr>
          <w:rFonts w:eastAsia="Times New Roman" w:cs="Arial"/>
          <w:color w:val="000000"/>
          <w:szCs w:val="24"/>
        </w:rPr>
        <w:t>bd</w:t>
      </w:r>
      <w:proofErr w:type="spellEnd"/>
      <w:r w:rsidR="002314EF" w:rsidRPr="004A3F03">
        <w:rPr>
          <w:rFonts w:cs="Arial"/>
          <w:szCs w:val="24"/>
        </w:rPr>
        <w:t xml:space="preserve">; </w:t>
      </w:r>
    </w:p>
    <w:p w:rsidR="002314EF" w:rsidRPr="004A3F03" w:rsidRDefault="004A3F03" w:rsidP="004A3F03">
      <w:pPr>
        <w:spacing w:before="0" w:after="0"/>
        <w:jc w:val="both"/>
        <w:rPr>
          <w:rFonts w:cs="Arial"/>
          <w:szCs w:val="24"/>
        </w:rPr>
      </w:pPr>
      <w:r>
        <w:rPr>
          <w:rFonts w:cs="Arial"/>
          <w:szCs w:val="24"/>
        </w:rPr>
        <w:t>Nazwa wskaźnika:</w:t>
      </w:r>
      <w:r w:rsidR="002314EF" w:rsidRPr="004A3F03">
        <w:rPr>
          <w:rFonts w:eastAsia="Times New Roman" w:cs="Arial"/>
          <w:color w:val="000000"/>
          <w:szCs w:val="24"/>
        </w:rPr>
        <w:t xml:space="preserve"> Instytucje otoczenia biznesu na 10 tys. podmiotów gospodarki narodowej</w:t>
      </w:r>
      <w:r>
        <w:rPr>
          <w:rFonts w:cs="Arial"/>
          <w:szCs w:val="24"/>
        </w:rPr>
        <w:t>: 2020 rok –</w:t>
      </w:r>
      <w:r w:rsidR="002314EF" w:rsidRPr="004A3F03">
        <w:rPr>
          <w:rFonts w:cs="Arial"/>
          <w:szCs w:val="24"/>
        </w:rPr>
        <w:t xml:space="preserve"> </w:t>
      </w:r>
      <w:r>
        <w:rPr>
          <w:rFonts w:eastAsia="Times New Roman" w:cs="Arial"/>
          <w:color w:val="000000"/>
          <w:szCs w:val="24"/>
        </w:rPr>
        <w:t>1</w:t>
      </w:r>
      <w:r w:rsidR="002314EF" w:rsidRPr="004A3F03">
        <w:rPr>
          <w:rFonts w:eastAsia="Times New Roman" w:cs="Arial"/>
          <w:color w:val="000000"/>
          <w:szCs w:val="24"/>
        </w:rPr>
        <w:t>875,4</w:t>
      </w:r>
      <w:r>
        <w:rPr>
          <w:rFonts w:cs="Arial"/>
          <w:szCs w:val="24"/>
        </w:rPr>
        <w:t xml:space="preserve">; 2021 rok – </w:t>
      </w:r>
      <w:r>
        <w:rPr>
          <w:rFonts w:eastAsia="Times New Roman" w:cs="Arial"/>
          <w:color w:val="000000"/>
          <w:szCs w:val="24"/>
        </w:rPr>
        <w:t>1</w:t>
      </w:r>
      <w:r w:rsidR="002314EF" w:rsidRPr="004A3F03">
        <w:rPr>
          <w:rFonts w:eastAsia="Times New Roman" w:cs="Arial"/>
          <w:color w:val="000000"/>
          <w:szCs w:val="24"/>
        </w:rPr>
        <w:t>849,8</w:t>
      </w:r>
      <w:r>
        <w:rPr>
          <w:rFonts w:cs="Arial"/>
          <w:szCs w:val="24"/>
        </w:rPr>
        <w:t>; 2022 rok –</w:t>
      </w:r>
      <w:r w:rsidR="002314EF" w:rsidRPr="004A3F03">
        <w:rPr>
          <w:rFonts w:cs="Arial"/>
          <w:szCs w:val="24"/>
        </w:rPr>
        <w:t xml:space="preserve"> </w:t>
      </w:r>
      <w:r>
        <w:rPr>
          <w:rFonts w:eastAsia="Times New Roman" w:cs="Arial"/>
          <w:color w:val="000000"/>
          <w:szCs w:val="24"/>
        </w:rPr>
        <w:t>1</w:t>
      </w:r>
      <w:r w:rsidR="002314EF" w:rsidRPr="004A3F03">
        <w:rPr>
          <w:rFonts w:eastAsia="Times New Roman" w:cs="Arial"/>
          <w:color w:val="000000"/>
          <w:szCs w:val="24"/>
        </w:rPr>
        <w:t>841,8</w:t>
      </w:r>
      <w:r>
        <w:rPr>
          <w:rFonts w:cs="Arial"/>
          <w:szCs w:val="24"/>
        </w:rPr>
        <w:t xml:space="preserve">; 2023 rok – </w:t>
      </w:r>
      <w:r>
        <w:rPr>
          <w:rFonts w:eastAsia="Times New Roman" w:cs="Arial"/>
          <w:color w:val="000000"/>
          <w:szCs w:val="24"/>
        </w:rPr>
        <w:t>1</w:t>
      </w:r>
      <w:r w:rsidR="002314EF" w:rsidRPr="004A3F03">
        <w:rPr>
          <w:rFonts w:eastAsia="Times New Roman" w:cs="Arial"/>
          <w:color w:val="000000"/>
          <w:szCs w:val="24"/>
        </w:rPr>
        <w:t>832,5</w:t>
      </w:r>
      <w:r w:rsidR="002314EF" w:rsidRPr="004A3F03">
        <w:rPr>
          <w:rFonts w:cs="Arial"/>
          <w:szCs w:val="24"/>
        </w:rPr>
        <w:t xml:space="preserve">; 2024 rok – </w:t>
      </w:r>
      <w:proofErr w:type="spellStart"/>
      <w:r w:rsidR="002314EF" w:rsidRPr="004A3F03">
        <w:rPr>
          <w:rFonts w:eastAsia="Times New Roman" w:cs="Arial"/>
          <w:color w:val="000000"/>
          <w:szCs w:val="24"/>
        </w:rPr>
        <w:t>bd</w:t>
      </w:r>
      <w:proofErr w:type="spellEnd"/>
      <w:r w:rsidR="002314EF" w:rsidRPr="004A3F03">
        <w:rPr>
          <w:rFonts w:cs="Arial"/>
          <w:szCs w:val="24"/>
        </w:rPr>
        <w:t xml:space="preserve">; </w:t>
      </w:r>
    </w:p>
    <w:p w:rsidR="002314EF" w:rsidRPr="004A3F03" w:rsidRDefault="004A3F03" w:rsidP="004A3F03">
      <w:pPr>
        <w:spacing w:before="0" w:after="0"/>
        <w:jc w:val="both"/>
        <w:rPr>
          <w:rFonts w:cs="Arial"/>
          <w:szCs w:val="24"/>
        </w:rPr>
      </w:pPr>
      <w:r>
        <w:rPr>
          <w:rFonts w:cs="Arial"/>
          <w:szCs w:val="24"/>
        </w:rPr>
        <w:t>Nazwa wskaźnika:</w:t>
      </w:r>
      <w:r w:rsidR="002314EF" w:rsidRPr="004A3F03">
        <w:rPr>
          <w:rFonts w:eastAsia="Times New Roman" w:cs="Arial"/>
          <w:color w:val="000000"/>
          <w:szCs w:val="24"/>
        </w:rPr>
        <w:t xml:space="preserve"> Emisja zanieczyszczeń gazowych z zakładów szczególnie uciążliwych [t/rok]</w:t>
      </w:r>
      <w:r>
        <w:rPr>
          <w:rFonts w:cs="Arial"/>
          <w:szCs w:val="24"/>
        </w:rPr>
        <w:t xml:space="preserve">: 2020 rok – </w:t>
      </w:r>
      <w:r>
        <w:rPr>
          <w:rFonts w:eastAsia="Times New Roman" w:cs="Arial"/>
          <w:color w:val="000000"/>
          <w:szCs w:val="24"/>
        </w:rPr>
        <w:t>98</w:t>
      </w:r>
      <w:r w:rsidR="002314EF" w:rsidRPr="004A3F03">
        <w:rPr>
          <w:rFonts w:eastAsia="Times New Roman" w:cs="Arial"/>
          <w:color w:val="000000"/>
          <w:szCs w:val="24"/>
        </w:rPr>
        <w:t>049</w:t>
      </w:r>
      <w:r>
        <w:rPr>
          <w:rFonts w:cs="Arial"/>
          <w:szCs w:val="24"/>
        </w:rPr>
        <w:t xml:space="preserve">; 2021 rok – </w:t>
      </w:r>
      <w:r>
        <w:rPr>
          <w:rFonts w:eastAsia="Times New Roman" w:cs="Arial"/>
          <w:color w:val="000000"/>
          <w:szCs w:val="24"/>
        </w:rPr>
        <w:t>114</w:t>
      </w:r>
      <w:r w:rsidR="002314EF" w:rsidRPr="004A3F03">
        <w:rPr>
          <w:rFonts w:eastAsia="Times New Roman" w:cs="Arial"/>
          <w:color w:val="000000"/>
          <w:szCs w:val="24"/>
        </w:rPr>
        <w:t>032</w:t>
      </w:r>
      <w:r>
        <w:rPr>
          <w:rFonts w:cs="Arial"/>
          <w:szCs w:val="24"/>
        </w:rPr>
        <w:t xml:space="preserve">; 2022 rok – </w:t>
      </w:r>
      <w:r>
        <w:rPr>
          <w:rFonts w:eastAsia="Times New Roman" w:cs="Arial"/>
          <w:color w:val="000000"/>
          <w:szCs w:val="24"/>
        </w:rPr>
        <w:t>107</w:t>
      </w:r>
      <w:r w:rsidR="002314EF" w:rsidRPr="004A3F03">
        <w:rPr>
          <w:rFonts w:eastAsia="Times New Roman" w:cs="Arial"/>
          <w:color w:val="000000"/>
          <w:szCs w:val="24"/>
        </w:rPr>
        <w:t>172</w:t>
      </w:r>
      <w:r>
        <w:rPr>
          <w:rFonts w:cs="Arial"/>
          <w:szCs w:val="24"/>
        </w:rPr>
        <w:t xml:space="preserve">; 2023 rok – </w:t>
      </w:r>
      <w:r>
        <w:rPr>
          <w:rFonts w:eastAsia="Times New Roman" w:cs="Arial"/>
          <w:color w:val="000000"/>
          <w:szCs w:val="24"/>
        </w:rPr>
        <w:t>101</w:t>
      </w:r>
      <w:r w:rsidR="002314EF" w:rsidRPr="004A3F03">
        <w:rPr>
          <w:rFonts w:eastAsia="Times New Roman" w:cs="Arial"/>
          <w:color w:val="000000"/>
          <w:szCs w:val="24"/>
        </w:rPr>
        <w:t>383</w:t>
      </w:r>
      <w:r w:rsidR="002314EF" w:rsidRPr="004A3F03">
        <w:rPr>
          <w:rFonts w:cs="Arial"/>
          <w:szCs w:val="24"/>
        </w:rPr>
        <w:t xml:space="preserve">; 2024 rok – </w:t>
      </w:r>
      <w:proofErr w:type="spellStart"/>
      <w:r w:rsidR="002314EF" w:rsidRPr="004A3F03">
        <w:rPr>
          <w:rFonts w:eastAsia="Times New Roman" w:cs="Arial"/>
          <w:color w:val="000000"/>
          <w:szCs w:val="24"/>
        </w:rPr>
        <w:t>bd</w:t>
      </w:r>
      <w:proofErr w:type="spellEnd"/>
      <w:r w:rsidR="002314EF" w:rsidRPr="004A3F03">
        <w:rPr>
          <w:rFonts w:cs="Arial"/>
          <w:szCs w:val="24"/>
        </w:rPr>
        <w:t xml:space="preserve">; </w:t>
      </w:r>
    </w:p>
    <w:p w:rsidR="002314EF" w:rsidRDefault="004A3F03" w:rsidP="004A3F03">
      <w:pPr>
        <w:spacing w:before="0" w:after="0"/>
        <w:jc w:val="both"/>
        <w:rPr>
          <w:rFonts w:cs="Arial"/>
          <w:szCs w:val="24"/>
        </w:rPr>
      </w:pPr>
      <w:r>
        <w:rPr>
          <w:rFonts w:cs="Arial"/>
          <w:szCs w:val="24"/>
        </w:rPr>
        <w:t>Nazwa wskaźnika:</w:t>
      </w:r>
      <w:r w:rsidR="002314EF" w:rsidRPr="004A3F03">
        <w:rPr>
          <w:rFonts w:eastAsia="Times New Roman" w:cs="Arial"/>
          <w:color w:val="000000"/>
          <w:szCs w:val="24"/>
        </w:rPr>
        <w:t xml:space="preserve"> Emisja zanieczyszczeń pyłowych z zakładów szczególnie uciążliwych [t/rok]</w:t>
      </w:r>
      <w:r>
        <w:rPr>
          <w:rFonts w:cs="Arial"/>
          <w:szCs w:val="24"/>
        </w:rPr>
        <w:t xml:space="preserve">: 2020 rok – </w:t>
      </w:r>
      <w:r w:rsidR="002314EF" w:rsidRPr="004A3F03">
        <w:rPr>
          <w:rFonts w:eastAsia="Times New Roman" w:cs="Arial"/>
          <w:color w:val="000000"/>
          <w:szCs w:val="24"/>
        </w:rPr>
        <w:t>81</w:t>
      </w:r>
      <w:r>
        <w:rPr>
          <w:rFonts w:cs="Arial"/>
          <w:szCs w:val="24"/>
        </w:rPr>
        <w:t xml:space="preserve">; 2021 rok – </w:t>
      </w:r>
      <w:r w:rsidR="002314EF" w:rsidRPr="004A3F03">
        <w:rPr>
          <w:rFonts w:eastAsia="Times New Roman" w:cs="Arial"/>
          <w:color w:val="000000"/>
          <w:szCs w:val="24"/>
        </w:rPr>
        <w:t>103</w:t>
      </w:r>
      <w:r>
        <w:rPr>
          <w:rFonts w:cs="Arial"/>
          <w:szCs w:val="24"/>
        </w:rPr>
        <w:t xml:space="preserve">; 2022 rok – </w:t>
      </w:r>
      <w:r w:rsidR="002314EF" w:rsidRPr="004A3F03">
        <w:rPr>
          <w:rFonts w:eastAsia="Times New Roman" w:cs="Arial"/>
          <w:color w:val="000000"/>
          <w:szCs w:val="24"/>
        </w:rPr>
        <w:t>84</w:t>
      </w:r>
      <w:r>
        <w:rPr>
          <w:rFonts w:cs="Arial"/>
          <w:szCs w:val="24"/>
        </w:rPr>
        <w:t xml:space="preserve">; 2023 rok – </w:t>
      </w:r>
      <w:r w:rsidR="002314EF" w:rsidRPr="004A3F03">
        <w:rPr>
          <w:rFonts w:eastAsia="Times New Roman" w:cs="Arial"/>
          <w:color w:val="000000"/>
          <w:szCs w:val="24"/>
        </w:rPr>
        <w:t>81</w:t>
      </w:r>
      <w:r w:rsidR="002314EF" w:rsidRPr="004A3F03">
        <w:rPr>
          <w:rFonts w:cs="Arial"/>
          <w:szCs w:val="24"/>
        </w:rPr>
        <w:t xml:space="preserve">; 2024 rok – </w:t>
      </w:r>
      <w:proofErr w:type="spellStart"/>
      <w:r w:rsidR="002314EF" w:rsidRPr="004A3F03">
        <w:rPr>
          <w:rFonts w:eastAsia="Times New Roman" w:cs="Arial"/>
          <w:color w:val="000000"/>
          <w:szCs w:val="24"/>
        </w:rPr>
        <w:t>bd</w:t>
      </w:r>
      <w:proofErr w:type="spellEnd"/>
      <w:r w:rsidR="002314EF" w:rsidRPr="004A3F03">
        <w:rPr>
          <w:rFonts w:cs="Arial"/>
          <w:szCs w:val="24"/>
        </w:rPr>
        <w:t xml:space="preserve">; </w:t>
      </w:r>
    </w:p>
    <w:p w:rsidR="002314EF" w:rsidRDefault="002314EF" w:rsidP="006B6E06">
      <w:pPr>
        <w:pStyle w:val="Akapitzlist"/>
        <w:spacing w:after="0"/>
        <w:ind w:left="0"/>
        <w:rPr>
          <w:rFonts w:cs="Arial"/>
          <w:szCs w:val="24"/>
        </w:rPr>
      </w:pPr>
    </w:p>
    <w:p w:rsidR="006B6E06" w:rsidRPr="006B6E06" w:rsidRDefault="006B6E06" w:rsidP="006B6E06">
      <w:pPr>
        <w:pStyle w:val="Akapitzlist"/>
        <w:spacing w:after="0"/>
        <w:ind w:left="0"/>
        <w:rPr>
          <w:rFonts w:eastAsia="Times New Roman" w:cs="Arial"/>
          <w:b/>
          <w:bCs/>
          <w:i/>
          <w:smallCaps/>
          <w:color w:val="222222"/>
          <w:szCs w:val="24"/>
        </w:rPr>
      </w:pPr>
      <w:r w:rsidRPr="006B6E06">
        <w:rPr>
          <w:rFonts w:cs="Arial"/>
          <w:szCs w:val="24"/>
        </w:rPr>
        <w:t xml:space="preserve">Cel strategiczny: </w:t>
      </w:r>
      <w:r w:rsidRPr="006B6E06">
        <w:rPr>
          <w:rFonts w:eastAsia="Times New Roman" w:cs="Arial"/>
          <w:bCs/>
          <w:smallCaps/>
          <w:color w:val="222222"/>
          <w:szCs w:val="24"/>
        </w:rPr>
        <w:t>Bytom witalnej przestrzeni</w:t>
      </w:r>
    </w:p>
    <w:p w:rsidR="006B6E06" w:rsidRPr="006B6E06" w:rsidRDefault="006B6E06" w:rsidP="006B6E06">
      <w:pPr>
        <w:spacing w:after="0"/>
        <w:jc w:val="both"/>
        <w:rPr>
          <w:rFonts w:eastAsia="Times New Roman" w:cs="Arial"/>
          <w:bCs/>
          <w:smallCaps/>
          <w:color w:val="222222"/>
          <w:szCs w:val="24"/>
        </w:rPr>
      </w:pPr>
      <w:r w:rsidRPr="006B6E06">
        <w:rPr>
          <w:rFonts w:cs="Arial"/>
          <w:szCs w:val="24"/>
        </w:rPr>
        <w:t>Cele operacyjne:</w:t>
      </w:r>
    </w:p>
    <w:p w:rsidR="006B6E06" w:rsidRPr="006B6E06" w:rsidRDefault="006B6E06" w:rsidP="00E04D3A">
      <w:pPr>
        <w:pStyle w:val="Akapitzlist"/>
        <w:numPr>
          <w:ilvl w:val="0"/>
          <w:numId w:val="207"/>
        </w:numPr>
        <w:spacing w:before="0" w:after="120"/>
        <w:jc w:val="both"/>
        <w:rPr>
          <w:rFonts w:eastAsia="Times New Roman" w:cs="Arial"/>
          <w:color w:val="222222"/>
          <w:szCs w:val="24"/>
        </w:rPr>
      </w:pPr>
      <w:r w:rsidRPr="006B6E06">
        <w:rPr>
          <w:rFonts w:eastAsia="Times New Roman" w:cs="Arial"/>
          <w:color w:val="222222"/>
          <w:szCs w:val="24"/>
        </w:rPr>
        <w:t>Czyste środowisko przyrodnicze.</w:t>
      </w:r>
    </w:p>
    <w:p w:rsidR="006B6E06" w:rsidRPr="006B6E06" w:rsidRDefault="006B6E06" w:rsidP="00E04D3A">
      <w:pPr>
        <w:pStyle w:val="Akapitzlist"/>
        <w:numPr>
          <w:ilvl w:val="0"/>
          <w:numId w:val="207"/>
        </w:numPr>
        <w:spacing w:before="0" w:after="120"/>
        <w:jc w:val="both"/>
        <w:rPr>
          <w:rFonts w:eastAsia="Times New Roman" w:cs="Arial"/>
          <w:color w:val="222222"/>
          <w:szCs w:val="24"/>
        </w:rPr>
      </w:pPr>
      <w:r w:rsidRPr="006B6E06">
        <w:rPr>
          <w:rFonts w:eastAsia="Times New Roman" w:cs="Arial"/>
          <w:color w:val="222222"/>
          <w:szCs w:val="24"/>
        </w:rPr>
        <w:t>Wysoka estetyka i funkcjonalność przestrzeni i obiektów miejskich.</w:t>
      </w:r>
    </w:p>
    <w:p w:rsidR="006B6E06" w:rsidRPr="006B6E06" w:rsidRDefault="006B6E06" w:rsidP="00E04D3A">
      <w:pPr>
        <w:pStyle w:val="Akapitzlist"/>
        <w:numPr>
          <w:ilvl w:val="0"/>
          <w:numId w:val="207"/>
        </w:numPr>
        <w:spacing w:before="0" w:after="120"/>
        <w:jc w:val="both"/>
        <w:rPr>
          <w:rFonts w:eastAsia="Times New Roman" w:cs="Arial"/>
          <w:color w:val="222222"/>
          <w:szCs w:val="24"/>
        </w:rPr>
      </w:pPr>
      <w:r w:rsidRPr="006B6E06">
        <w:rPr>
          <w:rFonts w:eastAsia="Times New Roman" w:cs="Arial"/>
          <w:color w:val="222222"/>
          <w:szCs w:val="24"/>
        </w:rPr>
        <w:t>Przywrócona wartość materialnego dziedzictwa kulturowego miasta, ze szczególnym uwzględnieniem postindustrialnego dziedzictwa.</w:t>
      </w:r>
    </w:p>
    <w:p w:rsidR="006B6E06" w:rsidRPr="006B6E06" w:rsidRDefault="006B6E06" w:rsidP="00E04D3A">
      <w:pPr>
        <w:pStyle w:val="Akapitzlist"/>
        <w:numPr>
          <w:ilvl w:val="0"/>
          <w:numId w:val="207"/>
        </w:numPr>
        <w:spacing w:before="0" w:after="120"/>
        <w:jc w:val="both"/>
        <w:rPr>
          <w:rFonts w:eastAsia="Times New Roman" w:cs="Arial"/>
          <w:color w:val="222222"/>
          <w:szCs w:val="24"/>
        </w:rPr>
      </w:pPr>
      <w:r w:rsidRPr="006B6E06">
        <w:rPr>
          <w:rFonts w:eastAsia="Times New Roman" w:cs="Arial"/>
          <w:color w:val="222222"/>
          <w:szCs w:val="24"/>
        </w:rPr>
        <w:t>Przestrzenie przyrodnicze kreujące atrakcyjne, zdrowe oblicze miasta.</w:t>
      </w:r>
    </w:p>
    <w:p w:rsidR="006B6E06" w:rsidRPr="006B6E06" w:rsidRDefault="006B6E06" w:rsidP="00E04D3A">
      <w:pPr>
        <w:pStyle w:val="Akapitzlist"/>
        <w:numPr>
          <w:ilvl w:val="0"/>
          <w:numId w:val="207"/>
        </w:numPr>
        <w:spacing w:before="0" w:after="120"/>
        <w:jc w:val="both"/>
        <w:rPr>
          <w:rFonts w:eastAsia="Times New Roman" w:cs="Arial"/>
          <w:color w:val="222222"/>
          <w:szCs w:val="24"/>
        </w:rPr>
      </w:pPr>
      <w:r w:rsidRPr="006B6E06">
        <w:rPr>
          <w:rFonts w:eastAsia="Times New Roman" w:cs="Arial"/>
          <w:color w:val="222222"/>
          <w:szCs w:val="24"/>
        </w:rPr>
        <w:t>Przestrzeń miasta odporna na zagrożenia klimatyczne i epidemiczne.</w:t>
      </w:r>
    </w:p>
    <w:p w:rsidR="006B6E06" w:rsidRPr="006B6E06" w:rsidRDefault="006B6E06" w:rsidP="00E04D3A">
      <w:pPr>
        <w:pStyle w:val="Akapitzlist"/>
        <w:numPr>
          <w:ilvl w:val="0"/>
          <w:numId w:val="207"/>
        </w:numPr>
        <w:spacing w:before="0" w:after="0"/>
        <w:jc w:val="both"/>
        <w:rPr>
          <w:rFonts w:eastAsia="Times New Roman" w:cs="Arial"/>
          <w:color w:val="222222"/>
          <w:szCs w:val="24"/>
        </w:rPr>
      </w:pPr>
      <w:r w:rsidRPr="006B6E06">
        <w:rPr>
          <w:rFonts w:eastAsia="Times New Roman" w:cs="Arial"/>
          <w:color w:val="222222"/>
          <w:szCs w:val="24"/>
        </w:rPr>
        <w:t xml:space="preserve">Ożywione tereny </w:t>
      </w:r>
      <w:proofErr w:type="spellStart"/>
      <w:r w:rsidRPr="006B6E06">
        <w:rPr>
          <w:rFonts w:eastAsia="Times New Roman" w:cs="Arial"/>
          <w:color w:val="222222"/>
          <w:szCs w:val="24"/>
        </w:rPr>
        <w:t>pogórnicze</w:t>
      </w:r>
      <w:proofErr w:type="spellEnd"/>
      <w:r w:rsidRPr="006B6E06">
        <w:rPr>
          <w:rFonts w:eastAsia="Times New Roman" w:cs="Arial"/>
          <w:color w:val="222222"/>
          <w:szCs w:val="24"/>
        </w:rPr>
        <w:t xml:space="preserve"> i poprzemysłowe.</w:t>
      </w:r>
    </w:p>
    <w:p w:rsidR="002314EF" w:rsidRPr="004A3F03" w:rsidRDefault="002314EF" w:rsidP="006B6E06">
      <w:pPr>
        <w:spacing w:after="0"/>
        <w:rPr>
          <w:rFonts w:cs="Arial"/>
          <w:szCs w:val="24"/>
        </w:rPr>
      </w:pPr>
    </w:p>
    <w:p w:rsidR="004A3F03" w:rsidRDefault="004A3F03" w:rsidP="002314EF">
      <w:pPr>
        <w:spacing w:before="0" w:after="0"/>
        <w:jc w:val="both"/>
        <w:rPr>
          <w:rFonts w:eastAsia="Times New Roman" w:cs="Arial"/>
          <w:color w:val="000000"/>
          <w:szCs w:val="24"/>
        </w:rPr>
      </w:pPr>
      <w:r>
        <w:rPr>
          <w:rFonts w:cs="Arial"/>
          <w:szCs w:val="24"/>
        </w:rPr>
        <w:t>Nazwa wskaźnika:</w:t>
      </w:r>
      <w:r w:rsidR="002314EF" w:rsidRPr="004A3F03">
        <w:rPr>
          <w:rFonts w:eastAsia="Times New Roman" w:cs="Arial"/>
          <w:color w:val="000000"/>
          <w:szCs w:val="24"/>
        </w:rPr>
        <w:t xml:space="preserve"> Udział parków, zieleńców i terenów zieleni osiedlowej </w:t>
      </w:r>
    </w:p>
    <w:p w:rsidR="002314EF" w:rsidRPr="004A3F03" w:rsidRDefault="002314EF" w:rsidP="002314EF">
      <w:pPr>
        <w:spacing w:before="0" w:after="0"/>
        <w:jc w:val="both"/>
        <w:rPr>
          <w:rFonts w:cs="Arial"/>
          <w:szCs w:val="24"/>
        </w:rPr>
      </w:pPr>
      <w:r w:rsidRPr="004A3F03">
        <w:rPr>
          <w:rFonts w:eastAsia="Times New Roman" w:cs="Arial"/>
          <w:color w:val="000000"/>
          <w:szCs w:val="24"/>
        </w:rPr>
        <w:t>w powierzchni ogółem</w:t>
      </w:r>
      <w:r w:rsidRPr="004A3F03">
        <w:rPr>
          <w:rFonts w:cs="Arial"/>
          <w:szCs w:val="24"/>
        </w:rPr>
        <w:t>: 20</w:t>
      </w:r>
      <w:r w:rsidR="004A3F03">
        <w:rPr>
          <w:rFonts w:cs="Arial"/>
          <w:szCs w:val="24"/>
        </w:rPr>
        <w:t>20 rok –</w:t>
      </w:r>
      <w:r w:rsidRPr="004A3F03">
        <w:rPr>
          <w:rFonts w:cs="Arial"/>
          <w:szCs w:val="24"/>
        </w:rPr>
        <w:t xml:space="preserve"> </w:t>
      </w:r>
      <w:r w:rsidRPr="004A3F03">
        <w:rPr>
          <w:rFonts w:eastAsia="Times New Roman" w:cs="Arial"/>
          <w:color w:val="000000"/>
          <w:szCs w:val="24"/>
        </w:rPr>
        <w:t>5,7</w:t>
      </w:r>
      <w:r w:rsidR="004A3F03">
        <w:rPr>
          <w:rFonts w:cs="Arial"/>
          <w:szCs w:val="24"/>
        </w:rPr>
        <w:t xml:space="preserve">; 2021 rok – </w:t>
      </w:r>
      <w:r w:rsidRPr="004A3F03">
        <w:rPr>
          <w:rFonts w:eastAsia="Times New Roman" w:cs="Arial"/>
          <w:color w:val="000000"/>
          <w:szCs w:val="24"/>
        </w:rPr>
        <w:t>5,9</w:t>
      </w:r>
      <w:r w:rsidR="004A3F03">
        <w:rPr>
          <w:rFonts w:cs="Arial"/>
          <w:szCs w:val="24"/>
        </w:rPr>
        <w:t xml:space="preserve">; 2022 rok – </w:t>
      </w:r>
      <w:r w:rsidRPr="004A3F03">
        <w:rPr>
          <w:rFonts w:eastAsia="Times New Roman" w:cs="Arial"/>
          <w:color w:val="000000"/>
          <w:szCs w:val="24"/>
        </w:rPr>
        <w:t>5,2</w:t>
      </w:r>
      <w:r w:rsidR="004A3F03">
        <w:rPr>
          <w:rFonts w:cs="Arial"/>
          <w:szCs w:val="24"/>
        </w:rPr>
        <w:t xml:space="preserve">; 2023 rok – </w:t>
      </w:r>
      <w:r w:rsidRPr="004A3F03">
        <w:rPr>
          <w:rFonts w:eastAsia="Times New Roman" w:cs="Arial"/>
          <w:color w:val="000000"/>
          <w:szCs w:val="24"/>
        </w:rPr>
        <w:t>5,2</w:t>
      </w:r>
      <w:r w:rsidRPr="004A3F03">
        <w:rPr>
          <w:rFonts w:cs="Arial"/>
          <w:szCs w:val="24"/>
        </w:rPr>
        <w:t xml:space="preserve">; 2024 rok – </w:t>
      </w:r>
      <w:proofErr w:type="spellStart"/>
      <w:r w:rsidRPr="004A3F03">
        <w:rPr>
          <w:rFonts w:eastAsia="Times New Roman" w:cs="Arial"/>
          <w:color w:val="000000"/>
          <w:szCs w:val="24"/>
        </w:rPr>
        <w:t>bd</w:t>
      </w:r>
      <w:proofErr w:type="spellEnd"/>
      <w:r w:rsidRPr="004A3F03">
        <w:rPr>
          <w:rFonts w:cs="Arial"/>
          <w:szCs w:val="24"/>
        </w:rPr>
        <w:t xml:space="preserve">; </w:t>
      </w:r>
    </w:p>
    <w:p w:rsidR="002314EF" w:rsidRPr="004A3F03" w:rsidRDefault="004A3F03" w:rsidP="002314EF">
      <w:pPr>
        <w:spacing w:before="0" w:after="0"/>
        <w:jc w:val="both"/>
        <w:rPr>
          <w:rFonts w:cs="Arial"/>
          <w:szCs w:val="24"/>
        </w:rPr>
      </w:pPr>
      <w:r>
        <w:rPr>
          <w:rFonts w:cs="Arial"/>
          <w:szCs w:val="24"/>
        </w:rPr>
        <w:t>Nazwa wskaźnika:</w:t>
      </w:r>
      <w:r w:rsidR="002314EF" w:rsidRPr="004A3F03">
        <w:rPr>
          <w:rFonts w:eastAsia="Times New Roman" w:cs="Arial"/>
          <w:color w:val="000000"/>
          <w:szCs w:val="24"/>
        </w:rPr>
        <w:t xml:space="preserve"> </w:t>
      </w:r>
      <w:r w:rsidR="0084344A" w:rsidRPr="004A3F03">
        <w:rPr>
          <w:rFonts w:eastAsia="Times New Roman" w:cs="Arial"/>
          <w:color w:val="000000"/>
          <w:szCs w:val="24"/>
        </w:rPr>
        <w:t>Liczba dni z przekroczonymi norm</w:t>
      </w:r>
      <w:r>
        <w:rPr>
          <w:rFonts w:eastAsia="Times New Roman" w:cs="Arial"/>
          <w:color w:val="000000"/>
          <w:szCs w:val="24"/>
        </w:rPr>
        <w:t xml:space="preserve">ami zanieczyszczenia powietrza </w:t>
      </w:r>
      <w:r w:rsidR="0084344A" w:rsidRPr="004A3F03">
        <w:rPr>
          <w:rFonts w:eastAsia="Times New Roman" w:cs="Arial"/>
          <w:color w:val="000000"/>
          <w:szCs w:val="24"/>
        </w:rPr>
        <w:t>*(PM10, poziom dopuszczalny 40 µg/m 3. Dopuszczalna ilość przekroczeń 0 razy w roku)</w:t>
      </w:r>
      <w:r>
        <w:rPr>
          <w:rFonts w:cs="Arial"/>
          <w:szCs w:val="24"/>
        </w:rPr>
        <w:t xml:space="preserve">: 2020 rok – </w:t>
      </w:r>
      <w:r w:rsidR="0084344A" w:rsidRPr="004A3F03">
        <w:rPr>
          <w:rFonts w:eastAsia="Times New Roman" w:cs="Arial"/>
          <w:color w:val="000000"/>
          <w:szCs w:val="24"/>
        </w:rPr>
        <w:t>40</w:t>
      </w:r>
      <w:r>
        <w:rPr>
          <w:rFonts w:cs="Arial"/>
          <w:szCs w:val="24"/>
        </w:rPr>
        <w:t xml:space="preserve">; 2021 rok – </w:t>
      </w:r>
      <w:r w:rsidR="0084344A" w:rsidRPr="004A3F03">
        <w:rPr>
          <w:rFonts w:eastAsia="Times New Roman" w:cs="Arial"/>
          <w:color w:val="000000"/>
          <w:szCs w:val="24"/>
        </w:rPr>
        <w:t>38</w:t>
      </w:r>
      <w:r>
        <w:rPr>
          <w:rFonts w:cs="Arial"/>
          <w:szCs w:val="24"/>
        </w:rPr>
        <w:t xml:space="preserve">; 2022 rok – </w:t>
      </w:r>
      <w:r w:rsidR="0084344A" w:rsidRPr="004A3F03">
        <w:rPr>
          <w:rFonts w:eastAsia="Times New Roman" w:cs="Arial"/>
          <w:color w:val="000000"/>
          <w:szCs w:val="24"/>
        </w:rPr>
        <w:t>37</w:t>
      </w:r>
      <w:r>
        <w:rPr>
          <w:rFonts w:cs="Arial"/>
          <w:szCs w:val="24"/>
        </w:rPr>
        <w:t xml:space="preserve">; 2023 rok – </w:t>
      </w:r>
      <w:r w:rsidR="0084344A" w:rsidRPr="004A3F03">
        <w:rPr>
          <w:rFonts w:eastAsia="Times New Roman" w:cs="Arial"/>
          <w:color w:val="000000"/>
          <w:szCs w:val="24"/>
        </w:rPr>
        <w:t>13</w:t>
      </w:r>
      <w:r w:rsidR="002314EF" w:rsidRPr="004A3F03">
        <w:rPr>
          <w:rFonts w:cs="Arial"/>
          <w:szCs w:val="24"/>
        </w:rPr>
        <w:t xml:space="preserve">; 2024 rok – </w:t>
      </w:r>
      <w:proofErr w:type="spellStart"/>
      <w:r w:rsidR="0084344A" w:rsidRPr="004A3F03">
        <w:rPr>
          <w:rFonts w:eastAsia="Times New Roman" w:cs="Arial"/>
          <w:color w:val="000000"/>
          <w:szCs w:val="24"/>
        </w:rPr>
        <w:t>bd</w:t>
      </w:r>
      <w:proofErr w:type="spellEnd"/>
      <w:r w:rsidR="002314EF" w:rsidRPr="004A3F03">
        <w:rPr>
          <w:rFonts w:cs="Arial"/>
          <w:szCs w:val="24"/>
        </w:rPr>
        <w:t xml:space="preserve">; </w:t>
      </w:r>
    </w:p>
    <w:p w:rsidR="006B6E06" w:rsidRPr="006B6E06" w:rsidRDefault="004A3F03" w:rsidP="006B6E06">
      <w:pPr>
        <w:spacing w:after="0"/>
        <w:rPr>
          <w:rFonts w:eastAsia="Times New Roman" w:cs="Arial"/>
          <w:b/>
          <w:bCs/>
          <w:i/>
          <w:smallCaps/>
          <w:color w:val="222222"/>
          <w:szCs w:val="24"/>
        </w:rPr>
      </w:pPr>
      <w:r>
        <w:rPr>
          <w:rFonts w:cs="Arial"/>
          <w:szCs w:val="24"/>
        </w:rPr>
        <w:br w:type="column"/>
      </w:r>
      <w:r w:rsidR="006B6E06" w:rsidRPr="006B6E06">
        <w:rPr>
          <w:rFonts w:cs="Arial"/>
          <w:szCs w:val="24"/>
        </w:rPr>
        <w:lastRenderedPageBreak/>
        <w:t xml:space="preserve">Cel strategiczny: </w:t>
      </w:r>
      <w:r w:rsidR="006B6E06" w:rsidRPr="006B6E06">
        <w:rPr>
          <w:rFonts w:eastAsia="Times New Roman" w:cs="Arial"/>
          <w:bCs/>
          <w:smallCaps/>
          <w:color w:val="222222"/>
          <w:szCs w:val="24"/>
        </w:rPr>
        <w:t>Bytom autentyczny</w:t>
      </w:r>
    </w:p>
    <w:p w:rsidR="006B6E06" w:rsidRPr="006B6E06" w:rsidRDefault="006B6E06" w:rsidP="006B6E06">
      <w:pPr>
        <w:spacing w:after="0"/>
        <w:jc w:val="both"/>
        <w:rPr>
          <w:rFonts w:eastAsia="Times New Roman" w:cs="Arial"/>
          <w:bCs/>
          <w:smallCaps/>
          <w:color w:val="222222"/>
          <w:szCs w:val="24"/>
        </w:rPr>
      </w:pPr>
      <w:r w:rsidRPr="006B6E06">
        <w:rPr>
          <w:rFonts w:cs="Arial"/>
          <w:szCs w:val="24"/>
        </w:rPr>
        <w:t>Cele operacyjne:</w:t>
      </w:r>
    </w:p>
    <w:p w:rsidR="006B6E06" w:rsidRPr="006B6E06" w:rsidRDefault="006B6E06" w:rsidP="00E04D3A">
      <w:pPr>
        <w:pStyle w:val="Akapitzlist"/>
        <w:numPr>
          <w:ilvl w:val="0"/>
          <w:numId w:val="208"/>
        </w:numPr>
        <w:spacing w:before="0" w:after="120"/>
        <w:jc w:val="both"/>
        <w:rPr>
          <w:rFonts w:eastAsia="Times New Roman" w:cs="Arial"/>
          <w:color w:val="222222"/>
          <w:szCs w:val="24"/>
        </w:rPr>
      </w:pPr>
      <w:bookmarkStart w:id="6" w:name="_Hlk91189568"/>
      <w:r w:rsidRPr="006B6E06">
        <w:rPr>
          <w:rFonts w:eastAsia="Times New Roman" w:cs="Arial"/>
          <w:color w:val="222222"/>
          <w:szCs w:val="24"/>
        </w:rPr>
        <w:t>Wzmocniona, odpowiadająca aktualnym wyzwaniom społecznym i gospodarczym, struktura demograficzna miasta.</w:t>
      </w:r>
    </w:p>
    <w:p w:rsidR="006B6E06" w:rsidRPr="006B6E06" w:rsidRDefault="006B6E06" w:rsidP="00E04D3A">
      <w:pPr>
        <w:pStyle w:val="Akapitzlist"/>
        <w:numPr>
          <w:ilvl w:val="0"/>
          <w:numId w:val="208"/>
        </w:numPr>
        <w:spacing w:before="0" w:after="120"/>
        <w:jc w:val="both"/>
        <w:rPr>
          <w:rFonts w:eastAsia="Times New Roman" w:cs="Arial"/>
          <w:color w:val="222222"/>
          <w:szCs w:val="24"/>
        </w:rPr>
      </w:pPr>
      <w:r w:rsidRPr="006B6E06">
        <w:rPr>
          <w:rFonts w:eastAsia="Times New Roman" w:cs="Arial"/>
          <w:color w:val="222222"/>
          <w:szCs w:val="24"/>
        </w:rPr>
        <w:t>Pozytywnie wyróżniający miasto wewnętrzny i zewnętrzny wizerunek.</w:t>
      </w:r>
    </w:p>
    <w:p w:rsidR="006B6E06" w:rsidRPr="006B6E06" w:rsidRDefault="006B6E06" w:rsidP="00E04D3A">
      <w:pPr>
        <w:pStyle w:val="Akapitzlist"/>
        <w:numPr>
          <w:ilvl w:val="0"/>
          <w:numId w:val="208"/>
        </w:numPr>
        <w:spacing w:before="0" w:after="120"/>
        <w:jc w:val="both"/>
        <w:rPr>
          <w:rFonts w:eastAsia="Times New Roman" w:cs="Arial"/>
          <w:color w:val="222222"/>
          <w:szCs w:val="24"/>
        </w:rPr>
      </w:pPr>
      <w:r w:rsidRPr="006B6E06">
        <w:rPr>
          <w:rFonts w:eastAsia="Times New Roman" w:cs="Arial"/>
          <w:color w:val="222222"/>
          <w:szCs w:val="24"/>
        </w:rPr>
        <w:t>Unikatowe wydarzenia o utrwalonej renomie, wykorzystujące wyjątkowość miasta i jego historii.</w:t>
      </w:r>
      <w:bookmarkEnd w:id="6"/>
    </w:p>
    <w:p w:rsidR="002314EF" w:rsidRDefault="002314EF" w:rsidP="006B6E06">
      <w:pPr>
        <w:spacing w:after="0"/>
        <w:rPr>
          <w:rFonts w:cs="Arial"/>
          <w:szCs w:val="24"/>
        </w:rPr>
      </w:pPr>
    </w:p>
    <w:p w:rsidR="002314EF" w:rsidRPr="004A3F03" w:rsidRDefault="004A3F03" w:rsidP="002314EF">
      <w:pPr>
        <w:spacing w:before="0" w:after="0"/>
        <w:jc w:val="both"/>
        <w:rPr>
          <w:rFonts w:cs="Arial"/>
          <w:szCs w:val="24"/>
        </w:rPr>
      </w:pPr>
      <w:r>
        <w:rPr>
          <w:rFonts w:cs="Arial"/>
          <w:szCs w:val="24"/>
        </w:rPr>
        <w:t>Nazwa wskaźnika:</w:t>
      </w:r>
      <w:r w:rsidR="002314EF" w:rsidRPr="004A3F03">
        <w:rPr>
          <w:rFonts w:eastAsia="Times New Roman" w:cs="Arial"/>
          <w:color w:val="000000"/>
          <w:szCs w:val="24"/>
        </w:rPr>
        <w:t xml:space="preserve"> </w:t>
      </w:r>
      <w:r w:rsidR="0084344A" w:rsidRPr="004A3F03">
        <w:rPr>
          <w:rFonts w:eastAsia="Times New Roman" w:cs="Arial"/>
          <w:color w:val="000000"/>
          <w:szCs w:val="24"/>
        </w:rPr>
        <w:t>Fundacje, stowarzyszeni</w:t>
      </w:r>
      <w:r>
        <w:rPr>
          <w:rFonts w:eastAsia="Times New Roman" w:cs="Arial"/>
          <w:color w:val="000000"/>
          <w:szCs w:val="24"/>
        </w:rPr>
        <w:t>a i organizacje społeczne na 10</w:t>
      </w:r>
      <w:r w:rsidR="0084344A" w:rsidRPr="004A3F03">
        <w:rPr>
          <w:rFonts w:eastAsia="Times New Roman" w:cs="Arial"/>
          <w:color w:val="000000"/>
          <w:szCs w:val="24"/>
        </w:rPr>
        <w:t>000 mieszkańców</w:t>
      </w:r>
      <w:r w:rsidR="002314EF" w:rsidRPr="004A3F03">
        <w:rPr>
          <w:rFonts w:cs="Arial"/>
          <w:szCs w:val="24"/>
        </w:rPr>
        <w:t xml:space="preserve">: </w:t>
      </w:r>
      <w:r>
        <w:rPr>
          <w:rFonts w:cs="Arial"/>
          <w:szCs w:val="24"/>
        </w:rPr>
        <w:t>2020 rok –</w:t>
      </w:r>
      <w:r w:rsidR="002314EF" w:rsidRPr="004A3F03">
        <w:rPr>
          <w:rFonts w:cs="Arial"/>
          <w:szCs w:val="24"/>
        </w:rPr>
        <w:t xml:space="preserve"> </w:t>
      </w:r>
      <w:r w:rsidR="0084344A" w:rsidRPr="004A3F03">
        <w:rPr>
          <w:rFonts w:eastAsia="Times New Roman" w:cs="Arial"/>
          <w:color w:val="000000"/>
          <w:szCs w:val="24"/>
        </w:rPr>
        <w:t>2,48</w:t>
      </w:r>
      <w:r>
        <w:rPr>
          <w:rFonts w:cs="Arial"/>
          <w:szCs w:val="24"/>
        </w:rPr>
        <w:t xml:space="preserve">; 2021 rok – </w:t>
      </w:r>
      <w:r w:rsidR="0084344A" w:rsidRPr="004A3F03">
        <w:rPr>
          <w:rFonts w:eastAsia="Times New Roman" w:cs="Arial"/>
          <w:color w:val="000000"/>
          <w:szCs w:val="24"/>
        </w:rPr>
        <w:t>2,54</w:t>
      </w:r>
      <w:r>
        <w:rPr>
          <w:rFonts w:cs="Arial"/>
          <w:szCs w:val="24"/>
        </w:rPr>
        <w:t xml:space="preserve">; 2022 rok – </w:t>
      </w:r>
      <w:r w:rsidR="0084344A" w:rsidRPr="004A3F03">
        <w:rPr>
          <w:rFonts w:eastAsia="Times New Roman" w:cs="Arial"/>
          <w:color w:val="000000"/>
          <w:szCs w:val="24"/>
        </w:rPr>
        <w:t>2,75</w:t>
      </w:r>
      <w:r>
        <w:rPr>
          <w:rFonts w:cs="Arial"/>
          <w:szCs w:val="24"/>
        </w:rPr>
        <w:t xml:space="preserve">; 2023 rok – </w:t>
      </w:r>
      <w:r w:rsidR="0084344A" w:rsidRPr="004A3F03">
        <w:rPr>
          <w:rFonts w:eastAsia="Times New Roman" w:cs="Arial"/>
          <w:color w:val="000000"/>
          <w:szCs w:val="24"/>
        </w:rPr>
        <w:t>2,97</w:t>
      </w:r>
      <w:r w:rsidR="002314EF" w:rsidRPr="004A3F03">
        <w:rPr>
          <w:rFonts w:cs="Arial"/>
          <w:szCs w:val="24"/>
        </w:rPr>
        <w:t xml:space="preserve">; 2024 rok – </w:t>
      </w:r>
      <w:proofErr w:type="spellStart"/>
      <w:r w:rsidR="0084344A" w:rsidRPr="004A3F03">
        <w:rPr>
          <w:rFonts w:cs="Arial"/>
          <w:szCs w:val="24"/>
        </w:rPr>
        <w:t>bd</w:t>
      </w:r>
      <w:proofErr w:type="spellEnd"/>
      <w:r w:rsidR="002314EF" w:rsidRPr="004A3F03">
        <w:rPr>
          <w:rFonts w:cs="Arial"/>
          <w:szCs w:val="24"/>
        </w:rPr>
        <w:t xml:space="preserve">; </w:t>
      </w:r>
    </w:p>
    <w:p w:rsidR="002314EF" w:rsidRPr="004A3F03" w:rsidRDefault="004A3F03" w:rsidP="002314EF">
      <w:pPr>
        <w:spacing w:before="0" w:after="0"/>
        <w:jc w:val="both"/>
        <w:rPr>
          <w:rFonts w:cs="Arial"/>
          <w:szCs w:val="24"/>
        </w:rPr>
      </w:pPr>
      <w:r>
        <w:rPr>
          <w:rFonts w:cs="Arial"/>
          <w:szCs w:val="24"/>
        </w:rPr>
        <w:t>Nazwa wskaźnika:</w:t>
      </w:r>
      <w:r w:rsidR="002314EF" w:rsidRPr="004A3F03">
        <w:rPr>
          <w:rFonts w:eastAsia="Times New Roman" w:cs="Arial"/>
          <w:color w:val="000000"/>
          <w:szCs w:val="24"/>
        </w:rPr>
        <w:t xml:space="preserve"> </w:t>
      </w:r>
      <w:r w:rsidR="0084344A" w:rsidRPr="004A3F03">
        <w:rPr>
          <w:rFonts w:eastAsia="Times New Roman" w:cs="Arial"/>
          <w:color w:val="000000"/>
          <w:szCs w:val="24"/>
        </w:rPr>
        <w:t>Liczba mieszkańców</w:t>
      </w:r>
      <w:r>
        <w:rPr>
          <w:rFonts w:cs="Arial"/>
          <w:szCs w:val="24"/>
        </w:rPr>
        <w:t xml:space="preserve">: 2020 rok – </w:t>
      </w:r>
      <w:r>
        <w:rPr>
          <w:rFonts w:eastAsia="Times New Roman" w:cs="Arial"/>
          <w:color w:val="000000"/>
          <w:szCs w:val="24"/>
        </w:rPr>
        <w:t>153</w:t>
      </w:r>
      <w:r w:rsidR="0084344A" w:rsidRPr="004A3F03">
        <w:rPr>
          <w:rFonts w:eastAsia="Times New Roman" w:cs="Arial"/>
          <w:color w:val="000000"/>
          <w:szCs w:val="24"/>
        </w:rPr>
        <w:t>827</w:t>
      </w:r>
      <w:r>
        <w:rPr>
          <w:rFonts w:cs="Arial"/>
          <w:szCs w:val="24"/>
        </w:rPr>
        <w:t xml:space="preserve">; 2021 rok – </w:t>
      </w:r>
      <w:r>
        <w:rPr>
          <w:rFonts w:eastAsia="Times New Roman" w:cs="Arial"/>
          <w:color w:val="000000"/>
          <w:szCs w:val="24"/>
        </w:rPr>
        <w:t>151</w:t>
      </w:r>
      <w:r w:rsidR="0084344A" w:rsidRPr="004A3F03">
        <w:rPr>
          <w:rFonts w:eastAsia="Times New Roman" w:cs="Arial"/>
          <w:color w:val="000000"/>
          <w:szCs w:val="24"/>
        </w:rPr>
        <w:t>691</w:t>
      </w:r>
      <w:r>
        <w:rPr>
          <w:rFonts w:cs="Arial"/>
          <w:szCs w:val="24"/>
        </w:rPr>
        <w:t xml:space="preserve">; 2022 rok – </w:t>
      </w:r>
      <w:r w:rsidR="0084344A" w:rsidRPr="004A3F03">
        <w:rPr>
          <w:rFonts w:eastAsia="Times New Roman" w:cs="Arial"/>
          <w:color w:val="000000"/>
          <w:szCs w:val="24"/>
        </w:rPr>
        <w:t>149576</w:t>
      </w:r>
      <w:r>
        <w:rPr>
          <w:rFonts w:cs="Arial"/>
          <w:szCs w:val="24"/>
        </w:rPr>
        <w:t>; 2023 rok –</w:t>
      </w:r>
      <w:r w:rsidR="002314EF" w:rsidRPr="004A3F03">
        <w:rPr>
          <w:rFonts w:cs="Arial"/>
          <w:szCs w:val="24"/>
        </w:rPr>
        <w:t xml:space="preserve"> </w:t>
      </w:r>
      <w:r>
        <w:rPr>
          <w:rFonts w:eastAsia="Times New Roman" w:cs="Arial"/>
          <w:color w:val="000000"/>
          <w:szCs w:val="24"/>
        </w:rPr>
        <w:t>147</w:t>
      </w:r>
      <w:r w:rsidR="0084344A" w:rsidRPr="004A3F03">
        <w:rPr>
          <w:rFonts w:eastAsia="Times New Roman" w:cs="Arial"/>
          <w:color w:val="000000"/>
          <w:szCs w:val="24"/>
        </w:rPr>
        <w:t>759</w:t>
      </w:r>
      <w:r w:rsidR="002314EF" w:rsidRPr="004A3F03">
        <w:rPr>
          <w:rFonts w:cs="Arial"/>
          <w:szCs w:val="24"/>
        </w:rPr>
        <w:t xml:space="preserve">; 2024 rok – </w:t>
      </w:r>
      <w:proofErr w:type="spellStart"/>
      <w:r w:rsidR="0084344A" w:rsidRPr="004A3F03">
        <w:rPr>
          <w:rFonts w:cs="Arial"/>
          <w:szCs w:val="24"/>
        </w:rPr>
        <w:t>bd</w:t>
      </w:r>
      <w:proofErr w:type="spellEnd"/>
      <w:r w:rsidR="002314EF" w:rsidRPr="004A3F03">
        <w:rPr>
          <w:rFonts w:cs="Arial"/>
          <w:szCs w:val="24"/>
        </w:rPr>
        <w:t xml:space="preserve">; </w:t>
      </w:r>
    </w:p>
    <w:p w:rsidR="002314EF" w:rsidRPr="004A3F03" w:rsidRDefault="004A3F03" w:rsidP="002314EF">
      <w:pPr>
        <w:spacing w:before="0" w:after="0"/>
        <w:jc w:val="both"/>
        <w:rPr>
          <w:rFonts w:cs="Arial"/>
          <w:szCs w:val="24"/>
        </w:rPr>
      </w:pPr>
      <w:r>
        <w:rPr>
          <w:rFonts w:cs="Arial"/>
          <w:szCs w:val="24"/>
        </w:rPr>
        <w:t>Nazwa wskaźnika:</w:t>
      </w:r>
      <w:r w:rsidR="002314EF" w:rsidRPr="004A3F03">
        <w:rPr>
          <w:rFonts w:eastAsia="Times New Roman" w:cs="Arial"/>
          <w:color w:val="000000"/>
          <w:szCs w:val="24"/>
        </w:rPr>
        <w:t xml:space="preserve"> </w:t>
      </w:r>
      <w:r w:rsidR="0084344A" w:rsidRPr="004A3F03">
        <w:rPr>
          <w:rFonts w:eastAsia="Times New Roman" w:cs="Arial"/>
          <w:color w:val="000000"/>
          <w:szCs w:val="24"/>
        </w:rPr>
        <w:t>Saldo migracji</w:t>
      </w:r>
      <w:r>
        <w:rPr>
          <w:rFonts w:cs="Arial"/>
          <w:szCs w:val="24"/>
        </w:rPr>
        <w:t>: 2020 rok –</w:t>
      </w:r>
      <w:r w:rsidR="002314EF" w:rsidRPr="004A3F03">
        <w:rPr>
          <w:rFonts w:cs="Arial"/>
          <w:szCs w:val="24"/>
        </w:rPr>
        <w:t xml:space="preserve"> </w:t>
      </w:r>
      <w:r>
        <w:rPr>
          <w:rFonts w:eastAsia="Times New Roman" w:cs="Arial"/>
          <w:color w:val="000000"/>
          <w:szCs w:val="24"/>
        </w:rPr>
        <w:t xml:space="preserve">minus </w:t>
      </w:r>
      <w:r w:rsidR="0084344A" w:rsidRPr="004A3F03">
        <w:rPr>
          <w:rFonts w:eastAsia="Times New Roman" w:cs="Arial"/>
          <w:color w:val="000000"/>
          <w:szCs w:val="24"/>
        </w:rPr>
        <w:t>640</w:t>
      </w:r>
      <w:r>
        <w:rPr>
          <w:rFonts w:cs="Arial"/>
          <w:szCs w:val="24"/>
        </w:rPr>
        <w:t>; 2021 rok –</w:t>
      </w:r>
      <w:r w:rsidR="002314EF" w:rsidRPr="004A3F03">
        <w:rPr>
          <w:rFonts w:cs="Arial"/>
          <w:szCs w:val="24"/>
        </w:rPr>
        <w:t xml:space="preserve"> </w:t>
      </w:r>
      <w:r>
        <w:rPr>
          <w:rFonts w:eastAsia="Times New Roman" w:cs="Arial"/>
          <w:color w:val="000000"/>
          <w:szCs w:val="24"/>
        </w:rPr>
        <w:t xml:space="preserve">minus </w:t>
      </w:r>
      <w:r w:rsidR="0084344A" w:rsidRPr="004A3F03">
        <w:rPr>
          <w:rFonts w:eastAsia="Times New Roman" w:cs="Arial"/>
          <w:color w:val="000000"/>
          <w:szCs w:val="24"/>
        </w:rPr>
        <w:t>657</w:t>
      </w:r>
      <w:r>
        <w:rPr>
          <w:rFonts w:cs="Arial"/>
          <w:szCs w:val="24"/>
        </w:rPr>
        <w:t>; 2022 rok –</w:t>
      </w:r>
      <w:r w:rsidR="002314EF" w:rsidRPr="004A3F03">
        <w:rPr>
          <w:rFonts w:cs="Arial"/>
          <w:szCs w:val="24"/>
        </w:rPr>
        <w:t xml:space="preserve"> </w:t>
      </w:r>
      <w:r>
        <w:rPr>
          <w:rFonts w:eastAsia="Times New Roman" w:cs="Arial"/>
          <w:color w:val="000000"/>
          <w:szCs w:val="24"/>
        </w:rPr>
        <w:t xml:space="preserve">minus </w:t>
      </w:r>
      <w:r w:rsidR="0084344A" w:rsidRPr="004A3F03">
        <w:rPr>
          <w:rFonts w:eastAsia="Times New Roman" w:cs="Arial"/>
          <w:color w:val="000000"/>
          <w:szCs w:val="24"/>
        </w:rPr>
        <w:t>659</w:t>
      </w:r>
      <w:r w:rsidR="002314EF" w:rsidRPr="004A3F03">
        <w:rPr>
          <w:rFonts w:cs="Arial"/>
          <w:szCs w:val="24"/>
        </w:rPr>
        <w:t xml:space="preserve">; 2023 rok –  </w:t>
      </w:r>
      <w:r>
        <w:rPr>
          <w:rFonts w:eastAsia="Times New Roman" w:cs="Arial"/>
          <w:color w:val="000000"/>
          <w:szCs w:val="24"/>
        </w:rPr>
        <w:t xml:space="preserve">minus </w:t>
      </w:r>
      <w:r w:rsidR="0084344A" w:rsidRPr="004A3F03">
        <w:rPr>
          <w:rFonts w:eastAsia="Times New Roman" w:cs="Arial"/>
          <w:color w:val="000000"/>
          <w:szCs w:val="24"/>
        </w:rPr>
        <w:t>746</w:t>
      </w:r>
      <w:r w:rsidR="002314EF" w:rsidRPr="004A3F03">
        <w:rPr>
          <w:rFonts w:cs="Arial"/>
          <w:szCs w:val="24"/>
        </w:rPr>
        <w:t xml:space="preserve">; 2024 rok – </w:t>
      </w:r>
      <w:proofErr w:type="spellStart"/>
      <w:r w:rsidR="0084344A" w:rsidRPr="004A3F03">
        <w:rPr>
          <w:rFonts w:cs="Arial"/>
          <w:szCs w:val="24"/>
        </w:rPr>
        <w:t>bd</w:t>
      </w:r>
      <w:proofErr w:type="spellEnd"/>
      <w:r w:rsidR="002314EF" w:rsidRPr="004A3F03">
        <w:rPr>
          <w:rFonts w:cs="Arial"/>
          <w:szCs w:val="24"/>
        </w:rPr>
        <w:t xml:space="preserve">; </w:t>
      </w:r>
    </w:p>
    <w:p w:rsidR="002314EF" w:rsidRPr="004A3F03" w:rsidRDefault="002314EF" w:rsidP="002314EF">
      <w:pPr>
        <w:spacing w:before="0" w:after="0"/>
        <w:jc w:val="both"/>
        <w:rPr>
          <w:rFonts w:cs="Arial"/>
          <w:szCs w:val="24"/>
        </w:rPr>
      </w:pPr>
      <w:r w:rsidRPr="004A3F03">
        <w:rPr>
          <w:rFonts w:cs="Arial"/>
          <w:szCs w:val="24"/>
        </w:rPr>
        <w:t xml:space="preserve">Nazwa </w:t>
      </w:r>
      <w:r w:rsidR="004A3F03">
        <w:rPr>
          <w:rFonts w:cs="Arial"/>
          <w:szCs w:val="24"/>
        </w:rPr>
        <w:t>wskaźnika:</w:t>
      </w:r>
      <w:r w:rsidRPr="004A3F03">
        <w:rPr>
          <w:rFonts w:eastAsia="Times New Roman" w:cs="Arial"/>
          <w:color w:val="000000"/>
          <w:szCs w:val="24"/>
        </w:rPr>
        <w:t xml:space="preserve"> </w:t>
      </w:r>
      <w:r w:rsidR="0084344A" w:rsidRPr="004A3F03">
        <w:rPr>
          <w:rFonts w:eastAsia="Times New Roman" w:cs="Arial"/>
          <w:color w:val="000000"/>
          <w:szCs w:val="24"/>
        </w:rPr>
        <w:t>Udział ludności w wieku poprodukcyjnym</w:t>
      </w:r>
      <w:r w:rsidR="004A3F03">
        <w:rPr>
          <w:rFonts w:cs="Arial"/>
          <w:szCs w:val="24"/>
        </w:rPr>
        <w:t xml:space="preserve">: 2020 rok – </w:t>
      </w:r>
      <w:r w:rsidR="004A3F03">
        <w:rPr>
          <w:rFonts w:eastAsia="Times New Roman" w:cs="Arial"/>
          <w:color w:val="000000"/>
          <w:szCs w:val="24"/>
        </w:rPr>
        <w:t>36</w:t>
      </w:r>
      <w:r w:rsidR="0084344A" w:rsidRPr="004A3F03">
        <w:rPr>
          <w:rFonts w:eastAsia="Times New Roman" w:cs="Arial"/>
          <w:color w:val="000000"/>
          <w:szCs w:val="24"/>
        </w:rPr>
        <w:t>441</w:t>
      </w:r>
      <w:r w:rsidR="004A3F03">
        <w:rPr>
          <w:rFonts w:cs="Arial"/>
          <w:szCs w:val="24"/>
        </w:rPr>
        <w:t xml:space="preserve">; 2021 rok – </w:t>
      </w:r>
      <w:r w:rsidR="004A3F03">
        <w:rPr>
          <w:rFonts w:eastAsia="Times New Roman" w:cs="Arial"/>
          <w:color w:val="000000"/>
          <w:szCs w:val="24"/>
        </w:rPr>
        <w:t>36</w:t>
      </w:r>
      <w:r w:rsidR="0084344A" w:rsidRPr="004A3F03">
        <w:rPr>
          <w:rFonts w:eastAsia="Times New Roman" w:cs="Arial"/>
          <w:color w:val="000000"/>
          <w:szCs w:val="24"/>
        </w:rPr>
        <w:t>313</w:t>
      </w:r>
      <w:r w:rsidR="004A3F03">
        <w:rPr>
          <w:rFonts w:cs="Arial"/>
          <w:szCs w:val="24"/>
        </w:rPr>
        <w:t xml:space="preserve">; 2022 rok – </w:t>
      </w:r>
      <w:r w:rsidR="004A3F03">
        <w:rPr>
          <w:rFonts w:eastAsia="Times New Roman" w:cs="Arial"/>
          <w:color w:val="000000"/>
          <w:szCs w:val="24"/>
        </w:rPr>
        <w:t>36</w:t>
      </w:r>
      <w:r w:rsidR="0084344A" w:rsidRPr="004A3F03">
        <w:rPr>
          <w:rFonts w:eastAsia="Times New Roman" w:cs="Arial"/>
          <w:color w:val="000000"/>
          <w:szCs w:val="24"/>
        </w:rPr>
        <w:t>385</w:t>
      </w:r>
      <w:r w:rsidR="004A3F03">
        <w:rPr>
          <w:rFonts w:cs="Arial"/>
          <w:szCs w:val="24"/>
        </w:rPr>
        <w:t xml:space="preserve">; 2023 rok – </w:t>
      </w:r>
      <w:r w:rsidR="004A3F03">
        <w:rPr>
          <w:rFonts w:eastAsia="Times New Roman" w:cs="Arial"/>
          <w:color w:val="000000"/>
          <w:szCs w:val="24"/>
        </w:rPr>
        <w:t>36</w:t>
      </w:r>
      <w:r w:rsidR="0084344A" w:rsidRPr="004A3F03">
        <w:rPr>
          <w:rFonts w:eastAsia="Times New Roman" w:cs="Arial"/>
          <w:color w:val="000000"/>
          <w:szCs w:val="24"/>
        </w:rPr>
        <w:t>685</w:t>
      </w:r>
      <w:r w:rsidRPr="004A3F03">
        <w:rPr>
          <w:rFonts w:cs="Arial"/>
          <w:szCs w:val="24"/>
        </w:rPr>
        <w:t xml:space="preserve">; 2024 rok – </w:t>
      </w:r>
      <w:proofErr w:type="spellStart"/>
      <w:r w:rsidR="0084344A" w:rsidRPr="004A3F03">
        <w:rPr>
          <w:rFonts w:cs="Arial"/>
          <w:szCs w:val="24"/>
        </w:rPr>
        <w:t>bd</w:t>
      </w:r>
      <w:proofErr w:type="spellEnd"/>
      <w:r w:rsidRPr="004A3F03">
        <w:rPr>
          <w:rFonts w:cs="Arial"/>
          <w:szCs w:val="24"/>
        </w:rPr>
        <w:t xml:space="preserve">; </w:t>
      </w:r>
    </w:p>
    <w:p w:rsidR="002314EF" w:rsidRDefault="002314EF" w:rsidP="006B6E06">
      <w:pPr>
        <w:spacing w:after="0"/>
        <w:rPr>
          <w:rFonts w:cs="Arial"/>
          <w:szCs w:val="24"/>
        </w:rPr>
      </w:pPr>
    </w:p>
    <w:p w:rsidR="006B6E06" w:rsidRPr="006B6E06" w:rsidRDefault="006B6E06" w:rsidP="006B6E06">
      <w:pPr>
        <w:spacing w:after="0"/>
        <w:rPr>
          <w:rFonts w:eastAsia="Times New Roman" w:cs="Arial"/>
          <w:b/>
          <w:bCs/>
          <w:i/>
          <w:smallCaps/>
          <w:color w:val="222222"/>
          <w:szCs w:val="24"/>
        </w:rPr>
      </w:pPr>
      <w:r w:rsidRPr="006B6E06">
        <w:rPr>
          <w:rFonts w:cs="Arial"/>
          <w:szCs w:val="24"/>
        </w:rPr>
        <w:t xml:space="preserve">Cel strategiczny: </w:t>
      </w:r>
      <w:r w:rsidRPr="006B6E06">
        <w:rPr>
          <w:rFonts w:eastAsia="Times New Roman" w:cs="Arial"/>
          <w:bCs/>
          <w:smallCaps/>
          <w:color w:val="222222"/>
          <w:szCs w:val="24"/>
        </w:rPr>
        <w:t>Ośrodek innowacji Metropolii</w:t>
      </w:r>
    </w:p>
    <w:p w:rsidR="006B6E06" w:rsidRPr="006B6E06" w:rsidRDefault="006B6E06" w:rsidP="006B6E06">
      <w:pPr>
        <w:spacing w:after="0"/>
        <w:jc w:val="both"/>
        <w:rPr>
          <w:rFonts w:eastAsia="Times New Roman" w:cs="Arial"/>
          <w:bCs/>
          <w:smallCaps/>
          <w:color w:val="222222"/>
          <w:szCs w:val="24"/>
        </w:rPr>
      </w:pPr>
      <w:r w:rsidRPr="006B6E06">
        <w:rPr>
          <w:rFonts w:cs="Arial"/>
          <w:szCs w:val="24"/>
        </w:rPr>
        <w:t>Cele operacyjne:</w:t>
      </w:r>
    </w:p>
    <w:p w:rsidR="006B6E06" w:rsidRPr="006B6E06" w:rsidRDefault="006B6E06" w:rsidP="00E04D3A">
      <w:pPr>
        <w:pStyle w:val="Akapitzlist"/>
        <w:numPr>
          <w:ilvl w:val="0"/>
          <w:numId w:val="209"/>
        </w:numPr>
        <w:spacing w:before="0" w:after="120"/>
        <w:jc w:val="both"/>
        <w:rPr>
          <w:rFonts w:eastAsia="Times New Roman" w:cs="Arial"/>
          <w:color w:val="222222"/>
          <w:szCs w:val="24"/>
        </w:rPr>
      </w:pPr>
      <w:bookmarkStart w:id="7" w:name="_Hlk91189722"/>
      <w:r w:rsidRPr="006B6E06">
        <w:rPr>
          <w:rFonts w:eastAsia="Times New Roman" w:cs="Arial"/>
          <w:color w:val="222222"/>
          <w:szCs w:val="24"/>
        </w:rPr>
        <w:t>Ukształtowane specjalizacje gospodarcze Bytomia, utrwalające zachodzące procesy transformacji gospodarczej miasta.</w:t>
      </w:r>
    </w:p>
    <w:p w:rsidR="006B6E06" w:rsidRPr="006B6E06" w:rsidRDefault="006B6E06" w:rsidP="00E04D3A">
      <w:pPr>
        <w:pStyle w:val="Akapitzlist"/>
        <w:numPr>
          <w:ilvl w:val="0"/>
          <w:numId w:val="209"/>
        </w:numPr>
        <w:spacing w:before="0" w:after="120"/>
        <w:jc w:val="both"/>
        <w:rPr>
          <w:rFonts w:eastAsia="Times New Roman" w:cs="Arial"/>
          <w:color w:val="222222"/>
          <w:szCs w:val="24"/>
        </w:rPr>
      </w:pPr>
      <w:r w:rsidRPr="006B6E06">
        <w:rPr>
          <w:rFonts w:eastAsia="Times New Roman" w:cs="Arial"/>
          <w:color w:val="222222"/>
          <w:szCs w:val="24"/>
        </w:rPr>
        <w:t>Kapitał instytucjonalny miasta o randze regionalnej i ponadregionalnej.</w:t>
      </w:r>
    </w:p>
    <w:p w:rsidR="006B6E06" w:rsidRPr="006B6E06" w:rsidRDefault="006B6E06" w:rsidP="00E04D3A">
      <w:pPr>
        <w:pStyle w:val="Akapitzlist"/>
        <w:numPr>
          <w:ilvl w:val="0"/>
          <w:numId w:val="209"/>
        </w:numPr>
        <w:spacing w:before="0" w:after="120"/>
        <w:jc w:val="both"/>
        <w:rPr>
          <w:rFonts w:eastAsia="Times New Roman" w:cs="Arial"/>
          <w:color w:val="222222"/>
          <w:szCs w:val="24"/>
        </w:rPr>
      </w:pPr>
      <w:r w:rsidRPr="006B6E06">
        <w:rPr>
          <w:rFonts w:eastAsia="Times New Roman" w:cs="Arial"/>
          <w:color w:val="222222"/>
          <w:szCs w:val="24"/>
        </w:rPr>
        <w:t xml:space="preserve">Bytom miastem oryginalnej turystyki metropolitalnej opierającej się na kulturze, wyjątkowości architektury, dziedzictwie postindustrialnym i </w:t>
      </w:r>
      <w:proofErr w:type="spellStart"/>
      <w:r w:rsidRPr="006B6E06">
        <w:rPr>
          <w:rFonts w:eastAsia="Times New Roman" w:cs="Arial"/>
          <w:color w:val="222222"/>
          <w:szCs w:val="24"/>
        </w:rPr>
        <w:t>postmilitarnym</w:t>
      </w:r>
      <w:proofErr w:type="spellEnd"/>
      <w:r w:rsidRPr="006B6E06">
        <w:rPr>
          <w:rFonts w:eastAsia="Times New Roman" w:cs="Arial"/>
          <w:color w:val="222222"/>
          <w:szCs w:val="24"/>
        </w:rPr>
        <w:t>.</w:t>
      </w:r>
      <w:bookmarkEnd w:id="7"/>
    </w:p>
    <w:p w:rsidR="002314EF" w:rsidRDefault="002314EF" w:rsidP="006B6E06">
      <w:pPr>
        <w:spacing w:after="0" w:line="240" w:lineRule="auto"/>
        <w:rPr>
          <w:rFonts w:eastAsia="Times New Roman" w:cs="Arial"/>
          <w:b/>
          <w:color w:val="222222"/>
          <w:sz w:val="20"/>
          <w:szCs w:val="20"/>
        </w:rPr>
      </w:pPr>
    </w:p>
    <w:p w:rsidR="002314EF" w:rsidRPr="00DD4CF6" w:rsidRDefault="002314EF" w:rsidP="002314EF">
      <w:pPr>
        <w:spacing w:before="0" w:after="0"/>
        <w:jc w:val="both"/>
        <w:rPr>
          <w:rFonts w:cs="Arial"/>
          <w:szCs w:val="24"/>
        </w:rPr>
      </w:pPr>
      <w:r w:rsidRPr="00DD4CF6">
        <w:rPr>
          <w:rFonts w:cs="Arial"/>
          <w:szCs w:val="24"/>
        </w:rPr>
        <w:t xml:space="preserve">Nazwa wskaźnika: </w:t>
      </w:r>
      <w:r w:rsidRPr="00DD4CF6">
        <w:rPr>
          <w:rFonts w:eastAsia="Times New Roman" w:cs="Arial"/>
          <w:color w:val="000000"/>
          <w:szCs w:val="24"/>
        </w:rPr>
        <w:t xml:space="preserve"> </w:t>
      </w:r>
      <w:r w:rsidR="0084344A" w:rsidRPr="00DD4CF6">
        <w:rPr>
          <w:rFonts w:eastAsia="Times New Roman" w:cs="Arial"/>
          <w:color w:val="000000"/>
          <w:szCs w:val="24"/>
        </w:rPr>
        <w:t>Liczba podatników wykazujących dochody z tytułu wynagrodzeń zatrudnionych poza Bytomiem</w:t>
      </w:r>
      <w:r w:rsidR="00DD4CF6">
        <w:rPr>
          <w:rFonts w:cs="Arial"/>
          <w:szCs w:val="24"/>
        </w:rPr>
        <w:t xml:space="preserve">: 2020 rok – </w:t>
      </w:r>
      <w:r w:rsidR="00DD4CF6">
        <w:rPr>
          <w:rFonts w:eastAsia="Times New Roman" w:cs="Arial"/>
          <w:color w:val="000000"/>
          <w:szCs w:val="24"/>
        </w:rPr>
        <w:t>21</w:t>
      </w:r>
      <w:r w:rsidR="0084344A" w:rsidRPr="00DD4CF6">
        <w:rPr>
          <w:rFonts w:eastAsia="Times New Roman" w:cs="Arial"/>
          <w:color w:val="000000"/>
          <w:szCs w:val="24"/>
        </w:rPr>
        <w:t>917</w:t>
      </w:r>
      <w:r w:rsidR="00DD4CF6">
        <w:rPr>
          <w:rFonts w:cs="Arial"/>
          <w:szCs w:val="24"/>
        </w:rPr>
        <w:t>; 2021 rok –</w:t>
      </w:r>
      <w:r w:rsidRPr="00DD4CF6">
        <w:rPr>
          <w:rFonts w:cs="Arial"/>
          <w:szCs w:val="24"/>
        </w:rPr>
        <w:t xml:space="preserve"> </w:t>
      </w:r>
      <w:r w:rsidR="00DD4CF6">
        <w:rPr>
          <w:rFonts w:eastAsia="Times New Roman" w:cs="Arial"/>
          <w:color w:val="000000"/>
          <w:szCs w:val="24"/>
        </w:rPr>
        <w:t>22</w:t>
      </w:r>
      <w:r w:rsidR="0084344A" w:rsidRPr="00DD4CF6">
        <w:rPr>
          <w:rFonts w:eastAsia="Times New Roman" w:cs="Arial"/>
          <w:color w:val="000000"/>
          <w:szCs w:val="24"/>
        </w:rPr>
        <w:t>253</w:t>
      </w:r>
      <w:r w:rsidR="00DD4CF6">
        <w:rPr>
          <w:rFonts w:cs="Arial"/>
          <w:szCs w:val="24"/>
        </w:rPr>
        <w:t xml:space="preserve">; 2022 rok – </w:t>
      </w:r>
      <w:proofErr w:type="spellStart"/>
      <w:r w:rsidR="0084344A" w:rsidRPr="00DD4CF6">
        <w:rPr>
          <w:rFonts w:cs="Arial"/>
          <w:szCs w:val="24"/>
        </w:rPr>
        <w:t>bd</w:t>
      </w:r>
      <w:proofErr w:type="spellEnd"/>
      <w:r w:rsidR="00DD4CF6">
        <w:rPr>
          <w:rFonts w:cs="Arial"/>
          <w:szCs w:val="24"/>
        </w:rPr>
        <w:t xml:space="preserve">; 2023 rok – </w:t>
      </w:r>
      <w:proofErr w:type="spellStart"/>
      <w:r w:rsidR="0084344A" w:rsidRPr="00DD4CF6">
        <w:rPr>
          <w:rFonts w:cs="Arial"/>
          <w:szCs w:val="24"/>
        </w:rPr>
        <w:t>bd</w:t>
      </w:r>
      <w:proofErr w:type="spellEnd"/>
      <w:r w:rsidR="00DD4CF6">
        <w:rPr>
          <w:rFonts w:cs="Arial"/>
          <w:szCs w:val="24"/>
        </w:rPr>
        <w:t xml:space="preserve">; 2024 rok – </w:t>
      </w:r>
      <w:proofErr w:type="spellStart"/>
      <w:r w:rsidR="0084344A" w:rsidRPr="00DD4CF6">
        <w:rPr>
          <w:rFonts w:cs="Arial"/>
          <w:szCs w:val="24"/>
        </w:rPr>
        <w:t>bd</w:t>
      </w:r>
      <w:proofErr w:type="spellEnd"/>
      <w:r w:rsidRPr="00DD4CF6">
        <w:rPr>
          <w:rFonts w:cs="Arial"/>
          <w:szCs w:val="24"/>
        </w:rPr>
        <w:t xml:space="preserve">; </w:t>
      </w:r>
    </w:p>
    <w:p w:rsidR="002314EF" w:rsidRPr="00DD4CF6" w:rsidRDefault="00DD4CF6" w:rsidP="002314EF">
      <w:pPr>
        <w:spacing w:before="0" w:after="0"/>
        <w:jc w:val="both"/>
        <w:rPr>
          <w:rFonts w:cs="Arial"/>
          <w:szCs w:val="24"/>
        </w:rPr>
      </w:pPr>
      <w:r>
        <w:rPr>
          <w:rFonts w:cs="Arial"/>
          <w:szCs w:val="24"/>
        </w:rPr>
        <w:lastRenderedPageBreak/>
        <w:t>Nazwa wskaźnika:</w:t>
      </w:r>
      <w:r w:rsidR="002314EF" w:rsidRPr="00DD4CF6">
        <w:rPr>
          <w:rFonts w:eastAsia="Times New Roman" w:cs="Arial"/>
          <w:color w:val="000000"/>
          <w:szCs w:val="24"/>
        </w:rPr>
        <w:t xml:space="preserve"> </w:t>
      </w:r>
      <w:r w:rsidR="0084344A" w:rsidRPr="00DD4CF6">
        <w:rPr>
          <w:rFonts w:eastAsia="Times New Roman" w:cs="Arial"/>
          <w:color w:val="000000"/>
          <w:szCs w:val="24"/>
        </w:rPr>
        <w:t>Liczba linii autobusowych i tramwajowych w mieście</w:t>
      </w:r>
      <w:r>
        <w:rPr>
          <w:rFonts w:cs="Arial"/>
          <w:szCs w:val="24"/>
        </w:rPr>
        <w:t xml:space="preserve">: 2020 rok – </w:t>
      </w:r>
      <w:r w:rsidR="0084344A" w:rsidRPr="00DD4CF6">
        <w:rPr>
          <w:rFonts w:eastAsia="Times New Roman" w:cs="Arial"/>
          <w:color w:val="000000"/>
          <w:szCs w:val="24"/>
        </w:rPr>
        <w:t>61</w:t>
      </w:r>
      <w:r>
        <w:rPr>
          <w:rFonts w:cs="Arial"/>
          <w:szCs w:val="24"/>
        </w:rPr>
        <w:t xml:space="preserve">; 2021 rok – </w:t>
      </w:r>
      <w:r w:rsidR="0084344A" w:rsidRPr="00DD4CF6">
        <w:rPr>
          <w:rFonts w:eastAsia="Times New Roman" w:cs="Arial"/>
          <w:color w:val="000000"/>
          <w:szCs w:val="24"/>
        </w:rPr>
        <w:t>71</w:t>
      </w:r>
      <w:r>
        <w:rPr>
          <w:rFonts w:cs="Arial"/>
          <w:szCs w:val="24"/>
        </w:rPr>
        <w:t xml:space="preserve">; 2022 rok – </w:t>
      </w:r>
      <w:r w:rsidR="0084344A" w:rsidRPr="00DD4CF6">
        <w:rPr>
          <w:rFonts w:eastAsia="Times New Roman" w:cs="Arial"/>
          <w:color w:val="000000"/>
          <w:szCs w:val="24"/>
        </w:rPr>
        <w:t>68</w:t>
      </w:r>
      <w:r>
        <w:rPr>
          <w:rFonts w:cs="Arial"/>
          <w:szCs w:val="24"/>
        </w:rPr>
        <w:t xml:space="preserve">; 2023 rok – </w:t>
      </w:r>
      <w:r w:rsidR="0084344A" w:rsidRPr="00DD4CF6">
        <w:rPr>
          <w:rFonts w:eastAsia="Times New Roman" w:cs="Arial"/>
          <w:color w:val="000000"/>
          <w:szCs w:val="24"/>
        </w:rPr>
        <w:t>63</w:t>
      </w:r>
      <w:r w:rsidR="002314EF" w:rsidRPr="00DD4CF6">
        <w:rPr>
          <w:rFonts w:cs="Arial"/>
          <w:szCs w:val="24"/>
        </w:rPr>
        <w:t xml:space="preserve">; 2024 rok – </w:t>
      </w:r>
      <w:r w:rsidR="0084344A" w:rsidRPr="00DD4CF6">
        <w:rPr>
          <w:rFonts w:eastAsia="Times New Roman" w:cs="Arial"/>
          <w:color w:val="000000"/>
          <w:szCs w:val="24"/>
        </w:rPr>
        <w:t>61</w:t>
      </w:r>
      <w:r w:rsidR="002314EF" w:rsidRPr="00DD4CF6">
        <w:rPr>
          <w:rFonts w:cs="Arial"/>
          <w:szCs w:val="24"/>
        </w:rPr>
        <w:t xml:space="preserve">; </w:t>
      </w:r>
    </w:p>
    <w:p w:rsidR="002314EF" w:rsidRPr="00DD4CF6" w:rsidRDefault="002314EF" w:rsidP="002314EF">
      <w:pPr>
        <w:spacing w:before="0" w:after="0"/>
        <w:jc w:val="both"/>
        <w:rPr>
          <w:rFonts w:cs="Arial"/>
          <w:szCs w:val="24"/>
        </w:rPr>
      </w:pPr>
      <w:r w:rsidRPr="00DD4CF6">
        <w:rPr>
          <w:rFonts w:cs="Arial"/>
          <w:szCs w:val="24"/>
        </w:rPr>
        <w:t>Naz</w:t>
      </w:r>
      <w:r w:rsidR="00DD4CF6">
        <w:rPr>
          <w:rFonts w:cs="Arial"/>
          <w:szCs w:val="24"/>
        </w:rPr>
        <w:t>wa wskaźnika:</w:t>
      </w:r>
      <w:r w:rsidRPr="00DD4CF6">
        <w:rPr>
          <w:rFonts w:eastAsia="Times New Roman" w:cs="Arial"/>
          <w:color w:val="000000"/>
          <w:szCs w:val="24"/>
        </w:rPr>
        <w:t xml:space="preserve"> </w:t>
      </w:r>
      <w:r w:rsidR="0084344A" w:rsidRPr="00DD4CF6">
        <w:rPr>
          <w:rFonts w:eastAsia="Times New Roman" w:cs="Arial"/>
          <w:color w:val="000000"/>
          <w:szCs w:val="24"/>
        </w:rPr>
        <w:t>Liczba</w:t>
      </w:r>
      <w:r w:rsidR="00DD4CF6">
        <w:rPr>
          <w:rFonts w:eastAsia="Times New Roman" w:cs="Arial"/>
          <w:color w:val="000000"/>
          <w:szCs w:val="24"/>
        </w:rPr>
        <w:t xml:space="preserve"> podmiotów sektora kreatywnego </w:t>
      </w:r>
      <w:r w:rsidR="0084344A" w:rsidRPr="00DD4CF6">
        <w:rPr>
          <w:rFonts w:eastAsia="Times New Roman" w:cs="Arial"/>
          <w:color w:val="000000"/>
          <w:szCs w:val="24"/>
        </w:rPr>
        <w:t>(sekcja J dział 59,60; sekcja M dział 71, 73, 74; sekcja R dział 90)</w:t>
      </w:r>
      <w:r w:rsidR="00DD4CF6">
        <w:rPr>
          <w:rFonts w:cs="Arial"/>
          <w:szCs w:val="24"/>
        </w:rPr>
        <w:t>: 2020 rok –</w:t>
      </w:r>
      <w:r w:rsidRPr="00DD4CF6">
        <w:rPr>
          <w:rFonts w:cs="Arial"/>
          <w:szCs w:val="24"/>
        </w:rPr>
        <w:t xml:space="preserve"> </w:t>
      </w:r>
      <w:r w:rsidR="00DD4CF6">
        <w:rPr>
          <w:rFonts w:eastAsia="Times New Roman" w:cs="Arial"/>
          <w:color w:val="000000"/>
          <w:szCs w:val="24"/>
        </w:rPr>
        <w:t>1</w:t>
      </w:r>
      <w:r w:rsidR="0084344A" w:rsidRPr="00DD4CF6">
        <w:rPr>
          <w:rFonts w:eastAsia="Times New Roman" w:cs="Arial"/>
          <w:color w:val="000000"/>
          <w:szCs w:val="24"/>
        </w:rPr>
        <w:t>023</w:t>
      </w:r>
      <w:r w:rsidR="00DD4CF6">
        <w:rPr>
          <w:rFonts w:cs="Arial"/>
          <w:szCs w:val="24"/>
        </w:rPr>
        <w:t>; 2021 rok –</w:t>
      </w:r>
      <w:r w:rsidRPr="00DD4CF6">
        <w:rPr>
          <w:rFonts w:cs="Arial"/>
          <w:szCs w:val="24"/>
        </w:rPr>
        <w:t xml:space="preserve"> </w:t>
      </w:r>
      <w:r w:rsidR="00DD4CF6">
        <w:rPr>
          <w:rFonts w:eastAsia="Times New Roman" w:cs="Arial"/>
          <w:color w:val="000000"/>
          <w:szCs w:val="24"/>
        </w:rPr>
        <w:t>1</w:t>
      </w:r>
      <w:r w:rsidR="0084344A" w:rsidRPr="00DD4CF6">
        <w:rPr>
          <w:rFonts w:eastAsia="Times New Roman" w:cs="Arial"/>
          <w:color w:val="000000"/>
          <w:szCs w:val="24"/>
        </w:rPr>
        <w:t>065</w:t>
      </w:r>
      <w:r w:rsidR="00DD4CF6">
        <w:rPr>
          <w:rFonts w:cs="Arial"/>
          <w:szCs w:val="24"/>
        </w:rPr>
        <w:t>; 2022 rok –</w:t>
      </w:r>
      <w:r w:rsidRPr="00DD4CF6">
        <w:rPr>
          <w:rFonts w:cs="Arial"/>
          <w:szCs w:val="24"/>
        </w:rPr>
        <w:t xml:space="preserve"> </w:t>
      </w:r>
      <w:r w:rsidR="00DD4CF6">
        <w:rPr>
          <w:rFonts w:eastAsia="Times New Roman" w:cs="Arial"/>
          <w:color w:val="000000"/>
          <w:szCs w:val="24"/>
        </w:rPr>
        <w:t>1</w:t>
      </w:r>
      <w:r w:rsidR="0084344A" w:rsidRPr="00DD4CF6">
        <w:rPr>
          <w:rFonts w:eastAsia="Times New Roman" w:cs="Arial"/>
          <w:color w:val="000000"/>
          <w:szCs w:val="24"/>
        </w:rPr>
        <w:t>091</w:t>
      </w:r>
      <w:r w:rsidR="00DD4CF6">
        <w:rPr>
          <w:rFonts w:cs="Arial"/>
          <w:szCs w:val="24"/>
        </w:rPr>
        <w:t>; 2023 rok –</w:t>
      </w:r>
      <w:r w:rsidRPr="00DD4CF6">
        <w:rPr>
          <w:rFonts w:cs="Arial"/>
          <w:szCs w:val="24"/>
        </w:rPr>
        <w:t xml:space="preserve"> </w:t>
      </w:r>
      <w:r w:rsidR="00DD4CF6">
        <w:rPr>
          <w:rFonts w:eastAsia="Times New Roman" w:cs="Arial"/>
          <w:color w:val="000000"/>
          <w:szCs w:val="24"/>
        </w:rPr>
        <w:t>1</w:t>
      </w:r>
      <w:r w:rsidR="0084344A" w:rsidRPr="00DD4CF6">
        <w:rPr>
          <w:rFonts w:eastAsia="Times New Roman" w:cs="Arial"/>
          <w:color w:val="000000"/>
          <w:szCs w:val="24"/>
        </w:rPr>
        <w:t>120</w:t>
      </w:r>
      <w:r w:rsidRPr="00DD4CF6">
        <w:rPr>
          <w:rFonts w:cs="Arial"/>
          <w:szCs w:val="24"/>
        </w:rPr>
        <w:t xml:space="preserve">; 2024 rok – </w:t>
      </w:r>
      <w:proofErr w:type="spellStart"/>
      <w:r w:rsidR="0084344A" w:rsidRPr="00DD4CF6">
        <w:rPr>
          <w:rFonts w:cs="Arial"/>
          <w:szCs w:val="24"/>
        </w:rPr>
        <w:t>bd</w:t>
      </w:r>
      <w:proofErr w:type="spellEnd"/>
      <w:r w:rsidRPr="00DD4CF6">
        <w:rPr>
          <w:rFonts w:cs="Arial"/>
          <w:szCs w:val="24"/>
        </w:rPr>
        <w:t xml:space="preserve">; </w:t>
      </w:r>
    </w:p>
    <w:p w:rsidR="002314EF" w:rsidRPr="00DD4CF6" w:rsidRDefault="00DD4CF6" w:rsidP="002314EF">
      <w:pPr>
        <w:spacing w:before="0" w:after="0"/>
        <w:jc w:val="both"/>
        <w:rPr>
          <w:rFonts w:cs="Arial"/>
          <w:szCs w:val="24"/>
        </w:rPr>
      </w:pPr>
      <w:r>
        <w:rPr>
          <w:rFonts w:cs="Arial"/>
          <w:szCs w:val="24"/>
        </w:rPr>
        <w:t>Nazwa wskaźnika:</w:t>
      </w:r>
      <w:r w:rsidR="002314EF" w:rsidRPr="00DD4CF6">
        <w:rPr>
          <w:rFonts w:eastAsia="Times New Roman" w:cs="Arial"/>
          <w:color w:val="000000"/>
          <w:szCs w:val="24"/>
        </w:rPr>
        <w:t xml:space="preserve"> </w:t>
      </w:r>
      <w:r w:rsidR="0084344A" w:rsidRPr="00DD4CF6">
        <w:rPr>
          <w:rFonts w:eastAsia="Times New Roman" w:cs="Arial"/>
          <w:color w:val="000000"/>
          <w:szCs w:val="24"/>
        </w:rPr>
        <w:t>Liczb</w:t>
      </w:r>
      <w:r>
        <w:rPr>
          <w:rFonts w:eastAsia="Times New Roman" w:cs="Arial"/>
          <w:color w:val="000000"/>
          <w:szCs w:val="24"/>
        </w:rPr>
        <w:t xml:space="preserve">a podmiotów sektora medycznego </w:t>
      </w:r>
      <w:r w:rsidR="0084344A" w:rsidRPr="00DD4CF6">
        <w:rPr>
          <w:rFonts w:eastAsia="Times New Roman" w:cs="Arial"/>
          <w:color w:val="000000"/>
          <w:szCs w:val="24"/>
        </w:rPr>
        <w:t>(sekcja Q dział 86)</w:t>
      </w:r>
      <w:r>
        <w:rPr>
          <w:rFonts w:cs="Arial"/>
          <w:szCs w:val="24"/>
        </w:rPr>
        <w:t xml:space="preserve">: 2020 rok – </w:t>
      </w:r>
      <w:r w:rsidR="0084344A" w:rsidRPr="00DD4CF6">
        <w:rPr>
          <w:rFonts w:eastAsia="Times New Roman" w:cs="Arial"/>
          <w:color w:val="000000"/>
          <w:szCs w:val="24"/>
        </w:rPr>
        <w:t>740</w:t>
      </w:r>
      <w:r>
        <w:rPr>
          <w:rFonts w:cs="Arial"/>
          <w:szCs w:val="24"/>
        </w:rPr>
        <w:t xml:space="preserve">; 2021 rok – </w:t>
      </w:r>
      <w:r w:rsidR="0084344A" w:rsidRPr="00DD4CF6">
        <w:rPr>
          <w:rFonts w:eastAsia="Times New Roman" w:cs="Arial"/>
          <w:color w:val="000000"/>
          <w:szCs w:val="24"/>
        </w:rPr>
        <w:t>784</w:t>
      </w:r>
      <w:r>
        <w:rPr>
          <w:rFonts w:cs="Arial"/>
          <w:szCs w:val="24"/>
        </w:rPr>
        <w:t xml:space="preserve">; 2022 rok – </w:t>
      </w:r>
      <w:r w:rsidR="0084344A" w:rsidRPr="00DD4CF6">
        <w:rPr>
          <w:rFonts w:eastAsia="Times New Roman" w:cs="Arial"/>
          <w:color w:val="000000"/>
          <w:szCs w:val="24"/>
        </w:rPr>
        <w:t>793</w:t>
      </w:r>
      <w:r>
        <w:rPr>
          <w:rFonts w:cs="Arial"/>
          <w:szCs w:val="24"/>
        </w:rPr>
        <w:t xml:space="preserve">; 2023 rok – </w:t>
      </w:r>
      <w:r w:rsidR="0084344A" w:rsidRPr="00DD4CF6">
        <w:rPr>
          <w:rFonts w:eastAsia="Times New Roman" w:cs="Arial"/>
          <w:color w:val="000000"/>
          <w:szCs w:val="24"/>
        </w:rPr>
        <w:t>828</w:t>
      </w:r>
      <w:r w:rsidR="002314EF" w:rsidRPr="00DD4CF6">
        <w:rPr>
          <w:rFonts w:cs="Arial"/>
          <w:szCs w:val="24"/>
        </w:rPr>
        <w:t xml:space="preserve">; 2024 rok – </w:t>
      </w:r>
      <w:proofErr w:type="spellStart"/>
      <w:r w:rsidR="0084344A" w:rsidRPr="00DD4CF6">
        <w:rPr>
          <w:rFonts w:eastAsia="Times New Roman" w:cs="Arial"/>
          <w:color w:val="000000"/>
          <w:szCs w:val="24"/>
        </w:rPr>
        <w:t>bd</w:t>
      </w:r>
      <w:proofErr w:type="spellEnd"/>
      <w:r w:rsidR="002314EF" w:rsidRPr="00DD4CF6">
        <w:rPr>
          <w:rFonts w:cs="Arial"/>
          <w:szCs w:val="24"/>
        </w:rPr>
        <w:t xml:space="preserve">; </w:t>
      </w:r>
    </w:p>
    <w:p w:rsidR="002314EF" w:rsidRPr="00DD4CF6" w:rsidRDefault="00DD4CF6" w:rsidP="002314EF">
      <w:pPr>
        <w:spacing w:before="0" w:after="0"/>
        <w:jc w:val="both"/>
        <w:rPr>
          <w:rFonts w:cs="Arial"/>
          <w:szCs w:val="24"/>
        </w:rPr>
      </w:pPr>
      <w:r>
        <w:rPr>
          <w:rFonts w:cs="Arial"/>
          <w:szCs w:val="24"/>
        </w:rPr>
        <w:t>Nazwa wskaźnika:</w:t>
      </w:r>
      <w:r w:rsidR="002314EF" w:rsidRPr="00DD4CF6">
        <w:rPr>
          <w:rFonts w:eastAsia="Times New Roman" w:cs="Arial"/>
          <w:color w:val="000000"/>
          <w:szCs w:val="24"/>
        </w:rPr>
        <w:t xml:space="preserve"> </w:t>
      </w:r>
      <w:r w:rsidR="0084344A" w:rsidRPr="00DD4CF6">
        <w:rPr>
          <w:rFonts w:eastAsia="Times New Roman" w:cs="Arial"/>
          <w:color w:val="000000"/>
          <w:szCs w:val="24"/>
        </w:rPr>
        <w:t>Liczba studentów</w:t>
      </w:r>
      <w:r>
        <w:rPr>
          <w:rFonts w:cs="Arial"/>
          <w:szCs w:val="24"/>
        </w:rPr>
        <w:t xml:space="preserve">: 2020 rok – </w:t>
      </w:r>
      <w:r w:rsidR="0084344A" w:rsidRPr="00DD4CF6">
        <w:rPr>
          <w:rFonts w:eastAsia="Times New Roman" w:cs="Arial"/>
          <w:color w:val="000000"/>
          <w:szCs w:val="24"/>
        </w:rPr>
        <w:t>93</w:t>
      </w:r>
      <w:r>
        <w:rPr>
          <w:rFonts w:cs="Arial"/>
          <w:szCs w:val="24"/>
        </w:rPr>
        <w:t xml:space="preserve">; 2021 rok – </w:t>
      </w:r>
      <w:r w:rsidR="0084344A" w:rsidRPr="00DD4CF6">
        <w:rPr>
          <w:rFonts w:eastAsia="Times New Roman" w:cs="Arial"/>
          <w:color w:val="000000"/>
          <w:szCs w:val="24"/>
        </w:rPr>
        <w:t>87</w:t>
      </w:r>
      <w:r>
        <w:rPr>
          <w:rFonts w:cs="Arial"/>
          <w:szCs w:val="24"/>
        </w:rPr>
        <w:t xml:space="preserve">; 2022 rok – </w:t>
      </w:r>
      <w:r w:rsidR="0084344A" w:rsidRPr="00DD4CF6">
        <w:rPr>
          <w:rFonts w:eastAsia="Times New Roman" w:cs="Arial"/>
          <w:color w:val="000000"/>
          <w:szCs w:val="24"/>
        </w:rPr>
        <w:t>82</w:t>
      </w:r>
      <w:r>
        <w:rPr>
          <w:rFonts w:cs="Arial"/>
          <w:szCs w:val="24"/>
        </w:rPr>
        <w:t xml:space="preserve">; 2023 rok – </w:t>
      </w:r>
      <w:proofErr w:type="spellStart"/>
      <w:r w:rsidR="0084344A" w:rsidRPr="00DD4CF6">
        <w:rPr>
          <w:rFonts w:cs="Arial"/>
          <w:szCs w:val="24"/>
        </w:rPr>
        <w:t>bd</w:t>
      </w:r>
      <w:proofErr w:type="spellEnd"/>
      <w:r w:rsidR="002314EF" w:rsidRPr="00DD4CF6">
        <w:rPr>
          <w:rFonts w:cs="Arial"/>
          <w:szCs w:val="24"/>
        </w:rPr>
        <w:t xml:space="preserve">; 2024 rok – </w:t>
      </w:r>
      <w:proofErr w:type="spellStart"/>
      <w:r w:rsidR="0084344A" w:rsidRPr="00DD4CF6">
        <w:rPr>
          <w:rFonts w:cs="Arial"/>
          <w:szCs w:val="24"/>
        </w:rPr>
        <w:t>bd</w:t>
      </w:r>
      <w:proofErr w:type="spellEnd"/>
      <w:r w:rsidR="0084344A" w:rsidRPr="00DD4CF6">
        <w:rPr>
          <w:rFonts w:cs="Arial"/>
          <w:szCs w:val="24"/>
        </w:rPr>
        <w:t>.</w:t>
      </w:r>
    </w:p>
    <w:p w:rsidR="006B6E06" w:rsidRPr="006B6E06" w:rsidRDefault="006B6E06" w:rsidP="006B6E06">
      <w:pPr>
        <w:spacing w:after="0" w:line="240" w:lineRule="auto"/>
        <w:rPr>
          <w:rFonts w:eastAsia="Times New Roman" w:cs="Arial"/>
          <w:b/>
          <w:color w:val="222222"/>
          <w:sz w:val="20"/>
          <w:szCs w:val="20"/>
        </w:rPr>
      </w:pPr>
      <w:r w:rsidRPr="006B6E06">
        <w:rPr>
          <w:rFonts w:eastAsia="Times New Roman" w:cs="Arial"/>
          <w:b/>
          <w:color w:val="222222"/>
          <w:sz w:val="20"/>
          <w:szCs w:val="20"/>
        </w:rPr>
        <w:t>LEGENDA:</w:t>
      </w:r>
    </w:p>
    <w:p w:rsidR="006B6E06" w:rsidRPr="0027718E" w:rsidRDefault="006B6E06" w:rsidP="0027718E">
      <w:pPr>
        <w:spacing w:after="0" w:line="240" w:lineRule="auto"/>
        <w:rPr>
          <w:rFonts w:eastAsia="Times New Roman" w:cs="Arial"/>
          <w:color w:val="222222"/>
          <w:szCs w:val="24"/>
        </w:rPr>
      </w:pPr>
      <w:proofErr w:type="spellStart"/>
      <w:r w:rsidRPr="0027718E">
        <w:rPr>
          <w:rFonts w:eastAsia="Times New Roman" w:cs="Arial"/>
          <w:color w:val="222222"/>
          <w:szCs w:val="24"/>
        </w:rPr>
        <w:t>Bd</w:t>
      </w:r>
      <w:proofErr w:type="spellEnd"/>
      <w:r w:rsidRPr="0027718E">
        <w:rPr>
          <w:rFonts w:eastAsia="Times New Roman" w:cs="Arial"/>
          <w:color w:val="222222"/>
          <w:szCs w:val="24"/>
        </w:rPr>
        <w:t xml:space="preserve"> – brak danych</w:t>
      </w:r>
    </w:p>
    <w:p w:rsidR="006B6E06" w:rsidRPr="0027718E" w:rsidRDefault="006B6E06" w:rsidP="006B6E06">
      <w:pPr>
        <w:spacing w:after="0"/>
        <w:jc w:val="both"/>
        <w:rPr>
          <w:rFonts w:eastAsia="Times New Roman" w:cs="Arial"/>
          <w:szCs w:val="24"/>
          <w:lang w:eastAsia="pl-PL"/>
        </w:rPr>
      </w:pPr>
    </w:p>
    <w:p w:rsidR="00461869" w:rsidRDefault="008D49F8" w:rsidP="00F71D55">
      <w:pPr>
        <w:pStyle w:val="Nagwek3"/>
        <w:numPr>
          <w:ilvl w:val="2"/>
          <w:numId w:val="1"/>
        </w:numPr>
        <w:ind w:left="0" w:firstLine="0"/>
        <w:jc w:val="both"/>
      </w:pPr>
      <w:bookmarkStart w:id="8" w:name="_Toc200356833"/>
      <w:r>
        <w:t>Rewitalizacja miasta</w:t>
      </w:r>
      <w:bookmarkEnd w:id="8"/>
    </w:p>
    <w:p w:rsidR="008D49F8" w:rsidRPr="008D49F8" w:rsidRDefault="009F47A4" w:rsidP="00F71D55">
      <w:pPr>
        <w:spacing w:after="120"/>
        <w:jc w:val="both"/>
        <w:rPr>
          <w:rFonts w:cs="Arial"/>
          <w:szCs w:val="24"/>
        </w:rPr>
      </w:pPr>
      <w:r>
        <w:rPr>
          <w:rFonts w:cs="Arial"/>
          <w:szCs w:val="24"/>
        </w:rPr>
        <w:t>29 marca 2016 roku</w:t>
      </w:r>
      <w:r w:rsidR="008D49F8" w:rsidRPr="008D49F8">
        <w:rPr>
          <w:rFonts w:cs="Arial"/>
          <w:szCs w:val="24"/>
        </w:rPr>
        <w:t xml:space="preserve"> Rada Miejska w Bytomiu podjęła uchwałę Nr XXIII/300/16 w sprawie wyznaczenia obszaru zdegradowanego i obszaru rewitalizacji miasta Bytom. Jako obszar rewitalizacji wskazano 6 jednostek zamieszkałych przez 28,97</w:t>
      </w:r>
      <w:r w:rsidR="00EC7C2B">
        <w:rPr>
          <w:rFonts w:cs="Arial"/>
          <w:szCs w:val="24"/>
        </w:rPr>
        <w:t>%</w:t>
      </w:r>
      <w:r w:rsidR="008D49F8">
        <w:rPr>
          <w:rFonts w:cs="Arial"/>
          <w:szCs w:val="24"/>
        </w:rPr>
        <w:t xml:space="preserve"> mieszkańców miasta oraz 9</w:t>
      </w:r>
      <w:r w:rsidR="008D49F8" w:rsidRPr="008D49F8">
        <w:rPr>
          <w:rFonts w:cs="Arial"/>
          <w:szCs w:val="24"/>
        </w:rPr>
        <w:t xml:space="preserve"> jednostek poprzemysłowy</w:t>
      </w:r>
      <w:r w:rsidR="008D49F8">
        <w:rPr>
          <w:rFonts w:cs="Arial"/>
          <w:szCs w:val="24"/>
        </w:rPr>
        <w:t>ch, które łącznie zajmują 828 hektara</w:t>
      </w:r>
      <w:r w:rsidR="008D49F8" w:rsidRPr="008D49F8">
        <w:rPr>
          <w:rFonts w:cs="Arial"/>
          <w:szCs w:val="24"/>
        </w:rPr>
        <w:t>, co stanowi 11,93</w:t>
      </w:r>
      <w:r w:rsidR="00EC7C2B">
        <w:rPr>
          <w:rFonts w:cs="Arial"/>
          <w:szCs w:val="24"/>
        </w:rPr>
        <w:t xml:space="preserve">% </w:t>
      </w:r>
      <w:r w:rsidR="008D49F8" w:rsidRPr="008D49F8">
        <w:rPr>
          <w:rFonts w:cs="Arial"/>
          <w:szCs w:val="24"/>
        </w:rPr>
        <w:t>powierzchni miasta.</w:t>
      </w:r>
    </w:p>
    <w:p w:rsidR="008D49F8" w:rsidRPr="008D49F8" w:rsidRDefault="008D49F8" w:rsidP="008D49F8">
      <w:pPr>
        <w:spacing w:before="120" w:after="120"/>
        <w:jc w:val="both"/>
        <w:rPr>
          <w:rFonts w:cs="Arial"/>
          <w:szCs w:val="24"/>
        </w:rPr>
      </w:pPr>
      <w:r w:rsidRPr="008D49F8">
        <w:rPr>
          <w:rFonts w:cs="Arial"/>
          <w:szCs w:val="24"/>
        </w:rPr>
        <w:t>„Gminny Program Rewitalizacji. Bytom 2020+” przyjęto uchwałą nr XXXVIII/487/17 Rady Miejskiej w Bytomiu z 27 lutego 2017 r</w:t>
      </w:r>
      <w:r>
        <w:rPr>
          <w:rFonts w:cs="Arial"/>
          <w:szCs w:val="24"/>
        </w:rPr>
        <w:t>oku</w:t>
      </w:r>
      <w:r w:rsidRPr="008D49F8">
        <w:rPr>
          <w:rFonts w:cs="Arial"/>
          <w:szCs w:val="24"/>
        </w:rPr>
        <w:t xml:space="preserve">. Dotychczas przeprowadzono 4 aktualizacje programu: </w:t>
      </w:r>
    </w:p>
    <w:p w:rsidR="008D49F8" w:rsidRPr="008D49F8" w:rsidRDefault="008D49F8" w:rsidP="00E04D3A">
      <w:pPr>
        <w:pStyle w:val="Akapitzlist"/>
        <w:numPr>
          <w:ilvl w:val="0"/>
          <w:numId w:val="210"/>
        </w:numPr>
        <w:spacing w:before="120" w:after="120"/>
        <w:ind w:left="284" w:hanging="284"/>
        <w:jc w:val="both"/>
        <w:rPr>
          <w:rFonts w:cs="Arial"/>
          <w:szCs w:val="24"/>
        </w:rPr>
      </w:pPr>
      <w:r w:rsidRPr="008D49F8">
        <w:rPr>
          <w:rFonts w:cs="Arial"/>
          <w:szCs w:val="24"/>
        </w:rPr>
        <w:t>Uchwałą nr X</w:t>
      </w:r>
      <w:r>
        <w:rPr>
          <w:rFonts w:cs="Arial"/>
          <w:szCs w:val="24"/>
        </w:rPr>
        <w:t>VII/223/19 z 23 września 2019 roku</w:t>
      </w:r>
      <w:r w:rsidRPr="008D49F8">
        <w:rPr>
          <w:rFonts w:cs="Arial"/>
          <w:szCs w:val="24"/>
        </w:rPr>
        <w:t xml:space="preserve"> (dodanie listy projektów uzupełniających, które mogłyby pozyskać wsparcie z oszczędności powstałych w ramach OSI Bytom), </w:t>
      </w:r>
    </w:p>
    <w:p w:rsidR="008D49F8" w:rsidRPr="008D49F8" w:rsidRDefault="008D49F8" w:rsidP="00E04D3A">
      <w:pPr>
        <w:pStyle w:val="Akapitzlist"/>
        <w:numPr>
          <w:ilvl w:val="0"/>
          <w:numId w:val="210"/>
        </w:numPr>
        <w:spacing w:before="120" w:after="120"/>
        <w:ind w:left="284" w:hanging="284"/>
        <w:jc w:val="both"/>
        <w:rPr>
          <w:rFonts w:cs="Arial"/>
          <w:szCs w:val="24"/>
        </w:rPr>
      </w:pPr>
      <w:r w:rsidRPr="008D49F8">
        <w:rPr>
          <w:rFonts w:cs="Arial"/>
          <w:szCs w:val="24"/>
        </w:rPr>
        <w:t xml:space="preserve">Uchwałą nr XXVI/392/20 z 23 marca 2020 </w:t>
      </w:r>
      <w:r>
        <w:rPr>
          <w:rFonts w:cs="Arial"/>
          <w:szCs w:val="24"/>
        </w:rPr>
        <w:t>roku</w:t>
      </w:r>
      <w:r w:rsidRPr="008D49F8">
        <w:rPr>
          <w:rFonts w:cs="Arial"/>
          <w:szCs w:val="24"/>
        </w:rPr>
        <w:t xml:space="preserve"> (poprawka techniczna dotycząca nazwy beneficjenta), </w:t>
      </w:r>
    </w:p>
    <w:p w:rsidR="008D49F8" w:rsidRPr="008D49F8" w:rsidRDefault="008D49F8" w:rsidP="00E04D3A">
      <w:pPr>
        <w:pStyle w:val="Akapitzlist"/>
        <w:numPr>
          <w:ilvl w:val="0"/>
          <w:numId w:val="210"/>
        </w:numPr>
        <w:spacing w:before="120" w:after="120"/>
        <w:ind w:left="284" w:hanging="284"/>
        <w:jc w:val="both"/>
        <w:rPr>
          <w:rFonts w:cs="Arial"/>
          <w:szCs w:val="24"/>
        </w:rPr>
      </w:pPr>
      <w:r w:rsidRPr="008D49F8">
        <w:rPr>
          <w:rFonts w:cs="Arial"/>
          <w:szCs w:val="24"/>
        </w:rPr>
        <w:t>Uchwałą nr XLV/618/21 z 26 lipca 2021 r</w:t>
      </w:r>
      <w:r>
        <w:rPr>
          <w:rFonts w:cs="Arial"/>
          <w:szCs w:val="24"/>
        </w:rPr>
        <w:t>oku</w:t>
      </w:r>
      <w:r w:rsidRPr="008D49F8">
        <w:rPr>
          <w:rFonts w:cs="Arial"/>
          <w:szCs w:val="24"/>
        </w:rPr>
        <w:t xml:space="preserve"> (zmiany głównie dotyczące Komitetu Rewitalizacji).</w:t>
      </w:r>
    </w:p>
    <w:p w:rsidR="008D49F8" w:rsidRPr="008D49F8" w:rsidRDefault="008D49F8" w:rsidP="00E04D3A">
      <w:pPr>
        <w:pStyle w:val="Akapitzlist"/>
        <w:numPr>
          <w:ilvl w:val="0"/>
          <w:numId w:val="210"/>
        </w:numPr>
        <w:spacing w:before="120" w:after="120"/>
        <w:ind w:left="284" w:hanging="284"/>
        <w:jc w:val="both"/>
        <w:rPr>
          <w:rFonts w:cs="Arial"/>
          <w:szCs w:val="24"/>
        </w:rPr>
      </w:pPr>
      <w:r w:rsidRPr="008D49F8">
        <w:rPr>
          <w:rFonts w:cs="Arial"/>
          <w:szCs w:val="24"/>
        </w:rPr>
        <w:t>Uchwałą nr LXXX</w:t>
      </w:r>
      <w:r>
        <w:rPr>
          <w:rFonts w:cs="Arial"/>
          <w:szCs w:val="24"/>
        </w:rPr>
        <w:t>IV/1059/23 z 25 września 2023 roku</w:t>
      </w:r>
      <w:r w:rsidRPr="008D49F8">
        <w:rPr>
          <w:rFonts w:cs="Arial"/>
          <w:szCs w:val="24"/>
        </w:rPr>
        <w:t xml:space="preserve"> (dodanie projektów uzupełniających pod kątem możliwości otrzymania wsparcia z funduszy unijnych w nowej perspektywie).</w:t>
      </w:r>
    </w:p>
    <w:p w:rsidR="008D49F8" w:rsidRPr="008D49F8" w:rsidRDefault="008D49F8" w:rsidP="008D49F8">
      <w:pPr>
        <w:spacing w:after="0"/>
        <w:jc w:val="both"/>
        <w:rPr>
          <w:rFonts w:ascii="Times New Roman" w:eastAsia="Times New Roman" w:hAnsi="Times New Roman" w:cs="Times New Roman"/>
          <w:szCs w:val="24"/>
          <w:lang w:eastAsia="pl-PL"/>
        </w:rPr>
      </w:pPr>
      <w:r w:rsidRPr="008D49F8">
        <w:rPr>
          <w:rFonts w:cs="Arial"/>
          <w:szCs w:val="24"/>
        </w:rPr>
        <w:lastRenderedPageBreak/>
        <w:t xml:space="preserve">„Gminny Program Rewitalizacji. Bytom 2020+” wyznacza cele i kierunki rewitalizacji Bytomia. Zawiera listę projektów, które uznano za kluczowe dla procesu rewitalizacji miasta oraz listę projektów uzupełniających. Z uwagi na harmonogram opracowania i wdrażania programu, przedsięwzięcia podstawowe oraz uzupełniające ujęte w dokumencie w dużej mierze planowane były do realizacji w perspektywie programowania funduszy Unii Europejskiej na lata 2014-2020. Rok 2023 był rokiem kończącym perspektywę, a równocześnie realizację wielu bytomskich projektów rewitalizacyjnych. </w:t>
      </w:r>
      <w:r w:rsidRPr="008D49F8">
        <w:rPr>
          <w:rFonts w:eastAsiaTheme="majorEastAsia" w:cs="Arial"/>
          <w:szCs w:val="24"/>
        </w:rPr>
        <w:t xml:space="preserve">Łącznie w okresie wdrażania </w:t>
      </w:r>
      <w:r w:rsidRPr="008D49F8">
        <w:rPr>
          <w:rFonts w:cs="Arial"/>
          <w:szCs w:val="24"/>
        </w:rPr>
        <w:t xml:space="preserve">„Gminnego Programu Rewitalizacji. Bytom 2020+” </w:t>
      </w:r>
      <w:r w:rsidRPr="008D49F8">
        <w:rPr>
          <w:rFonts w:eastAsiaTheme="majorEastAsia" w:cs="Arial"/>
          <w:szCs w:val="24"/>
        </w:rPr>
        <w:t>zrealizowano</w:t>
      </w:r>
      <w:r w:rsidRPr="008D49F8">
        <w:rPr>
          <w:rFonts w:eastAsia="Times New Roman" w:cs="Arial"/>
          <w:szCs w:val="24"/>
          <w:lang w:eastAsia="pl-PL"/>
        </w:rPr>
        <w:t xml:space="preserve"> 72 przedsięwzięcia, w tym 28 projektów o charakterze społecznym dofinansowanych ze środków EFS oraz 44 projektów o charakterze infrastrukturalnym dofinansowanych ze środków EFRR, Funduszu Spójności, a także budżetu państwa. </w:t>
      </w:r>
    </w:p>
    <w:p w:rsidR="008D49F8" w:rsidRPr="008D49F8" w:rsidRDefault="008D49F8" w:rsidP="008D49F8">
      <w:pPr>
        <w:spacing w:before="120" w:after="120"/>
        <w:jc w:val="both"/>
        <w:rPr>
          <w:rFonts w:cs="Arial"/>
          <w:szCs w:val="24"/>
        </w:rPr>
      </w:pPr>
      <w:r w:rsidRPr="008D49F8">
        <w:rPr>
          <w:rFonts w:cs="Arial"/>
          <w:szCs w:val="24"/>
        </w:rPr>
        <w:t xml:space="preserve">Jedną z rekomendacji płynących z </w:t>
      </w:r>
      <w:r w:rsidRPr="008D49F8">
        <w:rPr>
          <w:rFonts w:cs="Arial"/>
          <w:kern w:val="24"/>
          <w:szCs w:val="24"/>
        </w:rPr>
        <w:t>III Raportu monitoringowego</w:t>
      </w:r>
      <w:r w:rsidRPr="008D49F8">
        <w:rPr>
          <w:rFonts w:cs="Arial"/>
          <w:shadow/>
          <w:kern w:val="24"/>
          <w:szCs w:val="24"/>
        </w:rPr>
        <w:t xml:space="preserve"> </w:t>
      </w:r>
      <w:r w:rsidRPr="008D49F8">
        <w:rPr>
          <w:rFonts w:cs="Arial"/>
          <w:szCs w:val="24"/>
        </w:rPr>
        <w:t xml:space="preserve">była konieczność identyfikacji nowych przedsięwzięć rewitalizacyjnych, które odpowiadać będą na nowe wyzwania i problemy, a dzięki nowym narzędziom będą w stanie zintensyfikować procesy rewitalizacyjne w mieście w kontekście dynamicznie zmieniającego się otoczenia społeczno-gospodarczego. </w:t>
      </w:r>
    </w:p>
    <w:p w:rsidR="008D49F8" w:rsidRPr="008D49F8" w:rsidRDefault="008D49F8" w:rsidP="008D49F8">
      <w:pPr>
        <w:spacing w:before="120" w:after="120"/>
        <w:jc w:val="both"/>
        <w:rPr>
          <w:rFonts w:eastAsia="Times New Roman" w:cs="Arial"/>
          <w:color w:val="000000"/>
          <w:szCs w:val="24"/>
          <w:shd w:val="clear" w:color="auto" w:fill="FFFFFF"/>
        </w:rPr>
      </w:pPr>
      <w:r w:rsidRPr="008D49F8">
        <w:rPr>
          <w:rFonts w:cs="Arial"/>
          <w:szCs w:val="24"/>
        </w:rPr>
        <w:t xml:space="preserve">W dniu </w:t>
      </w:r>
      <w:r w:rsidRPr="008D49F8">
        <w:rPr>
          <w:rFonts w:eastAsia="Times New Roman" w:cs="Arial"/>
          <w:color w:val="000000"/>
          <w:szCs w:val="24"/>
          <w:shd w:val="clear" w:color="auto" w:fill="FFFFFF"/>
        </w:rPr>
        <w:t>15 marca 2024 r</w:t>
      </w:r>
      <w:r w:rsidR="00EC78E7">
        <w:rPr>
          <w:rFonts w:eastAsia="Times New Roman" w:cs="Arial"/>
          <w:color w:val="000000"/>
          <w:szCs w:val="24"/>
          <w:shd w:val="clear" w:color="auto" w:fill="FFFFFF"/>
        </w:rPr>
        <w:t>oku</w:t>
      </w:r>
      <w:r w:rsidRPr="008D49F8">
        <w:rPr>
          <w:rFonts w:cs="Arial"/>
          <w:szCs w:val="24"/>
        </w:rPr>
        <w:t xml:space="preserve"> Rada Miejska w Bytomiu podjęła </w:t>
      </w:r>
      <w:r w:rsidR="00EC78E7">
        <w:rPr>
          <w:rFonts w:cs="Arial"/>
          <w:kern w:val="24"/>
          <w:szCs w:val="24"/>
        </w:rPr>
        <w:t xml:space="preserve">uchwałę nr XCI/1143/24 </w:t>
      </w:r>
      <w:r w:rsidRPr="008D49F8">
        <w:rPr>
          <w:rFonts w:cs="Arial"/>
          <w:kern w:val="24"/>
          <w:szCs w:val="24"/>
        </w:rPr>
        <w:t>w sprawie przystąpienia do aktualizacji „Gminnego Programu Rewitalizacji. Bytom 2020+”. W ramach aktualizacji w okresie o</w:t>
      </w:r>
      <w:r>
        <w:rPr>
          <w:rFonts w:cs="Arial"/>
          <w:kern w:val="24"/>
          <w:szCs w:val="24"/>
        </w:rPr>
        <w:t>d 24 kwietnia do 27 maja 2024 roku</w:t>
      </w:r>
      <w:r w:rsidRPr="008D49F8">
        <w:rPr>
          <w:rFonts w:cs="Arial"/>
          <w:kern w:val="24"/>
          <w:szCs w:val="24"/>
        </w:rPr>
        <w:t xml:space="preserve"> przeprowadzono </w:t>
      </w:r>
      <w:r w:rsidRPr="008D49F8">
        <w:rPr>
          <w:rFonts w:eastAsia="Times New Roman" w:cs="Arial"/>
          <w:color w:val="000000"/>
          <w:szCs w:val="24"/>
          <w:shd w:val="clear" w:color="auto" w:fill="FFFFFF"/>
        </w:rPr>
        <w:t xml:space="preserve">nabór propozycji przedsięwzięć rewitalizacyjnych. Wśród zaproponowanych przedsięwzięć znalazły się m.in. dotyczące remontów kamienic wspólnot, zagospodarowania terenów, jak również przedsięwzięcia wspierające rozwój infrastruktury społecznej czy rewitalizację budynków na cele społeczne, gospodarcze, rekreacyjne. Proponowane przedsięwzięcia wpisywały się w cele określone w „Gminnym Programu Rewitalizacji. Bytom 2020+”, „Strategii Rozwoju Miasta Bytomia „Bytom 2030+” oraz w Szczegółowym Opisie Priorytetów Programu Fundusze Europejskie dla Śląskiego 2021-2027. </w:t>
      </w:r>
    </w:p>
    <w:p w:rsidR="008D49F8" w:rsidRPr="008D49F8" w:rsidRDefault="008D49F8" w:rsidP="008D49F8">
      <w:pPr>
        <w:spacing w:before="120" w:after="120"/>
        <w:jc w:val="both"/>
        <w:rPr>
          <w:rFonts w:cs="Arial"/>
          <w:szCs w:val="24"/>
        </w:rPr>
      </w:pPr>
      <w:r w:rsidRPr="008D49F8">
        <w:rPr>
          <w:rFonts w:eastAsia="Times New Roman" w:cs="Arial"/>
          <w:color w:val="000000"/>
          <w:szCs w:val="24"/>
          <w:shd w:val="clear" w:color="auto" w:fill="FFFFFF"/>
        </w:rPr>
        <w:t>Aktualizacja rozpoczęta</w:t>
      </w:r>
      <w:r>
        <w:rPr>
          <w:rFonts w:eastAsia="Times New Roman" w:cs="Arial"/>
          <w:color w:val="000000"/>
          <w:szCs w:val="24"/>
          <w:shd w:val="clear" w:color="auto" w:fill="FFFFFF"/>
        </w:rPr>
        <w:t xml:space="preserve"> w 2024 roku</w:t>
      </w:r>
      <w:r w:rsidRPr="008D49F8">
        <w:rPr>
          <w:rFonts w:eastAsia="Times New Roman" w:cs="Arial"/>
          <w:color w:val="000000"/>
          <w:szCs w:val="24"/>
          <w:shd w:val="clear" w:color="auto" w:fill="FFFFFF"/>
        </w:rPr>
        <w:t xml:space="preserve"> miała na celu również konieczność dostosowania zapisów programu do wymogów przyjętych przez Zarząd Województwa Śląskiego w dokumencie pn. „Zasady opiniowania gminnych programów rewitalizacji oraz prowadzenia wykazów gminnych programów rewitalizacji województwa śląskiego w ramach FE SL 2021 – 2027”. W 2024 r</w:t>
      </w:r>
      <w:r>
        <w:rPr>
          <w:rFonts w:eastAsia="Times New Roman" w:cs="Arial"/>
          <w:color w:val="000000"/>
          <w:szCs w:val="24"/>
          <w:shd w:val="clear" w:color="auto" w:fill="FFFFFF"/>
        </w:rPr>
        <w:t>oku</w:t>
      </w:r>
      <w:r w:rsidRPr="008D49F8">
        <w:rPr>
          <w:rFonts w:eastAsia="Times New Roman" w:cs="Arial"/>
          <w:color w:val="000000"/>
          <w:szCs w:val="24"/>
          <w:shd w:val="clear" w:color="auto" w:fill="FFFFFF"/>
        </w:rPr>
        <w:t xml:space="preserve"> w </w:t>
      </w:r>
      <w:r w:rsidRPr="008D49F8">
        <w:rPr>
          <w:rFonts w:eastAsia="Times New Roman" w:cs="Arial"/>
          <w:color w:val="000000"/>
          <w:szCs w:val="24"/>
          <w:shd w:val="clear" w:color="auto" w:fill="FFFFFF"/>
        </w:rPr>
        <w:lastRenderedPageBreak/>
        <w:t xml:space="preserve">ramach procedury oceny merytorycznej programu toczyły się uzgodnienia z Zespołem ds. rewitalizacji Urzędu Marszałkowskiego Województwa Śląskiego, których pozytywny rezultat warunkuje akceptację </w:t>
      </w:r>
      <w:r w:rsidRPr="008D49F8">
        <w:rPr>
          <w:rFonts w:eastAsia="Times New Roman" w:cs="Arial"/>
          <w:szCs w:val="24"/>
          <w:lang w:eastAsia="pl-PL"/>
        </w:rPr>
        <w:t>Zarządu Województwa oraz wpis programu do właściwego wykazu.</w:t>
      </w:r>
      <w:r w:rsidRPr="008D49F8">
        <w:rPr>
          <w:rFonts w:cs="Arial"/>
          <w:szCs w:val="24"/>
        </w:rPr>
        <w:t xml:space="preserve"> Umożliwi to kontynuowanie działań rewitalizacyjnych w okresie nowej perspektywy funduszy unijnych na lata 2021-2027, z wykorzystaniem nowych możliwości finansowych. </w:t>
      </w:r>
    </w:p>
    <w:p w:rsidR="008D49F8" w:rsidRPr="008D49F8" w:rsidRDefault="008D49F8" w:rsidP="008D49F8">
      <w:pPr>
        <w:spacing w:after="0"/>
        <w:jc w:val="both"/>
        <w:rPr>
          <w:rFonts w:cs="Arial"/>
          <w:szCs w:val="24"/>
        </w:rPr>
      </w:pPr>
      <w:r w:rsidRPr="008D49F8">
        <w:rPr>
          <w:rFonts w:cs="Arial"/>
          <w:szCs w:val="24"/>
        </w:rPr>
        <w:t xml:space="preserve">Dotychczasowy proces rewitalizacji Bytomia można śledzić na stronie www.bytomodnowa.pl. </w:t>
      </w:r>
    </w:p>
    <w:p w:rsidR="005A1D12" w:rsidRDefault="005A1D12" w:rsidP="006A6E4D">
      <w:pPr>
        <w:pStyle w:val="Nagwek3"/>
        <w:jc w:val="both"/>
      </w:pPr>
    </w:p>
    <w:p w:rsidR="00696B81" w:rsidRPr="008D49F8" w:rsidRDefault="00B22325" w:rsidP="006A6E4D">
      <w:pPr>
        <w:pStyle w:val="Nagwek3"/>
        <w:jc w:val="both"/>
        <w:rPr>
          <w:szCs w:val="24"/>
        </w:rPr>
      </w:pPr>
      <w:bookmarkStart w:id="9" w:name="_Toc200356834"/>
      <w:r>
        <w:t>2.1.3</w:t>
      </w:r>
      <w:r w:rsidR="00CB7648">
        <w:t xml:space="preserve"> </w:t>
      </w:r>
      <w:r w:rsidR="008D49F8" w:rsidRPr="008D49F8">
        <w:rPr>
          <w:rFonts w:cs="Arial"/>
          <w:szCs w:val="24"/>
        </w:rPr>
        <w:t>Zintegrowane Inwestycje Terytorialne w ramach programu Fundusze Europejskie dla Śląskiego 2021-2027</w:t>
      </w:r>
      <w:bookmarkEnd w:id="9"/>
    </w:p>
    <w:p w:rsidR="008D49F8" w:rsidRPr="00C26291" w:rsidRDefault="009F47A4" w:rsidP="00C26291">
      <w:pPr>
        <w:jc w:val="both"/>
        <w:rPr>
          <w:rFonts w:cs="Arial"/>
          <w:szCs w:val="24"/>
        </w:rPr>
      </w:pPr>
      <w:r>
        <w:rPr>
          <w:rFonts w:cs="Arial"/>
          <w:szCs w:val="24"/>
        </w:rPr>
        <w:t>W 2024 roku</w:t>
      </w:r>
      <w:r w:rsidR="008D49F8" w:rsidRPr="00C26291">
        <w:rPr>
          <w:rFonts w:cs="Arial"/>
          <w:szCs w:val="24"/>
        </w:rPr>
        <w:t xml:space="preserve"> prowadzone były działania związane z pozyskaniem dla projektów miasta dofinansowania w ramach instrumentu Zintegrowane Inwestycje Terytorialne (ZIT), przy pomocy którego jednostki samorz</w:t>
      </w:r>
      <w:r w:rsidR="008D49F8" w:rsidRPr="00C26291">
        <w:rPr>
          <w:rFonts w:cs="Arial" w:hint="eastAsia"/>
          <w:szCs w:val="24"/>
        </w:rPr>
        <w:t>ą</w:t>
      </w:r>
      <w:r w:rsidR="008D49F8" w:rsidRPr="00C26291">
        <w:rPr>
          <w:rFonts w:cs="Arial"/>
          <w:szCs w:val="24"/>
        </w:rPr>
        <w:t>du terytorialnego mogły realizowa</w:t>
      </w:r>
      <w:r w:rsidR="008D49F8" w:rsidRPr="00C26291">
        <w:rPr>
          <w:rFonts w:cs="Arial" w:hint="eastAsia"/>
          <w:szCs w:val="24"/>
        </w:rPr>
        <w:t>ć</w:t>
      </w:r>
      <w:r w:rsidR="008D49F8" w:rsidRPr="00C26291">
        <w:rPr>
          <w:rFonts w:cs="Arial"/>
          <w:szCs w:val="24"/>
        </w:rPr>
        <w:t xml:space="preserve"> przedsięwzięcia inwestycyjne istotne dla rozwoju danego obszaru i zgodne z celami wynikającymi ze strategii terytorialnej (strategii ZIT). Wsparcie ich realizacji pochodziło z zarządzanego na poziomie województwa programu regionalnego Fundusze Europejskie dla Śląskiego 2021-2027 (FE SL 2021-2027), w ramach którego część środków została przeznaczona na konkretne potrzeby Zintegrowanych Inwestycji Terytorialnych Subregionu Centralnego. Środki te pochodziły z:</w:t>
      </w:r>
    </w:p>
    <w:p w:rsidR="008D49F8" w:rsidRPr="00C26291" w:rsidRDefault="008D49F8" w:rsidP="00E04D3A">
      <w:pPr>
        <w:pStyle w:val="Akapitzlist"/>
        <w:numPr>
          <w:ilvl w:val="0"/>
          <w:numId w:val="213"/>
        </w:numPr>
        <w:spacing w:before="0"/>
        <w:ind w:left="426"/>
        <w:jc w:val="both"/>
        <w:rPr>
          <w:rFonts w:cs="Arial"/>
          <w:szCs w:val="24"/>
        </w:rPr>
      </w:pPr>
      <w:r w:rsidRPr="00C26291">
        <w:rPr>
          <w:rFonts w:cs="Arial"/>
          <w:szCs w:val="24"/>
        </w:rPr>
        <w:t>Europejskiego Funduszu Rozwoju Regionalnego (EFRR) służącego wzmacnianiu spójności gospodarczej i społecznej Unii Europejskiej, łagodzeniu dysproporcji w rozwoju europejskich regionów i zmniejszaniu braków w zakresie rozwoju regionów znajdujących się w najmniej korzystnej sytuacji,</w:t>
      </w:r>
    </w:p>
    <w:p w:rsidR="008D49F8" w:rsidRPr="00C26291" w:rsidRDefault="008D49F8" w:rsidP="00E04D3A">
      <w:pPr>
        <w:pStyle w:val="Akapitzlist"/>
        <w:numPr>
          <w:ilvl w:val="0"/>
          <w:numId w:val="213"/>
        </w:numPr>
        <w:spacing w:before="0" w:after="0"/>
        <w:ind w:left="426"/>
        <w:jc w:val="both"/>
        <w:rPr>
          <w:rFonts w:cs="Arial"/>
          <w:szCs w:val="24"/>
        </w:rPr>
      </w:pPr>
      <w:r w:rsidRPr="00C26291">
        <w:rPr>
          <w:rFonts w:cs="Arial"/>
          <w:szCs w:val="24"/>
        </w:rPr>
        <w:t>Funduszu Sprawiedliwej Transformacji (FST), którego celem jest łagodzenie skutków społecznych i ekonomicznych transformacji energetycznej.</w:t>
      </w:r>
    </w:p>
    <w:p w:rsidR="008D49F8" w:rsidRPr="00C26291" w:rsidRDefault="008D49F8" w:rsidP="00C26291">
      <w:pPr>
        <w:jc w:val="both"/>
        <w:rPr>
          <w:rFonts w:cs="Arial"/>
          <w:szCs w:val="24"/>
        </w:rPr>
      </w:pPr>
      <w:r w:rsidRPr="00C26291">
        <w:rPr>
          <w:rFonts w:cs="Arial"/>
          <w:szCs w:val="24"/>
        </w:rPr>
        <w:t>Za realizację programu FE SL 2021-2027 odpowiada Zarząd Województwa Śląskiego jako instytucja zarządzająca.</w:t>
      </w:r>
    </w:p>
    <w:p w:rsidR="008D49F8" w:rsidRPr="00C26291" w:rsidRDefault="008D49F8" w:rsidP="00C26291">
      <w:pPr>
        <w:jc w:val="both"/>
        <w:rPr>
          <w:rFonts w:cs="Arial"/>
          <w:szCs w:val="24"/>
        </w:rPr>
      </w:pPr>
      <w:r w:rsidRPr="00C26291">
        <w:rPr>
          <w:rFonts w:cs="Arial"/>
          <w:szCs w:val="24"/>
        </w:rPr>
        <w:t xml:space="preserve">Koordynowaniem działań związanych z przygotowaniem i realizacją projektów zintegrowanych, przyczyniających się do rozwiązywania wspólnych problemów </w:t>
      </w:r>
      <w:r w:rsidRPr="00C26291">
        <w:rPr>
          <w:rFonts w:cs="Arial"/>
          <w:szCs w:val="24"/>
        </w:rPr>
        <w:lastRenderedPageBreak/>
        <w:t xml:space="preserve">całego subregionu zajmował się </w:t>
      </w:r>
      <w:r w:rsidRPr="00C26291">
        <w:rPr>
          <w:rStyle w:val="x193iq5w"/>
          <w:rFonts w:cs="Arial"/>
          <w:szCs w:val="24"/>
        </w:rPr>
        <w:t xml:space="preserve">Związek </w:t>
      </w:r>
      <w:r w:rsidRPr="00C26291">
        <w:rPr>
          <w:rFonts w:cs="Arial"/>
          <w:szCs w:val="24"/>
        </w:rPr>
        <w:t xml:space="preserve">Gmin i Powiatów Subregionu Centralnego Województwa Śląskiego (ZSC) z siedzibą w Gliwicach, zrzeszający 81 jednostek samorządu terytorialnego. Priorytetowe projekty planowane do realizacji w ramach instrumentu ZIT wpisane zostały na </w:t>
      </w:r>
      <w:r w:rsidRPr="00EC78E7">
        <w:rPr>
          <w:rFonts w:cs="Arial"/>
          <w:szCs w:val="24"/>
        </w:rPr>
        <w:t>Listę projektów zintegrowanych realizujących cele Strategii Rozwoju Subregionu Centralnego Województwa Śląskiego na lata 2021-2027, z perspektywą do 2030 roku,</w:t>
      </w:r>
      <w:r w:rsidRPr="00C26291">
        <w:rPr>
          <w:rFonts w:cs="Arial"/>
          <w:szCs w:val="24"/>
        </w:rPr>
        <w:t xml:space="preserve"> będącej integralną częścią wymienionej powyżej strategii rozwoju ponadlokalnego (strategia ZIT). Lista składa się z 15 części i zawiera ok. 600 projektów, które wdrażane były na obszarze całego Subregionu Centralnego, obejmującego łącznie pięć podregionów, tj.: bytomski, gliwicki, katowicki, sosnowiecki i tyski.</w:t>
      </w:r>
    </w:p>
    <w:p w:rsidR="008D49F8" w:rsidRPr="00C26291" w:rsidRDefault="008D49F8" w:rsidP="00C26291">
      <w:pPr>
        <w:jc w:val="both"/>
        <w:rPr>
          <w:szCs w:val="24"/>
        </w:rPr>
      </w:pPr>
      <w:r w:rsidRPr="00C26291">
        <w:rPr>
          <w:rFonts w:cs="Arial"/>
          <w:szCs w:val="24"/>
        </w:rPr>
        <w:t xml:space="preserve">Do miast, gmin i powiatów zrzeszonych w </w:t>
      </w:r>
      <w:r w:rsidRPr="00C26291">
        <w:rPr>
          <w:rStyle w:val="x193iq5w"/>
          <w:rFonts w:cs="Arial"/>
          <w:szCs w:val="24"/>
        </w:rPr>
        <w:t xml:space="preserve">Związku docelowo ma </w:t>
      </w:r>
      <w:r w:rsidRPr="00C26291">
        <w:rPr>
          <w:rFonts w:cs="Arial"/>
          <w:szCs w:val="24"/>
        </w:rPr>
        <w:t>trafić</w:t>
      </w:r>
      <w:r w:rsidR="00C26291">
        <w:rPr>
          <w:rFonts w:cs="Arial"/>
          <w:szCs w:val="24"/>
        </w:rPr>
        <w:t xml:space="preserve"> około</w:t>
      </w:r>
      <w:r w:rsidRPr="00C26291">
        <w:rPr>
          <w:rFonts w:cs="Arial"/>
          <w:szCs w:val="24"/>
        </w:rPr>
        <w:t xml:space="preserve"> 500</w:t>
      </w:r>
      <w:r w:rsidR="00C26291">
        <w:rPr>
          <w:rFonts w:cs="Arial"/>
          <w:szCs w:val="24"/>
        </w:rPr>
        <w:t xml:space="preserve"> milionów</w:t>
      </w:r>
      <w:r w:rsidRPr="00C26291">
        <w:rPr>
          <w:rFonts w:cs="Arial"/>
          <w:szCs w:val="24"/>
        </w:rPr>
        <w:t xml:space="preserve"> euro służących zmniejszeniu dysproporcji w rozwoju regionów należących do Unii Europejskiej, z tego ok</w:t>
      </w:r>
      <w:r w:rsidR="00C26291">
        <w:rPr>
          <w:rFonts w:cs="Arial"/>
          <w:szCs w:val="24"/>
        </w:rPr>
        <w:t>oło</w:t>
      </w:r>
      <w:r w:rsidRPr="00C26291">
        <w:rPr>
          <w:rFonts w:cs="Arial"/>
          <w:szCs w:val="24"/>
        </w:rPr>
        <w:t xml:space="preserve"> 256</w:t>
      </w:r>
      <w:r w:rsidR="00C26291">
        <w:rPr>
          <w:rFonts w:cs="Arial"/>
          <w:szCs w:val="24"/>
        </w:rPr>
        <w:t xml:space="preserve"> milionów</w:t>
      </w:r>
      <w:r w:rsidRPr="00C26291">
        <w:rPr>
          <w:rFonts w:cs="Arial"/>
          <w:szCs w:val="24"/>
        </w:rPr>
        <w:t xml:space="preserve"> euro ze środków EFRR, a ok</w:t>
      </w:r>
      <w:r w:rsidR="00C26291">
        <w:rPr>
          <w:rFonts w:cs="Arial"/>
          <w:szCs w:val="24"/>
        </w:rPr>
        <w:t>oło</w:t>
      </w:r>
      <w:r w:rsidRPr="00C26291">
        <w:rPr>
          <w:rFonts w:cs="Arial"/>
          <w:szCs w:val="24"/>
        </w:rPr>
        <w:t xml:space="preserve"> 244</w:t>
      </w:r>
      <w:r w:rsidR="00C26291">
        <w:rPr>
          <w:rFonts w:cs="Arial"/>
          <w:szCs w:val="24"/>
        </w:rPr>
        <w:t xml:space="preserve"> milionów</w:t>
      </w:r>
      <w:r w:rsidRPr="00C26291">
        <w:rPr>
          <w:rFonts w:cs="Arial"/>
          <w:szCs w:val="24"/>
        </w:rPr>
        <w:t xml:space="preserve"> euro z FST. Ponadto Związek Subregionu Centralnego może  wykorzystać ok</w:t>
      </w:r>
      <w:r w:rsidR="00C26291">
        <w:rPr>
          <w:rFonts w:cs="Arial"/>
          <w:szCs w:val="24"/>
        </w:rPr>
        <w:t>oło 4 miliony</w:t>
      </w:r>
      <w:r w:rsidRPr="00C26291">
        <w:rPr>
          <w:rFonts w:cs="Arial"/>
          <w:szCs w:val="24"/>
        </w:rPr>
        <w:t xml:space="preserve"> euro ze środków EFS+ na podnoszenie kwalifikacji i kompetencji dla kadr administracji samorządowej.</w:t>
      </w:r>
    </w:p>
    <w:p w:rsidR="008D49F8" w:rsidRPr="00C26291" w:rsidRDefault="008D49F8" w:rsidP="00C26291">
      <w:pPr>
        <w:autoSpaceDE w:val="0"/>
        <w:autoSpaceDN w:val="0"/>
        <w:adjustRightInd w:val="0"/>
        <w:jc w:val="both"/>
        <w:rPr>
          <w:rFonts w:cs="Arial"/>
          <w:szCs w:val="24"/>
        </w:rPr>
      </w:pPr>
      <w:r w:rsidRPr="00C26291">
        <w:rPr>
          <w:rFonts w:cs="Arial"/>
          <w:szCs w:val="24"/>
        </w:rPr>
        <w:t>W perspektywie finansowej 2021-2027 łącznie dla ZIT Subregionu Centralnego w ramach programu FE SL ogłoszonych zostało 12 naborów wniosków, z tego 9 w 2024 r</w:t>
      </w:r>
      <w:r w:rsidR="00C26291">
        <w:rPr>
          <w:rFonts w:cs="Arial"/>
          <w:szCs w:val="24"/>
        </w:rPr>
        <w:t>oku</w:t>
      </w:r>
      <w:r w:rsidRPr="00C26291">
        <w:rPr>
          <w:rFonts w:cs="Arial"/>
          <w:szCs w:val="24"/>
        </w:rPr>
        <w:t xml:space="preserve">. Łączna wartość wnioskowanego dofinansowania dla złożonych blisko 250 projektów subregionu </w:t>
      </w:r>
      <w:r w:rsidR="00C26291">
        <w:rPr>
          <w:rFonts w:cs="Arial"/>
          <w:szCs w:val="24"/>
        </w:rPr>
        <w:t>wyniosła około 1 miliarda</w:t>
      </w:r>
      <w:r w:rsidRPr="00C26291">
        <w:rPr>
          <w:rFonts w:cs="Arial"/>
          <w:szCs w:val="24"/>
        </w:rPr>
        <w:t xml:space="preserve"> zł</w:t>
      </w:r>
      <w:r w:rsidR="00C26291">
        <w:rPr>
          <w:rFonts w:cs="Arial"/>
          <w:szCs w:val="24"/>
        </w:rPr>
        <w:t>otych</w:t>
      </w:r>
      <w:r w:rsidRPr="00C26291">
        <w:rPr>
          <w:rFonts w:cs="Arial"/>
          <w:szCs w:val="24"/>
        </w:rPr>
        <w:t>.</w:t>
      </w:r>
      <w:r w:rsidRPr="00C26291">
        <w:rPr>
          <w:noProof/>
          <w:szCs w:val="24"/>
        </w:rPr>
        <w:t xml:space="preserve"> </w:t>
      </w:r>
    </w:p>
    <w:p w:rsidR="008D49F8" w:rsidRPr="00C26291" w:rsidRDefault="009F47A4" w:rsidP="00C26291">
      <w:pPr>
        <w:autoSpaceDE w:val="0"/>
        <w:autoSpaceDN w:val="0"/>
        <w:adjustRightInd w:val="0"/>
        <w:jc w:val="both"/>
        <w:rPr>
          <w:rFonts w:cs="Arial"/>
          <w:szCs w:val="24"/>
        </w:rPr>
      </w:pPr>
      <w:r>
        <w:rPr>
          <w:rFonts w:cs="Arial"/>
          <w:szCs w:val="24"/>
        </w:rPr>
        <w:t>W 2024 roku</w:t>
      </w:r>
      <w:r w:rsidR="008D49F8" w:rsidRPr="00C26291">
        <w:rPr>
          <w:rFonts w:cs="Arial"/>
          <w:szCs w:val="24"/>
        </w:rPr>
        <w:t xml:space="preserve"> w ramach instrumentu ZIT FE SL 2021-2027 dofinansowanie otrzymały 4 bytomskie projekty inwestycyjne na łączną kwotę ok</w:t>
      </w:r>
      <w:r w:rsidR="00C26291">
        <w:rPr>
          <w:rFonts w:cs="Arial"/>
          <w:szCs w:val="24"/>
        </w:rPr>
        <w:t>o</w:t>
      </w:r>
      <w:r w:rsidR="00E6261E">
        <w:rPr>
          <w:rFonts w:cs="Arial"/>
          <w:szCs w:val="24"/>
        </w:rPr>
        <w:t>ł</w:t>
      </w:r>
      <w:r w:rsidR="00C26291">
        <w:rPr>
          <w:rFonts w:cs="Arial"/>
          <w:szCs w:val="24"/>
        </w:rPr>
        <w:t>o</w:t>
      </w:r>
      <w:r w:rsidR="008D49F8" w:rsidRPr="00C26291">
        <w:rPr>
          <w:rFonts w:cs="Arial"/>
          <w:szCs w:val="24"/>
        </w:rPr>
        <w:t xml:space="preserve"> 26,75 </w:t>
      </w:r>
      <w:r w:rsidR="00C26291">
        <w:rPr>
          <w:rFonts w:cs="Arial"/>
          <w:szCs w:val="24"/>
        </w:rPr>
        <w:t>milionów</w:t>
      </w:r>
      <w:r w:rsidR="008D49F8" w:rsidRPr="00C26291">
        <w:rPr>
          <w:rFonts w:cs="Arial"/>
          <w:szCs w:val="24"/>
        </w:rPr>
        <w:t xml:space="preserve"> zł</w:t>
      </w:r>
      <w:r w:rsidR="00C26291">
        <w:rPr>
          <w:rFonts w:cs="Arial"/>
          <w:szCs w:val="24"/>
        </w:rPr>
        <w:t>otych</w:t>
      </w:r>
      <w:r w:rsidR="008D49F8" w:rsidRPr="00C26291">
        <w:rPr>
          <w:rFonts w:cs="Arial"/>
          <w:szCs w:val="24"/>
        </w:rPr>
        <w:t>, w tym:</w:t>
      </w:r>
    </w:p>
    <w:p w:rsidR="008D49F8" w:rsidRPr="00C26291" w:rsidRDefault="008D49F8" w:rsidP="00E04D3A">
      <w:pPr>
        <w:pStyle w:val="Akapitzlist"/>
        <w:numPr>
          <w:ilvl w:val="0"/>
          <w:numId w:val="211"/>
        </w:numPr>
        <w:autoSpaceDE w:val="0"/>
        <w:autoSpaceDN w:val="0"/>
        <w:adjustRightInd w:val="0"/>
        <w:spacing w:before="0" w:after="0"/>
        <w:ind w:left="426"/>
        <w:jc w:val="both"/>
        <w:rPr>
          <w:rFonts w:cs="Arial"/>
          <w:szCs w:val="24"/>
        </w:rPr>
      </w:pPr>
      <w:r w:rsidRPr="00C26291">
        <w:rPr>
          <w:rFonts w:cs="Arial"/>
          <w:szCs w:val="24"/>
        </w:rPr>
        <w:t xml:space="preserve">1 projekt na budowę centrum przesiadkowego w </w:t>
      </w:r>
      <w:proofErr w:type="spellStart"/>
      <w:r w:rsidRPr="00C26291">
        <w:rPr>
          <w:rFonts w:cs="Arial"/>
          <w:szCs w:val="24"/>
        </w:rPr>
        <w:t>Stroszku</w:t>
      </w:r>
      <w:proofErr w:type="spellEnd"/>
      <w:r w:rsidRPr="00C26291">
        <w:rPr>
          <w:rFonts w:cs="Arial"/>
          <w:szCs w:val="24"/>
        </w:rPr>
        <w:t xml:space="preserve"> w rejonie wiaduktu nad ul. Strzelców Bytomskich – dofinansowanie </w:t>
      </w:r>
      <w:r w:rsidR="00C26291">
        <w:rPr>
          <w:rFonts w:cs="Arial"/>
          <w:szCs w:val="24"/>
        </w:rPr>
        <w:t>ok. 7,04 milionów</w:t>
      </w:r>
      <w:r w:rsidRPr="00C26291">
        <w:rPr>
          <w:rFonts w:cs="Arial"/>
          <w:szCs w:val="24"/>
        </w:rPr>
        <w:t xml:space="preserve"> zł</w:t>
      </w:r>
      <w:r w:rsidR="00C26291">
        <w:rPr>
          <w:rFonts w:cs="Arial"/>
          <w:szCs w:val="24"/>
        </w:rPr>
        <w:t>otych</w:t>
      </w:r>
      <w:r w:rsidRPr="00C26291">
        <w:rPr>
          <w:rFonts w:cs="Arial"/>
          <w:szCs w:val="24"/>
        </w:rPr>
        <w:t xml:space="preserve"> (realizator - Miejski Zarząd Dróg i Mostów),</w:t>
      </w:r>
    </w:p>
    <w:p w:rsidR="008D49F8" w:rsidRPr="00C26291" w:rsidRDefault="008D49F8" w:rsidP="00E04D3A">
      <w:pPr>
        <w:pStyle w:val="Akapitzlist"/>
        <w:numPr>
          <w:ilvl w:val="0"/>
          <w:numId w:val="211"/>
        </w:numPr>
        <w:autoSpaceDE w:val="0"/>
        <w:autoSpaceDN w:val="0"/>
        <w:adjustRightInd w:val="0"/>
        <w:spacing w:before="0" w:after="0"/>
        <w:ind w:left="426"/>
        <w:jc w:val="both"/>
        <w:rPr>
          <w:rFonts w:cs="Arial"/>
          <w:szCs w:val="24"/>
        </w:rPr>
      </w:pPr>
      <w:r w:rsidRPr="00C26291">
        <w:rPr>
          <w:rFonts w:cs="Arial"/>
          <w:szCs w:val="24"/>
        </w:rPr>
        <w:t>1 projekt mający na celu podniesienie jakości kształcenia zawodowego bytomskich uczniów poprzez modernizację i doposażenie pracowni do praktycznej nauki zawodu</w:t>
      </w:r>
      <w:r w:rsidR="00C26291">
        <w:rPr>
          <w:rFonts w:cs="Arial"/>
          <w:szCs w:val="24"/>
        </w:rPr>
        <w:t xml:space="preserve"> w szkołach pon</w:t>
      </w:r>
      <w:r w:rsidRPr="00C26291">
        <w:rPr>
          <w:rFonts w:cs="Arial"/>
          <w:szCs w:val="24"/>
        </w:rPr>
        <w:t>adpo</w:t>
      </w:r>
      <w:r w:rsidR="00C26291">
        <w:rPr>
          <w:rFonts w:cs="Arial"/>
          <w:szCs w:val="24"/>
        </w:rPr>
        <w:t>d</w:t>
      </w:r>
      <w:r w:rsidRPr="00C26291">
        <w:rPr>
          <w:rFonts w:cs="Arial"/>
          <w:szCs w:val="24"/>
        </w:rPr>
        <w:t xml:space="preserve">stawowych - dofinansowanie </w:t>
      </w:r>
      <w:r w:rsidR="00C26291">
        <w:rPr>
          <w:rFonts w:cs="Arial"/>
          <w:szCs w:val="24"/>
        </w:rPr>
        <w:t>około 4,35 milionów</w:t>
      </w:r>
      <w:r w:rsidRPr="00C26291">
        <w:rPr>
          <w:rFonts w:cs="Arial"/>
          <w:szCs w:val="24"/>
        </w:rPr>
        <w:t xml:space="preserve"> zł</w:t>
      </w:r>
      <w:r w:rsidR="00C26291">
        <w:rPr>
          <w:rFonts w:cs="Arial"/>
          <w:szCs w:val="24"/>
        </w:rPr>
        <w:t>otych</w:t>
      </w:r>
      <w:r w:rsidRPr="00C26291">
        <w:rPr>
          <w:rFonts w:cs="Arial"/>
          <w:szCs w:val="24"/>
        </w:rPr>
        <w:t xml:space="preserve"> (realizator - Wydział Edukacji),</w:t>
      </w:r>
    </w:p>
    <w:p w:rsidR="008D49F8" w:rsidRPr="00C26291" w:rsidRDefault="008D49F8" w:rsidP="00E04D3A">
      <w:pPr>
        <w:pStyle w:val="Akapitzlist"/>
        <w:numPr>
          <w:ilvl w:val="0"/>
          <w:numId w:val="211"/>
        </w:numPr>
        <w:autoSpaceDE w:val="0"/>
        <w:autoSpaceDN w:val="0"/>
        <w:adjustRightInd w:val="0"/>
        <w:spacing w:before="0" w:after="0"/>
        <w:ind w:left="426"/>
        <w:jc w:val="both"/>
        <w:rPr>
          <w:rFonts w:cs="Arial"/>
          <w:szCs w:val="24"/>
        </w:rPr>
      </w:pPr>
      <w:r w:rsidRPr="00C26291">
        <w:rPr>
          <w:rFonts w:cs="Arial"/>
          <w:szCs w:val="24"/>
        </w:rPr>
        <w:t>2 projekty mające na celu rozwój infrastruktury opartej o odnawialne źródła energii dotyczące:</w:t>
      </w:r>
    </w:p>
    <w:p w:rsidR="008D49F8" w:rsidRPr="00C26291" w:rsidRDefault="008D49F8" w:rsidP="00E04D3A">
      <w:pPr>
        <w:pStyle w:val="Akapitzlist"/>
        <w:numPr>
          <w:ilvl w:val="0"/>
          <w:numId w:val="147"/>
        </w:numPr>
        <w:autoSpaceDE w:val="0"/>
        <w:autoSpaceDN w:val="0"/>
        <w:adjustRightInd w:val="0"/>
        <w:spacing w:before="0" w:after="0"/>
        <w:ind w:left="709"/>
        <w:jc w:val="both"/>
        <w:rPr>
          <w:rFonts w:cs="Arial"/>
          <w:szCs w:val="24"/>
        </w:rPr>
      </w:pPr>
      <w:r w:rsidRPr="00C26291">
        <w:rPr>
          <w:rFonts w:cs="Arial"/>
          <w:szCs w:val="24"/>
        </w:rPr>
        <w:lastRenderedPageBreak/>
        <w:t xml:space="preserve">wymiany kotłów opalanych paliwem węglowym na hybrydowe instalacje OZE oparte o pompy ciepła i instalacje fotowoltaiczne w budynkach przy </w:t>
      </w:r>
      <w:r w:rsidR="00C26291">
        <w:rPr>
          <w:rFonts w:cs="Arial"/>
          <w:szCs w:val="24"/>
        </w:rPr>
        <w:t>ulicy</w:t>
      </w:r>
      <w:r w:rsidRPr="00C26291">
        <w:rPr>
          <w:rFonts w:cs="Arial"/>
          <w:szCs w:val="24"/>
        </w:rPr>
        <w:t> </w:t>
      </w:r>
      <w:r w:rsidR="00C26291">
        <w:rPr>
          <w:rFonts w:cs="Arial"/>
          <w:szCs w:val="24"/>
        </w:rPr>
        <w:t>Ostatniej 1a, ulicy</w:t>
      </w:r>
      <w:r w:rsidRPr="00C26291">
        <w:rPr>
          <w:rFonts w:cs="Arial"/>
          <w:szCs w:val="24"/>
        </w:rPr>
        <w:t xml:space="preserve"> Ostatniej 2 a, b, c, </w:t>
      </w:r>
      <w:r w:rsidR="00C26291">
        <w:rPr>
          <w:rFonts w:cs="Arial"/>
          <w:szCs w:val="24"/>
        </w:rPr>
        <w:t>d, ulicy</w:t>
      </w:r>
      <w:r w:rsidRPr="00C26291">
        <w:rPr>
          <w:rFonts w:cs="Arial"/>
          <w:szCs w:val="24"/>
        </w:rPr>
        <w:t> Świętochłowickiej 15,</w:t>
      </w:r>
      <w:r w:rsidR="00C26291">
        <w:rPr>
          <w:rFonts w:cs="Arial"/>
          <w:szCs w:val="24"/>
        </w:rPr>
        <w:t xml:space="preserve"> ulicy</w:t>
      </w:r>
      <w:r w:rsidRPr="00C26291">
        <w:rPr>
          <w:rFonts w:cs="Arial"/>
          <w:szCs w:val="24"/>
        </w:rPr>
        <w:t xml:space="preserve"> Świętochłowickiej 17 - dofinansowanie ok</w:t>
      </w:r>
      <w:r w:rsidR="00C26291">
        <w:rPr>
          <w:rFonts w:cs="Arial"/>
          <w:szCs w:val="24"/>
        </w:rPr>
        <w:t>oło</w:t>
      </w:r>
      <w:r w:rsidRPr="00C26291">
        <w:rPr>
          <w:rFonts w:cs="Arial"/>
          <w:szCs w:val="24"/>
        </w:rPr>
        <w:t> 2,52 </w:t>
      </w:r>
      <w:r w:rsidR="00C26291">
        <w:rPr>
          <w:rFonts w:cs="Arial"/>
          <w:szCs w:val="24"/>
        </w:rPr>
        <w:t>milionów</w:t>
      </w:r>
      <w:r w:rsidRPr="00C26291">
        <w:rPr>
          <w:rFonts w:cs="Arial"/>
          <w:szCs w:val="24"/>
        </w:rPr>
        <w:t xml:space="preserve"> zł</w:t>
      </w:r>
      <w:r w:rsidR="00C26291">
        <w:rPr>
          <w:rFonts w:cs="Arial"/>
          <w:szCs w:val="24"/>
        </w:rPr>
        <w:t>otych</w:t>
      </w:r>
      <w:r w:rsidRPr="00C26291">
        <w:rPr>
          <w:rFonts w:cs="Arial"/>
          <w:szCs w:val="24"/>
        </w:rPr>
        <w:t xml:space="preserve"> (realizator - PEC Sp. z o.o.),</w:t>
      </w:r>
    </w:p>
    <w:p w:rsidR="008D49F8" w:rsidRPr="00C26291" w:rsidRDefault="008D49F8" w:rsidP="00E04D3A">
      <w:pPr>
        <w:pStyle w:val="Akapitzlist"/>
        <w:numPr>
          <w:ilvl w:val="0"/>
          <w:numId w:val="147"/>
        </w:numPr>
        <w:autoSpaceDE w:val="0"/>
        <w:autoSpaceDN w:val="0"/>
        <w:adjustRightInd w:val="0"/>
        <w:spacing w:before="0" w:after="0"/>
        <w:ind w:left="709"/>
        <w:jc w:val="both"/>
        <w:rPr>
          <w:rFonts w:cs="Arial"/>
          <w:szCs w:val="24"/>
        </w:rPr>
      </w:pPr>
      <w:r w:rsidRPr="00C26291">
        <w:rPr>
          <w:rFonts w:cs="Arial"/>
          <w:szCs w:val="24"/>
        </w:rPr>
        <w:t xml:space="preserve">budowy farm fotowoltaicznych na dwóch oczyszczalniach ścieków (Centralna, Miechowice) i na przepompowni ścieków Śródmieście - dofinansowanie </w:t>
      </w:r>
      <w:r w:rsidR="00C26291">
        <w:rPr>
          <w:rFonts w:cs="Arial"/>
          <w:szCs w:val="24"/>
        </w:rPr>
        <w:t>około 12,84 milionów</w:t>
      </w:r>
      <w:r w:rsidRPr="00C26291">
        <w:rPr>
          <w:rFonts w:cs="Arial"/>
          <w:szCs w:val="24"/>
        </w:rPr>
        <w:t xml:space="preserve"> zł</w:t>
      </w:r>
      <w:r w:rsidR="00C26291">
        <w:rPr>
          <w:rFonts w:cs="Arial"/>
          <w:szCs w:val="24"/>
        </w:rPr>
        <w:t>otych</w:t>
      </w:r>
      <w:r w:rsidRPr="00C26291">
        <w:rPr>
          <w:rFonts w:cs="Arial"/>
          <w:szCs w:val="24"/>
        </w:rPr>
        <w:t xml:space="preserve"> (realizator - BPK Sp. z o.o.).</w:t>
      </w:r>
    </w:p>
    <w:p w:rsidR="008D49F8" w:rsidRPr="00C26291" w:rsidRDefault="008D49F8" w:rsidP="00C26291">
      <w:pPr>
        <w:jc w:val="both"/>
        <w:rPr>
          <w:rFonts w:cs="Arial"/>
          <w:szCs w:val="24"/>
        </w:rPr>
      </w:pPr>
      <w:r w:rsidRPr="00C26291">
        <w:rPr>
          <w:rFonts w:cs="Arial"/>
          <w:szCs w:val="24"/>
        </w:rPr>
        <w:t xml:space="preserve">Wszystkie projekty składane do dofinansowania w naborach przeznaczonych dla Zintegrowanych Inwestycji Terytorialnych wybierane były w sposób konkurencyjny i oceniane - poza oceną formalną i merytoryczną – także pod kątem zgodności ze </w:t>
      </w:r>
      <w:r w:rsidRPr="00C26291">
        <w:rPr>
          <w:rFonts w:cs="Arial"/>
          <w:i/>
          <w:szCs w:val="24"/>
        </w:rPr>
        <w:t>Strategią Rozwoju Subregionu Centralnego Województwa Śląskiego na lata 2021-2027, z perspektywą do 2030 roku</w:t>
      </w:r>
      <w:r w:rsidRPr="00C26291">
        <w:rPr>
          <w:rFonts w:cs="Arial"/>
          <w:szCs w:val="24"/>
        </w:rPr>
        <w:t>, która została przyjęta w kwietniu 2023 r</w:t>
      </w:r>
      <w:r w:rsidR="00C26291">
        <w:rPr>
          <w:rFonts w:cs="Arial"/>
          <w:szCs w:val="24"/>
        </w:rPr>
        <w:t>oku</w:t>
      </w:r>
      <w:r w:rsidRPr="00C26291">
        <w:rPr>
          <w:rFonts w:cs="Arial"/>
          <w:szCs w:val="24"/>
        </w:rPr>
        <w:t>.</w:t>
      </w:r>
    </w:p>
    <w:p w:rsidR="008D49F8" w:rsidRPr="00C26291" w:rsidRDefault="00C26291" w:rsidP="00C26291">
      <w:pPr>
        <w:autoSpaceDE w:val="0"/>
        <w:autoSpaceDN w:val="0"/>
        <w:adjustRightInd w:val="0"/>
        <w:jc w:val="both"/>
        <w:rPr>
          <w:rFonts w:cs="Arial"/>
          <w:szCs w:val="24"/>
        </w:rPr>
      </w:pPr>
      <w:r>
        <w:rPr>
          <w:rFonts w:cs="Arial"/>
          <w:szCs w:val="24"/>
        </w:rPr>
        <w:t>Na koniec 2024 roku</w:t>
      </w:r>
      <w:r w:rsidR="008D49F8" w:rsidRPr="00C26291">
        <w:rPr>
          <w:rFonts w:cs="Arial"/>
          <w:szCs w:val="24"/>
        </w:rPr>
        <w:t xml:space="preserve"> w trakcie oceny znajdowało się 6 projektów złożonych przez miasto na łączną wartość wnioskowanego dofinansowania wynoszącą ok. 34,84 </w:t>
      </w:r>
      <w:r>
        <w:rPr>
          <w:rFonts w:cs="Arial"/>
          <w:szCs w:val="24"/>
        </w:rPr>
        <w:t>milionów</w:t>
      </w:r>
      <w:r w:rsidR="008D49F8" w:rsidRPr="00C26291">
        <w:rPr>
          <w:rFonts w:cs="Arial"/>
          <w:szCs w:val="24"/>
        </w:rPr>
        <w:t xml:space="preserve"> zł</w:t>
      </w:r>
      <w:r>
        <w:rPr>
          <w:rFonts w:cs="Arial"/>
          <w:szCs w:val="24"/>
        </w:rPr>
        <w:t>otych</w:t>
      </w:r>
      <w:r w:rsidR="008D49F8" w:rsidRPr="00C26291">
        <w:rPr>
          <w:rFonts w:cs="Arial"/>
          <w:szCs w:val="24"/>
        </w:rPr>
        <w:t>. Dotyczyły one:</w:t>
      </w:r>
    </w:p>
    <w:p w:rsidR="008D49F8" w:rsidRPr="00C26291" w:rsidRDefault="008D49F8" w:rsidP="00E04D3A">
      <w:pPr>
        <w:pStyle w:val="Akapitzlist"/>
        <w:numPr>
          <w:ilvl w:val="0"/>
          <w:numId w:val="212"/>
        </w:numPr>
        <w:autoSpaceDE w:val="0"/>
        <w:autoSpaceDN w:val="0"/>
        <w:adjustRightInd w:val="0"/>
        <w:spacing w:before="0" w:after="0"/>
        <w:ind w:left="709"/>
        <w:jc w:val="both"/>
        <w:rPr>
          <w:rFonts w:cs="Arial"/>
          <w:szCs w:val="24"/>
        </w:rPr>
      </w:pPr>
      <w:r w:rsidRPr="00C26291">
        <w:rPr>
          <w:rFonts w:cs="Arial"/>
          <w:szCs w:val="24"/>
        </w:rPr>
        <w:t>modernizacji energetycznej budynków użyteczności publicznej (SP nr 6, PM 24 i 44,</w:t>
      </w:r>
      <w:r w:rsidR="00C26291">
        <w:rPr>
          <w:rFonts w:cs="Arial"/>
          <w:szCs w:val="24"/>
        </w:rPr>
        <w:t xml:space="preserve"> budynek przy ulicy</w:t>
      </w:r>
      <w:r w:rsidRPr="00C26291">
        <w:rPr>
          <w:rFonts w:cs="Arial"/>
          <w:szCs w:val="24"/>
        </w:rPr>
        <w:t xml:space="preserve"> Smolenia 20),</w:t>
      </w:r>
    </w:p>
    <w:p w:rsidR="008D49F8" w:rsidRPr="00C26291" w:rsidRDefault="009F47A4" w:rsidP="00E04D3A">
      <w:pPr>
        <w:pStyle w:val="Akapitzlist"/>
        <w:numPr>
          <w:ilvl w:val="0"/>
          <w:numId w:val="212"/>
        </w:numPr>
        <w:autoSpaceDE w:val="0"/>
        <w:autoSpaceDN w:val="0"/>
        <w:adjustRightInd w:val="0"/>
        <w:spacing w:before="0" w:after="0"/>
        <w:ind w:left="709"/>
        <w:jc w:val="both"/>
        <w:rPr>
          <w:rFonts w:cs="Arial"/>
          <w:szCs w:val="24"/>
        </w:rPr>
      </w:pPr>
      <w:r>
        <w:rPr>
          <w:rFonts w:cs="Arial"/>
          <w:szCs w:val="24"/>
        </w:rPr>
        <w:t>budowy 2,4 kilometrów</w:t>
      </w:r>
      <w:r w:rsidR="008D49F8" w:rsidRPr="00C26291">
        <w:rPr>
          <w:rFonts w:cs="Arial"/>
          <w:szCs w:val="24"/>
        </w:rPr>
        <w:t xml:space="preserve"> tras rowerowych w rejonie ulic A. Frycza-Modrzewskiego i Zabrzańskiej,</w:t>
      </w:r>
    </w:p>
    <w:p w:rsidR="008D49F8" w:rsidRPr="00C26291" w:rsidRDefault="008D49F8" w:rsidP="00E04D3A">
      <w:pPr>
        <w:pStyle w:val="Akapitzlist"/>
        <w:numPr>
          <w:ilvl w:val="0"/>
          <w:numId w:val="212"/>
        </w:numPr>
        <w:autoSpaceDE w:val="0"/>
        <w:autoSpaceDN w:val="0"/>
        <w:adjustRightInd w:val="0"/>
        <w:spacing w:before="0" w:after="0"/>
        <w:jc w:val="both"/>
        <w:rPr>
          <w:rFonts w:cs="Arial"/>
          <w:szCs w:val="24"/>
        </w:rPr>
      </w:pPr>
      <w:r w:rsidRPr="00C26291">
        <w:rPr>
          <w:rFonts w:cs="Arial"/>
          <w:szCs w:val="24"/>
        </w:rPr>
        <w:t>remontu i poprawy stanu technicznego budynku Bytomskiego Centrum Kultury,</w:t>
      </w:r>
    </w:p>
    <w:p w:rsidR="008D49F8" w:rsidRPr="00C26291" w:rsidRDefault="008D49F8" w:rsidP="00E04D3A">
      <w:pPr>
        <w:pStyle w:val="Akapitzlist"/>
        <w:numPr>
          <w:ilvl w:val="0"/>
          <w:numId w:val="212"/>
        </w:numPr>
        <w:autoSpaceDE w:val="0"/>
        <w:autoSpaceDN w:val="0"/>
        <w:adjustRightInd w:val="0"/>
        <w:spacing w:before="0" w:after="0"/>
        <w:jc w:val="both"/>
        <w:rPr>
          <w:rFonts w:cs="Arial"/>
          <w:szCs w:val="24"/>
        </w:rPr>
      </w:pPr>
      <w:r w:rsidRPr="00C26291">
        <w:rPr>
          <w:rFonts w:cs="Arial"/>
          <w:szCs w:val="24"/>
        </w:rPr>
        <w:t xml:space="preserve">rekultywacji otoczenia rzeki </w:t>
      </w:r>
      <w:proofErr w:type="spellStart"/>
      <w:r w:rsidRPr="00C26291">
        <w:rPr>
          <w:rFonts w:cs="Arial"/>
          <w:szCs w:val="24"/>
        </w:rPr>
        <w:t>Bytomki</w:t>
      </w:r>
      <w:proofErr w:type="spellEnd"/>
      <w:r w:rsidRPr="00C26291">
        <w:rPr>
          <w:rFonts w:cs="Arial"/>
          <w:szCs w:val="24"/>
        </w:rPr>
        <w:t xml:space="preserve"> wraz z obszarami hałd poprzemysłowych.</w:t>
      </w:r>
    </w:p>
    <w:p w:rsidR="008D49F8" w:rsidRPr="00C26291" w:rsidRDefault="00C26291" w:rsidP="00C26291">
      <w:pPr>
        <w:jc w:val="both"/>
        <w:rPr>
          <w:rFonts w:cs="Arial"/>
          <w:szCs w:val="24"/>
        </w:rPr>
      </w:pPr>
      <w:r>
        <w:rPr>
          <w:rFonts w:cs="Arial"/>
          <w:szCs w:val="24"/>
        </w:rPr>
        <w:t>W listopadzie 2024 roku</w:t>
      </w:r>
      <w:r w:rsidR="008D49F8" w:rsidRPr="00C26291">
        <w:rPr>
          <w:rFonts w:cs="Arial"/>
          <w:szCs w:val="24"/>
        </w:rPr>
        <w:t xml:space="preserve"> przedstawiciele gmin, miast i powiatów podregionu bytomskiego uczestniczyli w spotkaniu poświęconym omówieniu dotychczasowych doświadczeń z prowadzonych przez Urząd Marszałkowski ocen wniosków o dofinansowanie projektów złożonych w zakończonych naborach dla ZIT Subregionu Centralnego. Poruszono tematykę dotyczącą spełnienia kryterium </w:t>
      </w:r>
      <w:proofErr w:type="spellStart"/>
      <w:r w:rsidR="008D49F8" w:rsidRPr="00C26291">
        <w:rPr>
          <w:rFonts w:cs="Arial"/>
          <w:szCs w:val="24"/>
        </w:rPr>
        <w:t>kwalifikowalności</w:t>
      </w:r>
      <w:proofErr w:type="spellEnd"/>
      <w:r w:rsidR="008D49F8" w:rsidRPr="00C26291">
        <w:rPr>
          <w:rFonts w:cs="Arial"/>
          <w:szCs w:val="24"/>
        </w:rPr>
        <w:t xml:space="preserve"> przedmiotowej, zintegrowania projektów i konieczności ich wynikania ze strategii ZIT. Omówiono także różnice zapisów w składanych wnioskach o dofinansowanie inwestycji w stosunku do informacji znajdujących się na obowiązującej liście </w:t>
      </w:r>
      <w:r w:rsidR="008D49F8" w:rsidRPr="00C26291">
        <w:rPr>
          <w:rFonts w:cs="Arial"/>
          <w:szCs w:val="24"/>
        </w:rPr>
        <w:lastRenderedPageBreak/>
        <w:t>projektów realizujących cele strategii ZIT. W spotkaniu, które odbyło się w Tarnowskich Górach wzięło udział 38 przedstawicieli podregionu bytomskiego.</w:t>
      </w:r>
    </w:p>
    <w:p w:rsidR="008D49F8" w:rsidRPr="00C26291" w:rsidRDefault="008D49F8" w:rsidP="00C26291">
      <w:pPr>
        <w:pStyle w:val="Akapitzlist2"/>
        <w:spacing w:line="360" w:lineRule="auto"/>
        <w:ind w:left="0"/>
        <w:jc w:val="both"/>
        <w:rPr>
          <w:rFonts w:ascii="Arial" w:hAnsi="Arial" w:cs="Arial"/>
          <w:bCs/>
          <w:sz w:val="24"/>
          <w:szCs w:val="24"/>
          <w:lang w:eastAsia="en-US"/>
        </w:rPr>
      </w:pPr>
      <w:r w:rsidRPr="00C26291">
        <w:rPr>
          <w:rFonts w:ascii="Arial" w:hAnsi="Arial" w:cs="Arial"/>
          <w:sz w:val="24"/>
          <w:szCs w:val="24"/>
        </w:rPr>
        <w:t xml:space="preserve">Na </w:t>
      </w:r>
      <w:r w:rsidRPr="00C26291">
        <w:rPr>
          <w:rStyle w:val="zmsearchresult"/>
          <w:rFonts w:ascii="Arial" w:hAnsi="Arial" w:cs="Arial"/>
          <w:iCs/>
          <w:color w:val="000000"/>
          <w:sz w:val="24"/>
          <w:szCs w:val="24"/>
        </w:rPr>
        <w:t>Liście</w:t>
      </w:r>
      <w:r w:rsidRPr="00C26291">
        <w:rPr>
          <w:rFonts w:ascii="Arial" w:hAnsi="Arial" w:cs="Arial"/>
          <w:iCs/>
          <w:color w:val="000000"/>
          <w:sz w:val="24"/>
          <w:szCs w:val="24"/>
        </w:rPr>
        <w:t xml:space="preserve"> projektów zintegrowanych planowanych do realizacji w ramach instrumentu ZIT realizujących cele Strategii Rozwoju Subregionu Centralnego Województwa Śląskiego na lata 2021-2027, z perspektywą do 2030 roku</w:t>
      </w:r>
      <w:r w:rsidRPr="00C26291">
        <w:rPr>
          <w:rFonts w:ascii="Arial" w:hAnsi="Arial" w:cs="Arial"/>
          <w:i/>
          <w:iCs/>
          <w:color w:val="000000"/>
          <w:sz w:val="24"/>
          <w:szCs w:val="24"/>
        </w:rPr>
        <w:t xml:space="preserve"> </w:t>
      </w:r>
      <w:r w:rsidRPr="00C26291">
        <w:rPr>
          <w:rFonts w:ascii="Arial" w:hAnsi="Arial" w:cs="Arial"/>
          <w:sz w:val="24"/>
          <w:szCs w:val="24"/>
        </w:rPr>
        <w:t xml:space="preserve">na koniec </w:t>
      </w:r>
      <w:r w:rsidR="00C26291">
        <w:rPr>
          <w:rFonts w:ascii="Arial" w:hAnsi="Arial" w:cs="Arial"/>
          <w:sz w:val="24"/>
          <w:szCs w:val="24"/>
        </w:rPr>
        <w:t>2024 roku</w:t>
      </w:r>
      <w:r w:rsidRPr="00C26291">
        <w:rPr>
          <w:rFonts w:ascii="Arial" w:hAnsi="Arial" w:cs="Arial"/>
          <w:sz w:val="24"/>
          <w:szCs w:val="24"/>
        </w:rPr>
        <w:t xml:space="preserve"> wpisanych było łącznie 20 bytomskich inwestycji. Zawiera ona również inwestycję planowaną do realizacji ze środków programu krajowego Fundusze Europejskie na Infrastrukturę, Klimat, Środowisko 2021-2027 </w:t>
      </w:r>
      <w:proofErr w:type="spellStart"/>
      <w:r w:rsidRPr="00C26291">
        <w:rPr>
          <w:rFonts w:ascii="Arial" w:hAnsi="Arial" w:cs="Arial"/>
          <w:sz w:val="24"/>
          <w:szCs w:val="24"/>
        </w:rPr>
        <w:t>(FEnIK</w:t>
      </w:r>
      <w:proofErr w:type="spellEnd"/>
      <w:r w:rsidRPr="00C26291">
        <w:rPr>
          <w:rFonts w:ascii="Arial" w:hAnsi="Arial" w:cs="Arial"/>
          <w:sz w:val="24"/>
          <w:szCs w:val="24"/>
        </w:rPr>
        <w:t>S), zarządzanego przez Ministerstwo Funduszy i Polityki Regionalnej. Bytomski projekt „Mobilna Metropolia – budowa centrów przesiadkowych na terenie gminy Bytom” była jednym z kilkunastu projektów miast Górnośląsko-Zagłębiowskiej Metropolii wpisanych na liście. I</w:t>
      </w:r>
      <w:r w:rsidRPr="00C26291">
        <w:rPr>
          <w:rFonts w:ascii="Arial" w:hAnsi="Arial" w:cs="Arial"/>
          <w:bCs/>
          <w:sz w:val="24"/>
          <w:szCs w:val="24"/>
          <w:lang w:eastAsia="en-US"/>
        </w:rPr>
        <w:t xml:space="preserve">nwestycja znalazła się również na Wykazie projektów zidentyfikowanych do programu </w:t>
      </w:r>
      <w:proofErr w:type="spellStart"/>
      <w:r w:rsidRPr="00C26291">
        <w:rPr>
          <w:rFonts w:ascii="Arial" w:hAnsi="Arial" w:cs="Arial"/>
          <w:bCs/>
          <w:sz w:val="24"/>
          <w:szCs w:val="24"/>
          <w:lang w:eastAsia="en-US"/>
        </w:rPr>
        <w:t>FEnIKS</w:t>
      </w:r>
      <w:proofErr w:type="spellEnd"/>
      <w:r w:rsidRPr="00C26291">
        <w:rPr>
          <w:rFonts w:ascii="Arial" w:hAnsi="Arial" w:cs="Arial"/>
          <w:bCs/>
          <w:sz w:val="24"/>
          <w:szCs w:val="24"/>
          <w:lang w:eastAsia="en-US"/>
        </w:rPr>
        <w:t xml:space="preserve">, które uprawnione były do ubiegania się o dofinansowanie w naborze niekonkurencyjnym. </w:t>
      </w:r>
    </w:p>
    <w:p w:rsidR="008D49F8" w:rsidRPr="00C26291" w:rsidRDefault="008D49F8" w:rsidP="00C26291">
      <w:pPr>
        <w:pStyle w:val="Akapitzlist2"/>
        <w:spacing w:line="360" w:lineRule="auto"/>
        <w:ind w:left="0"/>
        <w:jc w:val="both"/>
        <w:rPr>
          <w:rFonts w:ascii="Arial" w:hAnsi="Arial" w:cs="Arial"/>
          <w:i/>
          <w:sz w:val="24"/>
          <w:szCs w:val="24"/>
        </w:rPr>
      </w:pPr>
      <w:r w:rsidRPr="00C26291">
        <w:rPr>
          <w:rFonts w:ascii="Arial" w:hAnsi="Arial" w:cs="Arial"/>
          <w:bCs/>
          <w:sz w:val="24"/>
          <w:szCs w:val="24"/>
          <w:lang w:eastAsia="en-US"/>
        </w:rPr>
        <w:t xml:space="preserve">Wniosek o dofinansowanie projektu został złożony do Centrum Unijnych Projektów Transportowych, Instytucji Pośredniczącej programu </w:t>
      </w:r>
      <w:proofErr w:type="spellStart"/>
      <w:r w:rsidRPr="00C26291">
        <w:rPr>
          <w:rFonts w:ascii="Arial" w:hAnsi="Arial" w:cs="Arial"/>
          <w:bCs/>
          <w:sz w:val="24"/>
          <w:szCs w:val="24"/>
          <w:lang w:eastAsia="en-US"/>
        </w:rPr>
        <w:t>FEnIKS</w:t>
      </w:r>
      <w:proofErr w:type="spellEnd"/>
      <w:r w:rsidRPr="00C26291">
        <w:rPr>
          <w:rFonts w:ascii="Arial" w:hAnsi="Arial" w:cs="Arial"/>
          <w:bCs/>
          <w:sz w:val="24"/>
          <w:szCs w:val="24"/>
          <w:lang w:eastAsia="en-US"/>
        </w:rPr>
        <w:t xml:space="preserve"> w cze</w:t>
      </w:r>
      <w:r w:rsidR="00C26291">
        <w:rPr>
          <w:rFonts w:ascii="Arial" w:hAnsi="Arial" w:cs="Arial"/>
          <w:bCs/>
          <w:sz w:val="24"/>
          <w:szCs w:val="24"/>
          <w:lang w:eastAsia="en-US"/>
        </w:rPr>
        <w:t xml:space="preserve">rwcu 2024 roku </w:t>
      </w:r>
      <w:r w:rsidR="00C26291">
        <w:rPr>
          <w:rFonts w:ascii="Arial" w:hAnsi="Arial" w:cs="Arial"/>
          <w:bCs/>
          <w:sz w:val="24"/>
          <w:szCs w:val="24"/>
          <w:lang w:eastAsia="en-US"/>
        </w:rPr>
        <w:br/>
        <w:t xml:space="preserve">i </w:t>
      </w:r>
      <w:r w:rsidRPr="00C26291">
        <w:rPr>
          <w:rFonts w:ascii="Arial" w:hAnsi="Arial" w:cs="Arial"/>
          <w:bCs/>
          <w:sz w:val="24"/>
          <w:szCs w:val="24"/>
          <w:lang w:eastAsia="en-US"/>
        </w:rPr>
        <w:t xml:space="preserve">do końca roku nie został oceniony. </w:t>
      </w:r>
      <w:r w:rsidRPr="00C26291">
        <w:rPr>
          <w:rFonts w:ascii="Arial" w:hAnsi="Arial" w:cs="Arial"/>
          <w:sz w:val="24"/>
          <w:szCs w:val="24"/>
        </w:rPr>
        <w:t xml:space="preserve">Inwestycja dotyczy budowy </w:t>
      </w:r>
      <w:r w:rsidRPr="00C26291">
        <w:rPr>
          <w:rFonts w:ascii="Arial" w:hAnsi="Arial" w:cs="Arial"/>
          <w:bCs/>
          <w:sz w:val="24"/>
          <w:szCs w:val="24"/>
          <w:lang w:eastAsia="en-US"/>
        </w:rPr>
        <w:t>centrów przesiadkowych w rejonie węzłowych przystanków komunikacji publicznej</w:t>
      </w:r>
      <w:r w:rsidR="00C26291">
        <w:rPr>
          <w:rFonts w:ascii="Arial" w:hAnsi="Arial" w:cs="Arial"/>
          <w:bCs/>
          <w:sz w:val="24"/>
          <w:szCs w:val="24"/>
          <w:lang w:eastAsia="en-US"/>
        </w:rPr>
        <w:t xml:space="preserve"> (plac</w:t>
      </w:r>
      <w:r w:rsidRPr="00C26291">
        <w:rPr>
          <w:rFonts w:ascii="Arial" w:hAnsi="Arial" w:cs="Arial"/>
          <w:bCs/>
          <w:sz w:val="24"/>
          <w:szCs w:val="24"/>
          <w:lang w:eastAsia="en-US"/>
        </w:rPr>
        <w:t xml:space="preserve"> Wolskiego oraz Karb).</w:t>
      </w:r>
    </w:p>
    <w:p w:rsidR="008D49F8" w:rsidRPr="00C26291" w:rsidRDefault="008D49F8" w:rsidP="00C26291">
      <w:pPr>
        <w:jc w:val="both"/>
        <w:rPr>
          <w:rFonts w:cs="Arial"/>
          <w:szCs w:val="24"/>
        </w:rPr>
      </w:pPr>
      <w:r w:rsidRPr="00C26291">
        <w:rPr>
          <w:rFonts w:cs="Arial"/>
          <w:szCs w:val="24"/>
        </w:rPr>
        <w:t>W latach kolejnych w ramach naborów ZIT planowane jest złożenie 9 projektów, z tego:</w:t>
      </w:r>
    </w:p>
    <w:p w:rsidR="008D49F8" w:rsidRPr="00C26291" w:rsidRDefault="008D49F8" w:rsidP="00E04D3A">
      <w:pPr>
        <w:pStyle w:val="Akapitzlist2"/>
        <w:numPr>
          <w:ilvl w:val="0"/>
          <w:numId w:val="146"/>
        </w:numPr>
        <w:suppressAutoHyphens w:val="0"/>
        <w:spacing w:after="0" w:line="360" w:lineRule="auto"/>
        <w:ind w:left="426" w:hanging="357"/>
        <w:contextualSpacing w:val="0"/>
        <w:jc w:val="both"/>
        <w:rPr>
          <w:rFonts w:ascii="Arial" w:hAnsi="Arial" w:cs="Arial"/>
          <w:sz w:val="24"/>
          <w:szCs w:val="24"/>
        </w:rPr>
      </w:pPr>
      <w:r w:rsidRPr="00C26291">
        <w:rPr>
          <w:rFonts w:ascii="Arial" w:hAnsi="Arial" w:cs="Arial"/>
          <w:sz w:val="24"/>
          <w:szCs w:val="24"/>
        </w:rPr>
        <w:t>3 projekty planowane do realizacji ze środków Europejskiego Funduszu Rozwoju Regionalnego, które dotyczą poprawy efektywności energetycznej budynków mieszkalnych, oraz budowy dróg rowerowych pełniących funkcje komunikacyjne i obsługujących centra przesiadkowe w Bytomiu;</w:t>
      </w:r>
    </w:p>
    <w:p w:rsidR="008D49F8" w:rsidRPr="00C26291" w:rsidRDefault="008D49F8" w:rsidP="00E04D3A">
      <w:pPr>
        <w:pStyle w:val="Akapitzlist2"/>
        <w:numPr>
          <w:ilvl w:val="0"/>
          <w:numId w:val="146"/>
        </w:numPr>
        <w:suppressAutoHyphens w:val="0"/>
        <w:spacing w:after="0" w:line="360" w:lineRule="auto"/>
        <w:ind w:left="426" w:hanging="357"/>
        <w:contextualSpacing w:val="0"/>
        <w:jc w:val="both"/>
        <w:rPr>
          <w:rFonts w:ascii="Arial" w:hAnsi="Arial" w:cs="Arial"/>
          <w:sz w:val="24"/>
          <w:szCs w:val="24"/>
        </w:rPr>
      </w:pPr>
      <w:r w:rsidRPr="00C26291">
        <w:rPr>
          <w:rFonts w:ascii="Arial" w:hAnsi="Arial" w:cs="Arial"/>
          <w:sz w:val="24"/>
          <w:szCs w:val="24"/>
        </w:rPr>
        <w:t>6 projektów planowanych do realizacji ze środków Funduszu Sprawiedliwej Transformacji, które dotyczą poprawy infrastruktury kształcenia zawodowego w Zespole Szkół Mechaniczno-Samochodowych, rekultywacji na cele środowiskowe terenów poprzemysłowych, zdewastowanych i zdegradowanych, poprawy stosunków wodnych na obszarze oddziaływania kopalń oraz ponownego wykorzystania terenów poprzemysłowych na cele rozwojowe regionu.</w:t>
      </w:r>
    </w:p>
    <w:p w:rsidR="008D49F8" w:rsidRPr="00C26291" w:rsidRDefault="008D49F8" w:rsidP="00C26291">
      <w:pPr>
        <w:pStyle w:val="NormalnyWeb"/>
        <w:spacing w:before="0" w:beforeAutospacing="0" w:after="0" w:afterAutospacing="0" w:line="360" w:lineRule="auto"/>
        <w:jc w:val="both"/>
        <w:rPr>
          <w:rFonts w:ascii="Arial" w:hAnsi="Arial" w:cs="Arial"/>
        </w:rPr>
      </w:pPr>
    </w:p>
    <w:p w:rsidR="008D49F8" w:rsidRPr="00C26291" w:rsidRDefault="00C26291" w:rsidP="00C26291">
      <w:pPr>
        <w:pStyle w:val="NormalnyWeb"/>
        <w:spacing w:before="0" w:beforeAutospacing="0" w:after="0" w:afterAutospacing="0" w:line="360" w:lineRule="auto"/>
        <w:jc w:val="both"/>
        <w:rPr>
          <w:rFonts w:ascii="Arial" w:hAnsi="Arial" w:cs="Arial"/>
        </w:rPr>
      </w:pPr>
      <w:r>
        <w:rPr>
          <w:rFonts w:ascii="Arial" w:hAnsi="Arial" w:cs="Arial"/>
        </w:rPr>
        <w:t>W 2024 roku</w:t>
      </w:r>
      <w:r w:rsidR="008D49F8" w:rsidRPr="00C26291">
        <w:rPr>
          <w:rFonts w:ascii="Arial" w:hAnsi="Arial" w:cs="Arial"/>
        </w:rPr>
        <w:t xml:space="preserve"> ze względu na upływ kadencji i wygaśnięcie dotychczasowych mandatów wybrani zostali nowi członkowie Zarządu Związku Subregionu Centralnego. Miało to miejsce 25 czerwca podczas Walnego Zebrania Członków Związku Gmin i Powiatów Subregionu Centralnego Województwa Śląskiego. W skład Zarządu Związku wchodzi po 3 przedstawicieli każdego z pięciu podregionów. Podregion bytomski w Zarządzie reprezentowany jest przez miasta: Bytom, Tarnowskie Góry i Lubliniec. Po zakończeniu Walnego Zebrania nowo powołani członkowie Zarządu ZSC udali się na pierwsze posiedzenie, podczas którego Przewodniczącym Zarządu Związku Subregionu Centralnego jednogłośnie wybrany został pan Michał Bieda – I Zastępca Prezydenta Bytomia. </w:t>
      </w:r>
    </w:p>
    <w:p w:rsidR="00C26291" w:rsidRDefault="008D49F8" w:rsidP="00C26291">
      <w:pPr>
        <w:pStyle w:val="NormalnyWeb"/>
        <w:spacing w:before="0" w:beforeAutospacing="0" w:after="0" w:afterAutospacing="0" w:line="360" w:lineRule="auto"/>
        <w:jc w:val="both"/>
        <w:rPr>
          <w:rFonts w:ascii="Arial" w:hAnsi="Arial" w:cs="Arial"/>
        </w:rPr>
      </w:pPr>
      <w:r w:rsidRPr="00C26291">
        <w:rPr>
          <w:rFonts w:ascii="Arial" w:hAnsi="Arial" w:cs="Arial"/>
        </w:rPr>
        <w:t xml:space="preserve">Na zaproszenie Przewodniczącego Zarządu ZSC październikowe </w:t>
      </w:r>
      <w:r w:rsidRPr="00C26291">
        <w:rPr>
          <w:rStyle w:val="x193iq5w"/>
          <w:rFonts w:ascii="Arial" w:hAnsi="Arial" w:cs="Arial"/>
        </w:rPr>
        <w:t xml:space="preserve">posiedzenie Zarządu odbyło się w Bytomiu w </w:t>
      </w:r>
      <w:r w:rsidRPr="00C26291">
        <w:rPr>
          <w:rFonts w:ascii="Arial" w:hAnsi="Arial" w:cs="Arial"/>
        </w:rPr>
        <w:t>Centrum Sportów Wspinaczkowych i Siłowych w Rozbarku</w:t>
      </w:r>
      <w:r w:rsidRPr="00C26291">
        <w:rPr>
          <w:rStyle w:val="x193iq5w"/>
          <w:rFonts w:ascii="Arial" w:hAnsi="Arial" w:cs="Arial"/>
        </w:rPr>
        <w:t xml:space="preserve">, które </w:t>
      </w:r>
      <w:r w:rsidRPr="00C26291">
        <w:rPr>
          <w:rFonts w:ascii="Arial" w:hAnsi="Arial" w:cs="Arial"/>
        </w:rPr>
        <w:t>powstało w poprzednim okresie programowania budżetu UE w ramach projektu dofinansowanego ze środków ZIT. Po zebraniu zainteresowani uczestnicy spotkania mieli możliwość zwiedzenia powstałego w postindustrialnych przestrzeniach byłej kopalni Rozbark jednego z największych centrów wspinaczkowych w kraju, jako przykładu dobrze wykorzystanych środków unijnych w ramach instrumentu ZIT programu RPO WSL 2014-2020.</w:t>
      </w:r>
    </w:p>
    <w:p w:rsidR="008D49F8" w:rsidRPr="00C26291" w:rsidRDefault="008D49F8" w:rsidP="00C26291">
      <w:pPr>
        <w:pStyle w:val="NormalnyWeb"/>
        <w:spacing w:before="0" w:beforeAutospacing="0" w:after="0" w:afterAutospacing="0" w:line="360" w:lineRule="auto"/>
        <w:jc w:val="both"/>
        <w:rPr>
          <w:rFonts w:ascii="Arial" w:hAnsi="Arial" w:cs="Arial"/>
        </w:rPr>
      </w:pPr>
      <w:r w:rsidRPr="00C26291">
        <w:rPr>
          <w:rFonts w:ascii="Arial" w:hAnsi="Arial" w:cs="Arial"/>
        </w:rPr>
        <w:t xml:space="preserve">W </w:t>
      </w:r>
      <w:r w:rsidR="00C26291">
        <w:rPr>
          <w:rFonts w:ascii="Arial" w:hAnsi="Arial" w:cs="Arial"/>
        </w:rPr>
        <w:t>2024 roku</w:t>
      </w:r>
      <w:r w:rsidRPr="00C26291">
        <w:rPr>
          <w:rFonts w:ascii="Arial" w:hAnsi="Arial" w:cs="Arial"/>
        </w:rPr>
        <w:t xml:space="preserve"> w celu uzupełnienia i podniesienia kompetencji oraz umiejętności pracowników gminnych i powiatowych jednostek samorządu terytorialnego Subregionu Centralnego, ich jednostek organizacyjnych oraz pracowników Górnośląsko-Zagłębiowskiej Metropolii (GZM) realizowany był projekt szkoleniowy oferujący możliwość udziału w kursach językowych, specjalistycznych szkoleniach oraz studiach podyplomowych. Zajęcia realizowane były w ramach projektu </w:t>
      </w:r>
      <w:r w:rsidRPr="000A7BB4">
        <w:rPr>
          <w:rFonts w:ascii="Arial" w:hAnsi="Arial" w:cs="Arial"/>
        </w:rPr>
        <w:t>pn.</w:t>
      </w:r>
      <w:r w:rsidRPr="000A7BB4">
        <w:rPr>
          <w:rFonts w:ascii="Arial" w:hAnsi="Arial" w:cs="Arial"/>
          <w:b/>
        </w:rPr>
        <w:t> </w:t>
      </w:r>
      <w:r w:rsidRPr="000A7BB4">
        <w:rPr>
          <w:rStyle w:val="Pogrubienie"/>
          <w:rFonts w:ascii="Arial" w:hAnsi="Arial" w:cs="Arial"/>
          <w:b w:val="0"/>
        </w:rPr>
        <w:t>„Szkolenie kadr jednostek samorządowych na terenie Subregionu Centralnego Województwa Śląskiego – etap 1”,</w:t>
      </w:r>
      <w:r w:rsidRPr="000A7BB4">
        <w:rPr>
          <w:rFonts w:ascii="Arial" w:hAnsi="Arial" w:cs="Arial"/>
        </w:rPr>
        <w:t xml:space="preserve"> współfinansowanego w </w:t>
      </w:r>
      <w:r w:rsidR="000A7BB4">
        <w:rPr>
          <w:rFonts w:ascii="Arial" w:hAnsi="Arial" w:cs="Arial"/>
        </w:rPr>
        <w:t>kwocie około 6,18 milionów</w:t>
      </w:r>
      <w:r w:rsidRPr="000A7BB4">
        <w:rPr>
          <w:rFonts w:ascii="Arial" w:hAnsi="Arial" w:cs="Arial"/>
        </w:rPr>
        <w:t xml:space="preserve"> zł</w:t>
      </w:r>
      <w:r w:rsidR="000A7BB4">
        <w:rPr>
          <w:rFonts w:ascii="Arial" w:hAnsi="Arial" w:cs="Arial"/>
        </w:rPr>
        <w:t>otych</w:t>
      </w:r>
      <w:r w:rsidRPr="000A7BB4">
        <w:rPr>
          <w:rFonts w:ascii="Arial" w:hAnsi="Arial" w:cs="Arial"/>
        </w:rPr>
        <w:t xml:space="preserve"> z działania 5.14. Usługi rozwojowe dla kadr administracji samorządowej programu FESL 2021-2027. W 2024 r</w:t>
      </w:r>
      <w:r w:rsidR="000A7BB4">
        <w:rPr>
          <w:rFonts w:ascii="Arial" w:hAnsi="Arial" w:cs="Arial"/>
        </w:rPr>
        <w:t>oku</w:t>
      </w:r>
      <w:r w:rsidRPr="000A7BB4">
        <w:rPr>
          <w:rFonts w:ascii="Arial" w:hAnsi="Arial" w:cs="Arial"/>
        </w:rPr>
        <w:t xml:space="preserve"> p</w:t>
      </w:r>
      <w:r w:rsidRPr="000A7BB4">
        <w:rPr>
          <w:rStyle w:val="Pogrubienie"/>
          <w:rFonts w:ascii="Arial" w:hAnsi="Arial" w:cs="Arial"/>
          <w:b w:val="0"/>
        </w:rPr>
        <w:t>rowadzone były między innymi zajęcia dotyczące</w:t>
      </w:r>
      <w:r w:rsidRPr="000A7BB4">
        <w:rPr>
          <w:rStyle w:val="Pogrubienie"/>
          <w:rFonts w:ascii="Arial" w:hAnsi="Arial" w:cs="Arial"/>
        </w:rPr>
        <w:t xml:space="preserve"> </w:t>
      </w:r>
      <w:r w:rsidRPr="000A7BB4">
        <w:rPr>
          <w:rFonts w:ascii="Arial" w:hAnsi="Arial" w:cs="Arial"/>
        </w:rPr>
        <w:t>zarządzania zasobami ludzkimi i bezpieczeństwem informacji, finansów i rachunkowości, kadr i płac, zamówień publicznych, gospodarowania nieruchomościami, budownictwa, ochrony</w:t>
      </w:r>
      <w:r w:rsidRPr="00C26291">
        <w:rPr>
          <w:rFonts w:ascii="Arial" w:hAnsi="Arial" w:cs="Arial"/>
        </w:rPr>
        <w:t xml:space="preserve"> środowiska, e-usług publicznych, a także kursy językowe i szkolenia z zakresu rozwoju o</w:t>
      </w:r>
      <w:r w:rsidR="000A7BB4">
        <w:rPr>
          <w:rFonts w:ascii="Arial" w:hAnsi="Arial" w:cs="Arial"/>
        </w:rPr>
        <w:t>sobistego. Łącznie w 2024 roku</w:t>
      </w:r>
      <w:r w:rsidRPr="00C26291">
        <w:rPr>
          <w:rFonts w:ascii="Arial" w:hAnsi="Arial" w:cs="Arial"/>
        </w:rPr>
        <w:t xml:space="preserve"> z kursów, szkoleń i studiów podyplomowych spośród </w:t>
      </w:r>
      <w:r w:rsidRPr="00C26291">
        <w:rPr>
          <w:rFonts w:ascii="Arial" w:hAnsi="Arial" w:cs="Arial"/>
        </w:rPr>
        <w:lastRenderedPageBreak/>
        <w:t>81 jednostek należących do</w:t>
      </w:r>
      <w:r w:rsidR="00EC78E7">
        <w:rPr>
          <w:rFonts w:ascii="Arial" w:hAnsi="Arial" w:cs="Arial"/>
        </w:rPr>
        <w:t xml:space="preserve"> Związku skorzystało ponad 1</w:t>
      </w:r>
      <w:r w:rsidRPr="00C26291">
        <w:rPr>
          <w:rFonts w:ascii="Arial" w:hAnsi="Arial" w:cs="Arial"/>
        </w:rPr>
        <w:t>000 osób, z tego 42 z Bytomia. Realizacja projektu będzie kontynuowana w 2025 r</w:t>
      </w:r>
      <w:r w:rsidR="000A7BB4">
        <w:rPr>
          <w:rFonts w:ascii="Arial" w:hAnsi="Arial" w:cs="Arial"/>
        </w:rPr>
        <w:t>oku</w:t>
      </w:r>
      <w:r w:rsidRPr="00C26291">
        <w:rPr>
          <w:rFonts w:ascii="Arial" w:hAnsi="Arial" w:cs="Arial"/>
        </w:rPr>
        <w:t>.</w:t>
      </w:r>
    </w:p>
    <w:p w:rsidR="008D49F8" w:rsidRPr="00C26291" w:rsidRDefault="008D49F8" w:rsidP="00C26291">
      <w:pPr>
        <w:autoSpaceDE w:val="0"/>
        <w:autoSpaceDN w:val="0"/>
        <w:adjustRightInd w:val="0"/>
        <w:jc w:val="both"/>
        <w:rPr>
          <w:rFonts w:cs="Arial"/>
          <w:szCs w:val="24"/>
        </w:rPr>
      </w:pPr>
      <w:r w:rsidRPr="00C26291">
        <w:rPr>
          <w:rFonts w:cs="Arial"/>
          <w:szCs w:val="24"/>
        </w:rPr>
        <w:t>Z kolei w ramach projektu pn. „Rozwój ZIT - wzmacnianie potencjału jednostek samorządowych w Subregionie Centralnym Województwa Śląskiego” realizowane były działania służące wdrożeniu przyjętej strategii rozwoju Subregionu Centralnego, poprawie koordynacji działań rozwojowych i jakości projektów realizujących cele strategii oraz współpracy i zwiększeniu podaży projektów sieciowych, zintegrowanych i partnerskich. ZSC pozyskał na ten cel dofinansowanie w </w:t>
      </w:r>
      <w:r w:rsidR="000A7BB4">
        <w:rPr>
          <w:rFonts w:cs="Arial"/>
          <w:szCs w:val="24"/>
        </w:rPr>
        <w:t>wysokości około</w:t>
      </w:r>
      <w:r w:rsidRPr="00C26291">
        <w:rPr>
          <w:rFonts w:cs="Arial"/>
          <w:szCs w:val="24"/>
        </w:rPr>
        <w:t> 14 m</w:t>
      </w:r>
      <w:r w:rsidR="000A7BB4">
        <w:rPr>
          <w:rFonts w:cs="Arial"/>
          <w:szCs w:val="24"/>
        </w:rPr>
        <w:t>ilionów</w:t>
      </w:r>
      <w:r w:rsidRPr="00C26291">
        <w:rPr>
          <w:rFonts w:cs="Arial"/>
          <w:szCs w:val="24"/>
        </w:rPr>
        <w:t xml:space="preserve"> zł</w:t>
      </w:r>
      <w:r w:rsidR="000A7BB4">
        <w:rPr>
          <w:rFonts w:cs="Arial"/>
          <w:szCs w:val="24"/>
        </w:rPr>
        <w:t>otych</w:t>
      </w:r>
      <w:r w:rsidRPr="00C26291">
        <w:rPr>
          <w:rFonts w:cs="Arial"/>
          <w:szCs w:val="24"/>
        </w:rPr>
        <w:t>. Projekt realizowany będzie do końca 2029 r</w:t>
      </w:r>
      <w:r w:rsidR="000A7BB4">
        <w:rPr>
          <w:rFonts w:cs="Arial"/>
          <w:szCs w:val="24"/>
        </w:rPr>
        <w:t>oku</w:t>
      </w:r>
      <w:r w:rsidRPr="00C26291">
        <w:rPr>
          <w:rFonts w:cs="Arial"/>
          <w:szCs w:val="24"/>
        </w:rPr>
        <w:t>.</w:t>
      </w:r>
    </w:p>
    <w:p w:rsidR="00663A1C" w:rsidRDefault="00663A1C" w:rsidP="006A6E4D">
      <w:pPr>
        <w:pStyle w:val="Nagwek3"/>
        <w:jc w:val="both"/>
        <w:rPr>
          <w:rFonts w:eastAsia="Times New Roman"/>
          <w:lang w:eastAsia="pl-PL"/>
        </w:rPr>
      </w:pPr>
    </w:p>
    <w:p w:rsidR="00396730" w:rsidRPr="001159F0" w:rsidRDefault="00663A1C" w:rsidP="00F71D55">
      <w:pPr>
        <w:pStyle w:val="Nagwek3"/>
        <w:tabs>
          <w:tab w:val="left" w:pos="6090"/>
        </w:tabs>
        <w:jc w:val="both"/>
        <w:rPr>
          <w:rFonts w:eastAsia="Times New Roman"/>
          <w:lang w:eastAsia="pl-PL"/>
        </w:rPr>
      </w:pPr>
      <w:bookmarkStart w:id="10" w:name="_Toc200356835"/>
      <w:r>
        <w:rPr>
          <w:rFonts w:eastAsia="Times New Roman"/>
          <w:lang w:eastAsia="pl-PL"/>
        </w:rPr>
        <w:t>2.1.4</w:t>
      </w:r>
      <w:r w:rsidR="00396730" w:rsidRPr="001159F0">
        <w:rPr>
          <w:rFonts w:eastAsia="Times New Roman"/>
          <w:lang w:eastAsia="pl-PL"/>
        </w:rPr>
        <w:t xml:space="preserve"> Transformacja górnicza</w:t>
      </w:r>
      <w:bookmarkEnd w:id="10"/>
      <w:r w:rsidR="008D49F8">
        <w:rPr>
          <w:rFonts w:eastAsia="Times New Roman"/>
          <w:lang w:eastAsia="pl-PL"/>
        </w:rPr>
        <w:tab/>
      </w:r>
    </w:p>
    <w:p w:rsidR="000A7BB4" w:rsidRPr="000A7BB4" w:rsidRDefault="000A7BB4" w:rsidP="00F71D55">
      <w:pPr>
        <w:spacing w:after="120"/>
        <w:jc w:val="both"/>
        <w:rPr>
          <w:rFonts w:cs="Arial"/>
          <w:color w:val="000000"/>
          <w:szCs w:val="24"/>
          <w:shd w:val="clear" w:color="auto" w:fill="FFFFFF"/>
        </w:rPr>
      </w:pPr>
      <w:r w:rsidRPr="000A7BB4">
        <w:rPr>
          <w:rFonts w:cs="Arial"/>
          <w:szCs w:val="24"/>
        </w:rPr>
        <w:t xml:space="preserve">Sprawiedliwa Transformacja, polegająca na odchodzeniu od wydobycia i zużycia węgla z uwzględnieniem potrzeb i obaw społeczności zamieszkujących regiony węglowe to dla  Bytomia ogromne wyzwanie. Dywersyfikacja struktury gospodarczej miasta możliwa będzie dzięki równoczesnej interwencji podejmowanej w zakresie infrastruktury, technologii, przestrzeni czy szeroko rozumianej jakości środowiska miejskiego poprzez m.in. </w:t>
      </w:r>
      <w:r w:rsidRPr="000A7BB4">
        <w:rPr>
          <w:rFonts w:cs="Arial"/>
          <w:bCs/>
          <w:szCs w:val="24"/>
        </w:rPr>
        <w:t xml:space="preserve">ożywienie terenów poprzemysłowych o strategicznym znaczeniu dla rozwoju gospodarczego, </w:t>
      </w:r>
      <w:r w:rsidRPr="000A7BB4">
        <w:rPr>
          <w:rFonts w:cs="Arial"/>
          <w:szCs w:val="24"/>
        </w:rPr>
        <w:t xml:space="preserve">rozwój innowacyjności zielonych technologii, niwelowanie skutków działalności górniczej, </w:t>
      </w:r>
      <w:r w:rsidRPr="000A7BB4">
        <w:rPr>
          <w:rFonts w:cs="Arial"/>
          <w:bCs/>
          <w:szCs w:val="24"/>
        </w:rPr>
        <w:t xml:space="preserve">poprawę efektywności energetycznej budynków, zwiększenie poziomu produkcji energii ze źródeł odnawialnych, </w:t>
      </w:r>
      <w:r w:rsidRPr="000A7BB4">
        <w:rPr>
          <w:rFonts w:cs="Arial"/>
          <w:szCs w:val="24"/>
        </w:rPr>
        <w:t>rozwój technologii przetwarzania odpadów czy poprawę jakości środowiska miejskiego.</w:t>
      </w:r>
      <w:r w:rsidRPr="000A7BB4">
        <w:rPr>
          <w:rFonts w:cs="Arial"/>
          <w:bCs/>
          <w:szCs w:val="24"/>
        </w:rPr>
        <w:t xml:space="preserve"> </w:t>
      </w:r>
      <w:r w:rsidRPr="000A7BB4">
        <w:rPr>
          <w:rFonts w:cs="Arial"/>
          <w:color w:val="000000"/>
          <w:szCs w:val="24"/>
          <w:shd w:val="clear" w:color="auto" w:fill="FFFFFF"/>
        </w:rPr>
        <w:t xml:space="preserve">Bytom jest jednym z miast, które będzie starać się o pozyskanie środków z Funduszu na rzecz Sprawiedliwej Transformacji na realizację przedsięwzięć mających złagodzić skutki społeczno-gospodarcze transformacji terenów </w:t>
      </w:r>
      <w:proofErr w:type="spellStart"/>
      <w:r w:rsidRPr="000A7BB4">
        <w:rPr>
          <w:rFonts w:cs="Arial"/>
          <w:color w:val="000000"/>
          <w:szCs w:val="24"/>
          <w:shd w:val="clear" w:color="auto" w:fill="FFFFFF"/>
        </w:rPr>
        <w:t>pogórniczych</w:t>
      </w:r>
      <w:proofErr w:type="spellEnd"/>
      <w:r w:rsidRPr="000A7BB4">
        <w:rPr>
          <w:rFonts w:cs="Arial"/>
          <w:color w:val="000000"/>
          <w:szCs w:val="24"/>
          <w:shd w:val="clear" w:color="auto" w:fill="FFFFFF"/>
        </w:rPr>
        <w:t xml:space="preserve"> i poprzemysłowych w mieście. </w:t>
      </w:r>
    </w:p>
    <w:p w:rsidR="000A7BB4" w:rsidRPr="000A7BB4" w:rsidRDefault="000A7BB4" w:rsidP="000A7BB4">
      <w:pPr>
        <w:spacing w:before="120" w:after="120"/>
        <w:jc w:val="both"/>
        <w:rPr>
          <w:rFonts w:eastAsia="Times New Roman" w:cs="Arial"/>
          <w:bCs/>
          <w:color w:val="000000"/>
          <w:szCs w:val="24"/>
          <w:lang w:eastAsia="pl-PL"/>
        </w:rPr>
      </w:pPr>
      <w:r w:rsidRPr="000A7BB4">
        <w:rPr>
          <w:rFonts w:cs="Arial"/>
          <w:color w:val="000000"/>
          <w:szCs w:val="24"/>
          <w:shd w:val="clear" w:color="auto" w:fill="FFFFFF"/>
        </w:rPr>
        <w:t xml:space="preserve">W ramach aktualizacji </w:t>
      </w:r>
      <w:r w:rsidRPr="000A7BB4">
        <w:rPr>
          <w:rFonts w:cs="Arial"/>
          <w:bCs/>
          <w:szCs w:val="24"/>
        </w:rPr>
        <w:t xml:space="preserve">Kontraktu Programowego </w:t>
      </w:r>
      <w:r w:rsidRPr="000A7BB4">
        <w:rPr>
          <w:rFonts w:cs="Arial"/>
          <w:color w:val="000000"/>
          <w:szCs w:val="24"/>
          <w:shd w:val="clear" w:color="auto" w:fill="FFFFFF"/>
        </w:rPr>
        <w:t>Zarząd Województwa Śląskiego zidentyfikował przedsięwzięcie strategiczne pn. „</w:t>
      </w:r>
      <w:r w:rsidRPr="000A7BB4">
        <w:rPr>
          <w:rFonts w:cs="Arial"/>
          <w:szCs w:val="24"/>
        </w:rPr>
        <w:t>Akcelerator biznesowy KSSENON – budowa centrum kreatywności, innowacyjności oraz przedsiębiorczości w Bytomiu”, którego wnioskodawcą jest Katowicka Specjalna Strefa Ekonomiczna S.A.</w:t>
      </w:r>
      <w:r w:rsidRPr="000A7BB4">
        <w:rPr>
          <w:rFonts w:cs="Arial"/>
          <w:bCs/>
          <w:szCs w:val="24"/>
        </w:rPr>
        <w:t xml:space="preserve"> Projekt zakłada powołanie </w:t>
      </w:r>
      <w:r w:rsidRPr="000A7BB4">
        <w:rPr>
          <w:rFonts w:eastAsia="Times New Roman" w:cs="Arial"/>
          <w:bCs/>
          <w:color w:val="000000"/>
          <w:szCs w:val="24"/>
          <w:lang w:eastAsia="pl-PL"/>
        </w:rPr>
        <w:t xml:space="preserve">akceleratora biznesu, czyli nowoczesnego centrum kreatywności, </w:t>
      </w:r>
      <w:r w:rsidRPr="000A7BB4">
        <w:rPr>
          <w:rFonts w:eastAsia="Times New Roman" w:cs="Arial"/>
          <w:bCs/>
          <w:color w:val="000000"/>
          <w:szCs w:val="24"/>
          <w:lang w:eastAsia="pl-PL"/>
        </w:rPr>
        <w:lastRenderedPageBreak/>
        <w:t>innowacyjności oraz przedsiębiorczości, na terenach</w:t>
      </w:r>
      <w:r w:rsidR="00E211EB">
        <w:rPr>
          <w:rFonts w:eastAsia="Times New Roman" w:cs="Arial"/>
          <w:bCs/>
          <w:color w:val="000000"/>
          <w:szCs w:val="24"/>
          <w:lang w:eastAsia="pl-PL"/>
        </w:rPr>
        <w:t xml:space="preserve"> po byłej KWK „Centrum” przy ulicy</w:t>
      </w:r>
      <w:r w:rsidRPr="000A7BB4">
        <w:rPr>
          <w:rFonts w:eastAsia="Times New Roman" w:cs="Arial"/>
          <w:bCs/>
          <w:color w:val="000000"/>
          <w:szCs w:val="24"/>
          <w:lang w:eastAsia="pl-PL"/>
        </w:rPr>
        <w:t xml:space="preserve"> Łużyckiej i Piłkarskiej.</w:t>
      </w:r>
    </w:p>
    <w:p w:rsidR="000A7BB4" w:rsidRPr="000A7BB4" w:rsidRDefault="00E211EB" w:rsidP="000A7BB4">
      <w:pPr>
        <w:shd w:val="clear" w:color="auto" w:fill="FFFFFF" w:themeFill="background1"/>
        <w:spacing w:before="120" w:after="120"/>
        <w:jc w:val="both"/>
        <w:rPr>
          <w:rFonts w:eastAsia="Times New Roman" w:cs="Arial"/>
          <w:bCs/>
          <w:szCs w:val="24"/>
          <w:lang w:eastAsia="pl-PL"/>
        </w:rPr>
      </w:pPr>
      <w:r>
        <w:rPr>
          <w:rFonts w:eastAsia="Times New Roman" w:cs="Arial"/>
          <w:bCs/>
          <w:color w:val="000000"/>
          <w:szCs w:val="24"/>
          <w:lang w:eastAsia="pl-PL"/>
        </w:rPr>
        <w:t>3 lipca 2024 roku</w:t>
      </w:r>
      <w:r w:rsidR="000A7BB4" w:rsidRPr="000A7BB4">
        <w:rPr>
          <w:rFonts w:eastAsia="Times New Roman" w:cs="Arial"/>
          <w:bCs/>
          <w:color w:val="000000"/>
          <w:szCs w:val="24"/>
          <w:lang w:eastAsia="pl-PL"/>
        </w:rPr>
        <w:t xml:space="preserve"> podpisane zostało porozumienie trójstronne regulujące warunki współpracy gminy Bytom, Spółki Restrukturyzacji Kopalń oraz </w:t>
      </w:r>
      <w:r w:rsidR="000A7BB4" w:rsidRPr="000A7BB4">
        <w:rPr>
          <w:rFonts w:eastAsia="Times New Roman" w:cs="Arial"/>
          <w:bCs/>
          <w:szCs w:val="24"/>
          <w:lang w:eastAsia="pl-PL"/>
        </w:rPr>
        <w:t>Katowickiej</w:t>
      </w:r>
      <w:r w:rsidR="000A7BB4" w:rsidRPr="000A7BB4">
        <w:rPr>
          <w:rFonts w:eastAsia="Times New Roman" w:cs="Arial"/>
          <w:bCs/>
          <w:color w:val="000000"/>
          <w:szCs w:val="24"/>
          <w:lang w:eastAsia="pl-PL"/>
        </w:rPr>
        <w:t xml:space="preserve"> Specjalnej Strefy Ekonomicznej w tej sprawie. W następstwie porozumienia w październiku 2024 r</w:t>
      </w:r>
      <w:r w:rsidR="009F47A4">
        <w:rPr>
          <w:rFonts w:eastAsia="Times New Roman" w:cs="Arial"/>
          <w:bCs/>
          <w:color w:val="000000"/>
          <w:szCs w:val="24"/>
          <w:lang w:eastAsia="pl-PL"/>
        </w:rPr>
        <w:t>oku</w:t>
      </w:r>
      <w:r w:rsidR="000A7BB4" w:rsidRPr="000A7BB4">
        <w:rPr>
          <w:rFonts w:eastAsia="Times New Roman" w:cs="Arial"/>
          <w:bCs/>
          <w:color w:val="000000"/>
          <w:szCs w:val="24"/>
          <w:lang w:eastAsia="pl-PL"/>
        </w:rPr>
        <w:t xml:space="preserve"> </w:t>
      </w:r>
      <w:r w:rsidR="000A7BB4" w:rsidRPr="000A7BB4">
        <w:rPr>
          <w:rFonts w:eastAsia="Times New Roman" w:cs="Arial"/>
          <w:bCs/>
          <w:szCs w:val="24"/>
          <w:lang w:eastAsia="pl-PL"/>
        </w:rPr>
        <w:t xml:space="preserve">gmina przejęła nieodpłatnie od Spółki Restrukturyzacji Kopalń </w:t>
      </w:r>
      <w:r>
        <w:rPr>
          <w:rFonts w:eastAsia="Times New Roman" w:cs="Arial"/>
          <w:bCs/>
          <w:szCs w:val="24"/>
          <w:lang w:eastAsia="pl-PL"/>
        </w:rPr>
        <w:t>działki przy ulicy</w:t>
      </w:r>
      <w:r w:rsidR="000A7BB4" w:rsidRPr="000A7BB4">
        <w:rPr>
          <w:rFonts w:eastAsia="Times New Roman" w:cs="Arial"/>
          <w:bCs/>
          <w:szCs w:val="24"/>
          <w:lang w:eastAsia="pl-PL"/>
        </w:rPr>
        <w:t xml:space="preserve"> Łużyckiej i P</w:t>
      </w:r>
      <w:r>
        <w:rPr>
          <w:rFonts w:eastAsia="Times New Roman" w:cs="Arial"/>
          <w:bCs/>
          <w:szCs w:val="24"/>
          <w:lang w:eastAsia="pl-PL"/>
        </w:rPr>
        <w:t>iłkarskiej o powierzchni 12,3 hektara</w:t>
      </w:r>
      <w:r w:rsidR="000A7BB4" w:rsidRPr="000A7BB4">
        <w:rPr>
          <w:rFonts w:eastAsia="Times New Roman" w:cs="Arial"/>
          <w:bCs/>
          <w:szCs w:val="24"/>
          <w:lang w:eastAsia="pl-PL"/>
        </w:rPr>
        <w:t>.</w:t>
      </w:r>
    </w:p>
    <w:p w:rsidR="000A7BB4" w:rsidRPr="000A7BB4" w:rsidRDefault="000A7BB4" w:rsidP="00036C7D">
      <w:pPr>
        <w:jc w:val="both"/>
      </w:pPr>
      <w:r w:rsidRPr="000A7BB4">
        <w:t xml:space="preserve">W Strategii Rozwoju Miasta Bytomia „Bytom 2030+” wskazano transformację jako kluczowy proces związany ze zmianą strategiczną miasta. W modelu transformacji wynikającym z dokumentu do podstawowych narzędzi procesu transformacji, ze względu na jej złożony i wielowymiarowy charakter, zaliczono projekty transformacyjne miasta oraz inne projekty podejmowane w oparciu o zapisy: strategii rozwiązywania problemów społecznych, programu ochrony środowiska oraz programu ograniczenia niskiej emisji. Identyfikacji powyższych przedsięwzięć dokonano w Programie Operacyjnym dotyczącym transformacji w wymiarze społecznym, gospodarczym i środowiskowym będącym elementem Bytomskiego Programu Operacyjnego, który uwzględnia projekty zgłoszone w trakcie prac nad Strategią Rozwoju Miasta Bytomia "Bytom 2030+", projekty planowane do dofinansowania w ramach instrumentu ZIT </w:t>
      </w:r>
      <w:r w:rsidRPr="00F71D55">
        <w:rPr>
          <w:rStyle w:val="zmsearchresult"/>
          <w:rFonts w:cs="Arial"/>
          <w:szCs w:val="24"/>
        </w:rPr>
        <w:t>programu</w:t>
      </w:r>
      <w:r w:rsidRPr="00F71D55">
        <w:t xml:space="preserve"> FE SL 2021-2027, a także projekty zgłoszone w ramach aktualizacji "Gminnego </w:t>
      </w:r>
      <w:r w:rsidRPr="00F71D55">
        <w:rPr>
          <w:rStyle w:val="zmsearchresult"/>
          <w:rFonts w:cs="Arial"/>
          <w:szCs w:val="24"/>
        </w:rPr>
        <w:t>Programu</w:t>
      </w:r>
      <w:r w:rsidRPr="000A7BB4">
        <w:t xml:space="preserve"> Rewitalizacji. Bytom 2020+" przeprowadzonej w 2023 roku. W 2024 roku przeprowadzano weryfikację listy projektów programu dotyczącego transformacji pod kątem aktualności ich założeń, stanu realizacji. Zidentyfikowano również kolejne przedsięwzięcia o charakterze strategicznym, szczególne istotne z punktu widzenia transformacji miasta.</w:t>
      </w:r>
    </w:p>
    <w:p w:rsidR="000A7BB4" w:rsidRPr="00E211EB" w:rsidRDefault="000A7BB4" w:rsidP="000A7BB4">
      <w:pPr>
        <w:spacing w:before="120" w:after="120"/>
        <w:jc w:val="both"/>
        <w:rPr>
          <w:rFonts w:eastAsia="Times New Roman" w:cs="Arial"/>
          <w:b/>
          <w:szCs w:val="24"/>
          <w:lang w:eastAsia="pl-PL"/>
        </w:rPr>
      </w:pPr>
      <w:r w:rsidRPr="00E211EB">
        <w:rPr>
          <w:rFonts w:eastAsia="Times New Roman" w:cs="Arial"/>
          <w:b/>
          <w:szCs w:val="24"/>
          <w:lang w:eastAsia="pl-PL"/>
        </w:rPr>
        <w:t xml:space="preserve">Współpraca na forum krajowym </w:t>
      </w:r>
    </w:p>
    <w:p w:rsidR="000A7BB4" w:rsidRPr="00E211EB" w:rsidRDefault="000A7BB4" w:rsidP="000A7BB4">
      <w:pPr>
        <w:spacing w:after="0"/>
        <w:jc w:val="both"/>
        <w:rPr>
          <w:rFonts w:eastAsia="Times New Roman" w:cs="Arial"/>
          <w:b/>
          <w:szCs w:val="24"/>
          <w:lang w:eastAsia="pl-PL"/>
        </w:rPr>
      </w:pPr>
      <w:r w:rsidRPr="00E211EB">
        <w:rPr>
          <w:rFonts w:eastAsia="Times New Roman" w:cs="Arial"/>
          <w:b/>
          <w:szCs w:val="24"/>
          <w:lang w:eastAsia="pl-PL"/>
        </w:rPr>
        <w:t>Regionalna Rada ds. Sprawiedliwej Transformacji Województwa Śląskiego</w:t>
      </w:r>
    </w:p>
    <w:p w:rsidR="000A7BB4" w:rsidRPr="000A7BB4" w:rsidRDefault="00E211EB" w:rsidP="000A7BB4">
      <w:pPr>
        <w:autoSpaceDE w:val="0"/>
        <w:autoSpaceDN w:val="0"/>
        <w:adjustRightInd w:val="0"/>
        <w:spacing w:after="0"/>
        <w:jc w:val="both"/>
        <w:rPr>
          <w:rFonts w:cs="Arial"/>
          <w:szCs w:val="24"/>
          <w:shd w:val="clear" w:color="auto" w:fill="FFFFFF"/>
        </w:rPr>
      </w:pPr>
      <w:r>
        <w:rPr>
          <w:rFonts w:cs="Arial"/>
          <w:szCs w:val="24"/>
        </w:rPr>
        <w:t>W 2019 roku</w:t>
      </w:r>
      <w:r w:rsidR="000A7BB4" w:rsidRPr="000A7BB4">
        <w:rPr>
          <w:rFonts w:cs="Arial"/>
          <w:szCs w:val="24"/>
        </w:rPr>
        <w:t xml:space="preserve"> Zarząd Województwa powołał </w:t>
      </w:r>
      <w:r w:rsidR="000A7BB4" w:rsidRPr="000A7BB4">
        <w:rPr>
          <w:rFonts w:eastAsia="Times New Roman" w:cs="Arial"/>
          <w:szCs w:val="24"/>
          <w:lang w:eastAsia="pl-PL"/>
        </w:rPr>
        <w:t xml:space="preserve">Zespół Regionalny dla inicjatywy transformacji regionów górniczych w województwie śląskim, którego członkiem został Zastępca Prezydenta Bytomia - Michał Bieda. </w:t>
      </w:r>
      <w:r w:rsidR="000A7BB4" w:rsidRPr="000A7BB4">
        <w:rPr>
          <w:rFonts w:cs="Arial"/>
          <w:szCs w:val="24"/>
          <w:shd w:val="clear" w:color="auto" w:fill="FFFFFF"/>
        </w:rPr>
        <w:t>W kwietniu 2023 r</w:t>
      </w:r>
      <w:r>
        <w:rPr>
          <w:rFonts w:cs="Arial"/>
          <w:szCs w:val="24"/>
          <w:shd w:val="clear" w:color="auto" w:fill="FFFFFF"/>
        </w:rPr>
        <w:t>oku</w:t>
      </w:r>
      <w:r w:rsidR="000A7BB4" w:rsidRPr="000A7BB4">
        <w:rPr>
          <w:rFonts w:cs="Arial"/>
          <w:szCs w:val="24"/>
          <w:shd w:val="clear" w:color="auto" w:fill="FFFFFF"/>
        </w:rPr>
        <w:t xml:space="preserve"> zespół przekształcony został w </w:t>
      </w:r>
      <w:r>
        <w:rPr>
          <w:rFonts w:eastAsia="Times New Roman" w:cs="Arial"/>
          <w:szCs w:val="24"/>
          <w:lang w:eastAsia="pl-PL"/>
        </w:rPr>
        <w:t>Regionalną Radę do spraw</w:t>
      </w:r>
      <w:r w:rsidR="000A7BB4" w:rsidRPr="000A7BB4">
        <w:rPr>
          <w:rFonts w:eastAsia="Times New Roman" w:cs="Arial"/>
          <w:szCs w:val="24"/>
          <w:lang w:eastAsia="pl-PL"/>
        </w:rPr>
        <w:t xml:space="preserve"> Sprawiedliwej Transformacji Województwa Śląskiego, w której reprezentowane są </w:t>
      </w:r>
      <w:r w:rsidR="000A7BB4" w:rsidRPr="000A7BB4">
        <w:rPr>
          <w:rFonts w:cs="Arial"/>
          <w:szCs w:val="24"/>
        </w:rPr>
        <w:t xml:space="preserve">strony: rządowa, </w:t>
      </w:r>
      <w:r w:rsidR="000A7BB4" w:rsidRPr="000A7BB4">
        <w:rPr>
          <w:rFonts w:cs="Arial"/>
          <w:szCs w:val="24"/>
        </w:rPr>
        <w:lastRenderedPageBreak/>
        <w:t>samorządowa, związkowa, biznesowa, naukowa, ekspercka i pozarządowa. W 2025 r</w:t>
      </w:r>
      <w:r>
        <w:rPr>
          <w:rFonts w:cs="Arial"/>
          <w:szCs w:val="24"/>
        </w:rPr>
        <w:t>oku</w:t>
      </w:r>
      <w:r w:rsidR="000A7BB4" w:rsidRPr="000A7BB4">
        <w:rPr>
          <w:rFonts w:cs="Arial"/>
          <w:szCs w:val="24"/>
        </w:rPr>
        <w:t xml:space="preserve"> Rada </w:t>
      </w:r>
      <w:r w:rsidR="000A7BB4" w:rsidRPr="000A7BB4">
        <w:rPr>
          <w:rFonts w:cs="Arial"/>
          <w:szCs w:val="24"/>
          <w:shd w:val="clear" w:color="auto" w:fill="FFFFFF"/>
        </w:rPr>
        <w:t xml:space="preserve">kontynuowała prace o charakterze opiniodawczo-konsultacyjnym dotyczące </w:t>
      </w:r>
      <w:r w:rsidR="000A7BB4" w:rsidRPr="000A7BB4">
        <w:rPr>
          <w:rFonts w:eastAsia="Times New Roman" w:cs="Arial"/>
          <w:szCs w:val="24"/>
          <w:lang w:eastAsia="pl-PL"/>
        </w:rPr>
        <w:t xml:space="preserve">przeznaczenia środków Funduszu na rzecz Sprawiedliwej Transformacji, planowanych naborów, przedsięwzięć priorytetowych oraz uwarunkowań prawnych, technicznych, organizacyjnych i finansowych procesu transformacji. </w:t>
      </w:r>
      <w:r w:rsidR="000A7BB4" w:rsidRPr="000A7BB4">
        <w:rPr>
          <w:rFonts w:cs="Arial"/>
          <w:szCs w:val="24"/>
          <w:shd w:val="clear" w:color="auto" w:fill="FFFFFF"/>
        </w:rPr>
        <w:t>Rada stanowi forum współpracy z władzami regionalnymi w ramach Funduszu na rzecz Sprawiedliwej Transformacji. </w:t>
      </w:r>
    </w:p>
    <w:p w:rsidR="000A7BB4" w:rsidRPr="00E211EB" w:rsidRDefault="000A7BB4" w:rsidP="000A7BB4">
      <w:pPr>
        <w:spacing w:after="0"/>
        <w:jc w:val="both"/>
        <w:rPr>
          <w:rFonts w:cs="Arial"/>
          <w:b/>
          <w:szCs w:val="24"/>
        </w:rPr>
      </w:pPr>
      <w:r w:rsidRPr="00E211EB">
        <w:rPr>
          <w:rFonts w:cs="Arial"/>
          <w:b/>
          <w:szCs w:val="24"/>
        </w:rPr>
        <w:t xml:space="preserve">Członkowstwo w Stowarzyszeniu Gmin Górniczych w Polsce </w:t>
      </w:r>
    </w:p>
    <w:p w:rsidR="000A7BB4" w:rsidRPr="000A7BB4" w:rsidRDefault="000A7BB4" w:rsidP="000A7BB4">
      <w:pPr>
        <w:shd w:val="clear" w:color="auto" w:fill="FFFFFF"/>
        <w:spacing w:after="0"/>
        <w:jc w:val="both"/>
        <w:rPr>
          <w:rFonts w:cs="Arial"/>
          <w:szCs w:val="24"/>
        </w:rPr>
      </w:pPr>
      <w:r w:rsidRPr="000A7BB4">
        <w:rPr>
          <w:rFonts w:cs="Arial"/>
          <w:szCs w:val="24"/>
        </w:rPr>
        <w:t>W 2024 roku Miasto kontynuowało działania na rzecz łagodzenia skutków transformacji oraz pogłębiało relacje z partnerami w celu osiągnięcia założeń Europejskiego Zielonego Ładu, w tym w ramach działalności na forum Stowarzyszenia Gmin Górniczych w Polsce - podmiotu zrzeszającego jednostki samorządu terytorialnego, w których prowadzona była w przeszłości lub jest obecnie intensywna działalność górnicza. Więcej informacji na temat SGGP znajduje się w rozdziale 1.2 Przynależność do organizacji regionalnych i krajowych.</w:t>
      </w:r>
    </w:p>
    <w:p w:rsidR="007B579E" w:rsidRDefault="007B579E" w:rsidP="007B579E">
      <w:pPr>
        <w:spacing w:before="0" w:after="0"/>
        <w:jc w:val="both"/>
        <w:rPr>
          <w:rFonts w:cs="Arial"/>
          <w:b/>
          <w:szCs w:val="24"/>
        </w:rPr>
      </w:pPr>
    </w:p>
    <w:p w:rsidR="007B579E" w:rsidRPr="007B579E" w:rsidRDefault="007B579E" w:rsidP="007B579E">
      <w:pPr>
        <w:spacing w:before="0" w:after="0"/>
        <w:jc w:val="both"/>
        <w:rPr>
          <w:rFonts w:cs="Arial"/>
          <w:b/>
          <w:szCs w:val="24"/>
        </w:rPr>
      </w:pPr>
      <w:r w:rsidRPr="007B579E">
        <w:rPr>
          <w:rFonts w:cs="Arial"/>
          <w:b/>
          <w:szCs w:val="24"/>
        </w:rPr>
        <w:t xml:space="preserve">Współpraca na forum międzynarodowym - Memorandum o współpracy z </w:t>
      </w:r>
      <w:proofErr w:type="spellStart"/>
      <w:r w:rsidRPr="007B579E">
        <w:rPr>
          <w:rFonts w:cs="Arial"/>
          <w:b/>
          <w:szCs w:val="24"/>
        </w:rPr>
        <w:t>Nowowołyńskiem</w:t>
      </w:r>
      <w:proofErr w:type="spellEnd"/>
    </w:p>
    <w:p w:rsidR="007B579E" w:rsidRPr="007B579E" w:rsidRDefault="007B579E" w:rsidP="007B579E">
      <w:pPr>
        <w:spacing w:before="0" w:after="0"/>
        <w:jc w:val="both"/>
        <w:rPr>
          <w:rFonts w:cs="Arial"/>
          <w:szCs w:val="24"/>
        </w:rPr>
      </w:pPr>
    </w:p>
    <w:p w:rsidR="007B579E" w:rsidRPr="007B579E" w:rsidRDefault="007B579E" w:rsidP="007B579E">
      <w:pPr>
        <w:spacing w:before="0" w:after="0"/>
        <w:jc w:val="both"/>
        <w:rPr>
          <w:rFonts w:cs="Arial"/>
          <w:szCs w:val="24"/>
        </w:rPr>
      </w:pPr>
      <w:r w:rsidRPr="007B579E">
        <w:rPr>
          <w:rFonts w:cs="Arial"/>
          <w:szCs w:val="24"/>
        </w:rPr>
        <w:t xml:space="preserve">W październiku </w:t>
      </w:r>
      <w:r w:rsidR="009F47A4">
        <w:rPr>
          <w:rFonts w:cs="Arial"/>
          <w:szCs w:val="24"/>
        </w:rPr>
        <w:t>2024 roku</w:t>
      </w:r>
      <w:r w:rsidRPr="007B579E">
        <w:rPr>
          <w:rFonts w:cs="Arial"/>
          <w:szCs w:val="24"/>
        </w:rPr>
        <w:t xml:space="preserve"> Stowarzyszenie Gmin Węglowych Ukrainy przesłało Prezydentowi Bytomia zaproszenia na Forum Sprawiedliwej Transformacji oraz</w:t>
      </w:r>
      <w:r>
        <w:rPr>
          <w:rFonts w:cs="Arial"/>
          <w:szCs w:val="24"/>
        </w:rPr>
        <w:t xml:space="preserve"> propozycję zawarcia Memorandum </w:t>
      </w:r>
      <w:r w:rsidRPr="007B579E">
        <w:rPr>
          <w:rFonts w:cs="Arial"/>
          <w:szCs w:val="24"/>
        </w:rPr>
        <w:t xml:space="preserve">o współpracy z miastem </w:t>
      </w:r>
      <w:proofErr w:type="spellStart"/>
      <w:r w:rsidRPr="007B579E">
        <w:rPr>
          <w:rFonts w:cs="Arial"/>
          <w:szCs w:val="24"/>
        </w:rPr>
        <w:t>Nowowolyńsk</w:t>
      </w:r>
      <w:proofErr w:type="spellEnd"/>
      <w:r w:rsidR="009F47A4">
        <w:rPr>
          <w:rFonts w:cs="Arial"/>
          <w:szCs w:val="24"/>
        </w:rPr>
        <w:t xml:space="preserve"> (Ukraina). 29 listopada 2024 roku</w:t>
      </w:r>
      <w:r w:rsidRPr="007B579E">
        <w:rPr>
          <w:rFonts w:cs="Arial"/>
          <w:szCs w:val="24"/>
        </w:rPr>
        <w:t xml:space="preserve"> Miasta podpisały porozumienie pomiędzy wspólnotami. Celem Memorandum jest rozwijanie współpracy w procesie sprawiedliwej transformacji wspólnot węglowych. Obszary współpracy dotyczą między innymi: rozwoju gospodarczego i przyciągania inwestycji, rozwój alternatywnych źródeł energii, rozwój wysokiej jakości i wygodnej infrastruktury, działalności przedsiębiorstw górniczych, itp. W ramach nawiązanej współpracy odbyło się już kilka spotkań konsultacyjnych </w:t>
      </w:r>
      <w:proofErr w:type="spellStart"/>
      <w:r w:rsidRPr="007B579E">
        <w:rPr>
          <w:rFonts w:cs="Arial"/>
          <w:szCs w:val="24"/>
        </w:rPr>
        <w:t>on-line</w:t>
      </w:r>
      <w:proofErr w:type="spellEnd"/>
      <w:r w:rsidRPr="007B579E">
        <w:rPr>
          <w:rFonts w:cs="Arial"/>
          <w:szCs w:val="24"/>
        </w:rPr>
        <w:t xml:space="preserve">, w trakcie których przedstawiciele miast wymienili się doświadczeniami i poglądami dotyczącymi wyzwań stojących przed gminami górniczymi. </w:t>
      </w:r>
    </w:p>
    <w:p w:rsidR="00663A1C" w:rsidRPr="000A7BB4" w:rsidRDefault="00663A1C" w:rsidP="000A7BB4">
      <w:pPr>
        <w:spacing w:before="120" w:after="120"/>
        <w:jc w:val="both"/>
        <w:rPr>
          <w:rFonts w:cs="Arial"/>
          <w:szCs w:val="24"/>
        </w:rPr>
      </w:pPr>
    </w:p>
    <w:p w:rsidR="00696B81" w:rsidRDefault="00696B81" w:rsidP="006A6E4D">
      <w:pPr>
        <w:pStyle w:val="Nagwek2"/>
        <w:numPr>
          <w:ilvl w:val="1"/>
          <w:numId w:val="1"/>
        </w:numPr>
        <w:ind w:left="567" w:hanging="567"/>
        <w:jc w:val="both"/>
      </w:pPr>
      <w:bookmarkStart w:id="11" w:name="_Toc200356836"/>
      <w:r>
        <w:lastRenderedPageBreak/>
        <w:t>Zagospodarowanie przestrzenne</w:t>
      </w:r>
      <w:bookmarkEnd w:id="11"/>
    </w:p>
    <w:p w:rsidR="00155B73" w:rsidRDefault="00155B73" w:rsidP="006A6E4D">
      <w:pPr>
        <w:pStyle w:val="Nagwek3"/>
        <w:numPr>
          <w:ilvl w:val="2"/>
          <w:numId w:val="1"/>
        </w:numPr>
        <w:ind w:left="0" w:firstLine="0"/>
        <w:jc w:val="both"/>
      </w:pPr>
      <w:bookmarkStart w:id="12" w:name="_Toc200356837"/>
      <w:r>
        <w:t>Planowanie przestrzenne</w:t>
      </w:r>
      <w:bookmarkEnd w:id="12"/>
    </w:p>
    <w:p w:rsidR="005A14B7" w:rsidRPr="005A14B7" w:rsidRDefault="005A14B7" w:rsidP="005A14B7">
      <w:pPr>
        <w:spacing w:after="100"/>
        <w:jc w:val="both"/>
        <w:rPr>
          <w:szCs w:val="24"/>
        </w:rPr>
      </w:pPr>
      <w:r w:rsidRPr="005A14B7">
        <w:rPr>
          <w:szCs w:val="24"/>
        </w:rPr>
        <w:t>W zakresie planowania przestrzennego, w 2024 roku podjęto następujące działania:</w:t>
      </w:r>
    </w:p>
    <w:p w:rsidR="005A14B7" w:rsidRPr="005A14B7" w:rsidRDefault="005A14B7" w:rsidP="005A14B7">
      <w:pPr>
        <w:pStyle w:val="Akapitzlist"/>
        <w:numPr>
          <w:ilvl w:val="0"/>
          <w:numId w:val="4"/>
        </w:numPr>
        <w:spacing w:before="0" w:after="100"/>
        <w:ind w:left="357" w:hanging="357"/>
        <w:contextualSpacing w:val="0"/>
        <w:jc w:val="both"/>
        <w:rPr>
          <w:szCs w:val="24"/>
        </w:rPr>
      </w:pPr>
      <w:r w:rsidRPr="005A14B7">
        <w:rPr>
          <w:szCs w:val="24"/>
        </w:rPr>
        <w:t>Uchwalono zmianę miejscowego planu zagospodarowania przestrzennego śródmieścia Bytomia oraz terenu położonego w rejonie ul. Wrocławskiej w Bytomiu – część 2, przyjętą uchwałą nr XCI/1141/24 Rady Miejskiej w Bytomiu z dnia 15 marca 2024 r</w:t>
      </w:r>
      <w:r>
        <w:rPr>
          <w:szCs w:val="24"/>
        </w:rPr>
        <w:t>oku</w:t>
      </w:r>
      <w:r w:rsidRPr="005A14B7">
        <w:rPr>
          <w:szCs w:val="24"/>
        </w:rPr>
        <w:t>, opublikowaną w Dzienniku Urzędowym Województwa Śląskiego poz. 2342 z dnia 25 marca 2024 r</w:t>
      </w:r>
      <w:r>
        <w:rPr>
          <w:szCs w:val="24"/>
        </w:rPr>
        <w:t>oku;</w:t>
      </w:r>
    </w:p>
    <w:p w:rsidR="005A14B7" w:rsidRPr="005A14B7" w:rsidRDefault="005A14B7" w:rsidP="005A14B7">
      <w:pPr>
        <w:pStyle w:val="Akapitzlist"/>
        <w:numPr>
          <w:ilvl w:val="0"/>
          <w:numId w:val="4"/>
        </w:numPr>
        <w:spacing w:before="0" w:after="100"/>
        <w:ind w:left="357" w:hanging="357"/>
        <w:contextualSpacing w:val="0"/>
        <w:jc w:val="both"/>
        <w:rPr>
          <w:szCs w:val="24"/>
        </w:rPr>
      </w:pPr>
      <w:r w:rsidRPr="005A14B7">
        <w:rPr>
          <w:szCs w:val="24"/>
        </w:rPr>
        <w:t>Kontynuowano procedury planistyczne dotyczące następujących miejscowych planów zagospodarowania przestrzennego:</w:t>
      </w:r>
    </w:p>
    <w:p w:rsidR="005A14B7" w:rsidRPr="005A14B7" w:rsidRDefault="005A14B7" w:rsidP="005A14B7">
      <w:pPr>
        <w:pStyle w:val="Akapitzlist"/>
        <w:numPr>
          <w:ilvl w:val="0"/>
          <w:numId w:val="5"/>
        </w:numPr>
        <w:spacing w:before="60" w:after="60"/>
        <w:ind w:left="709" w:hanging="283"/>
        <w:contextualSpacing w:val="0"/>
        <w:jc w:val="both"/>
        <w:rPr>
          <w:szCs w:val="24"/>
        </w:rPr>
      </w:pPr>
      <w:r w:rsidRPr="005A14B7">
        <w:rPr>
          <w:szCs w:val="24"/>
        </w:rPr>
        <w:t>miejscowego planu zagospodarowania przestrzennego terenu położonego w rejonie Placu Jana w Bytomiu – na podstawie uchwały nr VIII/119/15 R</w:t>
      </w:r>
      <w:r>
        <w:rPr>
          <w:szCs w:val="24"/>
        </w:rPr>
        <w:t>ady Miejskiej w Bytomiu z dnia 27 kwietnia 2015 roku</w:t>
      </w:r>
      <w:r w:rsidRPr="005A14B7">
        <w:rPr>
          <w:szCs w:val="24"/>
        </w:rPr>
        <w:t>,</w:t>
      </w:r>
    </w:p>
    <w:p w:rsidR="005A14B7" w:rsidRPr="005A14B7" w:rsidRDefault="005A14B7" w:rsidP="005A14B7">
      <w:pPr>
        <w:pStyle w:val="Akapitzlist"/>
        <w:numPr>
          <w:ilvl w:val="0"/>
          <w:numId w:val="5"/>
        </w:numPr>
        <w:spacing w:before="60" w:after="60"/>
        <w:ind w:left="709" w:hanging="283"/>
        <w:contextualSpacing w:val="0"/>
        <w:jc w:val="both"/>
        <w:rPr>
          <w:szCs w:val="24"/>
        </w:rPr>
      </w:pPr>
      <w:r w:rsidRPr="005A14B7">
        <w:rPr>
          <w:rFonts w:cs="Arial"/>
          <w:szCs w:val="24"/>
        </w:rPr>
        <w:t>miejscowego planu zagospodarowania przestrzennego północnej i wschodniej części Miechowic w Bytomiu – na podstawie uchwały nr LX/773/22 Rady Miejskiej w By</w:t>
      </w:r>
      <w:r>
        <w:rPr>
          <w:rFonts w:cs="Arial"/>
          <w:szCs w:val="24"/>
        </w:rPr>
        <w:t>tomiu z dnia 25 kwietnia 2022 roku</w:t>
      </w:r>
      <w:r w:rsidRPr="005A14B7">
        <w:rPr>
          <w:rFonts w:cs="Arial"/>
          <w:szCs w:val="24"/>
        </w:rPr>
        <w:t>,</w:t>
      </w:r>
    </w:p>
    <w:p w:rsidR="005A14B7" w:rsidRPr="005A14B7" w:rsidRDefault="005A14B7" w:rsidP="005A14B7">
      <w:pPr>
        <w:pStyle w:val="Akapitzlist"/>
        <w:numPr>
          <w:ilvl w:val="0"/>
          <w:numId w:val="5"/>
        </w:numPr>
        <w:spacing w:before="60" w:after="60"/>
        <w:ind w:left="709" w:hanging="283"/>
        <w:contextualSpacing w:val="0"/>
        <w:jc w:val="both"/>
        <w:rPr>
          <w:szCs w:val="24"/>
        </w:rPr>
      </w:pPr>
      <w:r w:rsidRPr="005A14B7">
        <w:rPr>
          <w:rFonts w:cs="Arial"/>
          <w:szCs w:val="24"/>
        </w:rPr>
        <w:t>miejscowego planu zagospodarowania przestrzenneg</w:t>
      </w:r>
      <w:r>
        <w:rPr>
          <w:rFonts w:cs="Arial"/>
          <w:szCs w:val="24"/>
        </w:rPr>
        <w:t>o obszaru położonego w rejonie ulicy</w:t>
      </w:r>
      <w:r w:rsidRPr="005A14B7">
        <w:rPr>
          <w:rFonts w:cs="Arial"/>
          <w:szCs w:val="24"/>
        </w:rPr>
        <w:t xml:space="preserve"> Zabrzańskiej w Bytomiu, zwanego planem „</w:t>
      </w:r>
      <w:proofErr w:type="spellStart"/>
      <w:r w:rsidRPr="005A14B7">
        <w:rPr>
          <w:rFonts w:cs="Arial"/>
          <w:szCs w:val="24"/>
        </w:rPr>
        <w:t>Szombierki–Północ</w:t>
      </w:r>
      <w:proofErr w:type="spellEnd"/>
      <w:r w:rsidRPr="005A14B7">
        <w:rPr>
          <w:rFonts w:cs="Arial"/>
          <w:szCs w:val="24"/>
        </w:rPr>
        <w:t>” – na podstawie uchwały</w:t>
      </w:r>
      <w:r>
        <w:rPr>
          <w:rFonts w:cs="Arial"/>
          <w:szCs w:val="24"/>
        </w:rPr>
        <w:t xml:space="preserve"> </w:t>
      </w:r>
      <w:r w:rsidRPr="005A14B7">
        <w:rPr>
          <w:rFonts w:cs="Arial"/>
          <w:szCs w:val="24"/>
        </w:rPr>
        <w:t>nr LX/774/22 Rady Miejskiej w Bytomiu z dnia 25 k</w:t>
      </w:r>
      <w:r>
        <w:rPr>
          <w:rFonts w:cs="Arial"/>
          <w:szCs w:val="24"/>
        </w:rPr>
        <w:t>wietnia 2022 roku</w:t>
      </w:r>
      <w:r w:rsidRPr="005A14B7">
        <w:rPr>
          <w:rFonts w:cs="Arial"/>
          <w:szCs w:val="24"/>
        </w:rPr>
        <w:t>,</w:t>
      </w:r>
    </w:p>
    <w:p w:rsidR="005A14B7" w:rsidRPr="005A14B7" w:rsidRDefault="005A14B7" w:rsidP="005A14B7">
      <w:pPr>
        <w:pStyle w:val="Akapitzlist"/>
        <w:numPr>
          <w:ilvl w:val="0"/>
          <w:numId w:val="5"/>
        </w:numPr>
        <w:spacing w:before="60" w:after="60"/>
        <w:ind w:left="709" w:hanging="283"/>
        <w:contextualSpacing w:val="0"/>
        <w:jc w:val="both"/>
        <w:rPr>
          <w:szCs w:val="24"/>
        </w:rPr>
      </w:pPr>
      <w:r w:rsidRPr="005A14B7">
        <w:rPr>
          <w:szCs w:val="24"/>
        </w:rPr>
        <w:t>miejscowego planu zagospodarowania przestrzennego dla terenu położonego w rejonie ulic: Dworskiej, Strzelców Bytomskich i Stanisława Witczaka w Bytomiu (etap II) – na podstawie uchwały nr XXIX/425/20 Rady Miejskiej w Bytomiu z dnia 22 czer</w:t>
      </w:r>
      <w:r>
        <w:rPr>
          <w:szCs w:val="24"/>
        </w:rPr>
        <w:t>wca 2020 roku</w:t>
      </w:r>
      <w:r w:rsidRPr="005A14B7">
        <w:rPr>
          <w:szCs w:val="24"/>
        </w:rPr>
        <w:t>,</w:t>
      </w:r>
    </w:p>
    <w:p w:rsidR="005A14B7" w:rsidRPr="005A14B7" w:rsidRDefault="005A14B7" w:rsidP="005A14B7">
      <w:pPr>
        <w:pStyle w:val="Akapitzlist"/>
        <w:numPr>
          <w:ilvl w:val="0"/>
          <w:numId w:val="5"/>
        </w:numPr>
        <w:spacing w:before="60" w:after="60"/>
        <w:ind w:left="709" w:hanging="283"/>
        <w:contextualSpacing w:val="0"/>
        <w:jc w:val="both"/>
        <w:rPr>
          <w:szCs w:val="24"/>
        </w:rPr>
      </w:pPr>
      <w:r w:rsidRPr="005A14B7">
        <w:rPr>
          <w:szCs w:val="24"/>
        </w:rPr>
        <w:t xml:space="preserve">miejscowego planu zagospodarowania przestrzennego Gminy Bytom – na podstawie uchwały nr </w:t>
      </w:r>
      <w:r w:rsidRPr="005A14B7">
        <w:rPr>
          <w:rFonts w:cs="Arial"/>
          <w:szCs w:val="24"/>
        </w:rPr>
        <w:t>LXXII/916/22 Rady Miejskiej w B</w:t>
      </w:r>
      <w:r>
        <w:rPr>
          <w:rFonts w:cs="Arial"/>
          <w:szCs w:val="24"/>
        </w:rPr>
        <w:t>ytomiu z dnia 19 grudnia 2022 roku</w:t>
      </w:r>
      <w:r w:rsidRPr="005A14B7">
        <w:rPr>
          <w:rFonts w:cs="Arial"/>
          <w:szCs w:val="24"/>
        </w:rPr>
        <w:t>:</w:t>
      </w:r>
    </w:p>
    <w:p w:rsidR="005A14B7" w:rsidRPr="005A14B7" w:rsidRDefault="005A14B7" w:rsidP="00E04D3A">
      <w:pPr>
        <w:pStyle w:val="Akapitzlist"/>
        <w:numPr>
          <w:ilvl w:val="0"/>
          <w:numId w:val="148"/>
        </w:numPr>
        <w:spacing w:before="60" w:after="60"/>
        <w:ind w:left="993" w:hanging="284"/>
        <w:contextualSpacing w:val="0"/>
        <w:jc w:val="both"/>
        <w:rPr>
          <w:rFonts w:cs="Arial"/>
          <w:szCs w:val="24"/>
        </w:rPr>
      </w:pPr>
      <w:r w:rsidRPr="005A14B7">
        <w:rPr>
          <w:rFonts w:cs="Arial"/>
          <w:szCs w:val="24"/>
        </w:rPr>
        <w:t>etap I – sporządzenie miejscowego planu z</w:t>
      </w:r>
      <w:r>
        <w:rPr>
          <w:rFonts w:cs="Arial"/>
          <w:szCs w:val="24"/>
        </w:rPr>
        <w:t xml:space="preserve">agospodarowania przestrzennego </w:t>
      </w:r>
      <w:r w:rsidRPr="005A14B7">
        <w:rPr>
          <w:rFonts w:cs="Arial"/>
          <w:szCs w:val="24"/>
        </w:rPr>
        <w:t>dla terenu położonego w rejonie ulicy Brzezińskiej,</w:t>
      </w:r>
    </w:p>
    <w:p w:rsidR="005A14B7" w:rsidRPr="005A14B7" w:rsidRDefault="005A14B7" w:rsidP="00E04D3A">
      <w:pPr>
        <w:pStyle w:val="Akapitzlist"/>
        <w:numPr>
          <w:ilvl w:val="0"/>
          <w:numId w:val="148"/>
        </w:numPr>
        <w:spacing w:before="60" w:after="60"/>
        <w:ind w:left="993" w:hanging="284"/>
        <w:contextualSpacing w:val="0"/>
        <w:jc w:val="both"/>
        <w:rPr>
          <w:rFonts w:cs="Arial"/>
          <w:szCs w:val="24"/>
        </w:rPr>
      </w:pPr>
      <w:r w:rsidRPr="005A14B7">
        <w:rPr>
          <w:rFonts w:cs="Arial"/>
          <w:szCs w:val="24"/>
        </w:rPr>
        <w:t>etap II – sporządzenie miejscowego planu z</w:t>
      </w:r>
      <w:r>
        <w:rPr>
          <w:rFonts w:cs="Arial"/>
          <w:szCs w:val="24"/>
        </w:rPr>
        <w:t xml:space="preserve">agospodarowania przestrzennego </w:t>
      </w:r>
      <w:r w:rsidRPr="005A14B7">
        <w:rPr>
          <w:rFonts w:cs="Arial"/>
          <w:szCs w:val="24"/>
        </w:rPr>
        <w:t xml:space="preserve">dla terenu dla terenu </w:t>
      </w:r>
      <w:proofErr w:type="spellStart"/>
      <w:r w:rsidRPr="005A14B7">
        <w:rPr>
          <w:rFonts w:cs="Arial"/>
          <w:szCs w:val="24"/>
        </w:rPr>
        <w:t>Karbia</w:t>
      </w:r>
      <w:proofErr w:type="spellEnd"/>
      <w:r w:rsidRPr="005A14B7">
        <w:rPr>
          <w:rFonts w:cs="Arial"/>
          <w:szCs w:val="24"/>
        </w:rPr>
        <w:t>,</w:t>
      </w:r>
    </w:p>
    <w:p w:rsidR="005A14B7" w:rsidRPr="005A14B7" w:rsidRDefault="005A14B7" w:rsidP="00E04D3A">
      <w:pPr>
        <w:pStyle w:val="Akapitzlist"/>
        <w:numPr>
          <w:ilvl w:val="0"/>
          <w:numId w:val="148"/>
        </w:numPr>
        <w:spacing w:before="60" w:after="60"/>
        <w:ind w:left="993" w:hanging="284"/>
        <w:contextualSpacing w:val="0"/>
        <w:jc w:val="both"/>
        <w:rPr>
          <w:rFonts w:eastAsia="Calibri" w:cs="Arial"/>
          <w:szCs w:val="24"/>
        </w:rPr>
      </w:pPr>
      <w:r w:rsidRPr="005A14B7">
        <w:rPr>
          <w:rFonts w:cs="Arial"/>
          <w:szCs w:val="24"/>
        </w:rPr>
        <w:lastRenderedPageBreak/>
        <w:t>etap III – sporządzenie miejscowego planu z</w:t>
      </w:r>
      <w:r>
        <w:rPr>
          <w:rFonts w:cs="Arial"/>
          <w:szCs w:val="24"/>
        </w:rPr>
        <w:t xml:space="preserve">agospodarowania przestrzennego </w:t>
      </w:r>
      <w:r w:rsidRPr="005A14B7">
        <w:rPr>
          <w:rFonts w:eastAsia="Calibri" w:cs="Arial"/>
          <w:szCs w:val="24"/>
        </w:rPr>
        <w:t>dla terenu Szombierek Południowych i Łagiewnik Zachodnich</w:t>
      </w:r>
      <w:r w:rsidRPr="005A14B7">
        <w:rPr>
          <w:rFonts w:cs="Arial"/>
          <w:szCs w:val="24"/>
        </w:rPr>
        <w:t>,</w:t>
      </w:r>
    </w:p>
    <w:p w:rsidR="005A14B7" w:rsidRPr="005A14B7" w:rsidRDefault="005A14B7" w:rsidP="00E04D3A">
      <w:pPr>
        <w:pStyle w:val="Akapitzlist"/>
        <w:numPr>
          <w:ilvl w:val="0"/>
          <w:numId w:val="148"/>
        </w:numPr>
        <w:spacing w:before="60" w:after="60"/>
        <w:ind w:left="993" w:hanging="284"/>
        <w:contextualSpacing w:val="0"/>
        <w:jc w:val="both"/>
        <w:rPr>
          <w:rFonts w:cs="Arial"/>
          <w:szCs w:val="24"/>
        </w:rPr>
      </w:pPr>
      <w:r w:rsidRPr="005A14B7">
        <w:rPr>
          <w:rFonts w:cs="Arial"/>
          <w:szCs w:val="24"/>
        </w:rPr>
        <w:t>etap IV – sporządzenie miejscowego planu z</w:t>
      </w:r>
      <w:r>
        <w:rPr>
          <w:rFonts w:cs="Arial"/>
          <w:szCs w:val="24"/>
        </w:rPr>
        <w:t xml:space="preserve">agospodarowania przestrzennego </w:t>
      </w:r>
      <w:r w:rsidRPr="005A14B7">
        <w:rPr>
          <w:rFonts w:cs="Arial"/>
          <w:szCs w:val="24"/>
        </w:rPr>
        <w:t>dla terenu położonego w rejonie ulicy Siemianowickiej.</w:t>
      </w:r>
    </w:p>
    <w:p w:rsidR="005A14B7" w:rsidRPr="005A14B7" w:rsidRDefault="005A14B7" w:rsidP="005A14B7">
      <w:pPr>
        <w:pStyle w:val="Akapitzlist"/>
        <w:numPr>
          <w:ilvl w:val="0"/>
          <w:numId w:val="4"/>
        </w:numPr>
        <w:spacing w:before="0" w:after="100"/>
        <w:ind w:left="357" w:hanging="357"/>
        <w:contextualSpacing w:val="0"/>
        <w:jc w:val="both"/>
        <w:rPr>
          <w:szCs w:val="24"/>
        </w:rPr>
      </w:pPr>
      <w:r w:rsidRPr="005A14B7">
        <w:rPr>
          <w:szCs w:val="24"/>
        </w:rPr>
        <w:t>Przystąpiono do sporządzenia</w:t>
      </w:r>
      <w:r w:rsidRPr="005A14B7">
        <w:rPr>
          <w:rFonts w:eastAsia="Calibri" w:cs="Times New Roman"/>
          <w:szCs w:val="24"/>
        </w:rPr>
        <w:t xml:space="preserve"> planu ogólnego Gminy Bytom</w:t>
      </w:r>
      <w:r w:rsidRPr="005A14B7">
        <w:rPr>
          <w:szCs w:val="24"/>
        </w:rPr>
        <w:t xml:space="preserve"> – na podstawie uchwały </w:t>
      </w:r>
      <w:r w:rsidRPr="005A14B7">
        <w:rPr>
          <w:rFonts w:eastAsia="Calibri" w:cs="Times New Roman"/>
          <w:szCs w:val="24"/>
        </w:rPr>
        <w:t xml:space="preserve">IX/77/24 </w:t>
      </w:r>
      <w:r w:rsidRPr="005A14B7">
        <w:rPr>
          <w:szCs w:val="24"/>
        </w:rPr>
        <w:t xml:space="preserve">Rady Miejskiej w Bytomiu </w:t>
      </w:r>
      <w:r w:rsidRPr="005A14B7">
        <w:rPr>
          <w:rFonts w:eastAsia="Calibri" w:cs="Times New Roman"/>
          <w:szCs w:val="24"/>
        </w:rPr>
        <w:t>z dnia 28 października 2024 r</w:t>
      </w:r>
      <w:r>
        <w:rPr>
          <w:rFonts w:eastAsia="Calibri" w:cs="Times New Roman"/>
          <w:szCs w:val="24"/>
        </w:rPr>
        <w:t>oku</w:t>
      </w:r>
      <w:r w:rsidRPr="005A14B7">
        <w:rPr>
          <w:rFonts w:eastAsia="Calibri" w:cs="Times New Roman"/>
          <w:szCs w:val="24"/>
        </w:rPr>
        <w:t xml:space="preserve">. </w:t>
      </w:r>
    </w:p>
    <w:p w:rsidR="005A14B7" w:rsidRPr="005A14B7" w:rsidRDefault="005A14B7" w:rsidP="005A14B7">
      <w:pPr>
        <w:jc w:val="both"/>
        <w:rPr>
          <w:szCs w:val="24"/>
        </w:rPr>
      </w:pPr>
      <w:r w:rsidRPr="005A14B7">
        <w:rPr>
          <w:szCs w:val="24"/>
        </w:rPr>
        <w:t>W dniu 31 grudnia 2024 r</w:t>
      </w:r>
      <w:r>
        <w:rPr>
          <w:szCs w:val="24"/>
        </w:rPr>
        <w:t>oku</w:t>
      </w:r>
      <w:r w:rsidRPr="005A14B7">
        <w:rPr>
          <w:szCs w:val="24"/>
        </w:rPr>
        <w:t xml:space="preserve"> </w:t>
      </w:r>
      <w:r w:rsidRPr="005A14B7">
        <w:rPr>
          <w:rFonts w:cs="Arial"/>
          <w:szCs w:val="24"/>
        </w:rPr>
        <w:t>4104,5 h</w:t>
      </w:r>
      <w:r>
        <w:rPr>
          <w:rFonts w:cs="Arial"/>
          <w:szCs w:val="24"/>
        </w:rPr>
        <w:t>ektara</w:t>
      </w:r>
      <w:r w:rsidRPr="005A14B7">
        <w:rPr>
          <w:szCs w:val="24"/>
        </w:rPr>
        <w:t xml:space="preserve"> (to jest </w:t>
      </w:r>
      <w:r w:rsidRPr="005A14B7">
        <w:rPr>
          <w:rFonts w:cs="Arial"/>
          <w:szCs w:val="24"/>
        </w:rPr>
        <w:t>59,1</w:t>
      </w:r>
      <w:r>
        <w:rPr>
          <w:szCs w:val="24"/>
        </w:rPr>
        <w:t xml:space="preserve"> procent</w:t>
      </w:r>
      <w:r w:rsidRPr="005A14B7">
        <w:rPr>
          <w:szCs w:val="24"/>
        </w:rPr>
        <w:t xml:space="preserve"> powierzchni miasta) objęte było obowiązującymi miejscowymi planami zagospodarowania, natomiast </w:t>
      </w:r>
      <w:r w:rsidRPr="005A14B7">
        <w:rPr>
          <w:rFonts w:cs="Arial"/>
          <w:bCs/>
          <w:szCs w:val="24"/>
        </w:rPr>
        <w:t xml:space="preserve">2002,3 </w:t>
      </w:r>
      <w:r w:rsidRPr="005A14B7">
        <w:rPr>
          <w:szCs w:val="24"/>
        </w:rPr>
        <w:t>h</w:t>
      </w:r>
      <w:r>
        <w:rPr>
          <w:szCs w:val="24"/>
        </w:rPr>
        <w:t>ektara</w:t>
      </w:r>
      <w:r w:rsidRPr="005A14B7">
        <w:rPr>
          <w:szCs w:val="24"/>
        </w:rPr>
        <w:t xml:space="preserve"> (to jest </w:t>
      </w:r>
      <w:r w:rsidRPr="005A14B7">
        <w:rPr>
          <w:rFonts w:cs="Arial"/>
          <w:bCs/>
          <w:szCs w:val="24"/>
        </w:rPr>
        <w:t>28,8</w:t>
      </w:r>
      <w:r>
        <w:rPr>
          <w:szCs w:val="24"/>
        </w:rPr>
        <w:t xml:space="preserve"> procent</w:t>
      </w:r>
      <w:r w:rsidRPr="005A14B7">
        <w:rPr>
          <w:szCs w:val="24"/>
        </w:rPr>
        <w:t xml:space="preserve"> powierzchni miasta) objęte było przystąpieniami do sporządzania miejscowych planów zagospodarowania przestrzennego. </w:t>
      </w:r>
    </w:p>
    <w:p w:rsidR="00B51266" w:rsidRDefault="00B51266" w:rsidP="006A6E4D">
      <w:pPr>
        <w:spacing w:before="0" w:after="0" w:line="240" w:lineRule="auto"/>
        <w:jc w:val="both"/>
        <w:rPr>
          <w:szCs w:val="24"/>
        </w:rPr>
      </w:pPr>
    </w:p>
    <w:p w:rsidR="00155B73" w:rsidRPr="008D32FB" w:rsidRDefault="008D32FB" w:rsidP="00F71D55">
      <w:pPr>
        <w:pStyle w:val="Nagwek3"/>
        <w:jc w:val="both"/>
      </w:pPr>
      <w:bookmarkStart w:id="13" w:name="_Toc200356838"/>
      <w:r>
        <w:t xml:space="preserve">2.2.2 </w:t>
      </w:r>
      <w:r w:rsidR="00155B73" w:rsidRPr="008D32FB">
        <w:t>Bytomska Infrastruktura Informacji Przestrzennej</w:t>
      </w:r>
      <w:bookmarkEnd w:id="13"/>
    </w:p>
    <w:p w:rsidR="005A14B7" w:rsidRPr="005A14B7" w:rsidRDefault="005A14B7" w:rsidP="00F71D55">
      <w:pPr>
        <w:autoSpaceDE w:val="0"/>
        <w:autoSpaceDN w:val="0"/>
        <w:adjustRightInd w:val="0"/>
        <w:jc w:val="both"/>
        <w:rPr>
          <w:rFonts w:cs="Arial"/>
          <w:szCs w:val="24"/>
        </w:rPr>
      </w:pPr>
      <w:r w:rsidRPr="005A14B7">
        <w:rPr>
          <w:rFonts w:cs="Arial"/>
          <w:szCs w:val="24"/>
        </w:rPr>
        <w:t>W ramach rozwoju BIIP w 2024</w:t>
      </w:r>
      <w:r>
        <w:rPr>
          <w:rFonts w:cs="Arial"/>
          <w:szCs w:val="24"/>
        </w:rPr>
        <w:t xml:space="preserve"> roku</w:t>
      </w:r>
      <w:r w:rsidRPr="005A14B7">
        <w:rPr>
          <w:rFonts w:cs="Arial"/>
          <w:szCs w:val="24"/>
        </w:rPr>
        <w:t xml:space="preserve"> w Wydział Geodezji Urzędu Miejskiego w Bytomiu zrealizował następujące przedsięwzięcia związane z szeroko rozumianą informatyzacją i optymalizacją pracy jednostki oraz dostosowaniem utrzymywanych przez nią systemów do wymogów obowiązującego prawa:</w:t>
      </w:r>
    </w:p>
    <w:p w:rsidR="005A14B7" w:rsidRPr="005A14B7" w:rsidRDefault="005A14B7" w:rsidP="00E04D3A">
      <w:pPr>
        <w:pStyle w:val="Tekstpodstawowy2"/>
        <w:numPr>
          <w:ilvl w:val="0"/>
          <w:numId w:val="149"/>
        </w:numPr>
        <w:autoSpaceDE w:val="0"/>
        <w:autoSpaceDN w:val="0"/>
        <w:adjustRightInd w:val="0"/>
        <w:spacing w:after="240" w:line="360" w:lineRule="auto"/>
        <w:ind w:left="284" w:hanging="284"/>
        <w:jc w:val="both"/>
        <w:rPr>
          <w:rFonts w:ascii="Arial" w:hAnsi="Arial" w:cs="Arial"/>
          <w:b/>
          <w:bCs/>
        </w:rPr>
      </w:pPr>
      <w:r w:rsidRPr="005A14B7">
        <w:rPr>
          <w:rFonts w:ascii="Arial" w:hAnsi="Arial" w:cs="Arial"/>
        </w:rPr>
        <w:t>Dostosowanie bazy BDSOG Miasta Bytom, w tym numeracji punktów osnowy geodezyjnej poziomej i wysokościowej, do wymogów obowiązującego Rozporządzenia Ministra Rozwoju, Pracy i Te</w:t>
      </w:r>
      <w:r w:rsidR="00EC78E7">
        <w:rPr>
          <w:rFonts w:ascii="Arial" w:hAnsi="Arial" w:cs="Arial"/>
        </w:rPr>
        <w:t>chnologii z dnia 6 lipca 2021 roku</w:t>
      </w:r>
      <w:r w:rsidRPr="005A14B7">
        <w:rPr>
          <w:rFonts w:ascii="Arial" w:hAnsi="Arial" w:cs="Arial"/>
        </w:rPr>
        <w:t xml:space="preserve"> w sprawie osnów geodezyjnych, grawimetrycznych i magnetycznych (Dz. U. poz. 1341). W ramach realizacji zadania: uzgodniono nową numerację punktów osnowy z sąsiednimi powiatami (zgodną z ww. rozporządzeniem), zaktualizowano i uzupełniono atrybuty punktów osnowy (m.in. dane dotyczące wysokości, stabilizacji), zaktualizowano i uzupełniono opisy topograficzne punktów osnowy. Dzięki temu przedsięwzięciu usprawniono realizację prac geodezyjnych i kartograficznych, co bezpośrednio przełożyło się na poprawę procesu inwestycyjnego w mieście.</w:t>
      </w:r>
    </w:p>
    <w:p w:rsidR="005A14B7" w:rsidRPr="005A14B7" w:rsidRDefault="005A14B7" w:rsidP="00E04D3A">
      <w:pPr>
        <w:pStyle w:val="Tekstpodstawowy2"/>
        <w:numPr>
          <w:ilvl w:val="0"/>
          <w:numId w:val="149"/>
        </w:numPr>
        <w:autoSpaceDE w:val="0"/>
        <w:autoSpaceDN w:val="0"/>
        <w:adjustRightInd w:val="0"/>
        <w:spacing w:after="240" w:line="360" w:lineRule="auto"/>
        <w:ind w:left="284" w:hanging="284"/>
        <w:jc w:val="both"/>
        <w:rPr>
          <w:rFonts w:ascii="Arial" w:hAnsi="Arial" w:cs="Arial"/>
          <w:b/>
          <w:bCs/>
        </w:rPr>
      </w:pPr>
      <w:r w:rsidRPr="005A14B7">
        <w:rPr>
          <w:rFonts w:ascii="Arial" w:hAnsi="Arial" w:cs="Arial"/>
        </w:rPr>
        <w:t xml:space="preserve">Digitalizacja dokumentów stanowiących podstawę wpisu do bazy danych ewidencji gruntów i budynków miasta Bytomia. W ramach realizacji zadania </w:t>
      </w:r>
      <w:r w:rsidRPr="005A14B7">
        <w:rPr>
          <w:rFonts w:ascii="Arial" w:hAnsi="Arial" w:cs="Arial"/>
        </w:rPr>
        <w:lastRenderedPageBreak/>
        <w:t>przetworzono do</w:t>
      </w:r>
      <w:r w:rsidR="00EC78E7">
        <w:rPr>
          <w:rFonts w:ascii="Arial" w:hAnsi="Arial" w:cs="Arial"/>
        </w:rPr>
        <w:t xml:space="preserve"> postaci cyfrowej blisko 11 tysięcy</w:t>
      </w:r>
      <w:r w:rsidRPr="005A14B7">
        <w:rPr>
          <w:rFonts w:ascii="Arial" w:hAnsi="Arial" w:cs="Arial"/>
        </w:rPr>
        <w:t xml:space="preserve"> dokumentów stanowiących akta spraw decyzji podziałowych, znajdujących się w Wydziale Geodezji. Dzięki temu przedsięwzięciu uzyskano łatwy i bezpośredni dostęp do dokumentacji spraw podziałowych realizowanych w ciągu ostatnich 40 lat. Implementacja zadania znacząco usprawniła procesy w Wydziale, umożliwiając sprawną obsługę zapytań dotyczących historii nieruchomości. Dodatkowo przyczyniła się do zwiększenia efektywności pracy, eliminując konieczność ręcznego przeszukiwania materiałów archiwalnych.</w:t>
      </w:r>
    </w:p>
    <w:p w:rsidR="005A14B7" w:rsidRPr="005A14B7" w:rsidRDefault="005A14B7" w:rsidP="00E04D3A">
      <w:pPr>
        <w:pStyle w:val="Tekstpodstawowy2"/>
        <w:numPr>
          <w:ilvl w:val="0"/>
          <w:numId w:val="149"/>
        </w:numPr>
        <w:autoSpaceDE w:val="0"/>
        <w:autoSpaceDN w:val="0"/>
        <w:adjustRightInd w:val="0"/>
        <w:spacing w:after="240" w:line="360" w:lineRule="auto"/>
        <w:ind w:left="284" w:hanging="284"/>
        <w:jc w:val="both"/>
        <w:rPr>
          <w:rFonts w:ascii="Arial" w:hAnsi="Arial" w:cs="Arial"/>
          <w:b/>
          <w:bCs/>
        </w:rPr>
      </w:pPr>
      <w:r w:rsidRPr="005A14B7">
        <w:rPr>
          <w:rFonts w:ascii="Arial" w:hAnsi="Arial" w:cs="Arial"/>
        </w:rPr>
        <w:t>Uzupełnienie atrybutów dotyczących liczby kondygnacji dla budynków na terenie Bytomia. Przedsięwzięcie zostało zrealizowane zgodnie z wymogami obowiązującego Rozporządzenia Ministra Rozwoju, Pracy i Tec</w:t>
      </w:r>
      <w:r w:rsidR="00EC78E7">
        <w:rPr>
          <w:rFonts w:ascii="Arial" w:hAnsi="Arial" w:cs="Arial"/>
        </w:rPr>
        <w:t>hnologii z dnia 27 lipca 2021 roku</w:t>
      </w:r>
      <w:r w:rsidRPr="005A14B7">
        <w:rPr>
          <w:rFonts w:ascii="Arial" w:hAnsi="Arial" w:cs="Arial"/>
        </w:rPr>
        <w:t xml:space="preserve"> w sprawie ew</w:t>
      </w:r>
      <w:r w:rsidR="00EC78E7">
        <w:rPr>
          <w:rFonts w:ascii="Arial" w:hAnsi="Arial" w:cs="Arial"/>
        </w:rPr>
        <w:t>idencji gruntów i budynków (tj.</w:t>
      </w:r>
      <w:r w:rsidR="009F47A4">
        <w:rPr>
          <w:rFonts w:ascii="Arial" w:hAnsi="Arial" w:cs="Arial"/>
        </w:rPr>
        <w:t xml:space="preserve"> Dz. U. z 2024 roku</w:t>
      </w:r>
      <w:r w:rsidRPr="005A14B7">
        <w:rPr>
          <w:rFonts w:ascii="Arial" w:hAnsi="Arial" w:cs="Arial"/>
        </w:rPr>
        <w:t xml:space="preserve"> poz. 219 z </w:t>
      </w:r>
      <w:proofErr w:type="spellStart"/>
      <w:r w:rsidRPr="005A14B7">
        <w:rPr>
          <w:rFonts w:ascii="Arial" w:hAnsi="Arial" w:cs="Arial"/>
        </w:rPr>
        <w:t>późn</w:t>
      </w:r>
      <w:proofErr w:type="spellEnd"/>
      <w:r w:rsidRPr="005A14B7">
        <w:rPr>
          <w:rFonts w:ascii="Arial" w:hAnsi="Arial" w:cs="Arial"/>
        </w:rPr>
        <w:t>. zm.) i obejmowało uzupełnienie brakujących informacji o liczbie kondygnacji nadziemnych i podziemnych dla budynków, które dotychczas nie posiadały tych danych w ewidencji. W ramach zamówienia zaktua</w:t>
      </w:r>
      <w:r w:rsidR="00EC78E7">
        <w:rPr>
          <w:rFonts w:ascii="Arial" w:hAnsi="Arial" w:cs="Arial"/>
        </w:rPr>
        <w:t>lizowano dane dla blisko 18 tysięcy</w:t>
      </w:r>
      <w:r w:rsidRPr="005A14B7">
        <w:rPr>
          <w:rFonts w:ascii="Arial" w:hAnsi="Arial" w:cs="Arial"/>
        </w:rPr>
        <w:t xml:space="preserve"> budynków. Realizacja zadania w znacznym stopniu przyczyniła się do podniesienia jakości bazy danych ewidencji gruntów i budynków, co bezpośrednio wpływa na efektywność funkcjonowania administracji samorządowej oraz usprawnia procesy planistyczne i inwestycyjne w mieście.</w:t>
      </w:r>
    </w:p>
    <w:p w:rsidR="005A14B7" w:rsidRPr="005A14B7" w:rsidRDefault="005A14B7" w:rsidP="00E04D3A">
      <w:pPr>
        <w:pStyle w:val="Tekstpodstawowy2"/>
        <w:numPr>
          <w:ilvl w:val="0"/>
          <w:numId w:val="149"/>
        </w:numPr>
        <w:autoSpaceDE w:val="0"/>
        <w:autoSpaceDN w:val="0"/>
        <w:adjustRightInd w:val="0"/>
        <w:spacing w:after="240" w:line="360" w:lineRule="auto"/>
        <w:ind w:left="284" w:hanging="284"/>
        <w:jc w:val="both"/>
        <w:rPr>
          <w:rFonts w:ascii="Arial" w:hAnsi="Arial" w:cs="Arial"/>
          <w:b/>
          <w:bCs/>
        </w:rPr>
      </w:pPr>
      <w:r w:rsidRPr="005A14B7">
        <w:rPr>
          <w:rFonts w:ascii="Arial" w:hAnsi="Arial" w:cs="Arial"/>
        </w:rPr>
        <w:t xml:space="preserve">Konfiguracja funkcjonalności oprogramowania </w:t>
      </w:r>
      <w:proofErr w:type="spellStart"/>
      <w:r w:rsidRPr="005A14B7">
        <w:rPr>
          <w:rFonts w:ascii="Arial" w:hAnsi="Arial" w:cs="Arial"/>
        </w:rPr>
        <w:t>Geo-Info</w:t>
      </w:r>
      <w:proofErr w:type="spellEnd"/>
      <w:r w:rsidRPr="005A14B7">
        <w:rPr>
          <w:rFonts w:ascii="Arial" w:hAnsi="Arial" w:cs="Arial"/>
        </w:rPr>
        <w:t xml:space="preserve"> do automatycznego pieczętowania dokumentów za pomocą pieczęci kwalifikowanej. Wdrożona funkcjonalność umożliwia automatyczne pieczętowanie dokumentów elektronicznych takich jak: operaty techniczne przyjmowane do zasobu; dokumentacja dla Zamawiającego, dokumenty wydawanych na wniosek tj. wypisy, wyrysy oraz mapy; protokoły weryfikacji, odpisy protokoły z narad koordynacyjnych oraz dokumentacja projektowa. Wdrożenie przedmiotowej funkcjonalności zautomatyzowało prace Powiatowego Ośrodka Dokumentacji Geodezyjnej i Kartograficznej w zakresie obsługi zamówień oraz obsługi wykonawców geodezyjnych a także obsługi projektantów w zakresie uzgadniania dokumentacji projektowej. </w:t>
      </w:r>
    </w:p>
    <w:p w:rsidR="005A14B7" w:rsidRPr="005A14B7" w:rsidRDefault="005A14B7" w:rsidP="00E04D3A">
      <w:pPr>
        <w:pStyle w:val="Tekstpodstawowy2"/>
        <w:numPr>
          <w:ilvl w:val="0"/>
          <w:numId w:val="149"/>
        </w:numPr>
        <w:autoSpaceDE w:val="0"/>
        <w:autoSpaceDN w:val="0"/>
        <w:adjustRightInd w:val="0"/>
        <w:spacing w:after="240" w:line="360" w:lineRule="auto"/>
        <w:ind w:left="284" w:hanging="284"/>
        <w:jc w:val="both"/>
        <w:rPr>
          <w:rFonts w:ascii="Arial" w:hAnsi="Arial" w:cs="Arial"/>
          <w:b/>
          <w:bCs/>
        </w:rPr>
      </w:pPr>
      <w:r w:rsidRPr="005A14B7">
        <w:rPr>
          <w:rFonts w:ascii="Arial" w:hAnsi="Arial" w:cs="Arial"/>
        </w:rPr>
        <w:t xml:space="preserve">Zakup i wdrożenie modułu konfiguracji dostępu do danych ewidencyjnych w systemie WIIP. Realizacja zamówienia umożliwiła szczegółową konfigurację </w:t>
      </w:r>
      <w:r w:rsidRPr="005A14B7">
        <w:rPr>
          <w:rFonts w:ascii="Arial" w:hAnsi="Arial" w:cs="Arial"/>
        </w:rPr>
        <w:lastRenderedPageBreak/>
        <w:t xml:space="preserve">dostępu użytkowników do danych ewidencyjnych w systemie WIIP, zgodnie z obowiązującymi przepisami prawa określającymi warunki udostępniania danych z rejestrów publicznych innym podmiotom publicznym oraz jednostkom realizującym zadania publiczne. Wdrożenie modułu zwiększyło bezpieczeństwo danych poprzez lepszą ochronę przed ich nieuprawnionym wykorzystaniem. Ponadto, dzięki narzędziu umożliwiającemu obszarowe i czasowe ograniczanie dostępu do danych ewidencyjnych, możliwe będzie w przyszłości udostępnienie systemu WIIP miejskim jednostkom publicznym, takim jak np. Powiatowy Inspektor Nadzoru Budowlanego. </w:t>
      </w:r>
    </w:p>
    <w:p w:rsidR="005A14B7" w:rsidRPr="005A14B7" w:rsidRDefault="005A14B7" w:rsidP="00E04D3A">
      <w:pPr>
        <w:pStyle w:val="Tekstpodstawowy2"/>
        <w:numPr>
          <w:ilvl w:val="0"/>
          <w:numId w:val="149"/>
        </w:numPr>
        <w:tabs>
          <w:tab w:val="clear" w:pos="720"/>
          <w:tab w:val="num" w:pos="284"/>
        </w:tabs>
        <w:autoSpaceDE w:val="0"/>
        <w:autoSpaceDN w:val="0"/>
        <w:adjustRightInd w:val="0"/>
        <w:spacing w:after="240" w:line="360" w:lineRule="auto"/>
        <w:ind w:left="284" w:hanging="284"/>
        <w:jc w:val="both"/>
        <w:rPr>
          <w:rFonts w:ascii="Arial" w:hAnsi="Arial" w:cs="Arial"/>
          <w:b/>
          <w:bCs/>
        </w:rPr>
      </w:pPr>
      <w:r w:rsidRPr="005A14B7">
        <w:rPr>
          <w:rFonts w:ascii="Arial" w:hAnsi="Arial" w:cs="Arial"/>
        </w:rPr>
        <w:t>Zaimplementowanie w aplikacji podglądu mapy GPT systemu WIIP oraz planie miasta nowej ortofotomapy 2023. Nowa ortofotomapa została opracowana na zlecenie Agencji Restrukturyzacji i Modernizacji Rolnictwa i pozyskana z Głównego Urzędu Geodezji i Kartografii. Publikacja przedmiotowego opracowania w ww. aplikacjach mapowych wymagała uprzedniego przetworzenia. Każdy arkusz ortofotomapy został przekonwertowany do odpowiedniej postaci umożliwiającej jego zasilenie w systemie WIIP. Rozdzielczość nowej ortofotomapy wynosi 0,25 m</w:t>
      </w:r>
      <w:r w:rsidR="00EC78E7">
        <w:rPr>
          <w:rFonts w:ascii="Arial" w:hAnsi="Arial" w:cs="Arial"/>
        </w:rPr>
        <w:t>etrów</w:t>
      </w:r>
      <w:r w:rsidRPr="005A14B7">
        <w:rPr>
          <w:rFonts w:ascii="Arial" w:hAnsi="Arial" w:cs="Arial"/>
        </w:rPr>
        <w:t xml:space="preserve"> (o rozmiarze piksela w terenie – 25 </w:t>
      </w:r>
      <w:r w:rsidR="00EC78E7" w:rsidRPr="005A14B7">
        <w:rPr>
          <w:rFonts w:ascii="Arial" w:hAnsi="Arial" w:cs="Arial"/>
        </w:rPr>
        <w:t>c</w:t>
      </w:r>
      <w:r w:rsidR="00EC78E7">
        <w:rPr>
          <w:rFonts w:ascii="Arial" w:hAnsi="Arial" w:cs="Arial"/>
        </w:rPr>
        <w:t>entymetrów</w:t>
      </w:r>
      <w:r w:rsidRPr="005A14B7">
        <w:rPr>
          <w:rFonts w:ascii="Arial" w:hAnsi="Arial" w:cs="Arial"/>
        </w:rPr>
        <w:t>). Aktualność danych</w:t>
      </w:r>
      <w:r w:rsidR="00EC78E7">
        <w:rPr>
          <w:rFonts w:ascii="Arial" w:hAnsi="Arial" w:cs="Arial"/>
        </w:rPr>
        <w:t xml:space="preserve"> przypada na dzień 28.03.2023 roku</w:t>
      </w:r>
      <w:r w:rsidRPr="005A14B7">
        <w:rPr>
          <w:rFonts w:ascii="Arial" w:hAnsi="Arial" w:cs="Arial"/>
        </w:rPr>
        <w:t>. Przedmiotowe dane zostały również dodane do usługi WMS, za pomocą której istnieje możliwość korzystania w zewnętrznych aplikacjach.</w:t>
      </w:r>
    </w:p>
    <w:p w:rsidR="005A14B7" w:rsidRPr="005A14B7" w:rsidRDefault="005A14B7" w:rsidP="00E04D3A">
      <w:pPr>
        <w:pStyle w:val="Tekstpodstawowy2"/>
        <w:numPr>
          <w:ilvl w:val="0"/>
          <w:numId w:val="149"/>
        </w:numPr>
        <w:tabs>
          <w:tab w:val="clear" w:pos="720"/>
          <w:tab w:val="num" w:pos="284"/>
        </w:tabs>
        <w:autoSpaceDE w:val="0"/>
        <w:autoSpaceDN w:val="0"/>
        <w:adjustRightInd w:val="0"/>
        <w:spacing w:after="240" w:line="360" w:lineRule="auto"/>
        <w:ind w:left="284" w:hanging="284"/>
        <w:jc w:val="both"/>
        <w:rPr>
          <w:rFonts w:ascii="Arial" w:hAnsi="Arial" w:cs="Arial"/>
          <w:b/>
          <w:bCs/>
        </w:rPr>
      </w:pPr>
      <w:r w:rsidRPr="005A14B7">
        <w:rPr>
          <w:rFonts w:ascii="Arial" w:hAnsi="Arial" w:cs="Arial"/>
        </w:rPr>
        <w:t>Zaimplementowanie w aplikacji podglądu mapy GPT systemu WIIP oraz planie miasta nowej ortofotomapy 2024. Nowa ortofotomapa została pozyskana z Głównego Urzędu Geodezji i Kartografii. Publikacja przedmiotowego opracowania ww. aplikacjach mapowych wymagała uprzedniego przetworzenia. Każdy arkusz ortofotomapy musiał został przekonwertowany do odpowiedniej postaci umożliwiającej jego zasilenie w systemie WIIP. Nowa ortofotomapa jest wysokiej rozdzielczości o rozmiarze piksela w terenie 0,05 m</w:t>
      </w:r>
      <w:r w:rsidR="00EC78E7">
        <w:rPr>
          <w:rFonts w:ascii="Arial" w:hAnsi="Arial" w:cs="Arial"/>
        </w:rPr>
        <w:t>etrów</w:t>
      </w:r>
      <w:r w:rsidRPr="005A14B7">
        <w:rPr>
          <w:rFonts w:ascii="Arial" w:hAnsi="Arial" w:cs="Arial"/>
        </w:rPr>
        <w:t>. Aktualność danych</w:t>
      </w:r>
      <w:r w:rsidR="00EC78E7">
        <w:rPr>
          <w:rFonts w:ascii="Arial" w:hAnsi="Arial" w:cs="Arial"/>
        </w:rPr>
        <w:t xml:space="preserve"> przypada na dzień 30.04.2024 roku.</w:t>
      </w:r>
      <w:r w:rsidRPr="005A14B7">
        <w:rPr>
          <w:rFonts w:ascii="Arial" w:hAnsi="Arial" w:cs="Arial"/>
        </w:rPr>
        <w:t xml:space="preserve"> Przedmiotowe dane zostały również dodane do usługi WMS, za pomocą której istnieje możliwość korzystania w zewnętrznych aplikacjach.</w:t>
      </w:r>
    </w:p>
    <w:p w:rsidR="005A14B7" w:rsidRPr="005A14B7" w:rsidRDefault="005A14B7" w:rsidP="00E04D3A">
      <w:pPr>
        <w:pStyle w:val="Tekstpodstawowy2"/>
        <w:numPr>
          <w:ilvl w:val="0"/>
          <w:numId w:val="149"/>
        </w:numPr>
        <w:tabs>
          <w:tab w:val="clear" w:pos="720"/>
          <w:tab w:val="num" w:pos="284"/>
        </w:tabs>
        <w:autoSpaceDE w:val="0"/>
        <w:autoSpaceDN w:val="0"/>
        <w:adjustRightInd w:val="0"/>
        <w:spacing w:after="240" w:line="360" w:lineRule="auto"/>
        <w:ind w:left="284" w:hanging="284"/>
        <w:jc w:val="both"/>
        <w:rPr>
          <w:rFonts w:ascii="Arial" w:hAnsi="Arial" w:cs="Arial"/>
          <w:b/>
          <w:bCs/>
        </w:rPr>
      </w:pPr>
      <w:r w:rsidRPr="005A14B7">
        <w:rPr>
          <w:rFonts w:ascii="Arial" w:hAnsi="Arial" w:cs="Arial"/>
        </w:rPr>
        <w:t xml:space="preserve">Zaimplementowanie w aplikacji podglądu mapy GPT systemu WIIP oraz planie miasta warstwy  warstwa "BDOT10K”. BDOT10K - to wizualizacja bazy danych </w:t>
      </w:r>
      <w:r w:rsidRPr="005A14B7">
        <w:rPr>
          <w:rFonts w:ascii="Arial" w:hAnsi="Arial" w:cs="Arial"/>
        </w:rPr>
        <w:lastRenderedPageBreak/>
        <w:t>obiektów topograficznych. Wizualizacja ta zawiera lokalizację przestrzenną obiektów topograficznych wraz z ich podstawową charakterystyką opisową. Treść i szczegółowość bazy BDOT10k odpowiada w ogólności tradycyjnej mapie topograficznej w skali 1:10 000. Dodatkowo dane zostały dodane do usługi WMS, za pomocą której istnieje możliwość korzystania z przedmiotowych danych w zewnętrznych aplikacjach.</w:t>
      </w:r>
    </w:p>
    <w:p w:rsidR="005A14B7" w:rsidRPr="005A14B7" w:rsidRDefault="005A14B7" w:rsidP="00E04D3A">
      <w:pPr>
        <w:pStyle w:val="Tekstpodstawowy2"/>
        <w:numPr>
          <w:ilvl w:val="0"/>
          <w:numId w:val="149"/>
        </w:numPr>
        <w:tabs>
          <w:tab w:val="clear" w:pos="720"/>
          <w:tab w:val="num" w:pos="284"/>
        </w:tabs>
        <w:autoSpaceDE w:val="0"/>
        <w:autoSpaceDN w:val="0"/>
        <w:adjustRightInd w:val="0"/>
        <w:spacing w:after="240" w:line="360" w:lineRule="auto"/>
        <w:ind w:left="284" w:hanging="284"/>
        <w:jc w:val="both"/>
        <w:rPr>
          <w:rFonts w:ascii="Arial" w:hAnsi="Arial" w:cs="Arial"/>
          <w:b/>
          <w:bCs/>
        </w:rPr>
      </w:pPr>
      <w:r w:rsidRPr="005A14B7">
        <w:rPr>
          <w:rFonts w:ascii="Arial" w:hAnsi="Arial" w:cs="Arial"/>
        </w:rPr>
        <w:t>Zaimplementowanie w systemie WIIP warstwy mapowej „ZRID”. W systemie WIIP wdrożono warstwę mapową „ZRID”, która obrazuje obszary inwestycji objętych wydanymi decyzjami ZRID. Dzięki temu użytkownicy mogą uzyskać informacje o działkach pierwotnych i wtórnych będących przedmiotem podziału. Warstwa przedstawia zasięg przestrzenny terenów znajdujących się w liniach rozgraniczających daną inwestycję, powiązaną z konkretną decyzją ZRID. Dodatkowe atrybuty warstwy obejmują: organ wydający decyzję, numer sprawy, opis, datę decyzji, datę uprawomocnienia, rodzaj decyzji oraz informację o realizacji inwestycji.</w:t>
      </w:r>
    </w:p>
    <w:p w:rsidR="005A14B7" w:rsidRPr="005A14B7" w:rsidRDefault="005A14B7" w:rsidP="00E04D3A">
      <w:pPr>
        <w:pStyle w:val="Tekstpodstawowy2"/>
        <w:numPr>
          <w:ilvl w:val="0"/>
          <w:numId w:val="149"/>
        </w:numPr>
        <w:tabs>
          <w:tab w:val="clear" w:pos="720"/>
          <w:tab w:val="num" w:pos="284"/>
        </w:tabs>
        <w:autoSpaceDE w:val="0"/>
        <w:autoSpaceDN w:val="0"/>
        <w:adjustRightInd w:val="0"/>
        <w:spacing w:after="240" w:line="360" w:lineRule="auto"/>
        <w:ind w:left="284" w:hanging="284"/>
        <w:jc w:val="both"/>
        <w:rPr>
          <w:rFonts w:ascii="Arial" w:hAnsi="Arial" w:cs="Arial"/>
          <w:b/>
          <w:bCs/>
        </w:rPr>
      </w:pPr>
      <w:r w:rsidRPr="005A14B7">
        <w:rPr>
          <w:rFonts w:ascii="Arial" w:hAnsi="Arial" w:cs="Arial"/>
        </w:rPr>
        <w:t>Zaimplementowanie w systemie WIIP warstwy mapowej „Drzewa”. Warstwa</w:t>
      </w:r>
      <w:r w:rsidRPr="005A14B7">
        <w:t xml:space="preserve"> z</w:t>
      </w:r>
      <w:r w:rsidRPr="005A14B7">
        <w:rPr>
          <w:rFonts w:ascii="Arial" w:hAnsi="Arial" w:cs="Arial"/>
        </w:rPr>
        <w:t>awiera informacje o drzewach na terenie Bytomia. Warstwa przedstawia drzewa w formie punktów, obejmujących około 250 tysięcy rekordów. Każdy obiekt zawiera atrybuty takie jak: wysokość posadowienia pnia (w m n.p.m.), wysokość drzewa, średnica pnia oraz średnica korony. Do opracowania tej warstwy wykorzystano dane udostępnione przez Główny Urząd Geodezji i Kartografii. Aktua</w:t>
      </w:r>
      <w:r w:rsidR="006539DA">
        <w:rPr>
          <w:rFonts w:ascii="Arial" w:hAnsi="Arial" w:cs="Arial"/>
        </w:rPr>
        <w:t xml:space="preserve">lność danych dotyczy dnia 7 kwietnia </w:t>
      </w:r>
      <w:r w:rsidRPr="005A14B7">
        <w:rPr>
          <w:rFonts w:ascii="Arial" w:hAnsi="Arial" w:cs="Arial"/>
        </w:rPr>
        <w:t>2022</w:t>
      </w:r>
      <w:r w:rsidR="00EC78E7">
        <w:rPr>
          <w:rFonts w:ascii="Arial" w:hAnsi="Arial" w:cs="Arial"/>
        </w:rPr>
        <w:t xml:space="preserve"> roku</w:t>
      </w:r>
      <w:r w:rsidRPr="005A14B7">
        <w:rPr>
          <w:rFonts w:ascii="Arial" w:hAnsi="Arial" w:cs="Arial"/>
        </w:rPr>
        <w:t>.</w:t>
      </w:r>
    </w:p>
    <w:p w:rsidR="005A14B7" w:rsidRPr="005A14B7" w:rsidRDefault="005A14B7" w:rsidP="00E04D3A">
      <w:pPr>
        <w:pStyle w:val="Tekstpodstawowy2"/>
        <w:numPr>
          <w:ilvl w:val="0"/>
          <w:numId w:val="149"/>
        </w:numPr>
        <w:tabs>
          <w:tab w:val="clear" w:pos="720"/>
          <w:tab w:val="num" w:pos="284"/>
        </w:tabs>
        <w:autoSpaceDE w:val="0"/>
        <w:autoSpaceDN w:val="0"/>
        <w:adjustRightInd w:val="0"/>
        <w:spacing w:after="240" w:line="360" w:lineRule="auto"/>
        <w:ind w:left="284" w:hanging="284"/>
        <w:jc w:val="both"/>
        <w:rPr>
          <w:rFonts w:ascii="Arial" w:hAnsi="Arial" w:cs="Arial"/>
          <w:b/>
          <w:bCs/>
        </w:rPr>
      </w:pPr>
      <w:r w:rsidRPr="005A14B7">
        <w:rPr>
          <w:rFonts w:ascii="Arial" w:hAnsi="Arial" w:cs="Arial"/>
        </w:rPr>
        <w:t xml:space="preserve">Usprawnienie funkcjonalności wyszukiwania działek ewidencyjnych według adresu w systemie WIIP. W ramach prac poprawiono funkcjonalność wyszukiwania działek ewidencyjnych według kryterium adresu w systemie WIIP. Zakres działań obejmował uzupełnienie i korektę adresów nieruchomości w ewidencji gruntów i budynków. Dzięki wprowadzonym zmianom wyeliminowano dotychczasowy problem, polegający na braku wyników wyszukiwania w wielu przypadkach. Usprawnienie to obejmuje zarówno narzędzie „Wgląd do </w:t>
      </w:r>
      <w:proofErr w:type="spellStart"/>
      <w:r w:rsidRPr="005A14B7">
        <w:rPr>
          <w:rFonts w:ascii="Arial" w:hAnsi="Arial" w:cs="Arial"/>
        </w:rPr>
        <w:t>EGiB</w:t>
      </w:r>
      <w:proofErr w:type="spellEnd"/>
      <w:r w:rsidRPr="005A14B7">
        <w:rPr>
          <w:rFonts w:ascii="Arial" w:hAnsi="Arial" w:cs="Arial"/>
        </w:rPr>
        <w:t>”, jak i opcję wyszukiwania działek z menu mapy („Selekcja działek”).</w:t>
      </w:r>
    </w:p>
    <w:p w:rsidR="005A14B7" w:rsidRPr="005A14B7" w:rsidRDefault="00EC78E7" w:rsidP="005A14B7">
      <w:pPr>
        <w:pStyle w:val="Tekstpodstawowy2"/>
        <w:spacing w:after="240" w:line="360" w:lineRule="auto"/>
        <w:jc w:val="both"/>
        <w:rPr>
          <w:rFonts w:ascii="Arial" w:hAnsi="Arial" w:cs="Arial"/>
          <w:b/>
          <w:bCs/>
        </w:rPr>
      </w:pPr>
      <w:r>
        <w:rPr>
          <w:rFonts w:ascii="Arial" w:hAnsi="Arial" w:cs="Arial"/>
        </w:rPr>
        <w:br w:type="column"/>
      </w:r>
      <w:r w:rsidR="005A14B7" w:rsidRPr="005A14B7">
        <w:rPr>
          <w:rFonts w:ascii="Arial" w:hAnsi="Arial" w:cs="Arial"/>
        </w:rPr>
        <w:lastRenderedPageBreak/>
        <w:t>Ponadto w ciągu roku realizowane są w sposób ciągły następujące zadania:</w:t>
      </w:r>
    </w:p>
    <w:p w:rsidR="005A14B7" w:rsidRPr="005A14B7" w:rsidRDefault="005A14B7" w:rsidP="00E04D3A">
      <w:pPr>
        <w:pStyle w:val="Tekstpodstawowy2"/>
        <w:numPr>
          <w:ilvl w:val="0"/>
          <w:numId w:val="149"/>
        </w:numPr>
        <w:tabs>
          <w:tab w:val="clear" w:pos="720"/>
          <w:tab w:val="num" w:pos="284"/>
        </w:tabs>
        <w:autoSpaceDE w:val="0"/>
        <w:autoSpaceDN w:val="0"/>
        <w:adjustRightInd w:val="0"/>
        <w:spacing w:after="240" w:line="360" w:lineRule="auto"/>
        <w:ind w:left="284" w:hanging="284"/>
        <w:jc w:val="both"/>
        <w:rPr>
          <w:rFonts w:ascii="Arial" w:hAnsi="Arial" w:cs="Arial"/>
          <w:b/>
          <w:bCs/>
        </w:rPr>
      </w:pPr>
      <w:r w:rsidRPr="005A14B7">
        <w:rPr>
          <w:rFonts w:ascii="Arial" w:hAnsi="Arial" w:cs="Arial"/>
        </w:rPr>
        <w:t>Realizacja szkoleń z obsługi aplikacji wchodzących w skład BIIP dla jednostek i instytucji miejskich.</w:t>
      </w:r>
    </w:p>
    <w:p w:rsidR="005A14B7" w:rsidRPr="005A14B7" w:rsidRDefault="005A14B7" w:rsidP="00E04D3A">
      <w:pPr>
        <w:pStyle w:val="Tekstpodstawowy2"/>
        <w:numPr>
          <w:ilvl w:val="0"/>
          <w:numId w:val="149"/>
        </w:numPr>
        <w:tabs>
          <w:tab w:val="clear" w:pos="720"/>
          <w:tab w:val="num" w:pos="284"/>
        </w:tabs>
        <w:autoSpaceDE w:val="0"/>
        <w:autoSpaceDN w:val="0"/>
        <w:adjustRightInd w:val="0"/>
        <w:spacing w:after="240" w:line="360" w:lineRule="auto"/>
        <w:ind w:left="284" w:hanging="284"/>
        <w:jc w:val="both"/>
        <w:rPr>
          <w:rFonts w:ascii="Arial" w:hAnsi="Arial" w:cs="Arial"/>
          <w:b/>
          <w:bCs/>
        </w:rPr>
      </w:pPr>
      <w:r w:rsidRPr="005A14B7">
        <w:rPr>
          <w:rFonts w:ascii="Arial" w:hAnsi="Arial" w:cs="Arial"/>
        </w:rPr>
        <w:t xml:space="preserve">Pomoc w przygotowaniu wyborów 2024. Wsparcie polegało na weryfikacji danych dotyczących przynależności adresów do właściwych komisji oraz obwodów wyborczych. W ramach zadania wdrożono również w serwisie </w:t>
      </w:r>
      <w:proofErr w:type="spellStart"/>
      <w:r w:rsidRPr="005A14B7">
        <w:rPr>
          <w:rFonts w:ascii="Arial" w:hAnsi="Arial" w:cs="Arial"/>
        </w:rPr>
        <w:t>i-BIIP</w:t>
      </w:r>
      <w:proofErr w:type="spellEnd"/>
      <w:r w:rsidRPr="005A14B7">
        <w:rPr>
          <w:rFonts w:ascii="Arial" w:hAnsi="Arial" w:cs="Arial"/>
        </w:rPr>
        <w:t xml:space="preserve"> wyszukiwarkę wyborczą „Sprawdź gdzie głosujesz”.</w:t>
      </w:r>
    </w:p>
    <w:p w:rsidR="005A14B7" w:rsidRPr="005A14B7" w:rsidRDefault="005A14B7" w:rsidP="00E04D3A">
      <w:pPr>
        <w:pStyle w:val="Tekstpodstawowy2"/>
        <w:numPr>
          <w:ilvl w:val="0"/>
          <w:numId w:val="149"/>
        </w:numPr>
        <w:tabs>
          <w:tab w:val="clear" w:pos="720"/>
          <w:tab w:val="num" w:pos="284"/>
        </w:tabs>
        <w:autoSpaceDE w:val="0"/>
        <w:autoSpaceDN w:val="0"/>
        <w:adjustRightInd w:val="0"/>
        <w:spacing w:after="240" w:line="360" w:lineRule="auto"/>
        <w:ind w:left="284" w:hanging="284"/>
        <w:jc w:val="both"/>
        <w:rPr>
          <w:rFonts w:ascii="Arial" w:hAnsi="Arial" w:cs="Arial"/>
          <w:b/>
          <w:bCs/>
        </w:rPr>
      </w:pPr>
      <w:r w:rsidRPr="005A14B7">
        <w:rPr>
          <w:rFonts w:ascii="Arial" w:eastAsia="ArialMT" w:hAnsi="Arial" w:cs="Arial"/>
        </w:rPr>
        <w:t>Aktualizowanie na bieżąco warstw: wspólnot mieszkaniowych, bezpieczeństwa miasta, zdarzeń drogowych oraz budynków z planami gdzie dla ponad 160 budynków dodano linki ze schematami kondygnacji</w:t>
      </w:r>
      <w:r w:rsidRPr="005A14B7">
        <w:rPr>
          <w:rFonts w:ascii="Arial" w:hAnsi="Arial" w:cs="Arial"/>
        </w:rPr>
        <w:t>.</w:t>
      </w:r>
    </w:p>
    <w:p w:rsidR="005A14B7" w:rsidRPr="005A14B7" w:rsidRDefault="005A14B7" w:rsidP="00E04D3A">
      <w:pPr>
        <w:pStyle w:val="Tekstpodstawowy2"/>
        <w:numPr>
          <w:ilvl w:val="0"/>
          <w:numId w:val="149"/>
        </w:numPr>
        <w:tabs>
          <w:tab w:val="clear" w:pos="720"/>
          <w:tab w:val="num" w:pos="284"/>
        </w:tabs>
        <w:autoSpaceDE w:val="0"/>
        <w:autoSpaceDN w:val="0"/>
        <w:adjustRightInd w:val="0"/>
        <w:spacing w:after="240" w:line="360" w:lineRule="auto"/>
        <w:ind w:left="284" w:hanging="284"/>
        <w:jc w:val="both"/>
        <w:rPr>
          <w:rFonts w:ascii="Arial" w:hAnsi="Arial" w:cs="Arial"/>
          <w:b/>
          <w:bCs/>
        </w:rPr>
      </w:pPr>
      <w:r w:rsidRPr="005A14B7">
        <w:rPr>
          <w:rFonts w:ascii="Arial" w:hAnsi="Arial" w:cs="Arial"/>
        </w:rPr>
        <w:t xml:space="preserve">Opracowanie i weryfikacja map oraz warstw mapowych dotyczących ofert inwestycyjnych. </w:t>
      </w:r>
      <w:r w:rsidRPr="005A14B7">
        <w:rPr>
          <w:rFonts w:ascii="Arial" w:hAnsi="Arial" w:cs="Arial"/>
        </w:rPr>
        <w:br/>
        <w:t xml:space="preserve">Stała współpraca z  Wydziałem Strategii, Funduszy Europejskich i Obsługi Inwestora </w:t>
      </w:r>
      <w:r w:rsidR="006539DA">
        <w:rPr>
          <w:rFonts w:ascii="Arial" w:hAnsi="Arial" w:cs="Arial"/>
        </w:rPr>
        <w:t>–</w:t>
      </w:r>
      <w:r w:rsidRPr="005A14B7">
        <w:rPr>
          <w:rFonts w:ascii="Arial" w:hAnsi="Arial" w:cs="Arial"/>
        </w:rPr>
        <w:t xml:space="preserve"> Referatem Obsługi Inwestora i Przedsiębiorcy w zakresie ofert inwestycyjnych jak i aktualizacji danych dotyczących rewitalizacji, a w szczególności wskaźników realizacji celów GPR.</w:t>
      </w:r>
    </w:p>
    <w:p w:rsidR="005A14B7" w:rsidRPr="005A14B7" w:rsidRDefault="005A14B7" w:rsidP="00E04D3A">
      <w:pPr>
        <w:pStyle w:val="Tekstpodstawowy2"/>
        <w:numPr>
          <w:ilvl w:val="0"/>
          <w:numId w:val="149"/>
        </w:numPr>
        <w:tabs>
          <w:tab w:val="clear" w:pos="720"/>
          <w:tab w:val="num" w:pos="284"/>
        </w:tabs>
        <w:autoSpaceDE w:val="0"/>
        <w:autoSpaceDN w:val="0"/>
        <w:adjustRightInd w:val="0"/>
        <w:spacing w:after="240" w:line="360" w:lineRule="auto"/>
        <w:ind w:left="284" w:hanging="284"/>
        <w:jc w:val="both"/>
        <w:rPr>
          <w:rFonts w:ascii="Arial" w:hAnsi="Arial" w:cs="Arial"/>
          <w:b/>
          <w:bCs/>
        </w:rPr>
      </w:pPr>
      <w:r w:rsidRPr="005A14B7">
        <w:rPr>
          <w:rFonts w:ascii="Arial" w:eastAsia="ArialMT" w:hAnsi="Arial" w:cs="Arial"/>
        </w:rPr>
        <w:t xml:space="preserve">Wykonanie map koniecznych do aktualizacji katalogu ofert inwestycyjnych. </w:t>
      </w:r>
    </w:p>
    <w:p w:rsidR="00933FEA" w:rsidRPr="00933FEA" w:rsidRDefault="004F7CE9" w:rsidP="006A6E4D">
      <w:pPr>
        <w:pStyle w:val="Tekstpodstawowy2"/>
        <w:autoSpaceDE w:val="0"/>
        <w:autoSpaceDN w:val="0"/>
        <w:adjustRightInd w:val="0"/>
        <w:spacing w:after="240" w:line="360" w:lineRule="auto"/>
        <w:ind w:left="284"/>
        <w:jc w:val="both"/>
        <w:rPr>
          <w:rFonts w:ascii="Arial" w:hAnsi="Arial" w:cs="Arial"/>
          <w:b/>
          <w:bC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s://zimbra.um.bytom.pl/service/home/~/?auth=co&amp;loc=pl&amp;id=62140&amp;part=5" style="width:24pt;height:24pt"/>
        </w:pict>
      </w:r>
    </w:p>
    <w:p w:rsidR="00933FEA" w:rsidRDefault="00933FEA" w:rsidP="006A6E4D">
      <w:pPr>
        <w:jc w:val="both"/>
        <w:rPr>
          <w:rFonts w:eastAsia="Calibri" w:cs="Arial"/>
          <w:szCs w:val="24"/>
        </w:rPr>
      </w:pPr>
    </w:p>
    <w:p w:rsidR="001C1F32" w:rsidRDefault="001C1F32" w:rsidP="006A6E4D">
      <w:pPr>
        <w:spacing w:before="0" w:line="276" w:lineRule="auto"/>
        <w:jc w:val="both"/>
      </w:pPr>
    </w:p>
    <w:p w:rsidR="00155B73" w:rsidRDefault="00933FEA" w:rsidP="006A6E4D">
      <w:pPr>
        <w:pStyle w:val="Nagwek2"/>
        <w:numPr>
          <w:ilvl w:val="1"/>
          <w:numId w:val="1"/>
        </w:numPr>
        <w:ind w:left="567" w:hanging="567"/>
        <w:jc w:val="both"/>
      </w:pPr>
      <w:r>
        <w:br w:type="column"/>
      </w:r>
      <w:bookmarkStart w:id="14" w:name="_Toc200356839"/>
      <w:r w:rsidR="00155B73">
        <w:lastRenderedPageBreak/>
        <w:t>Finanse miasta</w:t>
      </w:r>
      <w:bookmarkEnd w:id="14"/>
    </w:p>
    <w:p w:rsidR="00EC78E7" w:rsidRPr="00EC78E7" w:rsidRDefault="00EC78E7" w:rsidP="00EC78E7">
      <w:pPr>
        <w:spacing w:before="480" w:after="240"/>
        <w:jc w:val="both"/>
        <w:rPr>
          <w:rFonts w:eastAsia="Microsoft YaHei" w:cs="Arial"/>
          <w:szCs w:val="24"/>
        </w:rPr>
      </w:pPr>
      <w:r w:rsidRPr="00EC78E7">
        <w:rPr>
          <w:rFonts w:cs="Arial"/>
          <w:szCs w:val="24"/>
        </w:rPr>
        <w:t>Uchwałą Rady Miejskiej w Bytomiu nr LXXXVII/1</w:t>
      </w:r>
      <w:r>
        <w:rPr>
          <w:rFonts w:cs="Arial"/>
          <w:szCs w:val="24"/>
        </w:rPr>
        <w:t>096/23 z dnia 18 grudnia 2023 roku</w:t>
      </w:r>
      <w:r w:rsidRPr="00EC78E7">
        <w:rPr>
          <w:rFonts w:cs="Arial"/>
          <w:szCs w:val="24"/>
        </w:rPr>
        <w:t xml:space="preserve"> przyjęto budżet miasta Bytomia na 2024 rok oraz uchwałą nr LXXXVII/1095/23 uchwalono wieloletnią prognozę finansową miasta Bytomia na lata 2024-2046 (</w:t>
      </w:r>
      <w:proofErr w:type="spellStart"/>
      <w:r w:rsidRPr="00EC78E7">
        <w:rPr>
          <w:rFonts w:cs="Arial"/>
          <w:szCs w:val="24"/>
        </w:rPr>
        <w:t>wpf</w:t>
      </w:r>
      <w:proofErr w:type="spellEnd"/>
      <w:r w:rsidRPr="00EC78E7">
        <w:rPr>
          <w:rFonts w:cs="Arial"/>
          <w:szCs w:val="24"/>
        </w:rPr>
        <w:t>).</w:t>
      </w:r>
    </w:p>
    <w:p w:rsidR="00EC78E7" w:rsidRPr="00EC78E7" w:rsidRDefault="00EC78E7" w:rsidP="00EC78E7">
      <w:pPr>
        <w:spacing w:before="120" w:after="240"/>
        <w:jc w:val="both"/>
        <w:rPr>
          <w:rFonts w:eastAsia="Microsoft YaHei" w:cs="Arial"/>
          <w:szCs w:val="24"/>
        </w:rPr>
      </w:pPr>
      <w:r w:rsidRPr="00EC78E7">
        <w:rPr>
          <w:rFonts w:eastAsia="Microsoft YaHei" w:cs="Arial"/>
          <w:szCs w:val="24"/>
        </w:rPr>
        <w:t xml:space="preserve">Dochody budżetu miasta w 2024 roku wykonano w kwocie </w:t>
      </w:r>
      <w:r w:rsidRPr="00EC78E7">
        <w:rPr>
          <w:rFonts w:cs="Arial"/>
          <w:szCs w:val="24"/>
        </w:rPr>
        <w:t>1291385092 zł</w:t>
      </w:r>
      <w:r>
        <w:rPr>
          <w:rFonts w:cs="Arial"/>
          <w:szCs w:val="24"/>
        </w:rPr>
        <w:t>otych</w:t>
      </w:r>
      <w:r w:rsidRPr="00EC78E7">
        <w:rPr>
          <w:rFonts w:eastAsia="Microsoft YaHei" w:cs="Arial"/>
          <w:szCs w:val="24"/>
        </w:rPr>
        <w:t xml:space="preserve">, wydatki w kwocie </w:t>
      </w:r>
      <w:r>
        <w:rPr>
          <w:rFonts w:eastAsia="Microsoft YaHei" w:cs="Arial"/>
          <w:szCs w:val="24"/>
        </w:rPr>
        <w:t>1260863</w:t>
      </w:r>
      <w:r w:rsidRPr="00EC78E7">
        <w:rPr>
          <w:rFonts w:eastAsia="Microsoft YaHei" w:cs="Arial"/>
          <w:szCs w:val="24"/>
        </w:rPr>
        <w:t>736 zł</w:t>
      </w:r>
      <w:r>
        <w:rPr>
          <w:rFonts w:eastAsia="Microsoft YaHei" w:cs="Arial"/>
          <w:szCs w:val="24"/>
        </w:rPr>
        <w:t>otych</w:t>
      </w:r>
      <w:r w:rsidRPr="00EC78E7">
        <w:rPr>
          <w:rFonts w:eastAsia="Microsoft YaHei" w:cs="Arial"/>
          <w:szCs w:val="24"/>
        </w:rPr>
        <w:t>, co dało nadwyżkę budżetu na poziomie 30521356 zł</w:t>
      </w:r>
      <w:r>
        <w:rPr>
          <w:rFonts w:eastAsia="Microsoft YaHei" w:cs="Arial"/>
          <w:szCs w:val="24"/>
        </w:rPr>
        <w:t>otych</w:t>
      </w:r>
      <w:r w:rsidRPr="00EC78E7">
        <w:rPr>
          <w:rFonts w:eastAsia="Microsoft YaHei" w:cs="Arial"/>
          <w:szCs w:val="24"/>
        </w:rPr>
        <w:t>.</w:t>
      </w:r>
    </w:p>
    <w:p w:rsidR="0033699F" w:rsidRDefault="00071153" w:rsidP="00071153">
      <w:pPr>
        <w:pStyle w:val="Legenda"/>
      </w:pPr>
      <w:bookmarkStart w:id="15" w:name="_Toc200367796"/>
      <w:r>
        <w:t xml:space="preserve">Wykres </w:t>
      </w:r>
      <w:fldSimple w:instr=" SEQ Wykres \* ARABIC ">
        <w:r w:rsidR="00EF7303">
          <w:rPr>
            <w:noProof/>
          </w:rPr>
          <w:t>1</w:t>
        </w:r>
      </w:fldSimple>
      <w:r>
        <w:t>:</w:t>
      </w:r>
      <w:r w:rsidR="008043EA">
        <w:t xml:space="preserve"> K</w:t>
      </w:r>
      <w:r w:rsidR="00260408" w:rsidRPr="00B43632">
        <w:rPr>
          <w:szCs w:val="24"/>
        </w:rPr>
        <w:t>ształtowanie się dochodów</w:t>
      </w:r>
      <w:r w:rsidR="00EC78E7">
        <w:rPr>
          <w:szCs w:val="24"/>
        </w:rPr>
        <w:t xml:space="preserve"> i wydatków miasta w latach 2020-2024</w:t>
      </w:r>
      <w:r w:rsidR="00260408" w:rsidRPr="00B43632">
        <w:rPr>
          <w:szCs w:val="24"/>
        </w:rPr>
        <w:t>:</w:t>
      </w:r>
      <w:bookmarkEnd w:id="15"/>
    </w:p>
    <w:p w:rsidR="00597DA6" w:rsidRPr="00B43632" w:rsidRDefault="00597DA6" w:rsidP="006A6E4D">
      <w:pPr>
        <w:jc w:val="both"/>
        <w:rPr>
          <w:szCs w:val="24"/>
        </w:rPr>
      </w:pPr>
      <w:r w:rsidRPr="00B43632">
        <w:rPr>
          <w:szCs w:val="24"/>
        </w:rPr>
        <w:t>2020 rok – Dochody ogółem 1043,5 milionów złotych, wydatki ogółem 1049,8 milionów złotych</w:t>
      </w:r>
    </w:p>
    <w:p w:rsidR="00597DA6" w:rsidRPr="00B43632" w:rsidRDefault="00597DA6" w:rsidP="006A6E4D">
      <w:pPr>
        <w:jc w:val="both"/>
        <w:rPr>
          <w:szCs w:val="24"/>
        </w:rPr>
      </w:pPr>
      <w:r w:rsidRPr="00B43632">
        <w:rPr>
          <w:szCs w:val="24"/>
        </w:rPr>
        <w:t>2021 rok – Dochody ogółem 1175,2 milionów złotych, wydatki ogółem 1198,9 milionów złotych</w:t>
      </w:r>
    </w:p>
    <w:p w:rsidR="00597DA6" w:rsidRDefault="00933FEA" w:rsidP="006A6E4D">
      <w:pPr>
        <w:jc w:val="both"/>
        <w:rPr>
          <w:szCs w:val="24"/>
        </w:rPr>
      </w:pPr>
      <w:r>
        <w:rPr>
          <w:szCs w:val="24"/>
        </w:rPr>
        <w:t>2022</w:t>
      </w:r>
      <w:r w:rsidR="00597DA6" w:rsidRPr="00B43632">
        <w:rPr>
          <w:szCs w:val="24"/>
        </w:rPr>
        <w:t xml:space="preserve"> rok – Dochody ogółem 1100,6 milionów złotych, wydatki ogółem 1183,4 milionów złotych</w:t>
      </w:r>
    </w:p>
    <w:p w:rsidR="00933FEA" w:rsidRDefault="00933FEA" w:rsidP="006A6E4D">
      <w:pPr>
        <w:jc w:val="both"/>
        <w:rPr>
          <w:szCs w:val="24"/>
        </w:rPr>
      </w:pPr>
      <w:r>
        <w:rPr>
          <w:szCs w:val="24"/>
        </w:rPr>
        <w:t>2023</w:t>
      </w:r>
      <w:r w:rsidRPr="00B43632">
        <w:rPr>
          <w:szCs w:val="24"/>
        </w:rPr>
        <w:t xml:space="preserve"> rok – Dochody ogółem </w:t>
      </w:r>
      <w:r w:rsidR="00944111">
        <w:rPr>
          <w:szCs w:val="24"/>
        </w:rPr>
        <w:t>1113,8</w:t>
      </w:r>
      <w:r w:rsidRPr="00B43632">
        <w:rPr>
          <w:szCs w:val="24"/>
        </w:rPr>
        <w:t xml:space="preserve"> milionów złotych, wydatki ogółem </w:t>
      </w:r>
      <w:r w:rsidR="00944111">
        <w:rPr>
          <w:szCs w:val="24"/>
        </w:rPr>
        <w:t>1189,4</w:t>
      </w:r>
      <w:r w:rsidRPr="00B43632">
        <w:rPr>
          <w:szCs w:val="24"/>
        </w:rPr>
        <w:t xml:space="preserve"> milionów złotych</w:t>
      </w:r>
    </w:p>
    <w:p w:rsidR="00EC78E7" w:rsidRPr="00B43632" w:rsidRDefault="00EC78E7" w:rsidP="00EC78E7">
      <w:pPr>
        <w:jc w:val="both"/>
        <w:rPr>
          <w:szCs w:val="24"/>
        </w:rPr>
      </w:pPr>
      <w:r>
        <w:rPr>
          <w:szCs w:val="24"/>
        </w:rPr>
        <w:t>2024</w:t>
      </w:r>
      <w:r w:rsidRPr="00B43632">
        <w:rPr>
          <w:szCs w:val="24"/>
        </w:rPr>
        <w:t xml:space="preserve"> rok – Dochody ogółem </w:t>
      </w:r>
      <w:r>
        <w:rPr>
          <w:szCs w:val="24"/>
        </w:rPr>
        <w:t>1291,39</w:t>
      </w:r>
      <w:r w:rsidRPr="00B43632">
        <w:rPr>
          <w:szCs w:val="24"/>
        </w:rPr>
        <w:t xml:space="preserve"> milionów złotych, wydatki ogółem </w:t>
      </w:r>
      <w:r>
        <w:rPr>
          <w:szCs w:val="24"/>
        </w:rPr>
        <w:t>1260,86</w:t>
      </w:r>
      <w:r w:rsidRPr="00B43632">
        <w:rPr>
          <w:szCs w:val="24"/>
        </w:rPr>
        <w:t xml:space="preserve"> milionów złotych</w:t>
      </w:r>
    </w:p>
    <w:p w:rsidR="00597DA6" w:rsidRPr="00B43632" w:rsidRDefault="00597DA6" w:rsidP="006A6E4D">
      <w:pPr>
        <w:jc w:val="both"/>
        <w:rPr>
          <w:szCs w:val="24"/>
        </w:rPr>
      </w:pPr>
      <w:r w:rsidRPr="00B43632">
        <w:rPr>
          <w:szCs w:val="24"/>
        </w:rPr>
        <w:t>Źródło: opracowanie własne na podstawie danych Wydziału Finansowego Urzędu Miejskiego w Bytomiu</w:t>
      </w:r>
    </w:p>
    <w:p w:rsidR="00CD26F8" w:rsidRDefault="00CD26F8" w:rsidP="006A6E4D">
      <w:pPr>
        <w:jc w:val="both"/>
      </w:pPr>
    </w:p>
    <w:p w:rsidR="00155B73" w:rsidRDefault="00155B73" w:rsidP="006A6E4D">
      <w:pPr>
        <w:pStyle w:val="Nagwek3"/>
        <w:numPr>
          <w:ilvl w:val="2"/>
          <w:numId w:val="1"/>
        </w:numPr>
        <w:ind w:left="709"/>
        <w:jc w:val="both"/>
      </w:pPr>
      <w:bookmarkStart w:id="16" w:name="_Toc200356840"/>
      <w:r>
        <w:t>Dochody i przychody budżetu miasta</w:t>
      </w:r>
      <w:bookmarkEnd w:id="16"/>
    </w:p>
    <w:p w:rsidR="00EC78E7" w:rsidRPr="00EC78E7" w:rsidRDefault="00EC78E7" w:rsidP="00EC78E7">
      <w:pPr>
        <w:spacing w:before="120" w:after="240"/>
        <w:ind w:firstLine="425"/>
        <w:jc w:val="both"/>
        <w:rPr>
          <w:rFonts w:cs="Arial"/>
          <w:szCs w:val="24"/>
        </w:rPr>
      </w:pPr>
      <w:r w:rsidRPr="00EC78E7">
        <w:rPr>
          <w:rFonts w:cs="Arial"/>
          <w:szCs w:val="24"/>
        </w:rPr>
        <w:t xml:space="preserve">Budżet miasta po stronie wpływów kształtują dochody uzyskiwane przez miasto i jego jednostki budżetowe oraz przychody, czyli wyemitowane w danym roku obligacje, zaciągnięte kredyty i pożyczki, a także nadwyżka budżetowa z lat poprzednich. W 2024 roku wpływy budżetu miasta wyniosły łącznie 1332828656 zł, z </w:t>
      </w:r>
      <w:r w:rsidRPr="00EC78E7">
        <w:rPr>
          <w:rFonts w:cs="Arial"/>
          <w:szCs w:val="24"/>
        </w:rPr>
        <w:lastRenderedPageBreak/>
        <w:t>czego dochody stanowiły 96,9</w:t>
      </w:r>
      <w:r w:rsidR="00EC7C2B">
        <w:rPr>
          <w:rFonts w:cs="Arial"/>
          <w:szCs w:val="24"/>
        </w:rPr>
        <w:t>%</w:t>
      </w:r>
      <w:r w:rsidRPr="00EC78E7">
        <w:rPr>
          <w:rFonts w:cs="Arial"/>
          <w:szCs w:val="24"/>
        </w:rPr>
        <w:t>, i były wyższe o 9,1</w:t>
      </w:r>
      <w:r w:rsidR="00EC7C2B">
        <w:rPr>
          <w:rFonts w:cs="Arial"/>
          <w:szCs w:val="24"/>
        </w:rPr>
        <w:t>%</w:t>
      </w:r>
      <w:r w:rsidRPr="00EC78E7">
        <w:rPr>
          <w:rFonts w:cs="Arial"/>
          <w:szCs w:val="24"/>
        </w:rPr>
        <w:t xml:space="preserve"> od wykonanych w roku poprzednim. </w:t>
      </w:r>
    </w:p>
    <w:p w:rsidR="00EC78E7" w:rsidRPr="00EC78E7" w:rsidRDefault="00EC78E7" w:rsidP="00F71D55">
      <w:pPr>
        <w:spacing w:after="60"/>
        <w:jc w:val="both"/>
        <w:rPr>
          <w:rFonts w:cs="Arial"/>
          <w:szCs w:val="24"/>
        </w:rPr>
      </w:pPr>
      <w:r w:rsidRPr="00EC78E7">
        <w:rPr>
          <w:rFonts w:cs="Arial"/>
          <w:szCs w:val="24"/>
        </w:rPr>
        <w:t xml:space="preserve">Przychody 2024 roku w łącznej kwocie </w:t>
      </w:r>
      <w:r w:rsidR="003A1FFD">
        <w:rPr>
          <w:rFonts w:cs="Arial"/>
          <w:szCs w:val="24"/>
        </w:rPr>
        <w:t>41443</w:t>
      </w:r>
      <w:r w:rsidRPr="00EC78E7">
        <w:rPr>
          <w:rFonts w:cs="Arial"/>
          <w:szCs w:val="24"/>
        </w:rPr>
        <w:t>564 zł</w:t>
      </w:r>
      <w:r w:rsidR="003A1FFD">
        <w:rPr>
          <w:rFonts w:cs="Arial"/>
          <w:szCs w:val="24"/>
        </w:rPr>
        <w:t>otych</w:t>
      </w:r>
      <w:r w:rsidRPr="00EC78E7">
        <w:rPr>
          <w:rFonts w:cs="Arial"/>
          <w:szCs w:val="24"/>
        </w:rPr>
        <w:t xml:space="preserve"> zrealizowano z tytułu:</w:t>
      </w:r>
    </w:p>
    <w:p w:rsidR="00EC78E7" w:rsidRPr="00EC78E7" w:rsidRDefault="00EC78E7" w:rsidP="00E04D3A">
      <w:pPr>
        <w:numPr>
          <w:ilvl w:val="0"/>
          <w:numId w:val="214"/>
        </w:numPr>
        <w:spacing w:before="0" w:after="60"/>
        <w:jc w:val="both"/>
        <w:rPr>
          <w:rFonts w:cs="Arial"/>
          <w:bCs/>
          <w:spacing w:val="-3"/>
          <w:szCs w:val="24"/>
        </w:rPr>
      </w:pPr>
      <w:r w:rsidRPr="00EC78E7">
        <w:rPr>
          <w:rFonts w:cs="Arial"/>
          <w:spacing w:val="-3"/>
          <w:szCs w:val="24"/>
        </w:rPr>
        <w:t xml:space="preserve">niewykorzystanych środków pieniężnych na rachunku bieżącym budżetu, wynikających z rozliczenia dochodów i wydatków nimi finansowanych związanych ze szczególnymi zasadami wykonywania budżetu określonymi w odrębnych ustawach w kwocie </w:t>
      </w:r>
      <w:r w:rsidR="003A1FFD">
        <w:rPr>
          <w:rFonts w:cs="Arial"/>
          <w:spacing w:val="-3"/>
          <w:szCs w:val="24"/>
        </w:rPr>
        <w:t>18294</w:t>
      </w:r>
      <w:r w:rsidRPr="00EC78E7">
        <w:rPr>
          <w:rFonts w:cs="Arial"/>
          <w:spacing w:val="-3"/>
          <w:szCs w:val="24"/>
        </w:rPr>
        <w:t>109 zł</w:t>
      </w:r>
      <w:r w:rsidR="003A1FFD">
        <w:rPr>
          <w:rFonts w:cs="Arial"/>
          <w:spacing w:val="-3"/>
          <w:szCs w:val="24"/>
        </w:rPr>
        <w:t>otych</w:t>
      </w:r>
      <w:r w:rsidRPr="00EC78E7">
        <w:rPr>
          <w:rFonts w:cs="Arial"/>
          <w:spacing w:val="-3"/>
          <w:szCs w:val="24"/>
        </w:rPr>
        <w:t>,</w:t>
      </w:r>
    </w:p>
    <w:p w:rsidR="00EC78E7" w:rsidRPr="00EC78E7" w:rsidRDefault="00EC78E7" w:rsidP="00E04D3A">
      <w:pPr>
        <w:numPr>
          <w:ilvl w:val="0"/>
          <w:numId w:val="214"/>
        </w:numPr>
        <w:spacing w:before="0" w:after="60"/>
        <w:jc w:val="both"/>
        <w:rPr>
          <w:rFonts w:cs="Arial"/>
          <w:bCs/>
          <w:spacing w:val="-3"/>
          <w:szCs w:val="24"/>
        </w:rPr>
      </w:pPr>
      <w:r w:rsidRPr="00EC78E7">
        <w:rPr>
          <w:rFonts w:cs="Arial"/>
          <w:spacing w:val="-3"/>
          <w:szCs w:val="24"/>
        </w:rPr>
        <w:t xml:space="preserve">rozliczenia środków określonych w art. 5 ust.1 pkt. 2 </w:t>
      </w:r>
      <w:proofErr w:type="spellStart"/>
      <w:r w:rsidRPr="00EC78E7">
        <w:rPr>
          <w:rFonts w:cs="Arial"/>
          <w:spacing w:val="-3"/>
          <w:szCs w:val="24"/>
        </w:rPr>
        <w:t>uofp</w:t>
      </w:r>
      <w:proofErr w:type="spellEnd"/>
      <w:r w:rsidRPr="00EC78E7">
        <w:rPr>
          <w:rFonts w:cs="Arial"/>
          <w:spacing w:val="-3"/>
          <w:szCs w:val="24"/>
        </w:rPr>
        <w:t xml:space="preserve"> i dotacji na realizację programu, projektu lub zadania finansowanego z udziałem tych środków w wysokości </w:t>
      </w:r>
      <w:r w:rsidR="003A1FFD">
        <w:rPr>
          <w:rFonts w:cs="Arial"/>
          <w:spacing w:val="-3"/>
          <w:szCs w:val="24"/>
        </w:rPr>
        <w:t>649</w:t>
      </w:r>
      <w:r w:rsidRPr="00EC78E7">
        <w:rPr>
          <w:rFonts w:cs="Arial"/>
          <w:spacing w:val="-3"/>
          <w:szCs w:val="24"/>
        </w:rPr>
        <w:t>455 zł</w:t>
      </w:r>
      <w:r w:rsidR="003A1FFD">
        <w:rPr>
          <w:rFonts w:cs="Arial"/>
          <w:spacing w:val="-3"/>
          <w:szCs w:val="24"/>
        </w:rPr>
        <w:t>otych</w:t>
      </w:r>
      <w:r w:rsidRPr="00EC78E7">
        <w:rPr>
          <w:rFonts w:cs="Arial"/>
          <w:spacing w:val="-3"/>
          <w:szCs w:val="24"/>
        </w:rPr>
        <w:t xml:space="preserve">, </w:t>
      </w:r>
    </w:p>
    <w:p w:rsidR="00EC78E7" w:rsidRPr="00EC78E7" w:rsidRDefault="00EC78E7" w:rsidP="00E04D3A">
      <w:pPr>
        <w:numPr>
          <w:ilvl w:val="0"/>
          <w:numId w:val="214"/>
        </w:numPr>
        <w:spacing w:before="120" w:after="120"/>
        <w:jc w:val="both"/>
        <w:rPr>
          <w:rFonts w:cs="Arial"/>
          <w:bCs/>
          <w:spacing w:val="-3"/>
          <w:szCs w:val="24"/>
        </w:rPr>
      </w:pPr>
      <w:r w:rsidRPr="00EC78E7">
        <w:rPr>
          <w:rFonts w:cs="Arial"/>
          <w:szCs w:val="24"/>
          <w:u w:color="000000"/>
        </w:rPr>
        <w:t>emisji obligacji komunalnych</w:t>
      </w:r>
      <w:r w:rsidR="003A1FFD">
        <w:rPr>
          <w:rFonts w:cs="Arial"/>
          <w:bCs/>
          <w:spacing w:val="-3"/>
          <w:szCs w:val="24"/>
        </w:rPr>
        <w:t xml:space="preserve"> w kwocie 22500</w:t>
      </w:r>
      <w:r w:rsidRPr="00EC78E7">
        <w:rPr>
          <w:rFonts w:cs="Arial"/>
          <w:bCs/>
          <w:spacing w:val="-3"/>
          <w:szCs w:val="24"/>
        </w:rPr>
        <w:t>000 zł</w:t>
      </w:r>
      <w:r w:rsidR="003A1FFD">
        <w:rPr>
          <w:rFonts w:cs="Arial"/>
          <w:bCs/>
          <w:spacing w:val="-3"/>
          <w:szCs w:val="24"/>
        </w:rPr>
        <w:t>otych</w:t>
      </w:r>
      <w:r w:rsidRPr="00EC78E7">
        <w:rPr>
          <w:rFonts w:cs="Arial"/>
          <w:bCs/>
          <w:spacing w:val="-3"/>
          <w:szCs w:val="24"/>
        </w:rPr>
        <w:t xml:space="preserve">. </w:t>
      </w:r>
    </w:p>
    <w:p w:rsidR="00D22618" w:rsidRDefault="00EC78E7" w:rsidP="00EC78E7">
      <w:pPr>
        <w:pStyle w:val="Legenda"/>
        <w:tabs>
          <w:tab w:val="left" w:pos="6435"/>
        </w:tabs>
      </w:pPr>
      <w:r>
        <w:tab/>
      </w:r>
    </w:p>
    <w:p w:rsidR="002659B0" w:rsidRDefault="00071153" w:rsidP="00071153">
      <w:pPr>
        <w:pStyle w:val="Legenda"/>
      </w:pPr>
      <w:bookmarkStart w:id="17" w:name="_Toc200367797"/>
      <w:r>
        <w:t xml:space="preserve">Wykres </w:t>
      </w:r>
      <w:fldSimple w:instr=" SEQ Wykres \* ARABIC ">
        <w:r w:rsidR="00EF7303">
          <w:rPr>
            <w:noProof/>
          </w:rPr>
          <w:t>2</w:t>
        </w:r>
      </w:fldSimple>
      <w:r>
        <w:t>:</w:t>
      </w:r>
      <w:r w:rsidR="008043EA">
        <w:t xml:space="preserve"> </w:t>
      </w:r>
      <w:r w:rsidR="002659B0">
        <w:t xml:space="preserve">Kształtowanie się dochodów </w:t>
      </w:r>
      <w:r w:rsidR="00130CF6">
        <w:t>i przychodów miasta w latach 2020</w:t>
      </w:r>
      <w:r w:rsidR="002659B0">
        <w:t>-202</w:t>
      </w:r>
      <w:r w:rsidR="00130CF6">
        <w:t>4</w:t>
      </w:r>
      <w:bookmarkEnd w:id="17"/>
    </w:p>
    <w:p w:rsidR="002659B0" w:rsidRDefault="002659B0" w:rsidP="006A6E4D">
      <w:pPr>
        <w:jc w:val="both"/>
      </w:pPr>
      <w:r>
        <w:t>2020 rok – 1043,52 milionów złotych, przychody 98,68 milionów złotych</w:t>
      </w:r>
    </w:p>
    <w:p w:rsidR="00597DA6" w:rsidRDefault="00B42423" w:rsidP="006A6E4D">
      <w:pPr>
        <w:jc w:val="both"/>
      </w:pPr>
      <w:r>
        <w:t>2021 rok – 1175,17 milionów złotych, przychody 138,34 milionów złotych</w:t>
      </w:r>
    </w:p>
    <w:p w:rsidR="00597DA6" w:rsidRDefault="00597DA6" w:rsidP="006A6E4D">
      <w:pPr>
        <w:jc w:val="both"/>
      </w:pPr>
      <w:r>
        <w:t>2022 rok – 1100,6 milionów złotych, przychody 137,1 milionów złotych</w:t>
      </w:r>
    </w:p>
    <w:p w:rsidR="00ED48F3" w:rsidRDefault="00ED48F3" w:rsidP="006A6E4D">
      <w:pPr>
        <w:jc w:val="both"/>
      </w:pPr>
      <w:r>
        <w:t>2023 rok – 1113,8 milionów złotych, przychody 108,3 milionów złotych</w:t>
      </w:r>
    </w:p>
    <w:p w:rsidR="003A1FFD" w:rsidRDefault="003A1FFD" w:rsidP="003A1FFD">
      <w:pPr>
        <w:jc w:val="both"/>
      </w:pPr>
      <w:r>
        <w:t>2024 rok – 1291,39 milionów złotych, przychody 41,44 milionów złotych</w:t>
      </w:r>
    </w:p>
    <w:p w:rsidR="002659B0" w:rsidRDefault="002659B0" w:rsidP="006A6E4D">
      <w:pPr>
        <w:jc w:val="both"/>
      </w:pPr>
      <w:r>
        <w:t>Źródło: opracowanie własne na podstawie danych Wydziału Finansowego Urzędu Miejskiego w Bytomiu</w:t>
      </w:r>
    </w:p>
    <w:p w:rsidR="003A1FFD" w:rsidRPr="003A1FFD" w:rsidRDefault="003A1FFD" w:rsidP="003A1FFD">
      <w:pPr>
        <w:spacing w:before="120" w:after="240"/>
        <w:ind w:firstLine="425"/>
        <w:jc w:val="both"/>
        <w:rPr>
          <w:rFonts w:cs="Arial"/>
          <w:szCs w:val="24"/>
        </w:rPr>
      </w:pPr>
      <w:r w:rsidRPr="003A1FFD">
        <w:rPr>
          <w:rFonts w:cs="Arial"/>
          <w:szCs w:val="24"/>
        </w:rPr>
        <w:t xml:space="preserve">W przeliczeniu na 1-go mieszkańca dochody miasta w 2024 roku wyniosły </w:t>
      </w:r>
      <w:r>
        <w:rPr>
          <w:rFonts w:cs="Arial"/>
          <w:szCs w:val="24"/>
        </w:rPr>
        <w:t>10</w:t>
      </w:r>
      <w:r w:rsidRPr="003A1FFD">
        <w:rPr>
          <w:rFonts w:cs="Arial"/>
          <w:szCs w:val="24"/>
        </w:rPr>
        <w:t>023,95 zł</w:t>
      </w:r>
      <w:r>
        <w:rPr>
          <w:rFonts w:cs="Arial"/>
          <w:szCs w:val="24"/>
        </w:rPr>
        <w:t>otych</w:t>
      </w:r>
      <w:r w:rsidRPr="003A1FFD">
        <w:rPr>
          <w:rFonts w:cs="Arial"/>
          <w:szCs w:val="24"/>
        </w:rPr>
        <w:t xml:space="preserve"> i były wyższe o 1573,62 zł</w:t>
      </w:r>
      <w:r>
        <w:rPr>
          <w:rFonts w:cs="Arial"/>
          <w:szCs w:val="24"/>
        </w:rPr>
        <w:t>otych, to jest</w:t>
      </w:r>
      <w:r w:rsidRPr="003A1FFD">
        <w:rPr>
          <w:rFonts w:cs="Arial"/>
          <w:szCs w:val="24"/>
        </w:rPr>
        <w:t> o 18,6</w:t>
      </w:r>
      <w:r w:rsidR="00EC7C2B">
        <w:rPr>
          <w:rFonts w:cs="Arial"/>
          <w:szCs w:val="24"/>
        </w:rPr>
        <w:t>%</w:t>
      </w:r>
      <w:r w:rsidRPr="003A1FFD">
        <w:rPr>
          <w:rFonts w:cs="Arial"/>
          <w:szCs w:val="24"/>
        </w:rPr>
        <w:t xml:space="preserve"> w porównaniu do roku 2023 (liczba mieszkańców zgodnie z rejestrem mieszkańców gminy Bytom prowadzonym przez Wydział Spraw Obywatelskich Urzędu Miejskiego w Bytomiu na 31 grudnia 2024</w:t>
      </w:r>
      <w:r>
        <w:rPr>
          <w:rFonts w:cs="Arial"/>
          <w:szCs w:val="24"/>
        </w:rPr>
        <w:t xml:space="preserve"> roku</w:t>
      </w:r>
      <w:r w:rsidRPr="003A1FFD">
        <w:rPr>
          <w:rFonts w:cs="Arial"/>
          <w:szCs w:val="24"/>
        </w:rPr>
        <w:t xml:space="preserve"> wynosiła </w:t>
      </w:r>
      <w:r>
        <w:rPr>
          <w:rFonts w:cs="Arial"/>
          <w:szCs w:val="24"/>
        </w:rPr>
        <w:t>128</w:t>
      </w:r>
      <w:r w:rsidRPr="003A1FFD">
        <w:rPr>
          <w:rFonts w:cs="Arial"/>
          <w:szCs w:val="24"/>
        </w:rPr>
        <w:t xml:space="preserve">830 </w:t>
      </w:r>
      <w:r>
        <w:rPr>
          <w:rFonts w:cs="Arial"/>
          <w:szCs w:val="24"/>
        </w:rPr>
        <w:t>osób</w:t>
      </w:r>
      <w:r w:rsidRPr="003A1FFD">
        <w:rPr>
          <w:rFonts w:cs="Arial"/>
          <w:szCs w:val="24"/>
        </w:rPr>
        <w:t>).</w:t>
      </w:r>
    </w:p>
    <w:p w:rsidR="00F912AF" w:rsidRDefault="00115E7E" w:rsidP="00071153">
      <w:pPr>
        <w:pStyle w:val="Legenda"/>
      </w:pPr>
      <w:r>
        <w:br w:type="column"/>
      </w:r>
      <w:bookmarkStart w:id="18" w:name="_Toc200367798"/>
      <w:r w:rsidR="00071153">
        <w:lastRenderedPageBreak/>
        <w:t xml:space="preserve">Wykres </w:t>
      </w:r>
      <w:fldSimple w:instr=" SEQ Wykres \* ARABIC ">
        <w:r w:rsidR="00EF7303">
          <w:rPr>
            <w:noProof/>
          </w:rPr>
          <w:t>3</w:t>
        </w:r>
      </w:fldSimple>
      <w:r w:rsidR="00071153">
        <w:t>:</w:t>
      </w:r>
      <w:r w:rsidR="008043EA">
        <w:t xml:space="preserve"> </w:t>
      </w:r>
      <w:r w:rsidR="00F912AF">
        <w:t>Dochody w przeliczeniu na 1-go mieszkańca (w złotych)</w:t>
      </w:r>
      <w:bookmarkEnd w:id="18"/>
    </w:p>
    <w:p w:rsidR="00F912AF" w:rsidRDefault="00F912AF" w:rsidP="006A6E4D">
      <w:pPr>
        <w:pStyle w:val="Akapitzlist"/>
        <w:numPr>
          <w:ilvl w:val="0"/>
          <w:numId w:val="6"/>
        </w:numPr>
        <w:jc w:val="both"/>
      </w:pPr>
      <w:r>
        <w:t>2020 rok – 7412,60 złotych</w:t>
      </w:r>
    </w:p>
    <w:p w:rsidR="005C2F79" w:rsidRDefault="005C2F79" w:rsidP="006A6E4D">
      <w:pPr>
        <w:pStyle w:val="Akapitzlist"/>
        <w:numPr>
          <w:ilvl w:val="0"/>
          <w:numId w:val="6"/>
        </w:numPr>
        <w:jc w:val="both"/>
      </w:pPr>
      <w:r>
        <w:t>2021 rok – 8541,10 złotych</w:t>
      </w:r>
    </w:p>
    <w:p w:rsidR="00ED48F3" w:rsidRDefault="00597DA6" w:rsidP="006A6E4D">
      <w:pPr>
        <w:pStyle w:val="Akapitzlist"/>
        <w:numPr>
          <w:ilvl w:val="0"/>
          <w:numId w:val="6"/>
        </w:numPr>
        <w:jc w:val="both"/>
      </w:pPr>
      <w:r>
        <w:t xml:space="preserve">2022 rok – 8171,00 złotych </w:t>
      </w:r>
    </w:p>
    <w:p w:rsidR="00ED48F3" w:rsidRDefault="00ED48F3" w:rsidP="006A6E4D">
      <w:pPr>
        <w:pStyle w:val="Akapitzlist"/>
        <w:numPr>
          <w:ilvl w:val="0"/>
          <w:numId w:val="6"/>
        </w:numPr>
        <w:jc w:val="both"/>
      </w:pPr>
      <w:r>
        <w:t>2023 rok – 8450,33 złotych</w:t>
      </w:r>
    </w:p>
    <w:p w:rsidR="003A1FFD" w:rsidRDefault="003A1FFD" w:rsidP="003A1FFD">
      <w:pPr>
        <w:pStyle w:val="Akapitzlist"/>
        <w:numPr>
          <w:ilvl w:val="0"/>
          <w:numId w:val="6"/>
        </w:numPr>
        <w:jc w:val="both"/>
      </w:pPr>
      <w:r>
        <w:t>2024 rok – 10023,95 złotych</w:t>
      </w:r>
    </w:p>
    <w:p w:rsidR="007B63AB" w:rsidRDefault="00F912AF" w:rsidP="006A6E4D">
      <w:pPr>
        <w:jc w:val="both"/>
      </w:pPr>
      <w:r>
        <w:t>Źródło: opracowanie własne na podstawie danych Wydziału Finansowego Urzędu Miejskiego w Bytomiu</w:t>
      </w:r>
    </w:p>
    <w:p w:rsidR="00260408" w:rsidRPr="00260408" w:rsidRDefault="00117E74" w:rsidP="006A6E4D">
      <w:pPr>
        <w:pStyle w:val="Tekstpodstawowy"/>
        <w:jc w:val="both"/>
        <w:rPr>
          <w:sz w:val="24"/>
        </w:rPr>
      </w:pPr>
      <w:r w:rsidRPr="00C96992">
        <w:rPr>
          <w:sz w:val="24"/>
        </w:rPr>
        <w:t xml:space="preserve">Poniżej przedstawiono podstawowe źródła dochodów w podziale na zadania </w:t>
      </w:r>
      <w:r w:rsidR="00CC5A7D">
        <w:rPr>
          <w:sz w:val="24"/>
        </w:rPr>
        <w:br/>
      </w:r>
      <w:r w:rsidRPr="00C96992">
        <w:rPr>
          <w:sz w:val="24"/>
        </w:rPr>
        <w:t>(w m</w:t>
      </w:r>
      <w:r>
        <w:rPr>
          <w:sz w:val="24"/>
        </w:rPr>
        <w:t xml:space="preserve">ilionach </w:t>
      </w:r>
      <w:r w:rsidRPr="00C96992">
        <w:rPr>
          <w:sz w:val="24"/>
        </w:rPr>
        <w:t>zł</w:t>
      </w:r>
      <w:r>
        <w:rPr>
          <w:sz w:val="24"/>
        </w:rPr>
        <w:t>otych</w:t>
      </w:r>
      <w:r w:rsidRPr="00C96992">
        <w:rPr>
          <w:sz w:val="24"/>
        </w:rPr>
        <w:t>):</w:t>
      </w:r>
    </w:p>
    <w:p w:rsidR="00260408" w:rsidRDefault="00260408" w:rsidP="006A6E4D">
      <w:pPr>
        <w:pStyle w:val="Legenda"/>
        <w:jc w:val="both"/>
      </w:pPr>
    </w:p>
    <w:p w:rsidR="00C57D06" w:rsidRDefault="00071153" w:rsidP="003A1FFD">
      <w:pPr>
        <w:pStyle w:val="Legenda"/>
        <w:jc w:val="both"/>
      </w:pPr>
      <w:bookmarkStart w:id="19" w:name="_Toc200362784"/>
      <w:r>
        <w:t xml:space="preserve">Tabela </w:t>
      </w:r>
      <w:fldSimple w:instr=" SEQ Tabela \* ARABIC ">
        <w:r w:rsidR="00EF7303">
          <w:rPr>
            <w:noProof/>
          </w:rPr>
          <w:t>1</w:t>
        </w:r>
      </w:fldSimple>
      <w:r>
        <w:t xml:space="preserve">: </w:t>
      </w:r>
      <w:r w:rsidR="00C57D06">
        <w:t>Zestawienie dochodów i przychodów budżetu miasta według rodzaju zadań (w milionach złotych)</w:t>
      </w:r>
      <w:bookmarkEnd w:id="19"/>
    </w:p>
    <w:p w:rsidR="00C57D06" w:rsidRDefault="00C57D06" w:rsidP="006A6E4D">
      <w:pPr>
        <w:jc w:val="both"/>
      </w:pPr>
      <w:r>
        <w:t>Dochody i przychody ogółem: 2020 rok: 1142,20</w:t>
      </w:r>
      <w:r w:rsidR="00597DA6">
        <w:t>; 2021 rok: 1313,51; 2022 rok: 1237,69</w:t>
      </w:r>
      <w:r w:rsidR="00ED48F3">
        <w:t>; 2023 rok: 1222,07</w:t>
      </w:r>
      <w:r w:rsidR="003A1FFD">
        <w:t>; 2024 rok: 1332,83;</w:t>
      </w:r>
    </w:p>
    <w:p w:rsidR="00756AD9" w:rsidRDefault="00C57D06" w:rsidP="006A6E4D">
      <w:pPr>
        <w:pStyle w:val="Akapitzlist"/>
        <w:numPr>
          <w:ilvl w:val="0"/>
          <w:numId w:val="7"/>
        </w:numPr>
        <w:ind w:left="426"/>
        <w:jc w:val="both"/>
      </w:pPr>
      <w:r>
        <w:t>Dochody ogółem:</w:t>
      </w:r>
      <w:r w:rsidR="00756AD9">
        <w:t xml:space="preserve"> </w:t>
      </w:r>
      <w:r>
        <w:t>2020 rok: 1043,52</w:t>
      </w:r>
      <w:r w:rsidR="00D45176">
        <w:t xml:space="preserve">; 2021 rok: </w:t>
      </w:r>
      <w:r w:rsidR="002A28A7">
        <w:t>1175,17</w:t>
      </w:r>
      <w:r w:rsidR="00D45176">
        <w:t>;</w:t>
      </w:r>
      <w:r w:rsidR="00597DA6">
        <w:t xml:space="preserve"> 2022 rok: 1100,58</w:t>
      </w:r>
      <w:r w:rsidR="00ED48F3">
        <w:t>; 2023 rok:</w:t>
      </w:r>
      <w:r w:rsidR="00055BF5">
        <w:t xml:space="preserve"> 1113,8</w:t>
      </w:r>
      <w:r w:rsidR="003A1FFD">
        <w:t>; 2024 rok: 1291,39;</w:t>
      </w:r>
    </w:p>
    <w:p w:rsidR="00756AD9" w:rsidRDefault="00C57D06" w:rsidP="006A6E4D">
      <w:pPr>
        <w:pStyle w:val="Akapitzlist"/>
        <w:numPr>
          <w:ilvl w:val="0"/>
          <w:numId w:val="8"/>
        </w:numPr>
        <w:jc w:val="both"/>
      </w:pPr>
      <w:r>
        <w:t>dochody zadań gminy: 2020 rok: 821,78</w:t>
      </w:r>
      <w:r w:rsidR="00A97F85">
        <w:t>;</w:t>
      </w:r>
      <w:r w:rsidR="00AE04DA">
        <w:t xml:space="preserve"> 2021 rok: 949,69;</w:t>
      </w:r>
      <w:r w:rsidR="00597DA6">
        <w:t xml:space="preserve"> 2022 rok: 859,79;</w:t>
      </w:r>
      <w:r w:rsidR="00ED48F3">
        <w:t xml:space="preserve"> 2023 rok:</w:t>
      </w:r>
      <w:r w:rsidR="00055BF5">
        <w:t xml:space="preserve"> 870,60</w:t>
      </w:r>
      <w:r w:rsidR="003A1FFD">
        <w:t>; 2024 rok: 979,98;</w:t>
      </w:r>
    </w:p>
    <w:p w:rsidR="00756AD9" w:rsidRDefault="00C57D06" w:rsidP="006A6E4D">
      <w:pPr>
        <w:pStyle w:val="Akapitzlist"/>
        <w:numPr>
          <w:ilvl w:val="1"/>
          <w:numId w:val="9"/>
        </w:numPr>
        <w:jc w:val="both"/>
      </w:pPr>
      <w:r>
        <w:t>dochody zadań własnych:</w:t>
      </w:r>
      <w:r w:rsidR="00756AD9">
        <w:t xml:space="preserve"> </w:t>
      </w:r>
      <w:r>
        <w:t>2020 rok: 608,91</w:t>
      </w:r>
      <w:r w:rsidR="00A97F85">
        <w:t>;</w:t>
      </w:r>
      <w:r w:rsidR="00881536">
        <w:t xml:space="preserve"> 2021 </w:t>
      </w:r>
      <w:r w:rsidR="00714B2A">
        <w:t>r</w:t>
      </w:r>
      <w:r w:rsidR="00881536">
        <w:t>ok: 743,06;</w:t>
      </w:r>
      <w:r w:rsidR="00597DA6">
        <w:t xml:space="preserve"> 2022 rok: 689,36;</w:t>
      </w:r>
      <w:r w:rsidR="00ED48F3" w:rsidRPr="00ED48F3">
        <w:t xml:space="preserve"> </w:t>
      </w:r>
      <w:r w:rsidR="00ED48F3">
        <w:t>2023 rok:</w:t>
      </w:r>
      <w:r w:rsidR="00055BF5">
        <w:t xml:space="preserve"> 800,66</w:t>
      </w:r>
      <w:r w:rsidR="003A1FFD">
        <w:t>; 2024 rok: 898,66;</w:t>
      </w:r>
    </w:p>
    <w:p w:rsidR="00C57D06" w:rsidRDefault="00C57D06" w:rsidP="006A6E4D">
      <w:pPr>
        <w:pStyle w:val="Akapitzlist"/>
        <w:numPr>
          <w:ilvl w:val="1"/>
          <w:numId w:val="9"/>
        </w:numPr>
        <w:jc w:val="both"/>
      </w:pPr>
      <w:r>
        <w:t>dotacje z budżetu państwa na realizację zadań zleconych z zakresu administracji rządowej:</w:t>
      </w:r>
      <w:r w:rsidR="00756AD9">
        <w:t xml:space="preserve"> </w:t>
      </w:r>
      <w:r>
        <w:t>2020 rok: 212,48</w:t>
      </w:r>
      <w:r w:rsidR="00A97F85">
        <w:t>;</w:t>
      </w:r>
      <w:r w:rsidR="00881536">
        <w:t xml:space="preserve"> 2021 </w:t>
      </w:r>
      <w:r w:rsidR="00714B2A">
        <w:t>r</w:t>
      </w:r>
      <w:r w:rsidR="00881536">
        <w:t>ok: 206,38;</w:t>
      </w:r>
      <w:r w:rsidR="00597DA6">
        <w:t xml:space="preserve"> 2022 rok: 170,15;</w:t>
      </w:r>
      <w:r w:rsidR="00ED48F3" w:rsidRPr="00ED48F3">
        <w:t xml:space="preserve"> </w:t>
      </w:r>
      <w:r w:rsidR="00ED48F3">
        <w:t>2023 rok:</w:t>
      </w:r>
      <w:r w:rsidR="00055BF5">
        <w:t xml:space="preserve"> 69,59</w:t>
      </w:r>
      <w:r w:rsidR="003A1FFD">
        <w:t>; 2024 rok: 80,99;</w:t>
      </w:r>
    </w:p>
    <w:p w:rsidR="00756AD9" w:rsidRDefault="00C57D06" w:rsidP="006A6E4D">
      <w:pPr>
        <w:pStyle w:val="Akapitzlist"/>
        <w:numPr>
          <w:ilvl w:val="1"/>
          <w:numId w:val="9"/>
        </w:numPr>
        <w:jc w:val="both"/>
      </w:pPr>
      <w:r>
        <w:t>dotacje z budżetu państwa na zadania realizowane na podstawie porozumień z organami administracji rządowej:</w:t>
      </w:r>
      <w:r w:rsidR="00756AD9">
        <w:t xml:space="preserve"> </w:t>
      </w:r>
      <w:r>
        <w:t>2020 rok: 0,24</w:t>
      </w:r>
      <w:r w:rsidR="00A97F85">
        <w:t>;</w:t>
      </w:r>
      <w:r w:rsidR="00E3748B">
        <w:t xml:space="preserve"> 2021</w:t>
      </w:r>
      <w:r w:rsidR="00714B2A">
        <w:t xml:space="preserve"> r</w:t>
      </w:r>
      <w:r w:rsidR="00E3748B">
        <w:t>ok: 0,05;</w:t>
      </w:r>
      <w:r w:rsidR="00597DA6">
        <w:t xml:space="preserve"> 2022 rok: 0,12;</w:t>
      </w:r>
      <w:r w:rsidR="00ED48F3" w:rsidRPr="00ED48F3">
        <w:t xml:space="preserve"> </w:t>
      </w:r>
      <w:r w:rsidR="00ED48F3">
        <w:t>2023 rok:</w:t>
      </w:r>
      <w:r w:rsidR="00055BF5">
        <w:t xml:space="preserve"> 0,12</w:t>
      </w:r>
      <w:r w:rsidR="003A1FFD">
        <w:t>; 2024 rok: 0,03;</w:t>
      </w:r>
    </w:p>
    <w:p w:rsidR="00756AD9" w:rsidRDefault="00C57D06" w:rsidP="006A6E4D">
      <w:pPr>
        <w:pStyle w:val="Akapitzlist"/>
        <w:numPr>
          <w:ilvl w:val="1"/>
          <w:numId w:val="9"/>
        </w:numPr>
        <w:jc w:val="both"/>
      </w:pPr>
      <w:r>
        <w:t>dotacje na zadania realizowane w ramach porozumień z innymi jednostkami samorządu terytorialnego</w:t>
      </w:r>
      <w:r w:rsidR="00756AD9">
        <w:t xml:space="preserve">: </w:t>
      </w:r>
      <w:r>
        <w:t>2020 rok: 0,15</w:t>
      </w:r>
      <w:r w:rsidR="00A97F85">
        <w:t>;</w:t>
      </w:r>
      <w:r w:rsidR="0050778A">
        <w:t xml:space="preserve"> 2021 </w:t>
      </w:r>
      <w:r w:rsidR="00714B2A">
        <w:t>r</w:t>
      </w:r>
      <w:r w:rsidR="0050778A">
        <w:t>ok: 0,20;</w:t>
      </w:r>
      <w:r w:rsidR="00597DA6" w:rsidRPr="00597DA6">
        <w:t xml:space="preserve"> </w:t>
      </w:r>
      <w:r w:rsidR="00597DA6">
        <w:t>2022 rok: 0,16;</w:t>
      </w:r>
      <w:r w:rsidR="00ED48F3" w:rsidRPr="00ED48F3">
        <w:t xml:space="preserve"> </w:t>
      </w:r>
      <w:r w:rsidR="00ED48F3">
        <w:t>2023 rok:</w:t>
      </w:r>
      <w:r w:rsidR="00055BF5">
        <w:t xml:space="preserve"> 0,23</w:t>
      </w:r>
      <w:r w:rsidR="003A1FFD">
        <w:t>; 2024 rok: 0,30;</w:t>
      </w:r>
    </w:p>
    <w:p w:rsidR="00756AD9" w:rsidRDefault="00C57D06" w:rsidP="006A6E4D">
      <w:pPr>
        <w:pStyle w:val="Akapitzlist"/>
        <w:numPr>
          <w:ilvl w:val="0"/>
          <w:numId w:val="8"/>
        </w:numPr>
        <w:jc w:val="both"/>
      </w:pPr>
      <w:r>
        <w:t>dochody zadań powiatu:</w:t>
      </w:r>
      <w:r w:rsidR="00756AD9">
        <w:t xml:space="preserve"> </w:t>
      </w:r>
      <w:r>
        <w:t>2020 rok: 221,74</w:t>
      </w:r>
      <w:r w:rsidR="00A97F85">
        <w:t>;</w:t>
      </w:r>
      <w:r w:rsidR="0085108E">
        <w:t xml:space="preserve"> 2021 rok: 225,48;</w:t>
      </w:r>
      <w:r w:rsidR="00597DA6" w:rsidRPr="00597DA6">
        <w:t xml:space="preserve"> </w:t>
      </w:r>
      <w:r w:rsidR="00597DA6">
        <w:t>2022 rok: 240,79;</w:t>
      </w:r>
      <w:r w:rsidR="00ED48F3" w:rsidRPr="00ED48F3">
        <w:t xml:space="preserve"> </w:t>
      </w:r>
      <w:r w:rsidR="00ED48F3">
        <w:t>2023 rok:</w:t>
      </w:r>
      <w:r w:rsidR="00055BF5">
        <w:t xml:space="preserve"> 243,18</w:t>
      </w:r>
      <w:r w:rsidR="003A1FFD">
        <w:t>; 2024 rok: 311,41;</w:t>
      </w:r>
    </w:p>
    <w:p w:rsidR="00756AD9" w:rsidRDefault="00C57D06" w:rsidP="006A6E4D">
      <w:pPr>
        <w:pStyle w:val="Akapitzlist"/>
        <w:numPr>
          <w:ilvl w:val="1"/>
          <w:numId w:val="10"/>
        </w:numPr>
        <w:jc w:val="both"/>
      </w:pPr>
      <w:r>
        <w:lastRenderedPageBreak/>
        <w:t>dochody zadań własnych:</w:t>
      </w:r>
      <w:r w:rsidR="00756AD9">
        <w:t xml:space="preserve"> </w:t>
      </w:r>
      <w:r>
        <w:t>2020 rok: 189,95</w:t>
      </w:r>
      <w:r w:rsidR="00A97F85">
        <w:t>;</w:t>
      </w:r>
      <w:r w:rsidR="00F947F4">
        <w:t xml:space="preserve"> 2021 rok:202,47;</w:t>
      </w:r>
      <w:r w:rsidR="00597DA6" w:rsidRPr="00597DA6">
        <w:t xml:space="preserve"> </w:t>
      </w:r>
      <w:r w:rsidR="00597DA6">
        <w:t>2022 rok: 213,96</w:t>
      </w:r>
      <w:r w:rsidR="00F45C5F">
        <w:t>;</w:t>
      </w:r>
      <w:r w:rsidR="00ED48F3" w:rsidRPr="00ED48F3">
        <w:t xml:space="preserve"> </w:t>
      </w:r>
      <w:r w:rsidR="00ED48F3">
        <w:t>2023 rok:</w:t>
      </w:r>
      <w:r w:rsidR="00055BF5">
        <w:t xml:space="preserve"> 222,98</w:t>
      </w:r>
      <w:r w:rsidR="003A1FFD">
        <w:t>; 2024 rok: 287,68;</w:t>
      </w:r>
    </w:p>
    <w:p w:rsidR="007E6461" w:rsidRDefault="00C57D06" w:rsidP="006A6E4D">
      <w:pPr>
        <w:pStyle w:val="Akapitzlist"/>
        <w:numPr>
          <w:ilvl w:val="1"/>
          <w:numId w:val="10"/>
        </w:numPr>
        <w:jc w:val="both"/>
      </w:pPr>
      <w:r>
        <w:t>dotacje z budżetu państwa na realizację zadań zleconych z zakresu administracji rządowej:</w:t>
      </w:r>
      <w:r w:rsidR="007E6461">
        <w:t xml:space="preserve"> </w:t>
      </w:r>
      <w:r>
        <w:t>2019 rok: 30,47</w:t>
      </w:r>
      <w:r w:rsidR="00F947F4">
        <w:t>;</w:t>
      </w:r>
      <w:r>
        <w:t xml:space="preserve"> 2020 rok: 31,13</w:t>
      </w:r>
      <w:r w:rsidR="00A97F85">
        <w:t>;</w:t>
      </w:r>
      <w:r w:rsidR="00F947F4">
        <w:t xml:space="preserve"> 2021 rok: 22,10;</w:t>
      </w:r>
      <w:r w:rsidR="00F45C5F" w:rsidRPr="00F45C5F">
        <w:t xml:space="preserve"> </w:t>
      </w:r>
      <w:r w:rsidR="00F45C5F">
        <w:t>2022 rok: 25,44;</w:t>
      </w:r>
      <w:r w:rsidR="00ED48F3" w:rsidRPr="00ED48F3">
        <w:t xml:space="preserve"> </w:t>
      </w:r>
      <w:r w:rsidR="00ED48F3">
        <w:t>2023 rok:</w:t>
      </w:r>
      <w:r w:rsidR="00055BF5">
        <w:t xml:space="preserve"> 18,96</w:t>
      </w:r>
      <w:r w:rsidR="00130CF6">
        <w:t>; 2024 rok: 22,45;</w:t>
      </w:r>
    </w:p>
    <w:p w:rsidR="007E6461" w:rsidRDefault="00C57D06" w:rsidP="006A6E4D">
      <w:pPr>
        <w:pStyle w:val="Akapitzlist"/>
        <w:numPr>
          <w:ilvl w:val="1"/>
          <w:numId w:val="10"/>
        </w:numPr>
        <w:jc w:val="both"/>
      </w:pPr>
      <w:r>
        <w:t>dotacje z budżetu państwa na zadania realizowane na podstawie porozumień z organami administracji rządowej</w:t>
      </w:r>
      <w:r w:rsidR="00055BF5">
        <w:t xml:space="preserve"> </w:t>
      </w:r>
      <w:r>
        <w:t>2020 rok: 0,14</w:t>
      </w:r>
      <w:r w:rsidR="00A97F85">
        <w:t>;</w:t>
      </w:r>
      <w:r w:rsidR="00F71B9B">
        <w:t xml:space="preserve"> 2021 rok:</w:t>
      </w:r>
      <w:r w:rsidR="00D12AB0">
        <w:t xml:space="preserve"> </w:t>
      </w:r>
      <w:r w:rsidR="00F71B9B">
        <w:t>0,33;</w:t>
      </w:r>
      <w:r w:rsidR="00F45C5F" w:rsidRPr="00F45C5F">
        <w:t xml:space="preserve"> </w:t>
      </w:r>
      <w:r w:rsidR="00F45C5F">
        <w:t>2022 rok: 0,81;</w:t>
      </w:r>
      <w:r w:rsidR="00ED48F3" w:rsidRPr="00ED48F3">
        <w:t xml:space="preserve"> </w:t>
      </w:r>
      <w:r w:rsidR="00ED48F3">
        <w:t>2023 rok:</w:t>
      </w:r>
      <w:r w:rsidR="00055BF5">
        <w:t xml:space="preserve"> 0,46</w:t>
      </w:r>
      <w:r w:rsidR="00130CF6">
        <w:t>; 2024 rok: 0,40;</w:t>
      </w:r>
    </w:p>
    <w:p w:rsidR="00C57D06" w:rsidRDefault="00C57D06" w:rsidP="006A6E4D">
      <w:pPr>
        <w:pStyle w:val="Akapitzlist"/>
        <w:numPr>
          <w:ilvl w:val="1"/>
          <w:numId w:val="10"/>
        </w:numPr>
        <w:jc w:val="both"/>
      </w:pPr>
      <w:r>
        <w:t>dotacje na zadania realizowane w ramach porozumień z innymi jednostkami samorządu terytorialnego:</w:t>
      </w:r>
      <w:r w:rsidR="007E6461">
        <w:t xml:space="preserve"> </w:t>
      </w:r>
      <w:r>
        <w:t>2020 rok: 0,52</w:t>
      </w:r>
      <w:r w:rsidR="00A97F85">
        <w:t>;</w:t>
      </w:r>
      <w:r w:rsidR="00D12AB0">
        <w:t xml:space="preserve"> 2021 rok: 0,58</w:t>
      </w:r>
      <w:r w:rsidR="00F45C5F">
        <w:t>;</w:t>
      </w:r>
      <w:r w:rsidR="00F45C5F" w:rsidRPr="00F45C5F">
        <w:t xml:space="preserve"> </w:t>
      </w:r>
      <w:r w:rsidR="00F45C5F">
        <w:t>2022 rok: 0,58;</w:t>
      </w:r>
      <w:r w:rsidR="00ED48F3" w:rsidRPr="00ED48F3">
        <w:t xml:space="preserve"> </w:t>
      </w:r>
      <w:r w:rsidR="00ED48F3">
        <w:t>2023 rok:</w:t>
      </w:r>
      <w:r w:rsidR="00055BF5">
        <w:t xml:space="preserve"> 0,78</w:t>
      </w:r>
      <w:r w:rsidR="00130CF6">
        <w:t>; 2024 rok: 0,88;</w:t>
      </w:r>
    </w:p>
    <w:p w:rsidR="00C57D06" w:rsidRDefault="00C57D06" w:rsidP="006A6E4D">
      <w:pPr>
        <w:pStyle w:val="Akapitzlist"/>
        <w:numPr>
          <w:ilvl w:val="0"/>
          <w:numId w:val="7"/>
        </w:numPr>
        <w:ind w:left="426"/>
        <w:jc w:val="both"/>
      </w:pPr>
      <w:r>
        <w:t>Przychody:</w:t>
      </w:r>
      <w:r w:rsidR="007E6461">
        <w:t xml:space="preserve"> </w:t>
      </w:r>
      <w:r>
        <w:t>2020 rok: 98,68</w:t>
      </w:r>
      <w:r w:rsidR="005D4596">
        <w:t>; 2021 rok:</w:t>
      </w:r>
      <w:r w:rsidR="00ED48F3">
        <w:t xml:space="preserve"> 138,34; 2022 rok: 137,11;</w:t>
      </w:r>
      <w:r w:rsidR="00ED48F3" w:rsidRPr="00ED48F3">
        <w:t xml:space="preserve"> </w:t>
      </w:r>
      <w:r w:rsidR="00ED48F3">
        <w:t>2023 rok:</w:t>
      </w:r>
      <w:r w:rsidR="00055BF5">
        <w:t xml:space="preserve"> 108,29</w:t>
      </w:r>
      <w:r w:rsidR="00130CF6">
        <w:t>; 2024 rok: 41,44;</w:t>
      </w:r>
    </w:p>
    <w:p w:rsidR="00117E74" w:rsidRDefault="00C57D06" w:rsidP="006A6E4D">
      <w:pPr>
        <w:jc w:val="both"/>
      </w:pPr>
      <w:r>
        <w:t>Źródło: opracowanie własne na podstawie danych Wydziału Finansowego Urzędu Miejskiego w Bytomiu</w:t>
      </w:r>
    </w:p>
    <w:p w:rsidR="00130CF6" w:rsidRPr="00130CF6" w:rsidRDefault="00130CF6" w:rsidP="00130CF6">
      <w:pPr>
        <w:spacing w:before="120" w:after="120"/>
        <w:jc w:val="both"/>
        <w:rPr>
          <w:rFonts w:cs="Arial"/>
          <w:iCs/>
          <w:szCs w:val="24"/>
        </w:rPr>
      </w:pPr>
      <w:r w:rsidRPr="00130CF6">
        <w:rPr>
          <w:rFonts w:cs="Arial"/>
          <w:szCs w:val="24"/>
        </w:rPr>
        <w:t>Strukturę uzyskanych w 2024 roku dochodów w podziale na dochody bieżące oraz majątkowe, pochodzące ze sprzedaży majątku i dotacji uzyskanych na inwestycje, przedstawiono w tabeli:</w:t>
      </w:r>
    </w:p>
    <w:p w:rsidR="005D4596" w:rsidRPr="00260408" w:rsidRDefault="00071153" w:rsidP="00D22618">
      <w:pPr>
        <w:pStyle w:val="Legenda"/>
        <w:jc w:val="both"/>
        <w:rPr>
          <w:szCs w:val="24"/>
        </w:rPr>
      </w:pPr>
      <w:bookmarkStart w:id="20" w:name="_Toc200362785"/>
      <w:r>
        <w:t xml:space="preserve">Tabela </w:t>
      </w:r>
      <w:fldSimple w:instr=" SEQ Tabela \* ARABIC ">
        <w:r w:rsidR="00EF7303">
          <w:rPr>
            <w:noProof/>
          </w:rPr>
          <w:t>2</w:t>
        </w:r>
      </w:fldSimple>
      <w:r>
        <w:t xml:space="preserve">: </w:t>
      </w:r>
      <w:r w:rsidR="005D4596" w:rsidRPr="00B43632">
        <w:t xml:space="preserve">Struktura dochodów </w:t>
      </w:r>
      <w:r w:rsidR="00130CF6">
        <w:t>budżetu miasta według źródeł pochodzenia.</w:t>
      </w:r>
      <w:bookmarkEnd w:id="20"/>
    </w:p>
    <w:p w:rsidR="006D4786" w:rsidRPr="00426740" w:rsidRDefault="006D4786" w:rsidP="006A6E4D">
      <w:pPr>
        <w:jc w:val="both"/>
        <w:rPr>
          <w:szCs w:val="24"/>
        </w:rPr>
      </w:pPr>
      <w:r w:rsidRPr="00426740">
        <w:rPr>
          <w:szCs w:val="24"/>
        </w:rPr>
        <w:t>DOCHODY OGÓŁEM: Plan na 31 grudnia 202</w:t>
      </w:r>
      <w:r w:rsidR="00130CF6">
        <w:rPr>
          <w:szCs w:val="24"/>
        </w:rPr>
        <w:t>4</w:t>
      </w:r>
      <w:r w:rsidRPr="00426740">
        <w:rPr>
          <w:szCs w:val="24"/>
        </w:rPr>
        <w:t xml:space="preserve"> rok: </w:t>
      </w:r>
      <w:r w:rsidR="00130CF6">
        <w:rPr>
          <w:bCs/>
          <w:color w:val="000000"/>
          <w:szCs w:val="24"/>
        </w:rPr>
        <w:t>1322594225</w:t>
      </w:r>
      <w:r w:rsidRPr="00426740">
        <w:rPr>
          <w:bCs/>
          <w:color w:val="000000"/>
          <w:szCs w:val="24"/>
        </w:rPr>
        <w:t>.</w:t>
      </w:r>
      <w:r w:rsidRPr="00426740">
        <w:rPr>
          <w:b/>
          <w:bCs/>
          <w:color w:val="000000"/>
          <w:szCs w:val="24"/>
        </w:rPr>
        <w:t xml:space="preserve"> </w:t>
      </w:r>
      <w:r w:rsidRPr="00426740">
        <w:rPr>
          <w:szCs w:val="24"/>
        </w:rPr>
        <w:t>Wykonanie na 31 grudnia 202</w:t>
      </w:r>
      <w:r w:rsidR="00130CF6">
        <w:rPr>
          <w:szCs w:val="24"/>
        </w:rPr>
        <w:t>4</w:t>
      </w:r>
      <w:r w:rsidRPr="00426740">
        <w:rPr>
          <w:szCs w:val="24"/>
        </w:rPr>
        <w:t xml:space="preserve"> rok:</w:t>
      </w:r>
      <w:r w:rsidRPr="00426740">
        <w:rPr>
          <w:b/>
          <w:bCs/>
          <w:color w:val="000000"/>
          <w:szCs w:val="24"/>
        </w:rPr>
        <w:t xml:space="preserve"> </w:t>
      </w:r>
      <w:r w:rsidR="00130CF6">
        <w:rPr>
          <w:bCs/>
          <w:color w:val="000000"/>
          <w:szCs w:val="24"/>
        </w:rPr>
        <w:t>1291385092</w:t>
      </w:r>
      <w:r w:rsidRPr="00426740">
        <w:rPr>
          <w:szCs w:val="24"/>
        </w:rPr>
        <w:t>. Sto</w:t>
      </w:r>
      <w:r w:rsidR="00B43632" w:rsidRPr="00426740">
        <w:rPr>
          <w:szCs w:val="24"/>
        </w:rPr>
        <w:t xml:space="preserve">pień realizacji planu w %: </w:t>
      </w:r>
      <w:r w:rsidR="00130CF6">
        <w:rPr>
          <w:szCs w:val="24"/>
        </w:rPr>
        <w:t>97,6</w:t>
      </w:r>
    </w:p>
    <w:p w:rsidR="006D4786" w:rsidRPr="00426740" w:rsidRDefault="006D4786" w:rsidP="006A6E4D">
      <w:pPr>
        <w:pStyle w:val="Akapitzlist"/>
        <w:numPr>
          <w:ilvl w:val="0"/>
          <w:numId w:val="7"/>
        </w:numPr>
        <w:ind w:left="709"/>
        <w:jc w:val="both"/>
        <w:rPr>
          <w:szCs w:val="24"/>
        </w:rPr>
      </w:pPr>
      <w:r w:rsidRPr="00426740">
        <w:rPr>
          <w:szCs w:val="24"/>
        </w:rPr>
        <w:t>Dochody bieżące: Plan na 31 grudnia 202</w:t>
      </w:r>
      <w:r w:rsidR="00130CF6">
        <w:rPr>
          <w:szCs w:val="24"/>
        </w:rPr>
        <w:t>4</w:t>
      </w:r>
      <w:r w:rsidRPr="00426740">
        <w:rPr>
          <w:szCs w:val="24"/>
        </w:rPr>
        <w:t xml:space="preserve"> rok:</w:t>
      </w:r>
      <w:r w:rsidRPr="00426740">
        <w:rPr>
          <w:rFonts w:cs="Arial"/>
          <w:b/>
          <w:bCs/>
          <w:color w:val="000000"/>
          <w:szCs w:val="24"/>
        </w:rPr>
        <w:t xml:space="preserve"> </w:t>
      </w:r>
      <w:r w:rsidR="00130CF6">
        <w:rPr>
          <w:rFonts w:cs="Arial"/>
          <w:bCs/>
          <w:szCs w:val="24"/>
        </w:rPr>
        <w:t>1225111181</w:t>
      </w:r>
      <w:r w:rsidRPr="00130CF6">
        <w:rPr>
          <w:szCs w:val="24"/>
        </w:rPr>
        <w:t>.</w:t>
      </w:r>
      <w:r w:rsidRPr="00426740">
        <w:rPr>
          <w:szCs w:val="24"/>
        </w:rPr>
        <w:t xml:space="preserve"> Wykonanie na 31 grudnia 202</w:t>
      </w:r>
      <w:r w:rsidR="00130CF6">
        <w:rPr>
          <w:szCs w:val="24"/>
        </w:rPr>
        <w:t>4</w:t>
      </w:r>
      <w:r w:rsidRPr="00426740">
        <w:rPr>
          <w:szCs w:val="24"/>
        </w:rPr>
        <w:t xml:space="preserve"> rok:</w:t>
      </w:r>
      <w:r w:rsidRPr="00426740">
        <w:rPr>
          <w:rFonts w:cs="Arial"/>
          <w:b/>
          <w:bCs/>
          <w:color w:val="000000"/>
          <w:szCs w:val="24"/>
        </w:rPr>
        <w:t xml:space="preserve"> </w:t>
      </w:r>
      <w:r w:rsidR="00130CF6">
        <w:rPr>
          <w:rFonts w:cs="Arial"/>
          <w:bCs/>
          <w:color w:val="000000"/>
          <w:szCs w:val="24"/>
        </w:rPr>
        <w:t>1194332484</w:t>
      </w:r>
      <w:r w:rsidRPr="00426740">
        <w:rPr>
          <w:szCs w:val="24"/>
        </w:rPr>
        <w:t xml:space="preserve">. Stopień realizacji planu w %: </w:t>
      </w:r>
      <w:r w:rsidR="00130CF6">
        <w:rPr>
          <w:szCs w:val="24"/>
        </w:rPr>
        <w:t>97,5</w:t>
      </w:r>
    </w:p>
    <w:p w:rsidR="006D4786" w:rsidRPr="00426740" w:rsidRDefault="006D4786" w:rsidP="006A6E4D">
      <w:pPr>
        <w:pStyle w:val="Akapitzlist"/>
        <w:numPr>
          <w:ilvl w:val="0"/>
          <w:numId w:val="8"/>
        </w:numPr>
        <w:ind w:left="1134"/>
        <w:jc w:val="both"/>
        <w:rPr>
          <w:szCs w:val="24"/>
        </w:rPr>
      </w:pPr>
      <w:r w:rsidRPr="00426740">
        <w:rPr>
          <w:szCs w:val="24"/>
        </w:rPr>
        <w:t>dochody własne razem z udziałami w podatkach stanowiących dochód budżetu państwa: Plan na 31 grudnia 202</w:t>
      </w:r>
      <w:r w:rsidR="00130CF6">
        <w:rPr>
          <w:szCs w:val="24"/>
        </w:rPr>
        <w:t>4</w:t>
      </w:r>
      <w:r w:rsidRPr="00426740">
        <w:rPr>
          <w:szCs w:val="24"/>
        </w:rPr>
        <w:t xml:space="preserve"> rok:</w:t>
      </w:r>
      <w:r w:rsidR="00055BF5" w:rsidRPr="00426740">
        <w:rPr>
          <w:rFonts w:cs="Arial"/>
          <w:color w:val="000000"/>
          <w:szCs w:val="24"/>
        </w:rPr>
        <w:t xml:space="preserve"> </w:t>
      </w:r>
      <w:r w:rsidR="00130CF6">
        <w:rPr>
          <w:rFonts w:cs="Arial"/>
          <w:color w:val="000000"/>
          <w:szCs w:val="24"/>
        </w:rPr>
        <w:t>618062415</w:t>
      </w:r>
      <w:r w:rsidRPr="00426740">
        <w:rPr>
          <w:szCs w:val="24"/>
        </w:rPr>
        <w:t>. Wykonanie na 31 grudnia 202</w:t>
      </w:r>
      <w:r w:rsidR="00130CF6">
        <w:rPr>
          <w:szCs w:val="24"/>
        </w:rPr>
        <w:t>4</w:t>
      </w:r>
      <w:r w:rsidRPr="00426740">
        <w:rPr>
          <w:szCs w:val="24"/>
        </w:rPr>
        <w:t xml:space="preserve"> rok:</w:t>
      </w:r>
      <w:r w:rsidR="00055BF5" w:rsidRPr="00426740">
        <w:rPr>
          <w:rFonts w:cs="Arial"/>
          <w:color w:val="000000"/>
          <w:szCs w:val="24"/>
        </w:rPr>
        <w:t xml:space="preserve"> </w:t>
      </w:r>
      <w:r w:rsidR="00130CF6">
        <w:rPr>
          <w:rFonts w:cs="Arial"/>
          <w:color w:val="000000"/>
          <w:szCs w:val="24"/>
        </w:rPr>
        <w:t>588987837</w:t>
      </w:r>
      <w:r w:rsidRPr="00426740">
        <w:rPr>
          <w:szCs w:val="24"/>
        </w:rPr>
        <w:t xml:space="preserve">. Stopień realizacji planu w %: </w:t>
      </w:r>
      <w:r w:rsidR="00130CF6">
        <w:rPr>
          <w:szCs w:val="24"/>
        </w:rPr>
        <w:t>95,3</w:t>
      </w:r>
    </w:p>
    <w:p w:rsidR="006D4786" w:rsidRPr="00426740" w:rsidRDefault="006D4786" w:rsidP="006A6E4D">
      <w:pPr>
        <w:pStyle w:val="Akapitzlist"/>
        <w:numPr>
          <w:ilvl w:val="0"/>
          <w:numId w:val="8"/>
        </w:numPr>
        <w:ind w:left="1134"/>
        <w:jc w:val="both"/>
        <w:rPr>
          <w:szCs w:val="24"/>
        </w:rPr>
      </w:pPr>
      <w:r w:rsidRPr="00426740">
        <w:rPr>
          <w:szCs w:val="24"/>
        </w:rPr>
        <w:t>udziały PIT: Plan na 31 grudnia 202</w:t>
      </w:r>
      <w:r w:rsidR="00130CF6">
        <w:rPr>
          <w:szCs w:val="24"/>
        </w:rPr>
        <w:t>4</w:t>
      </w:r>
      <w:r w:rsidRPr="00426740">
        <w:rPr>
          <w:szCs w:val="24"/>
        </w:rPr>
        <w:t xml:space="preserve"> rok:</w:t>
      </w:r>
      <w:r w:rsidR="00055BF5" w:rsidRPr="00426740">
        <w:rPr>
          <w:rFonts w:cs="Arial"/>
          <w:color w:val="000000"/>
          <w:szCs w:val="24"/>
        </w:rPr>
        <w:t xml:space="preserve"> </w:t>
      </w:r>
      <w:r w:rsidR="00130CF6">
        <w:rPr>
          <w:rFonts w:cs="Arial"/>
          <w:color w:val="000000"/>
          <w:szCs w:val="24"/>
        </w:rPr>
        <w:t>253103685</w:t>
      </w:r>
      <w:r w:rsidR="00464A65" w:rsidRPr="00426740">
        <w:rPr>
          <w:rFonts w:cs="Arial"/>
          <w:color w:val="000000"/>
          <w:szCs w:val="24"/>
        </w:rPr>
        <w:t xml:space="preserve">. </w:t>
      </w:r>
      <w:r w:rsidRPr="00426740">
        <w:rPr>
          <w:szCs w:val="24"/>
        </w:rPr>
        <w:t>Wykonanie na 31 grudnia 202</w:t>
      </w:r>
      <w:r w:rsidR="00130CF6">
        <w:rPr>
          <w:szCs w:val="24"/>
        </w:rPr>
        <w:t>4</w:t>
      </w:r>
      <w:r w:rsidRPr="00426740">
        <w:rPr>
          <w:szCs w:val="24"/>
        </w:rPr>
        <w:t xml:space="preserve"> rok:</w:t>
      </w:r>
      <w:r w:rsidR="00055BF5" w:rsidRPr="00426740">
        <w:rPr>
          <w:rFonts w:cs="Arial"/>
          <w:color w:val="000000"/>
          <w:szCs w:val="24"/>
        </w:rPr>
        <w:t xml:space="preserve"> </w:t>
      </w:r>
      <w:r w:rsidR="00130CF6">
        <w:rPr>
          <w:rFonts w:cs="Arial"/>
          <w:color w:val="000000"/>
          <w:szCs w:val="24"/>
        </w:rPr>
        <w:t>253103685</w:t>
      </w:r>
      <w:r w:rsidRPr="00426740">
        <w:rPr>
          <w:szCs w:val="24"/>
        </w:rPr>
        <w:t>. Stopień realizacji planu w %: 100,</w:t>
      </w:r>
      <w:r w:rsidR="00464A65" w:rsidRPr="00426740">
        <w:rPr>
          <w:szCs w:val="24"/>
        </w:rPr>
        <w:t>0</w:t>
      </w:r>
    </w:p>
    <w:p w:rsidR="006D4786" w:rsidRPr="00426740" w:rsidRDefault="006D4786" w:rsidP="006A6E4D">
      <w:pPr>
        <w:pStyle w:val="Akapitzlist"/>
        <w:numPr>
          <w:ilvl w:val="0"/>
          <w:numId w:val="8"/>
        </w:numPr>
        <w:ind w:left="1134"/>
        <w:jc w:val="both"/>
        <w:rPr>
          <w:szCs w:val="24"/>
        </w:rPr>
      </w:pPr>
      <w:r w:rsidRPr="00426740">
        <w:rPr>
          <w:szCs w:val="24"/>
        </w:rPr>
        <w:t>udziały CIT: Plan na 31 grudnia 202</w:t>
      </w:r>
      <w:r w:rsidR="00130CF6">
        <w:rPr>
          <w:szCs w:val="24"/>
        </w:rPr>
        <w:t>4</w:t>
      </w:r>
      <w:r w:rsidRPr="00426740">
        <w:rPr>
          <w:szCs w:val="24"/>
        </w:rPr>
        <w:t xml:space="preserve"> rok:</w:t>
      </w:r>
      <w:r w:rsidR="00426740" w:rsidRPr="00426740">
        <w:rPr>
          <w:rFonts w:cs="Arial"/>
          <w:color w:val="000000"/>
          <w:szCs w:val="24"/>
        </w:rPr>
        <w:t xml:space="preserve"> </w:t>
      </w:r>
      <w:r w:rsidR="00130CF6">
        <w:rPr>
          <w:rFonts w:cs="Arial"/>
          <w:color w:val="000000"/>
          <w:szCs w:val="24"/>
        </w:rPr>
        <w:t>14813197</w:t>
      </w:r>
      <w:r w:rsidRPr="00426740">
        <w:rPr>
          <w:szCs w:val="24"/>
        </w:rPr>
        <w:t>. Wykonanie na 31 grudnia 202</w:t>
      </w:r>
      <w:r w:rsidR="00130CF6">
        <w:rPr>
          <w:szCs w:val="24"/>
        </w:rPr>
        <w:t>4</w:t>
      </w:r>
      <w:r w:rsidRPr="00426740">
        <w:rPr>
          <w:szCs w:val="24"/>
        </w:rPr>
        <w:t xml:space="preserve"> rok:</w:t>
      </w:r>
      <w:r w:rsidR="00426740" w:rsidRPr="00426740">
        <w:rPr>
          <w:rFonts w:cs="Arial"/>
          <w:color w:val="000000"/>
          <w:szCs w:val="24"/>
        </w:rPr>
        <w:t xml:space="preserve"> </w:t>
      </w:r>
      <w:r w:rsidR="00130CF6">
        <w:rPr>
          <w:rFonts w:cs="Arial"/>
          <w:color w:val="000000"/>
          <w:szCs w:val="24"/>
        </w:rPr>
        <w:t>14813197</w:t>
      </w:r>
      <w:r w:rsidRPr="00426740">
        <w:rPr>
          <w:szCs w:val="24"/>
        </w:rPr>
        <w:t>. Stopień realizacji planu w %</w:t>
      </w:r>
      <w:r w:rsidR="00464A65" w:rsidRPr="00426740">
        <w:rPr>
          <w:szCs w:val="24"/>
        </w:rPr>
        <w:t>: 100,0</w:t>
      </w:r>
    </w:p>
    <w:p w:rsidR="006D4786" w:rsidRPr="00426740" w:rsidRDefault="006D4786" w:rsidP="006A6E4D">
      <w:pPr>
        <w:pStyle w:val="Akapitzlist"/>
        <w:numPr>
          <w:ilvl w:val="0"/>
          <w:numId w:val="8"/>
        </w:numPr>
        <w:ind w:left="1134"/>
        <w:jc w:val="both"/>
        <w:rPr>
          <w:szCs w:val="24"/>
        </w:rPr>
      </w:pPr>
      <w:r w:rsidRPr="00426740">
        <w:rPr>
          <w:szCs w:val="24"/>
        </w:rPr>
        <w:lastRenderedPageBreak/>
        <w:t>subwencje z budżetu państwa: Plan na 31 grudnia 202</w:t>
      </w:r>
      <w:r w:rsidR="00130CF6">
        <w:rPr>
          <w:szCs w:val="24"/>
        </w:rPr>
        <w:t>4</w:t>
      </w:r>
      <w:r w:rsidRPr="00426740">
        <w:rPr>
          <w:szCs w:val="24"/>
        </w:rPr>
        <w:t xml:space="preserve"> rok:</w:t>
      </w:r>
      <w:r w:rsidR="00426740" w:rsidRPr="00426740">
        <w:rPr>
          <w:rFonts w:cs="Arial"/>
          <w:color w:val="000000"/>
          <w:szCs w:val="24"/>
        </w:rPr>
        <w:t xml:space="preserve"> </w:t>
      </w:r>
      <w:r w:rsidR="001F41A7">
        <w:rPr>
          <w:rFonts w:cs="Arial"/>
          <w:color w:val="000000"/>
          <w:szCs w:val="24"/>
        </w:rPr>
        <w:t>417339724</w:t>
      </w:r>
      <w:r w:rsidRPr="00426740">
        <w:rPr>
          <w:szCs w:val="24"/>
        </w:rPr>
        <w:t>. Wykonanie na 31 grudnia 202</w:t>
      </w:r>
      <w:r w:rsidR="00130CF6">
        <w:rPr>
          <w:szCs w:val="24"/>
        </w:rPr>
        <w:t>4</w:t>
      </w:r>
      <w:r w:rsidRPr="00426740">
        <w:rPr>
          <w:szCs w:val="24"/>
        </w:rPr>
        <w:t xml:space="preserve"> rok:</w:t>
      </w:r>
      <w:r w:rsidR="00426740" w:rsidRPr="00426740">
        <w:rPr>
          <w:rFonts w:cs="Arial"/>
          <w:color w:val="000000"/>
          <w:szCs w:val="24"/>
        </w:rPr>
        <w:t xml:space="preserve"> </w:t>
      </w:r>
      <w:r w:rsidR="001F41A7">
        <w:rPr>
          <w:rFonts w:cs="Arial"/>
          <w:color w:val="000000"/>
          <w:szCs w:val="24"/>
        </w:rPr>
        <w:t>417339724</w:t>
      </w:r>
      <w:r w:rsidRPr="00426740">
        <w:rPr>
          <w:szCs w:val="24"/>
        </w:rPr>
        <w:t>. Stopień realizacji planu w %: 100,0</w:t>
      </w:r>
    </w:p>
    <w:p w:rsidR="006D4786" w:rsidRPr="00426740" w:rsidRDefault="006D4786" w:rsidP="006A6E4D">
      <w:pPr>
        <w:pStyle w:val="Akapitzlist"/>
        <w:numPr>
          <w:ilvl w:val="0"/>
          <w:numId w:val="8"/>
        </w:numPr>
        <w:ind w:left="1134"/>
        <w:jc w:val="both"/>
        <w:rPr>
          <w:szCs w:val="24"/>
        </w:rPr>
      </w:pPr>
      <w:r w:rsidRPr="00426740">
        <w:rPr>
          <w:szCs w:val="24"/>
        </w:rPr>
        <w:t>dotacje celowe na zadania bieżące: Plan na 31 grudnia 202</w:t>
      </w:r>
      <w:r w:rsidR="001F41A7">
        <w:rPr>
          <w:szCs w:val="24"/>
        </w:rPr>
        <w:t>4</w:t>
      </w:r>
      <w:r w:rsidRPr="00426740">
        <w:rPr>
          <w:szCs w:val="24"/>
        </w:rPr>
        <w:t xml:space="preserve"> rok:</w:t>
      </w:r>
      <w:r w:rsidR="00426740" w:rsidRPr="00426740">
        <w:rPr>
          <w:rFonts w:cs="Arial"/>
          <w:szCs w:val="24"/>
        </w:rPr>
        <w:t xml:space="preserve"> </w:t>
      </w:r>
      <w:r w:rsidR="001F41A7">
        <w:rPr>
          <w:rFonts w:cs="Arial"/>
          <w:szCs w:val="24"/>
        </w:rPr>
        <w:t>187904829</w:t>
      </w:r>
      <w:r w:rsidRPr="00426740">
        <w:rPr>
          <w:szCs w:val="24"/>
        </w:rPr>
        <w:t>. Wykonanie na 31 grudnia 202</w:t>
      </w:r>
      <w:r w:rsidR="001F41A7">
        <w:rPr>
          <w:szCs w:val="24"/>
        </w:rPr>
        <w:t>4</w:t>
      </w:r>
      <w:r w:rsidRPr="00426740">
        <w:rPr>
          <w:szCs w:val="24"/>
        </w:rPr>
        <w:t xml:space="preserve"> rok:</w:t>
      </w:r>
      <w:r w:rsidR="00426740" w:rsidRPr="00426740">
        <w:rPr>
          <w:rFonts w:cs="Arial"/>
          <w:szCs w:val="24"/>
        </w:rPr>
        <w:t xml:space="preserve"> </w:t>
      </w:r>
      <w:r w:rsidR="001F41A7">
        <w:rPr>
          <w:rFonts w:cs="Arial"/>
          <w:szCs w:val="24"/>
        </w:rPr>
        <w:t>184046290</w:t>
      </w:r>
      <w:r w:rsidRPr="00426740">
        <w:rPr>
          <w:szCs w:val="24"/>
        </w:rPr>
        <w:t xml:space="preserve">. Stopień realizacji planu w %: </w:t>
      </w:r>
      <w:r w:rsidR="00426740" w:rsidRPr="00426740">
        <w:rPr>
          <w:szCs w:val="24"/>
        </w:rPr>
        <w:t>97,</w:t>
      </w:r>
      <w:r w:rsidR="001F41A7">
        <w:rPr>
          <w:szCs w:val="24"/>
        </w:rPr>
        <w:t>9</w:t>
      </w:r>
    </w:p>
    <w:p w:rsidR="006D4786" w:rsidRPr="00426740" w:rsidRDefault="006D4786" w:rsidP="006A6E4D">
      <w:pPr>
        <w:pStyle w:val="Akapitzlist"/>
        <w:numPr>
          <w:ilvl w:val="0"/>
          <w:numId w:val="8"/>
        </w:numPr>
        <w:ind w:left="1134"/>
        <w:jc w:val="both"/>
        <w:rPr>
          <w:szCs w:val="24"/>
        </w:rPr>
      </w:pPr>
      <w:r w:rsidRPr="00426740">
        <w:rPr>
          <w:szCs w:val="24"/>
        </w:rPr>
        <w:t>środki unijne i inne zagraniczne na zadania bieżące: Plan na 31 grudnia 202</w:t>
      </w:r>
      <w:r w:rsidR="001F41A7">
        <w:rPr>
          <w:szCs w:val="24"/>
        </w:rPr>
        <w:t>4</w:t>
      </w:r>
      <w:r w:rsidRPr="00426740">
        <w:rPr>
          <w:szCs w:val="24"/>
        </w:rPr>
        <w:t xml:space="preserve"> rok:</w:t>
      </w:r>
      <w:r w:rsidR="00426740" w:rsidRPr="00426740">
        <w:rPr>
          <w:rFonts w:cs="Arial"/>
          <w:szCs w:val="24"/>
        </w:rPr>
        <w:t xml:space="preserve"> </w:t>
      </w:r>
      <w:r w:rsidR="001F41A7">
        <w:rPr>
          <w:rFonts w:cs="Arial"/>
          <w:szCs w:val="24"/>
        </w:rPr>
        <w:t>1804213</w:t>
      </w:r>
      <w:r w:rsidRPr="00426740">
        <w:rPr>
          <w:szCs w:val="24"/>
        </w:rPr>
        <w:t>. Wykonanie na 31 grudnia 202</w:t>
      </w:r>
      <w:r w:rsidR="001F41A7">
        <w:rPr>
          <w:szCs w:val="24"/>
        </w:rPr>
        <w:t>4</w:t>
      </w:r>
      <w:r w:rsidRPr="00426740">
        <w:rPr>
          <w:szCs w:val="24"/>
        </w:rPr>
        <w:t xml:space="preserve"> rok:</w:t>
      </w:r>
      <w:r w:rsidR="00426740" w:rsidRPr="00426740">
        <w:rPr>
          <w:rFonts w:cs="Arial"/>
          <w:szCs w:val="24"/>
        </w:rPr>
        <w:t xml:space="preserve"> </w:t>
      </w:r>
      <w:r w:rsidR="001F41A7">
        <w:rPr>
          <w:rFonts w:cs="Arial"/>
          <w:szCs w:val="24"/>
        </w:rPr>
        <w:t>3958633</w:t>
      </w:r>
      <w:r w:rsidRPr="00426740">
        <w:rPr>
          <w:szCs w:val="24"/>
        </w:rPr>
        <w:t xml:space="preserve">. Stopień realizacji planu w %: </w:t>
      </w:r>
      <w:r w:rsidR="001F41A7">
        <w:rPr>
          <w:szCs w:val="24"/>
        </w:rPr>
        <w:t>219,4</w:t>
      </w:r>
    </w:p>
    <w:p w:rsidR="006D4786" w:rsidRPr="00426740" w:rsidRDefault="006D4786" w:rsidP="006A6E4D">
      <w:pPr>
        <w:pStyle w:val="Akapitzlist"/>
        <w:numPr>
          <w:ilvl w:val="0"/>
          <w:numId w:val="7"/>
        </w:numPr>
        <w:ind w:left="709"/>
        <w:jc w:val="both"/>
        <w:rPr>
          <w:szCs w:val="24"/>
        </w:rPr>
      </w:pPr>
      <w:r w:rsidRPr="00426740">
        <w:rPr>
          <w:szCs w:val="24"/>
        </w:rPr>
        <w:t>Dochody majątkowe: Plan na 31 grudnia 202</w:t>
      </w:r>
      <w:r w:rsidR="001F41A7">
        <w:rPr>
          <w:szCs w:val="24"/>
        </w:rPr>
        <w:t>4</w:t>
      </w:r>
      <w:r w:rsidRPr="00426740">
        <w:rPr>
          <w:szCs w:val="24"/>
        </w:rPr>
        <w:t xml:space="preserve"> rok:</w:t>
      </w:r>
      <w:r w:rsidR="00426740" w:rsidRPr="00426740">
        <w:rPr>
          <w:rFonts w:cs="Arial"/>
          <w:b/>
          <w:bCs/>
          <w:szCs w:val="24"/>
        </w:rPr>
        <w:t xml:space="preserve"> </w:t>
      </w:r>
      <w:r w:rsidR="001F41A7">
        <w:rPr>
          <w:rFonts w:cs="Arial"/>
          <w:bCs/>
          <w:szCs w:val="24"/>
        </w:rPr>
        <w:t>97483044</w:t>
      </w:r>
      <w:r w:rsidRPr="00426740">
        <w:rPr>
          <w:szCs w:val="24"/>
        </w:rPr>
        <w:t>. Wykonanie na 31 grudnia 202</w:t>
      </w:r>
      <w:r w:rsidR="001F41A7">
        <w:rPr>
          <w:szCs w:val="24"/>
        </w:rPr>
        <w:t>4</w:t>
      </w:r>
      <w:r w:rsidRPr="00426740">
        <w:rPr>
          <w:szCs w:val="24"/>
        </w:rPr>
        <w:t xml:space="preserve"> rok:</w:t>
      </w:r>
      <w:r w:rsidR="00426740" w:rsidRPr="00426740">
        <w:rPr>
          <w:rFonts w:cs="Arial"/>
          <w:b/>
          <w:bCs/>
          <w:szCs w:val="24"/>
        </w:rPr>
        <w:t xml:space="preserve"> </w:t>
      </w:r>
      <w:r w:rsidR="001F41A7">
        <w:rPr>
          <w:rFonts w:cs="Arial"/>
          <w:bCs/>
          <w:szCs w:val="24"/>
        </w:rPr>
        <w:t>97052608</w:t>
      </w:r>
      <w:r w:rsidRPr="00426740">
        <w:rPr>
          <w:szCs w:val="24"/>
        </w:rPr>
        <w:t xml:space="preserve">. Stopień realizacji planu w %: </w:t>
      </w:r>
      <w:r w:rsidR="001F41A7">
        <w:rPr>
          <w:szCs w:val="24"/>
        </w:rPr>
        <w:t>99,6</w:t>
      </w:r>
    </w:p>
    <w:p w:rsidR="006D4786" w:rsidRPr="00426740" w:rsidRDefault="006D4786" w:rsidP="00AA0E94">
      <w:pPr>
        <w:pStyle w:val="Akapitzlist"/>
        <w:numPr>
          <w:ilvl w:val="0"/>
          <w:numId w:val="128"/>
        </w:numPr>
        <w:ind w:left="1134"/>
        <w:jc w:val="both"/>
        <w:rPr>
          <w:szCs w:val="24"/>
        </w:rPr>
      </w:pPr>
      <w:r w:rsidRPr="00426740">
        <w:rPr>
          <w:szCs w:val="24"/>
        </w:rPr>
        <w:t>dochody z majątku gminy: Plan na 31 grudnia 202</w:t>
      </w:r>
      <w:r w:rsidR="001F41A7">
        <w:rPr>
          <w:szCs w:val="24"/>
        </w:rPr>
        <w:t>4</w:t>
      </w:r>
      <w:r w:rsidRPr="00426740">
        <w:rPr>
          <w:szCs w:val="24"/>
        </w:rPr>
        <w:t xml:space="preserve"> rok:</w:t>
      </w:r>
      <w:r w:rsidR="00426740" w:rsidRPr="00426740">
        <w:rPr>
          <w:rFonts w:cs="Arial"/>
          <w:color w:val="000000"/>
          <w:szCs w:val="24"/>
        </w:rPr>
        <w:t xml:space="preserve"> </w:t>
      </w:r>
      <w:r w:rsidR="001F41A7">
        <w:rPr>
          <w:rFonts w:cs="Arial"/>
          <w:color w:val="000000"/>
          <w:szCs w:val="24"/>
        </w:rPr>
        <w:t>21575661</w:t>
      </w:r>
      <w:r w:rsidRPr="00426740">
        <w:rPr>
          <w:szCs w:val="24"/>
        </w:rPr>
        <w:t>. Wykonanie na 31 grudnia 202</w:t>
      </w:r>
      <w:r w:rsidR="001F41A7">
        <w:rPr>
          <w:szCs w:val="24"/>
        </w:rPr>
        <w:t>4</w:t>
      </w:r>
      <w:r w:rsidR="00464A65" w:rsidRPr="00426740">
        <w:rPr>
          <w:szCs w:val="24"/>
        </w:rPr>
        <w:t xml:space="preserve"> </w:t>
      </w:r>
      <w:r w:rsidRPr="00426740">
        <w:rPr>
          <w:szCs w:val="24"/>
        </w:rPr>
        <w:t>rok:</w:t>
      </w:r>
      <w:r w:rsidR="00426740" w:rsidRPr="00426740">
        <w:rPr>
          <w:rFonts w:cs="Arial"/>
          <w:color w:val="000000"/>
          <w:szCs w:val="24"/>
        </w:rPr>
        <w:t xml:space="preserve"> </w:t>
      </w:r>
      <w:r w:rsidR="001F41A7">
        <w:rPr>
          <w:rFonts w:cs="Arial"/>
          <w:color w:val="000000"/>
          <w:szCs w:val="24"/>
        </w:rPr>
        <w:t>24699523</w:t>
      </w:r>
      <w:r w:rsidRPr="00426740">
        <w:rPr>
          <w:szCs w:val="24"/>
        </w:rPr>
        <w:t xml:space="preserve">. Stopień realizacji planu </w:t>
      </w:r>
      <w:r w:rsidRPr="00426740">
        <w:rPr>
          <w:szCs w:val="24"/>
        </w:rPr>
        <w:br/>
        <w:t xml:space="preserve">w %: </w:t>
      </w:r>
      <w:r w:rsidR="001F41A7">
        <w:rPr>
          <w:szCs w:val="24"/>
        </w:rPr>
        <w:t>114,5</w:t>
      </w:r>
    </w:p>
    <w:p w:rsidR="006D4786" w:rsidRPr="00426740" w:rsidRDefault="006D4786" w:rsidP="00AA0E94">
      <w:pPr>
        <w:pStyle w:val="Akapitzlist"/>
        <w:numPr>
          <w:ilvl w:val="0"/>
          <w:numId w:val="128"/>
        </w:numPr>
        <w:ind w:left="1134"/>
        <w:jc w:val="both"/>
        <w:rPr>
          <w:szCs w:val="24"/>
        </w:rPr>
      </w:pPr>
      <w:r w:rsidRPr="00426740">
        <w:rPr>
          <w:szCs w:val="24"/>
        </w:rPr>
        <w:t>dotacje na inwestycje: Plan na 31 grudnia 202</w:t>
      </w:r>
      <w:r w:rsidR="001F41A7">
        <w:rPr>
          <w:szCs w:val="24"/>
        </w:rPr>
        <w:t>4</w:t>
      </w:r>
      <w:r w:rsidRPr="00426740">
        <w:rPr>
          <w:szCs w:val="24"/>
        </w:rPr>
        <w:t xml:space="preserve"> rok:</w:t>
      </w:r>
      <w:r w:rsidR="00464A65" w:rsidRPr="00426740">
        <w:rPr>
          <w:szCs w:val="24"/>
        </w:rPr>
        <w:t xml:space="preserve"> </w:t>
      </w:r>
      <w:r w:rsidR="001F41A7">
        <w:rPr>
          <w:rFonts w:cs="Arial"/>
          <w:color w:val="000000"/>
          <w:szCs w:val="24"/>
        </w:rPr>
        <w:t>30272313</w:t>
      </w:r>
      <w:r w:rsidRPr="00426740">
        <w:rPr>
          <w:szCs w:val="24"/>
        </w:rPr>
        <w:t>. Wykonanie na 31 grudnia 202</w:t>
      </w:r>
      <w:r w:rsidR="001F41A7">
        <w:rPr>
          <w:szCs w:val="24"/>
        </w:rPr>
        <w:t>4</w:t>
      </w:r>
      <w:r w:rsidRPr="00426740">
        <w:rPr>
          <w:szCs w:val="24"/>
        </w:rPr>
        <w:t xml:space="preserve"> rok:</w:t>
      </w:r>
      <w:r w:rsidR="00426740" w:rsidRPr="00426740">
        <w:rPr>
          <w:rFonts w:cs="Arial"/>
          <w:color w:val="000000"/>
          <w:szCs w:val="24"/>
        </w:rPr>
        <w:t xml:space="preserve"> </w:t>
      </w:r>
      <w:r w:rsidR="001F41A7">
        <w:rPr>
          <w:rFonts w:cs="Arial"/>
          <w:color w:val="000000"/>
          <w:szCs w:val="24"/>
        </w:rPr>
        <w:t>25236083</w:t>
      </w:r>
      <w:r w:rsidRPr="00426740">
        <w:rPr>
          <w:szCs w:val="24"/>
        </w:rPr>
        <w:t xml:space="preserve">. Stopień realizacji planu w %: </w:t>
      </w:r>
      <w:r w:rsidR="001F41A7">
        <w:rPr>
          <w:szCs w:val="24"/>
        </w:rPr>
        <w:t>83,4</w:t>
      </w:r>
    </w:p>
    <w:p w:rsidR="006D4786" w:rsidRPr="00426740" w:rsidRDefault="006D4786" w:rsidP="00AA0E94">
      <w:pPr>
        <w:pStyle w:val="Akapitzlist"/>
        <w:numPr>
          <w:ilvl w:val="0"/>
          <w:numId w:val="128"/>
        </w:numPr>
        <w:ind w:left="1134"/>
        <w:jc w:val="both"/>
        <w:rPr>
          <w:szCs w:val="24"/>
        </w:rPr>
      </w:pPr>
      <w:r w:rsidRPr="00426740">
        <w:rPr>
          <w:szCs w:val="24"/>
        </w:rPr>
        <w:t>środki unijne i inne zagraniczne na inwestycje: Plan na 31 grudnia 202</w:t>
      </w:r>
      <w:r w:rsidR="001F41A7">
        <w:rPr>
          <w:szCs w:val="24"/>
        </w:rPr>
        <w:t>4</w:t>
      </w:r>
      <w:r w:rsidR="00426740" w:rsidRPr="00426740">
        <w:rPr>
          <w:szCs w:val="24"/>
        </w:rPr>
        <w:t xml:space="preserve"> </w:t>
      </w:r>
      <w:r w:rsidRPr="00426740">
        <w:rPr>
          <w:szCs w:val="24"/>
        </w:rPr>
        <w:t>rok:</w:t>
      </w:r>
      <w:r w:rsidR="00426740" w:rsidRPr="00426740">
        <w:rPr>
          <w:rFonts w:cs="Arial"/>
          <w:color w:val="000000"/>
          <w:szCs w:val="24"/>
        </w:rPr>
        <w:t xml:space="preserve"> </w:t>
      </w:r>
      <w:r w:rsidR="001F41A7">
        <w:rPr>
          <w:rFonts w:cs="Arial"/>
          <w:color w:val="000000"/>
          <w:szCs w:val="24"/>
        </w:rPr>
        <w:t>45635070</w:t>
      </w:r>
      <w:r w:rsidRPr="00426740">
        <w:rPr>
          <w:szCs w:val="24"/>
        </w:rPr>
        <w:t>. Wykonanie na 31 grudnia 202</w:t>
      </w:r>
      <w:r w:rsidR="001F41A7">
        <w:rPr>
          <w:szCs w:val="24"/>
        </w:rPr>
        <w:t>4</w:t>
      </w:r>
      <w:r w:rsidRPr="00426740">
        <w:rPr>
          <w:szCs w:val="24"/>
        </w:rPr>
        <w:t xml:space="preserve"> rok:</w:t>
      </w:r>
      <w:r w:rsidR="00464A65" w:rsidRPr="00426740">
        <w:rPr>
          <w:szCs w:val="24"/>
        </w:rPr>
        <w:t xml:space="preserve"> </w:t>
      </w:r>
      <w:r w:rsidR="00426740" w:rsidRPr="00426740">
        <w:rPr>
          <w:rFonts w:cs="Arial"/>
          <w:color w:val="000000"/>
          <w:szCs w:val="24"/>
        </w:rPr>
        <w:t xml:space="preserve"> </w:t>
      </w:r>
      <w:r w:rsidR="001F41A7">
        <w:rPr>
          <w:rFonts w:cs="Arial"/>
          <w:color w:val="000000"/>
          <w:szCs w:val="24"/>
        </w:rPr>
        <w:t>47117002</w:t>
      </w:r>
      <w:r w:rsidRPr="00426740">
        <w:rPr>
          <w:szCs w:val="24"/>
        </w:rPr>
        <w:t xml:space="preserve">. Stopień realizacji planu w %: </w:t>
      </w:r>
      <w:r w:rsidR="001F41A7">
        <w:rPr>
          <w:szCs w:val="24"/>
        </w:rPr>
        <w:t>103,2</w:t>
      </w:r>
    </w:p>
    <w:p w:rsidR="006D4786" w:rsidRPr="00426740" w:rsidRDefault="006D4786" w:rsidP="006A6E4D">
      <w:pPr>
        <w:jc w:val="both"/>
        <w:rPr>
          <w:szCs w:val="24"/>
        </w:rPr>
      </w:pPr>
      <w:r w:rsidRPr="00426740">
        <w:rPr>
          <w:szCs w:val="24"/>
        </w:rPr>
        <w:t>Źródło: opracowanie własne na podstawie danych Wydziału Finansowego Urzędu Miejskiego w Bytomiu</w:t>
      </w:r>
    </w:p>
    <w:p w:rsidR="001F41A7" w:rsidRPr="001F41A7" w:rsidRDefault="001F41A7" w:rsidP="001F41A7">
      <w:pPr>
        <w:spacing w:before="120" w:after="120"/>
        <w:jc w:val="both"/>
        <w:rPr>
          <w:rFonts w:cs="Arial"/>
          <w:szCs w:val="24"/>
        </w:rPr>
      </w:pPr>
      <w:r w:rsidRPr="001F41A7">
        <w:rPr>
          <w:rFonts w:cs="Arial"/>
          <w:szCs w:val="24"/>
        </w:rPr>
        <w:t>W strukturze dochodów za 2024 rok subwencje oraz udziały w podatku dochodowym od osób fizycznych i prawnych stanowiły 53,1</w:t>
      </w:r>
      <w:r>
        <w:rPr>
          <w:rFonts w:cs="Arial"/>
          <w:szCs w:val="24"/>
        </w:rPr>
        <w:t xml:space="preserve"> procent</w:t>
      </w:r>
      <w:r w:rsidRPr="001F41A7">
        <w:rPr>
          <w:rFonts w:cs="Arial"/>
          <w:szCs w:val="24"/>
        </w:rPr>
        <w:t xml:space="preserve"> ogółu dochodów.</w:t>
      </w:r>
    </w:p>
    <w:p w:rsidR="007E2125" w:rsidRDefault="007E2125" w:rsidP="006A6E4D">
      <w:pPr>
        <w:pStyle w:val="Tekstpodstawowywcity"/>
        <w:ind w:left="0"/>
        <w:jc w:val="both"/>
        <w:rPr>
          <w:rFonts w:cs="Arial"/>
        </w:rPr>
      </w:pPr>
    </w:p>
    <w:p w:rsidR="00155B73" w:rsidRDefault="00155B73" w:rsidP="00F71D55">
      <w:pPr>
        <w:pStyle w:val="Nagwek3"/>
        <w:numPr>
          <w:ilvl w:val="2"/>
          <w:numId w:val="1"/>
        </w:numPr>
        <w:ind w:left="709"/>
        <w:jc w:val="both"/>
      </w:pPr>
      <w:bookmarkStart w:id="21" w:name="_Toc200356841"/>
      <w:r>
        <w:t>Wydatki i rozchody budżetu miasta</w:t>
      </w:r>
      <w:bookmarkEnd w:id="21"/>
    </w:p>
    <w:p w:rsidR="001F41A7" w:rsidRPr="001F41A7" w:rsidRDefault="001F41A7" w:rsidP="00F71D55">
      <w:pPr>
        <w:pStyle w:val="Tekstpodstawowy2"/>
        <w:spacing w:before="240" w:after="0" w:line="360" w:lineRule="auto"/>
        <w:jc w:val="both"/>
        <w:rPr>
          <w:rFonts w:ascii="Arial" w:hAnsi="Arial" w:cs="Arial"/>
        </w:rPr>
      </w:pPr>
      <w:r w:rsidRPr="001F41A7">
        <w:rPr>
          <w:rFonts w:ascii="Arial" w:hAnsi="Arial" w:cs="Arial"/>
        </w:rPr>
        <w:t>Budżet po stronie wydatkowej kształtują wydatki związane z realizacją zadań miasta oraz utrzymaniem miejskich jednostek budżetowych, a także rozchody, tj. spłaty zaciągniętych w latach wcześniejszych zobowiązań z tytułu kredytów, pożyczek, obligacji itp. W 2024 roku wydatki i rozchody budżetu miasta wyniosły ogółem 1294446047 zł</w:t>
      </w:r>
      <w:r>
        <w:rPr>
          <w:rFonts w:ascii="Arial" w:hAnsi="Arial" w:cs="Arial"/>
        </w:rPr>
        <w:t>otych</w:t>
      </w:r>
      <w:r w:rsidRPr="001F41A7">
        <w:rPr>
          <w:rFonts w:ascii="Arial" w:hAnsi="Arial" w:cs="Arial"/>
        </w:rPr>
        <w:t xml:space="preserve"> i były o 6,8</w:t>
      </w:r>
      <w:r w:rsidR="00EC7C2B">
        <w:rPr>
          <w:rFonts w:ascii="Arial" w:hAnsi="Arial" w:cs="Arial"/>
        </w:rPr>
        <w:t>%</w:t>
      </w:r>
      <w:r w:rsidRPr="001F41A7">
        <w:rPr>
          <w:rFonts w:ascii="Arial" w:hAnsi="Arial" w:cs="Arial"/>
        </w:rPr>
        <w:t xml:space="preserve"> wyższe w odniesieniu do roku poprzedniego.</w:t>
      </w:r>
    </w:p>
    <w:p w:rsidR="001F41A7" w:rsidRPr="001F41A7" w:rsidRDefault="001F41A7" w:rsidP="001F41A7">
      <w:pPr>
        <w:pStyle w:val="Tekstpodstawowy2"/>
        <w:spacing w:after="0" w:line="360" w:lineRule="auto"/>
        <w:jc w:val="both"/>
        <w:rPr>
          <w:rFonts w:ascii="Arial" w:hAnsi="Arial" w:cs="Arial"/>
        </w:rPr>
      </w:pPr>
      <w:r w:rsidRPr="001F41A7">
        <w:rPr>
          <w:rFonts w:ascii="Arial" w:hAnsi="Arial" w:cs="Arial"/>
        </w:rPr>
        <w:lastRenderedPageBreak/>
        <w:t>Udział rozchodów w strukturze wydatków wynika z konieczności spłaty uprzednio zaciągniętych kredytów, pożyczek i obligacji. W 2023 roku udział rozchodów wyniósł 1,9</w:t>
      </w:r>
      <w:r w:rsidR="00EC7C2B">
        <w:rPr>
          <w:rFonts w:ascii="Arial" w:hAnsi="Arial" w:cs="Arial"/>
        </w:rPr>
        <w:t>%</w:t>
      </w:r>
      <w:r w:rsidRPr="001F41A7">
        <w:rPr>
          <w:rFonts w:ascii="Arial" w:hAnsi="Arial" w:cs="Arial"/>
        </w:rPr>
        <w:t>, natom</w:t>
      </w:r>
      <w:r w:rsidR="00EC7C2B">
        <w:rPr>
          <w:rFonts w:ascii="Arial" w:hAnsi="Arial" w:cs="Arial"/>
        </w:rPr>
        <w:t>iast w 2024 osiągnął wartość 2,6%</w:t>
      </w:r>
      <w:r w:rsidRPr="001F41A7">
        <w:rPr>
          <w:rFonts w:ascii="Arial" w:hAnsi="Arial" w:cs="Arial"/>
        </w:rPr>
        <w:t>.</w:t>
      </w:r>
    </w:p>
    <w:p w:rsidR="001F41A7" w:rsidRDefault="001F41A7" w:rsidP="00071153">
      <w:pPr>
        <w:pStyle w:val="Legenda"/>
      </w:pPr>
    </w:p>
    <w:p w:rsidR="006D33E7" w:rsidRPr="00AD044A" w:rsidRDefault="00071153" w:rsidP="00071153">
      <w:pPr>
        <w:pStyle w:val="Legenda"/>
        <w:rPr>
          <w:rFonts w:cs="Arial"/>
        </w:rPr>
      </w:pPr>
      <w:bookmarkStart w:id="22" w:name="_Toc200367799"/>
      <w:r>
        <w:t xml:space="preserve">Wykres </w:t>
      </w:r>
      <w:fldSimple w:instr=" SEQ Wykres \* ARABIC ">
        <w:r w:rsidR="00EF7303">
          <w:rPr>
            <w:noProof/>
          </w:rPr>
          <w:t>4</w:t>
        </w:r>
      </w:fldSimple>
      <w:r>
        <w:t>:</w:t>
      </w:r>
      <w:r w:rsidR="008043EA">
        <w:t xml:space="preserve"> </w:t>
      </w:r>
      <w:r w:rsidR="006D33E7" w:rsidRPr="00AD044A">
        <w:rPr>
          <w:rFonts w:cs="Arial"/>
        </w:rPr>
        <w:t>Kształtowanie się wydatków i rozchodów miasta w latach 20</w:t>
      </w:r>
      <w:r w:rsidR="001F41A7">
        <w:rPr>
          <w:rFonts w:cs="Arial"/>
        </w:rPr>
        <w:t>20</w:t>
      </w:r>
      <w:r w:rsidR="006D33E7" w:rsidRPr="00AD044A">
        <w:rPr>
          <w:rFonts w:cs="Arial"/>
        </w:rPr>
        <w:t>-202</w:t>
      </w:r>
      <w:r w:rsidR="001F41A7">
        <w:rPr>
          <w:rFonts w:cs="Arial"/>
        </w:rPr>
        <w:t>4</w:t>
      </w:r>
      <w:bookmarkEnd w:id="22"/>
    </w:p>
    <w:p w:rsidR="006D33E7" w:rsidRPr="00AD044A" w:rsidRDefault="006D33E7" w:rsidP="006A6E4D">
      <w:pPr>
        <w:pStyle w:val="Akapitzlist"/>
        <w:numPr>
          <w:ilvl w:val="0"/>
          <w:numId w:val="11"/>
        </w:numPr>
        <w:jc w:val="both"/>
        <w:rPr>
          <w:rFonts w:cs="Arial"/>
        </w:rPr>
      </w:pPr>
      <w:r w:rsidRPr="00AD044A">
        <w:rPr>
          <w:rFonts w:cs="Arial"/>
        </w:rPr>
        <w:t>2020 rok - wydatki 1049,87 milionów złotych, rozchody 25,45 milionów złotych</w:t>
      </w:r>
    </w:p>
    <w:p w:rsidR="00A5187E" w:rsidRPr="00AD044A" w:rsidRDefault="00A5187E" w:rsidP="006A6E4D">
      <w:pPr>
        <w:pStyle w:val="Akapitzlist"/>
        <w:numPr>
          <w:ilvl w:val="0"/>
          <w:numId w:val="11"/>
        </w:numPr>
        <w:jc w:val="both"/>
        <w:rPr>
          <w:rFonts w:cs="Arial"/>
        </w:rPr>
      </w:pPr>
      <w:r w:rsidRPr="00AD044A">
        <w:rPr>
          <w:rFonts w:cs="Arial"/>
        </w:rPr>
        <w:t xml:space="preserve">2021 rok – wydatki </w:t>
      </w:r>
      <w:r w:rsidR="009465E0" w:rsidRPr="00AD044A">
        <w:rPr>
          <w:rFonts w:cs="Arial"/>
        </w:rPr>
        <w:t>1198,98</w:t>
      </w:r>
      <w:r w:rsidRPr="00AD044A">
        <w:rPr>
          <w:rFonts w:cs="Arial"/>
        </w:rPr>
        <w:t xml:space="preserve"> milionów złotych, rozchody </w:t>
      </w:r>
      <w:r w:rsidR="009465E0" w:rsidRPr="00AD044A">
        <w:rPr>
          <w:rFonts w:cs="Arial"/>
        </w:rPr>
        <w:t>18,9</w:t>
      </w:r>
      <w:r w:rsidR="00AA1808" w:rsidRPr="00AD044A">
        <w:rPr>
          <w:rFonts w:cs="Arial"/>
        </w:rPr>
        <w:t>0</w:t>
      </w:r>
      <w:r w:rsidRPr="00AD044A">
        <w:rPr>
          <w:rFonts w:cs="Arial"/>
        </w:rPr>
        <w:t xml:space="preserve"> milionów złotych</w:t>
      </w:r>
    </w:p>
    <w:p w:rsidR="00AA1808" w:rsidRDefault="00AA1808" w:rsidP="006A6E4D">
      <w:pPr>
        <w:pStyle w:val="Akapitzlist"/>
        <w:numPr>
          <w:ilvl w:val="0"/>
          <w:numId w:val="11"/>
        </w:numPr>
        <w:jc w:val="both"/>
        <w:rPr>
          <w:rFonts w:cs="Arial"/>
        </w:rPr>
      </w:pPr>
      <w:r w:rsidRPr="00AD044A">
        <w:rPr>
          <w:rFonts w:cs="Arial"/>
        </w:rPr>
        <w:t>2022 rok – wydatki 1183,44 milionów złotych, rozchody 23,99 milionów złotych</w:t>
      </w:r>
    </w:p>
    <w:p w:rsidR="007E2125" w:rsidRPr="00AD044A" w:rsidRDefault="007E2125" w:rsidP="006A6E4D">
      <w:pPr>
        <w:pStyle w:val="Akapitzlist"/>
        <w:numPr>
          <w:ilvl w:val="0"/>
          <w:numId w:val="11"/>
        </w:numPr>
        <w:jc w:val="both"/>
        <w:rPr>
          <w:rFonts w:cs="Arial"/>
        </w:rPr>
      </w:pPr>
      <w:r w:rsidRPr="00AD044A">
        <w:rPr>
          <w:rFonts w:cs="Arial"/>
        </w:rPr>
        <w:t>20</w:t>
      </w:r>
      <w:r>
        <w:rPr>
          <w:rFonts w:cs="Arial"/>
        </w:rPr>
        <w:t>23</w:t>
      </w:r>
      <w:r w:rsidRPr="00AD044A">
        <w:rPr>
          <w:rFonts w:cs="Arial"/>
        </w:rPr>
        <w:t xml:space="preserve"> rok – wydatki </w:t>
      </w:r>
      <w:r w:rsidR="00D5520A">
        <w:rPr>
          <w:rFonts w:cs="Arial"/>
        </w:rPr>
        <w:t>1189,37</w:t>
      </w:r>
      <w:r w:rsidRPr="00AD044A">
        <w:rPr>
          <w:rFonts w:cs="Arial"/>
        </w:rPr>
        <w:t xml:space="preserve"> milionów złotych, rozchody </w:t>
      </w:r>
      <w:r w:rsidR="00D5520A">
        <w:rPr>
          <w:rFonts w:cs="Arial"/>
        </w:rPr>
        <w:t>23,18</w:t>
      </w:r>
      <w:r w:rsidRPr="00AD044A">
        <w:rPr>
          <w:rFonts w:cs="Arial"/>
        </w:rPr>
        <w:t xml:space="preserve"> milionów złotych</w:t>
      </w:r>
    </w:p>
    <w:p w:rsidR="001F41A7" w:rsidRPr="00AD044A" w:rsidRDefault="006539DA" w:rsidP="001F41A7">
      <w:pPr>
        <w:pStyle w:val="Akapitzlist"/>
        <w:numPr>
          <w:ilvl w:val="0"/>
          <w:numId w:val="11"/>
        </w:numPr>
        <w:jc w:val="both"/>
        <w:rPr>
          <w:rFonts w:cs="Arial"/>
        </w:rPr>
      </w:pPr>
      <w:r>
        <w:rPr>
          <w:rFonts w:cs="Arial"/>
        </w:rPr>
        <w:t>2024</w:t>
      </w:r>
      <w:r w:rsidR="001F41A7" w:rsidRPr="00AD044A">
        <w:rPr>
          <w:rFonts w:cs="Arial"/>
        </w:rPr>
        <w:t xml:space="preserve"> rok – wydatki </w:t>
      </w:r>
      <w:r w:rsidR="001F41A7">
        <w:rPr>
          <w:rFonts w:cs="Arial"/>
        </w:rPr>
        <w:t>1260,86</w:t>
      </w:r>
      <w:r w:rsidR="001F41A7" w:rsidRPr="00AD044A">
        <w:rPr>
          <w:rFonts w:cs="Arial"/>
        </w:rPr>
        <w:t xml:space="preserve"> milionów złotych, rozchody </w:t>
      </w:r>
      <w:r w:rsidR="001F41A7">
        <w:rPr>
          <w:rFonts w:cs="Arial"/>
        </w:rPr>
        <w:t>33,58</w:t>
      </w:r>
      <w:r w:rsidR="001F41A7" w:rsidRPr="00AD044A">
        <w:rPr>
          <w:rFonts w:cs="Arial"/>
        </w:rPr>
        <w:t xml:space="preserve"> milionów złotych</w:t>
      </w:r>
    </w:p>
    <w:p w:rsidR="0060233A" w:rsidRPr="00AD044A" w:rsidRDefault="006D33E7" w:rsidP="006A6E4D">
      <w:pPr>
        <w:jc w:val="both"/>
        <w:rPr>
          <w:rFonts w:cs="Arial"/>
        </w:rPr>
      </w:pPr>
      <w:r w:rsidRPr="00AD044A">
        <w:rPr>
          <w:rFonts w:cs="Arial"/>
        </w:rPr>
        <w:t>Źródło: opracowanie własne na podstawie danych Wydziału Finansowego Urzędu Miejskiego w Bytomiu</w:t>
      </w:r>
    </w:p>
    <w:p w:rsidR="001F41A7" w:rsidRPr="001F41A7" w:rsidRDefault="001F41A7" w:rsidP="001F41A7">
      <w:pPr>
        <w:pStyle w:val="Tekstpodstawowy2"/>
        <w:spacing w:after="0" w:line="360" w:lineRule="auto"/>
        <w:ind w:firstLine="425"/>
        <w:jc w:val="both"/>
        <w:rPr>
          <w:rFonts w:ascii="Arial" w:hAnsi="Arial" w:cs="Arial"/>
        </w:rPr>
      </w:pPr>
      <w:r w:rsidRPr="001F41A7">
        <w:rPr>
          <w:rFonts w:ascii="Arial" w:hAnsi="Arial" w:cs="Arial"/>
        </w:rPr>
        <w:t xml:space="preserve">W przeliczeniu na jednego mieszkańca Bytomia wydatki miasta wyniosły </w:t>
      </w:r>
      <w:r>
        <w:rPr>
          <w:rFonts w:ascii="Arial" w:hAnsi="Arial" w:cs="Arial"/>
        </w:rPr>
        <w:t>9</w:t>
      </w:r>
      <w:r w:rsidRPr="001F41A7">
        <w:rPr>
          <w:rFonts w:ascii="Arial" w:hAnsi="Arial" w:cs="Arial"/>
        </w:rPr>
        <w:t>787,04 zł</w:t>
      </w:r>
      <w:r>
        <w:rPr>
          <w:rFonts w:ascii="Arial" w:hAnsi="Arial" w:cs="Arial"/>
        </w:rPr>
        <w:t>otych</w:t>
      </w:r>
      <w:r w:rsidRPr="001F41A7">
        <w:rPr>
          <w:rFonts w:ascii="Arial" w:hAnsi="Arial" w:cs="Arial"/>
        </w:rPr>
        <w:t xml:space="preserve"> i były wyższe o 763,16 zł</w:t>
      </w:r>
      <w:r>
        <w:rPr>
          <w:rFonts w:ascii="Arial" w:hAnsi="Arial" w:cs="Arial"/>
        </w:rPr>
        <w:t xml:space="preserve">otych, to jest </w:t>
      </w:r>
      <w:r w:rsidRPr="001F41A7">
        <w:rPr>
          <w:rFonts w:ascii="Arial" w:hAnsi="Arial" w:cs="Arial"/>
        </w:rPr>
        <w:t>8,5</w:t>
      </w:r>
      <w:r w:rsidR="00EC7C2B">
        <w:rPr>
          <w:rFonts w:ascii="Arial" w:hAnsi="Arial" w:cs="Arial"/>
        </w:rPr>
        <w:t>%</w:t>
      </w:r>
      <w:r w:rsidRPr="001F41A7">
        <w:rPr>
          <w:rFonts w:ascii="Arial" w:hAnsi="Arial" w:cs="Arial"/>
        </w:rPr>
        <w:t>, w porównaniu do roku 2023 (liczba mieszkańców zgodnie z rejestrem mieszkańców gminy Bytom prowadzonym przez Wydział Spraw Obywatelskich Urzędu Miejskiego w Bytomiu na 31 grudnia 2024</w:t>
      </w:r>
      <w:r>
        <w:rPr>
          <w:rFonts w:ascii="Arial" w:hAnsi="Arial" w:cs="Arial"/>
        </w:rPr>
        <w:t xml:space="preserve"> roku</w:t>
      </w:r>
      <w:r w:rsidRPr="001F41A7">
        <w:rPr>
          <w:rFonts w:ascii="Arial" w:hAnsi="Arial" w:cs="Arial"/>
        </w:rPr>
        <w:t xml:space="preserve"> wynosiła </w:t>
      </w:r>
      <w:r>
        <w:rPr>
          <w:rFonts w:ascii="Arial" w:hAnsi="Arial" w:cs="Arial"/>
          <w:szCs w:val="20"/>
        </w:rPr>
        <w:t>128830 osób</w:t>
      </w:r>
      <w:r w:rsidRPr="001F41A7">
        <w:rPr>
          <w:rFonts w:ascii="Arial" w:hAnsi="Arial" w:cs="Arial"/>
          <w:szCs w:val="20"/>
        </w:rPr>
        <w:t>)</w:t>
      </w:r>
      <w:r w:rsidRPr="001F41A7">
        <w:rPr>
          <w:rFonts w:ascii="Arial" w:hAnsi="Arial" w:cs="Arial"/>
        </w:rPr>
        <w:t>.</w:t>
      </w:r>
    </w:p>
    <w:p w:rsidR="001F41A7" w:rsidRDefault="001F41A7" w:rsidP="00071153">
      <w:pPr>
        <w:pStyle w:val="Legenda"/>
      </w:pPr>
    </w:p>
    <w:p w:rsidR="00B14C7D" w:rsidRPr="00AD044A" w:rsidRDefault="00071153" w:rsidP="00071153">
      <w:pPr>
        <w:pStyle w:val="Legenda"/>
        <w:rPr>
          <w:rFonts w:cs="Arial"/>
        </w:rPr>
      </w:pPr>
      <w:bookmarkStart w:id="23" w:name="_Toc200367800"/>
      <w:r>
        <w:t xml:space="preserve">Wykres </w:t>
      </w:r>
      <w:fldSimple w:instr=" SEQ Wykres \* ARABIC ">
        <w:r w:rsidR="00EF7303">
          <w:rPr>
            <w:noProof/>
          </w:rPr>
          <w:t>5</w:t>
        </w:r>
      </w:fldSimple>
      <w:r>
        <w:t>:</w:t>
      </w:r>
      <w:r w:rsidR="008043EA">
        <w:t xml:space="preserve"> </w:t>
      </w:r>
      <w:r w:rsidR="00B14C7D" w:rsidRPr="00AD044A">
        <w:rPr>
          <w:rFonts w:cs="Arial"/>
        </w:rPr>
        <w:t>Wydatki w przeliczeniu na 1-go mieszkańca (w złotych)</w:t>
      </w:r>
      <w:bookmarkEnd w:id="23"/>
    </w:p>
    <w:p w:rsidR="00B14C7D" w:rsidRPr="00AD044A" w:rsidRDefault="00B14C7D" w:rsidP="006A6E4D">
      <w:pPr>
        <w:pStyle w:val="Akapitzlist"/>
        <w:numPr>
          <w:ilvl w:val="0"/>
          <w:numId w:val="12"/>
        </w:numPr>
        <w:jc w:val="both"/>
        <w:rPr>
          <w:rFonts w:cs="Arial"/>
        </w:rPr>
      </w:pPr>
      <w:r w:rsidRPr="00AD044A">
        <w:rPr>
          <w:rFonts w:cs="Arial"/>
        </w:rPr>
        <w:t>2020 rok – 7457,7 złotych</w:t>
      </w:r>
    </w:p>
    <w:p w:rsidR="00B14C7D" w:rsidRPr="00AD044A" w:rsidRDefault="00A56941" w:rsidP="006A6E4D">
      <w:pPr>
        <w:pStyle w:val="Akapitzlist"/>
        <w:numPr>
          <w:ilvl w:val="0"/>
          <w:numId w:val="12"/>
        </w:numPr>
        <w:jc w:val="both"/>
        <w:rPr>
          <w:rFonts w:cs="Arial"/>
        </w:rPr>
      </w:pPr>
      <w:r w:rsidRPr="00AD044A">
        <w:rPr>
          <w:rFonts w:cs="Arial"/>
        </w:rPr>
        <w:t>2021</w:t>
      </w:r>
      <w:r w:rsidR="00B14C7D" w:rsidRPr="00AD044A">
        <w:rPr>
          <w:rFonts w:cs="Arial"/>
        </w:rPr>
        <w:t xml:space="preserve"> rok – </w:t>
      </w:r>
      <w:r w:rsidRPr="00AD044A">
        <w:rPr>
          <w:rFonts w:cs="Arial"/>
        </w:rPr>
        <w:t>8174,1</w:t>
      </w:r>
      <w:r w:rsidR="00B14C7D" w:rsidRPr="00AD044A">
        <w:rPr>
          <w:rFonts w:cs="Arial"/>
        </w:rPr>
        <w:t xml:space="preserve"> złotych</w:t>
      </w:r>
    </w:p>
    <w:p w:rsidR="00AA1808" w:rsidRDefault="00AA1808" w:rsidP="006A6E4D">
      <w:pPr>
        <w:pStyle w:val="Akapitzlist"/>
        <w:numPr>
          <w:ilvl w:val="0"/>
          <w:numId w:val="12"/>
        </w:numPr>
        <w:jc w:val="both"/>
        <w:rPr>
          <w:rFonts w:cs="Arial"/>
        </w:rPr>
      </w:pPr>
      <w:r w:rsidRPr="00AD044A">
        <w:rPr>
          <w:rFonts w:cs="Arial"/>
        </w:rPr>
        <w:t>2022 rok – 8786,2 złotych</w:t>
      </w:r>
    </w:p>
    <w:p w:rsidR="00D64047" w:rsidRPr="00AD044A" w:rsidRDefault="00D64047" w:rsidP="006A6E4D">
      <w:pPr>
        <w:pStyle w:val="Akapitzlist"/>
        <w:numPr>
          <w:ilvl w:val="0"/>
          <w:numId w:val="12"/>
        </w:numPr>
        <w:jc w:val="both"/>
        <w:rPr>
          <w:rFonts w:cs="Arial"/>
        </w:rPr>
      </w:pPr>
      <w:r w:rsidRPr="00AD044A">
        <w:rPr>
          <w:rFonts w:cs="Arial"/>
        </w:rPr>
        <w:t>20</w:t>
      </w:r>
      <w:r>
        <w:rPr>
          <w:rFonts w:cs="Arial"/>
        </w:rPr>
        <w:t>23 rok – 9023,88</w:t>
      </w:r>
      <w:r w:rsidRPr="00AD044A">
        <w:rPr>
          <w:rFonts w:cs="Arial"/>
        </w:rPr>
        <w:t xml:space="preserve"> złotych</w:t>
      </w:r>
    </w:p>
    <w:p w:rsidR="001F41A7" w:rsidRPr="00AD044A" w:rsidRDefault="006539DA" w:rsidP="001F41A7">
      <w:pPr>
        <w:pStyle w:val="Akapitzlist"/>
        <w:numPr>
          <w:ilvl w:val="0"/>
          <w:numId w:val="12"/>
        </w:numPr>
        <w:jc w:val="both"/>
        <w:rPr>
          <w:rFonts w:cs="Arial"/>
        </w:rPr>
      </w:pPr>
      <w:r>
        <w:rPr>
          <w:rFonts w:cs="Arial"/>
        </w:rPr>
        <w:t>2024</w:t>
      </w:r>
      <w:r w:rsidR="001F41A7" w:rsidRPr="00AD044A">
        <w:rPr>
          <w:rFonts w:cs="Arial"/>
        </w:rPr>
        <w:t xml:space="preserve"> rok – </w:t>
      </w:r>
      <w:r w:rsidR="00110E18">
        <w:rPr>
          <w:rFonts w:cs="Arial"/>
        </w:rPr>
        <w:t>9787,04</w:t>
      </w:r>
      <w:r w:rsidR="001F41A7" w:rsidRPr="00AD044A">
        <w:rPr>
          <w:rFonts w:cs="Arial"/>
        </w:rPr>
        <w:t xml:space="preserve"> złotych</w:t>
      </w:r>
    </w:p>
    <w:p w:rsidR="00AC7C13" w:rsidRPr="00AD044A" w:rsidRDefault="00B14C7D" w:rsidP="006A6E4D">
      <w:pPr>
        <w:jc w:val="both"/>
        <w:rPr>
          <w:rFonts w:cs="Arial"/>
        </w:rPr>
      </w:pPr>
      <w:r w:rsidRPr="00AD044A">
        <w:rPr>
          <w:rFonts w:cs="Arial"/>
        </w:rPr>
        <w:t>Źródło: opracowanie własne na podstawie danych Wydziału Finansowego Urzędu Miejskiego w Bytomiu</w:t>
      </w:r>
    </w:p>
    <w:p w:rsidR="00110E18" w:rsidRPr="00110E18" w:rsidRDefault="00110E18" w:rsidP="00110E18">
      <w:pPr>
        <w:spacing w:before="120" w:after="240"/>
        <w:jc w:val="both"/>
        <w:rPr>
          <w:rFonts w:cs="Arial"/>
          <w:iCs/>
          <w:szCs w:val="24"/>
        </w:rPr>
      </w:pPr>
      <w:r w:rsidRPr="00110E18">
        <w:rPr>
          <w:rFonts w:cs="Arial"/>
          <w:szCs w:val="24"/>
        </w:rPr>
        <w:t xml:space="preserve">Wydatki w podziale na rodzaje zadań w latach 2020-2024 zaprezentowano w poniższej </w:t>
      </w:r>
      <w:r>
        <w:rPr>
          <w:rFonts w:cs="Arial"/>
          <w:szCs w:val="24"/>
        </w:rPr>
        <w:t>tabeli.</w:t>
      </w:r>
    </w:p>
    <w:p w:rsidR="006B3F68" w:rsidRDefault="00071153" w:rsidP="00071153">
      <w:pPr>
        <w:pStyle w:val="Legenda"/>
      </w:pPr>
      <w:bookmarkStart w:id="24" w:name="_Toc200362786"/>
      <w:r>
        <w:t xml:space="preserve">Tabela </w:t>
      </w:r>
      <w:fldSimple w:instr=" SEQ Tabela \* ARABIC ">
        <w:r w:rsidR="00EF7303">
          <w:rPr>
            <w:noProof/>
          </w:rPr>
          <w:t>3</w:t>
        </w:r>
      </w:fldSimple>
      <w:r>
        <w:t>:</w:t>
      </w:r>
      <w:r w:rsidR="006B3F68">
        <w:t xml:space="preserve"> Zestawienie wydatków i rozchodów budżetu miasta według rodzaju zadań (w milionach złotych)</w:t>
      </w:r>
      <w:bookmarkEnd w:id="24"/>
    </w:p>
    <w:p w:rsidR="006B3F68" w:rsidRPr="004923F2" w:rsidRDefault="006B3F68" w:rsidP="006A6E4D">
      <w:pPr>
        <w:jc w:val="both"/>
        <w:rPr>
          <w:szCs w:val="24"/>
        </w:rPr>
      </w:pPr>
      <w:r w:rsidRPr="004923F2">
        <w:rPr>
          <w:szCs w:val="24"/>
        </w:rPr>
        <w:lastRenderedPageBreak/>
        <w:t>Wydatki i rozchody ogółem: 2020 rok – 1075,32</w:t>
      </w:r>
      <w:r w:rsidR="00612D0D" w:rsidRPr="004923F2">
        <w:rPr>
          <w:szCs w:val="24"/>
        </w:rPr>
        <w:t>, 2021 rok – 1217,87, 2022 rok – 1207,43</w:t>
      </w:r>
      <w:r w:rsidR="00D64047" w:rsidRPr="004923F2">
        <w:rPr>
          <w:szCs w:val="24"/>
        </w:rPr>
        <w:t>, 2023 rok – 1212,55,</w:t>
      </w:r>
      <w:r w:rsidR="00110E18" w:rsidRPr="00110E18">
        <w:rPr>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w:t>
      </w:r>
      <w:r w:rsidR="00110E18" w:rsidRPr="004923F2">
        <w:rPr>
          <w:szCs w:val="24"/>
        </w:rPr>
        <w:t xml:space="preserve"> </w:t>
      </w:r>
      <w:r w:rsidR="00110E18">
        <w:rPr>
          <w:szCs w:val="24"/>
        </w:rPr>
        <w:t>1294,44;</w:t>
      </w:r>
    </w:p>
    <w:p w:rsidR="006B3F68" w:rsidRPr="004923F2" w:rsidRDefault="00AD044A" w:rsidP="006A6E4D">
      <w:pPr>
        <w:pStyle w:val="Akapitzlist"/>
        <w:numPr>
          <w:ilvl w:val="0"/>
          <w:numId w:val="14"/>
        </w:numPr>
        <w:jc w:val="both"/>
        <w:rPr>
          <w:szCs w:val="24"/>
        </w:rPr>
      </w:pPr>
      <w:r w:rsidRPr="004923F2">
        <w:rPr>
          <w:szCs w:val="24"/>
        </w:rPr>
        <w:t>w</w:t>
      </w:r>
      <w:r w:rsidR="006B3F68" w:rsidRPr="004923F2">
        <w:rPr>
          <w:szCs w:val="24"/>
        </w:rPr>
        <w:t>ydatki ogółem: 2020 rok – 1049,87</w:t>
      </w:r>
      <w:r w:rsidR="007C3D17" w:rsidRPr="004923F2">
        <w:rPr>
          <w:szCs w:val="24"/>
        </w:rPr>
        <w:t>; 2021 rok – 1198,98;</w:t>
      </w:r>
      <w:r w:rsidR="00AD0407" w:rsidRPr="004923F2">
        <w:rPr>
          <w:szCs w:val="24"/>
        </w:rPr>
        <w:t xml:space="preserve"> 2022 rok – </w:t>
      </w:r>
      <w:r w:rsidR="00AD0407" w:rsidRPr="004923F2">
        <w:rPr>
          <w:rFonts w:cs="Arial"/>
          <w:color w:val="000000"/>
          <w:szCs w:val="24"/>
        </w:rPr>
        <w:t>1 183,44</w:t>
      </w:r>
      <w:r w:rsidRPr="004923F2">
        <w:rPr>
          <w:rFonts w:cs="Arial"/>
          <w:color w:val="000000"/>
          <w:szCs w:val="24"/>
        </w:rPr>
        <w:t>;</w:t>
      </w:r>
      <w:r w:rsidR="00D64047" w:rsidRPr="004923F2">
        <w:rPr>
          <w:rFonts w:cs="Arial"/>
          <w:color w:val="000000"/>
          <w:szCs w:val="24"/>
        </w:rPr>
        <w:t xml:space="preserve"> 2023 rok - </w:t>
      </w:r>
      <w:r w:rsidR="004923F2" w:rsidRPr="004923F2">
        <w:rPr>
          <w:rFonts w:cs="Arial"/>
          <w:color w:val="000000"/>
          <w:szCs w:val="24"/>
        </w:rPr>
        <w:t>1 189,37</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1260,86;</w:t>
      </w:r>
    </w:p>
    <w:p w:rsidR="006B3F68" w:rsidRPr="00110E18" w:rsidRDefault="006B3F68" w:rsidP="00110E18">
      <w:pPr>
        <w:pStyle w:val="Akapitzlist"/>
        <w:numPr>
          <w:ilvl w:val="0"/>
          <w:numId w:val="14"/>
        </w:numPr>
        <w:jc w:val="both"/>
        <w:rPr>
          <w:szCs w:val="24"/>
        </w:rPr>
      </w:pPr>
      <w:r w:rsidRPr="004923F2">
        <w:rPr>
          <w:szCs w:val="24"/>
        </w:rPr>
        <w:t>wydatki zadań gminy: 2020 rok – 826,64</w:t>
      </w:r>
      <w:r w:rsidR="00BF2DCB" w:rsidRPr="004923F2">
        <w:rPr>
          <w:szCs w:val="24"/>
        </w:rPr>
        <w:t>; 2021 rok –</w:t>
      </w:r>
      <w:r w:rsidR="00AD0407" w:rsidRPr="004923F2">
        <w:rPr>
          <w:szCs w:val="24"/>
        </w:rPr>
        <w:t xml:space="preserve"> </w:t>
      </w:r>
      <w:r w:rsidR="00BF2DCB" w:rsidRPr="004923F2">
        <w:rPr>
          <w:szCs w:val="24"/>
        </w:rPr>
        <w:t>961,41</w:t>
      </w:r>
      <w:r w:rsidR="00711FF6" w:rsidRPr="004923F2">
        <w:rPr>
          <w:szCs w:val="24"/>
        </w:rPr>
        <w:t xml:space="preserve">; 2022 rok – </w:t>
      </w:r>
      <w:r w:rsidR="00711FF6" w:rsidRPr="004923F2">
        <w:rPr>
          <w:rFonts w:cs="Arial"/>
          <w:color w:val="000000"/>
          <w:szCs w:val="24"/>
        </w:rPr>
        <w:t>948,41</w:t>
      </w:r>
      <w:r w:rsidR="00AD044A" w:rsidRPr="004923F2">
        <w:rPr>
          <w:rFonts w:cs="Arial"/>
          <w:color w:val="000000"/>
          <w:szCs w:val="24"/>
        </w:rPr>
        <w:t>;</w:t>
      </w:r>
      <w:r w:rsidR="004923F2" w:rsidRPr="004923F2">
        <w:rPr>
          <w:rFonts w:cs="Arial"/>
          <w:color w:val="000000"/>
          <w:szCs w:val="24"/>
        </w:rPr>
        <w:t xml:space="preserve"> 2023 rok - 937,42</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972,55;</w:t>
      </w:r>
    </w:p>
    <w:p w:rsidR="006B3F68" w:rsidRPr="00110E18" w:rsidRDefault="006B3F68" w:rsidP="00110E18">
      <w:pPr>
        <w:pStyle w:val="Akapitzlist"/>
        <w:numPr>
          <w:ilvl w:val="0"/>
          <w:numId w:val="14"/>
        </w:numPr>
        <w:jc w:val="both"/>
        <w:rPr>
          <w:szCs w:val="24"/>
        </w:rPr>
      </w:pPr>
      <w:r w:rsidRPr="004923F2">
        <w:rPr>
          <w:szCs w:val="24"/>
        </w:rPr>
        <w:t>wydatki zadań własnych: 2020 rok – 613,92</w:t>
      </w:r>
      <w:r w:rsidR="00BF2DCB" w:rsidRPr="004923F2">
        <w:rPr>
          <w:szCs w:val="24"/>
        </w:rPr>
        <w:t>; 2021 rok – 754,98</w:t>
      </w:r>
      <w:r w:rsidR="00964537" w:rsidRPr="004923F2">
        <w:rPr>
          <w:szCs w:val="24"/>
        </w:rPr>
        <w:t xml:space="preserve">; 2022 rok – </w:t>
      </w:r>
      <w:r w:rsidR="00964537" w:rsidRPr="004923F2">
        <w:rPr>
          <w:rFonts w:cs="Arial"/>
          <w:color w:val="000000"/>
          <w:szCs w:val="24"/>
        </w:rPr>
        <w:t>778,15</w:t>
      </w:r>
      <w:r w:rsidR="00AD044A" w:rsidRPr="004923F2">
        <w:rPr>
          <w:rFonts w:cs="Arial"/>
          <w:color w:val="000000"/>
          <w:szCs w:val="24"/>
        </w:rPr>
        <w:t>;</w:t>
      </w:r>
      <w:r w:rsidR="004923F2" w:rsidRPr="004923F2">
        <w:rPr>
          <w:rFonts w:cs="Arial"/>
          <w:color w:val="000000"/>
          <w:szCs w:val="24"/>
        </w:rPr>
        <w:t xml:space="preserve"> 2023 rok - 867,72</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891,53;</w:t>
      </w:r>
    </w:p>
    <w:p w:rsidR="006B3F68" w:rsidRPr="004923F2" w:rsidRDefault="006B3F68" w:rsidP="006A6E4D">
      <w:pPr>
        <w:pStyle w:val="Akapitzlist"/>
        <w:numPr>
          <w:ilvl w:val="0"/>
          <w:numId w:val="15"/>
        </w:numPr>
        <w:jc w:val="both"/>
        <w:rPr>
          <w:szCs w:val="24"/>
        </w:rPr>
      </w:pPr>
      <w:r w:rsidRPr="004923F2">
        <w:rPr>
          <w:szCs w:val="24"/>
        </w:rPr>
        <w:t xml:space="preserve">wydatki zadań zleconych z zakresu administracji rządowej: </w:t>
      </w:r>
      <w:r w:rsidR="00BF2DCB" w:rsidRPr="004923F2">
        <w:rPr>
          <w:szCs w:val="24"/>
        </w:rPr>
        <w:br/>
      </w:r>
      <w:r w:rsidRPr="004923F2">
        <w:rPr>
          <w:szCs w:val="24"/>
        </w:rPr>
        <w:t>2019 rok - 180,31</w:t>
      </w:r>
      <w:r w:rsidR="00BF2DCB" w:rsidRPr="004923F2">
        <w:rPr>
          <w:szCs w:val="24"/>
        </w:rPr>
        <w:t>;</w:t>
      </w:r>
      <w:r w:rsidRPr="004923F2">
        <w:rPr>
          <w:szCs w:val="24"/>
        </w:rPr>
        <w:t xml:space="preserve"> 2020 rok – 212,48</w:t>
      </w:r>
      <w:r w:rsidR="00BF2DCB" w:rsidRPr="004923F2">
        <w:rPr>
          <w:szCs w:val="24"/>
        </w:rPr>
        <w:t>; 2021 rok – 206,38</w:t>
      </w:r>
      <w:r w:rsidR="00964537" w:rsidRPr="004923F2">
        <w:rPr>
          <w:szCs w:val="24"/>
        </w:rPr>
        <w:t xml:space="preserve">; 2022 rok – </w:t>
      </w:r>
      <w:r w:rsidR="00964537" w:rsidRPr="004923F2">
        <w:rPr>
          <w:rFonts w:cs="Arial"/>
          <w:color w:val="000000"/>
          <w:szCs w:val="24"/>
        </w:rPr>
        <w:t>170,14;</w:t>
      </w:r>
      <w:r w:rsidR="004923F2" w:rsidRPr="004923F2">
        <w:rPr>
          <w:rFonts w:cs="Arial"/>
          <w:color w:val="000000"/>
          <w:szCs w:val="24"/>
        </w:rPr>
        <w:t xml:space="preserve"> 2023 rok - 69,57</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80,97;</w:t>
      </w:r>
    </w:p>
    <w:p w:rsidR="006B3F68" w:rsidRPr="004923F2" w:rsidRDefault="006B3F68" w:rsidP="006A6E4D">
      <w:pPr>
        <w:pStyle w:val="Akapitzlist"/>
        <w:numPr>
          <w:ilvl w:val="0"/>
          <w:numId w:val="15"/>
        </w:numPr>
        <w:jc w:val="both"/>
        <w:rPr>
          <w:szCs w:val="24"/>
        </w:rPr>
      </w:pPr>
      <w:r w:rsidRPr="004923F2">
        <w:rPr>
          <w:szCs w:val="24"/>
        </w:rPr>
        <w:t>wydatki zadań administracji rządowej realizowane na podstawie porozumień: 2020 rok – 0,24</w:t>
      </w:r>
      <w:r w:rsidR="002669F5" w:rsidRPr="004923F2">
        <w:rPr>
          <w:szCs w:val="24"/>
        </w:rPr>
        <w:t>; 2021 rok – 0,05</w:t>
      </w:r>
      <w:r w:rsidR="00964537" w:rsidRPr="004923F2">
        <w:rPr>
          <w:szCs w:val="24"/>
        </w:rPr>
        <w:t>; 2022 rok – 0,12;</w:t>
      </w:r>
      <w:r w:rsidR="004923F2" w:rsidRPr="004923F2">
        <w:rPr>
          <w:szCs w:val="24"/>
        </w:rPr>
        <w:t xml:space="preserve"> 2023 rok - </w:t>
      </w:r>
      <w:r w:rsidR="004923F2" w:rsidRPr="004923F2">
        <w:rPr>
          <w:rFonts w:cs="Arial"/>
          <w:color w:val="000000"/>
          <w:szCs w:val="24"/>
        </w:rPr>
        <w:t>0,12</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0,03;</w:t>
      </w:r>
    </w:p>
    <w:p w:rsidR="000E4877" w:rsidRPr="004923F2" w:rsidRDefault="006B3F68" w:rsidP="006A6E4D">
      <w:pPr>
        <w:pStyle w:val="Akapitzlist"/>
        <w:numPr>
          <w:ilvl w:val="0"/>
          <w:numId w:val="13"/>
        </w:numPr>
        <w:jc w:val="both"/>
        <w:rPr>
          <w:szCs w:val="24"/>
        </w:rPr>
      </w:pPr>
      <w:r w:rsidRPr="004923F2">
        <w:rPr>
          <w:szCs w:val="24"/>
        </w:rPr>
        <w:t>wydatki zadań powiatu: 2020 rok – 223,23</w:t>
      </w:r>
      <w:r w:rsidR="002669F5" w:rsidRPr="004923F2">
        <w:rPr>
          <w:szCs w:val="24"/>
        </w:rPr>
        <w:t>; 2021 rok – 237,57</w:t>
      </w:r>
      <w:r w:rsidR="00964537" w:rsidRPr="004923F2">
        <w:rPr>
          <w:szCs w:val="24"/>
        </w:rPr>
        <w:t xml:space="preserve">; 2022 rok - </w:t>
      </w:r>
      <w:r w:rsidR="00964537" w:rsidRPr="004923F2">
        <w:rPr>
          <w:rFonts w:cs="Arial"/>
          <w:color w:val="000000"/>
          <w:szCs w:val="24"/>
        </w:rPr>
        <w:t>235,03</w:t>
      </w:r>
      <w:r w:rsidR="00AD044A" w:rsidRPr="004923F2">
        <w:rPr>
          <w:rFonts w:cs="Arial"/>
          <w:color w:val="000000"/>
          <w:szCs w:val="24"/>
        </w:rPr>
        <w:t>;</w:t>
      </w:r>
      <w:r w:rsidR="004923F2" w:rsidRPr="004923F2">
        <w:rPr>
          <w:rFonts w:cs="Arial"/>
          <w:color w:val="000000"/>
          <w:szCs w:val="24"/>
        </w:rPr>
        <w:t xml:space="preserve"> 2023 rok - 251,96</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288,32;</w:t>
      </w:r>
    </w:p>
    <w:p w:rsidR="000E4877" w:rsidRPr="004923F2" w:rsidRDefault="006B3F68" w:rsidP="006A6E4D">
      <w:pPr>
        <w:pStyle w:val="Akapitzlist"/>
        <w:numPr>
          <w:ilvl w:val="0"/>
          <w:numId w:val="17"/>
        </w:numPr>
        <w:jc w:val="both"/>
        <w:rPr>
          <w:szCs w:val="24"/>
        </w:rPr>
      </w:pPr>
      <w:r w:rsidRPr="004923F2">
        <w:rPr>
          <w:szCs w:val="24"/>
        </w:rPr>
        <w:t>wydatki zadań własnych</w:t>
      </w:r>
      <w:r w:rsidR="00110E18">
        <w:rPr>
          <w:szCs w:val="24"/>
        </w:rPr>
        <w:t xml:space="preserve">: </w:t>
      </w:r>
      <w:r w:rsidRPr="004923F2">
        <w:rPr>
          <w:szCs w:val="24"/>
        </w:rPr>
        <w:t>2020 rok – 189,10</w:t>
      </w:r>
      <w:r w:rsidR="00197296" w:rsidRPr="004923F2">
        <w:rPr>
          <w:szCs w:val="24"/>
        </w:rPr>
        <w:t>; 2021 rok – 212,66</w:t>
      </w:r>
      <w:r w:rsidR="00964537" w:rsidRPr="004923F2">
        <w:rPr>
          <w:szCs w:val="24"/>
        </w:rPr>
        <w:t>; 2022 rok – 206,40</w:t>
      </w:r>
      <w:r w:rsidR="00AD044A" w:rsidRPr="004923F2">
        <w:rPr>
          <w:szCs w:val="24"/>
        </w:rPr>
        <w:t>;</w:t>
      </w:r>
      <w:r w:rsidR="004923F2" w:rsidRPr="004923F2">
        <w:rPr>
          <w:szCs w:val="24"/>
        </w:rPr>
        <w:t xml:space="preserve"> 2023 rok - </w:t>
      </w:r>
      <w:r w:rsidR="004923F2" w:rsidRPr="004923F2">
        <w:rPr>
          <w:rFonts w:cs="Arial"/>
          <w:color w:val="000000"/>
          <w:szCs w:val="24"/>
        </w:rPr>
        <w:t>229,59</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262,63;</w:t>
      </w:r>
    </w:p>
    <w:p w:rsidR="000E4877" w:rsidRPr="004923F2" w:rsidRDefault="006B3F68" w:rsidP="006A6E4D">
      <w:pPr>
        <w:pStyle w:val="Akapitzlist"/>
        <w:numPr>
          <w:ilvl w:val="0"/>
          <w:numId w:val="17"/>
        </w:numPr>
        <w:jc w:val="both"/>
        <w:rPr>
          <w:szCs w:val="24"/>
        </w:rPr>
      </w:pPr>
      <w:r w:rsidRPr="004923F2">
        <w:rPr>
          <w:szCs w:val="24"/>
        </w:rPr>
        <w:t>wydatki zadań zleconych z zakresu administracji rządowej: 2020 rok – 31,11</w:t>
      </w:r>
      <w:r w:rsidR="00D64047" w:rsidRPr="004923F2">
        <w:rPr>
          <w:szCs w:val="24"/>
        </w:rPr>
        <w:t xml:space="preserve">; </w:t>
      </w:r>
      <w:r w:rsidR="00197296" w:rsidRPr="004923F2">
        <w:rPr>
          <w:szCs w:val="24"/>
        </w:rPr>
        <w:t>2021 rok – 21,85</w:t>
      </w:r>
      <w:r w:rsidR="00964537" w:rsidRPr="004923F2">
        <w:rPr>
          <w:szCs w:val="24"/>
        </w:rPr>
        <w:t xml:space="preserve">; 2022 rok - </w:t>
      </w:r>
      <w:r w:rsidR="00964537" w:rsidRPr="004923F2">
        <w:rPr>
          <w:rFonts w:cs="Arial"/>
          <w:color w:val="000000"/>
          <w:szCs w:val="24"/>
        </w:rPr>
        <w:t>25,16</w:t>
      </w:r>
      <w:r w:rsidR="00AD044A" w:rsidRPr="004923F2">
        <w:rPr>
          <w:rFonts w:cs="Arial"/>
          <w:color w:val="000000"/>
          <w:szCs w:val="24"/>
        </w:rPr>
        <w:t>;</w:t>
      </w:r>
      <w:r w:rsidR="004923F2" w:rsidRPr="004923F2">
        <w:rPr>
          <w:rFonts w:cs="Arial"/>
          <w:color w:val="000000"/>
          <w:szCs w:val="24"/>
        </w:rPr>
        <w:t xml:space="preserve"> 2023 rok - 18,78</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21,21;</w:t>
      </w:r>
    </w:p>
    <w:p w:rsidR="000E4877" w:rsidRPr="004923F2" w:rsidRDefault="006B3F68" w:rsidP="006A6E4D">
      <w:pPr>
        <w:pStyle w:val="Akapitzlist"/>
        <w:numPr>
          <w:ilvl w:val="0"/>
          <w:numId w:val="17"/>
        </w:numPr>
        <w:jc w:val="both"/>
        <w:rPr>
          <w:szCs w:val="24"/>
        </w:rPr>
      </w:pPr>
      <w:r w:rsidRPr="004923F2">
        <w:rPr>
          <w:szCs w:val="24"/>
        </w:rPr>
        <w:t>wydatki zadań administracji rządowej realizowane na podstawie porozumień: 2020 rok – 0,14</w:t>
      </w:r>
      <w:r w:rsidR="00B3239D" w:rsidRPr="004923F2">
        <w:rPr>
          <w:szCs w:val="24"/>
        </w:rPr>
        <w:t>; 2021 rok – 0,34</w:t>
      </w:r>
      <w:r w:rsidR="00964537" w:rsidRPr="004923F2">
        <w:rPr>
          <w:szCs w:val="24"/>
        </w:rPr>
        <w:t xml:space="preserve">; 2022 rok - </w:t>
      </w:r>
      <w:r w:rsidR="00964537" w:rsidRPr="004923F2">
        <w:rPr>
          <w:rFonts w:cs="Arial"/>
          <w:color w:val="000000"/>
          <w:szCs w:val="24"/>
        </w:rPr>
        <w:t>0,8</w:t>
      </w:r>
      <w:r w:rsidR="00AD044A" w:rsidRPr="004923F2">
        <w:rPr>
          <w:rFonts w:cs="Arial"/>
          <w:color w:val="000000"/>
          <w:szCs w:val="24"/>
        </w:rPr>
        <w:t>1;</w:t>
      </w:r>
      <w:r w:rsidR="004923F2" w:rsidRPr="004923F2">
        <w:rPr>
          <w:rFonts w:cs="Arial"/>
          <w:color w:val="000000"/>
          <w:szCs w:val="24"/>
        </w:rPr>
        <w:t xml:space="preserve"> 2023 rok - 0,45</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0,40;</w:t>
      </w:r>
    </w:p>
    <w:p w:rsidR="006B3F68" w:rsidRPr="004923F2" w:rsidRDefault="006B3F68" w:rsidP="006A6E4D">
      <w:pPr>
        <w:pStyle w:val="Akapitzlist"/>
        <w:numPr>
          <w:ilvl w:val="0"/>
          <w:numId w:val="17"/>
        </w:numPr>
        <w:jc w:val="both"/>
        <w:rPr>
          <w:szCs w:val="24"/>
        </w:rPr>
      </w:pPr>
      <w:r w:rsidRPr="004923F2">
        <w:rPr>
          <w:szCs w:val="24"/>
        </w:rPr>
        <w:t>dotacje na zadania realizowane w ramach porozumień z innymi jednostkami samorządu terytorialnego: 2020 rok – 2,88</w:t>
      </w:r>
      <w:r w:rsidR="00B3239D" w:rsidRPr="004923F2">
        <w:rPr>
          <w:szCs w:val="24"/>
        </w:rPr>
        <w:t>; 2021 rok – 2,72</w:t>
      </w:r>
      <w:r w:rsidR="00964537" w:rsidRPr="004923F2">
        <w:rPr>
          <w:szCs w:val="24"/>
        </w:rPr>
        <w:t xml:space="preserve">; 2022 rok - </w:t>
      </w:r>
      <w:r w:rsidR="00964537" w:rsidRPr="004923F2">
        <w:rPr>
          <w:rFonts w:cs="Arial"/>
          <w:color w:val="000000"/>
          <w:szCs w:val="24"/>
        </w:rPr>
        <w:t>2,66</w:t>
      </w:r>
      <w:r w:rsidR="00AD044A" w:rsidRPr="004923F2">
        <w:rPr>
          <w:rFonts w:cs="Arial"/>
          <w:color w:val="000000"/>
          <w:szCs w:val="24"/>
        </w:rPr>
        <w:t>;</w:t>
      </w:r>
      <w:r w:rsidR="004923F2" w:rsidRPr="004923F2">
        <w:rPr>
          <w:rFonts w:cs="Arial"/>
          <w:color w:val="000000"/>
          <w:szCs w:val="24"/>
        </w:rPr>
        <w:t xml:space="preserve"> 2023 rok - 3,14</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4,08;</w:t>
      </w:r>
    </w:p>
    <w:p w:rsidR="006B3F68" w:rsidRPr="004923F2" w:rsidRDefault="006B3F68" w:rsidP="006A6E4D">
      <w:pPr>
        <w:pStyle w:val="Akapitzlist"/>
        <w:numPr>
          <w:ilvl w:val="0"/>
          <w:numId w:val="16"/>
        </w:numPr>
        <w:jc w:val="both"/>
        <w:rPr>
          <w:szCs w:val="24"/>
        </w:rPr>
      </w:pPr>
      <w:r w:rsidRPr="004923F2">
        <w:rPr>
          <w:szCs w:val="24"/>
        </w:rPr>
        <w:t>Rozchody: 2020 rok – 25,45</w:t>
      </w:r>
      <w:r w:rsidR="00964537" w:rsidRPr="004923F2">
        <w:rPr>
          <w:szCs w:val="24"/>
        </w:rPr>
        <w:t xml:space="preserve">; 2021 rok –18,89; 2022 rok - </w:t>
      </w:r>
      <w:r w:rsidR="00964537" w:rsidRPr="004923F2">
        <w:rPr>
          <w:rFonts w:cs="Arial"/>
          <w:color w:val="000000"/>
          <w:szCs w:val="24"/>
        </w:rPr>
        <w:t>23,99</w:t>
      </w:r>
      <w:r w:rsidR="004923F2" w:rsidRPr="004923F2">
        <w:rPr>
          <w:rFonts w:cs="Arial"/>
          <w:color w:val="000000"/>
          <w:szCs w:val="24"/>
        </w:rPr>
        <w:t>; 2023 rok - 23,18</w:t>
      </w:r>
      <w:r w:rsidR="00110E18">
        <w:rPr>
          <w:rFonts w:cs="Arial"/>
          <w:color w:val="000000"/>
          <w:szCs w:val="24"/>
        </w:rPr>
        <w:t xml:space="preserve">, </w:t>
      </w:r>
      <w:r w:rsidR="00110E18" w:rsidRPr="004923F2">
        <w:rPr>
          <w:szCs w:val="24"/>
        </w:rPr>
        <w:t>20</w:t>
      </w:r>
      <w:r w:rsidR="00110E18">
        <w:rPr>
          <w:szCs w:val="24"/>
        </w:rPr>
        <w:t>24</w:t>
      </w:r>
      <w:r w:rsidR="00110E18" w:rsidRPr="004923F2">
        <w:rPr>
          <w:szCs w:val="24"/>
        </w:rPr>
        <w:t xml:space="preserve"> rok </w:t>
      </w:r>
      <w:r w:rsidR="00110E18">
        <w:rPr>
          <w:szCs w:val="24"/>
        </w:rPr>
        <w:t>– 33,58.</w:t>
      </w:r>
    </w:p>
    <w:p w:rsidR="00AC7C13" w:rsidRDefault="006B3F68" w:rsidP="006A6E4D">
      <w:pPr>
        <w:jc w:val="both"/>
      </w:pPr>
      <w:r>
        <w:t>Źródło: opracowanie własne na podstawie danych Wydziału Finansowego Urzędu Miejskiego w Bytomiu</w:t>
      </w:r>
    </w:p>
    <w:p w:rsidR="003B772F" w:rsidRDefault="00071153" w:rsidP="00D22618">
      <w:pPr>
        <w:pStyle w:val="Legenda"/>
        <w:jc w:val="both"/>
      </w:pPr>
      <w:bookmarkStart w:id="25" w:name="_Toc200362787"/>
      <w:r>
        <w:lastRenderedPageBreak/>
        <w:t xml:space="preserve">Tabela </w:t>
      </w:r>
      <w:fldSimple w:instr=" SEQ Tabela \* ARABIC ">
        <w:r w:rsidR="00EF7303">
          <w:rPr>
            <w:noProof/>
          </w:rPr>
          <w:t>4</w:t>
        </w:r>
      </w:fldSimple>
      <w:r>
        <w:t>:</w:t>
      </w:r>
      <w:r w:rsidR="003B772F">
        <w:t xml:space="preserve"> Struktura wydatków budżetu miasta według </w:t>
      </w:r>
      <w:r w:rsidR="00EC13C2">
        <w:t xml:space="preserve">klasyfikacji budżetowej </w:t>
      </w:r>
      <w:r w:rsidR="006F7584">
        <w:br/>
      </w:r>
      <w:r w:rsidR="00EC13C2">
        <w:t>(w złotych)</w:t>
      </w:r>
      <w:bookmarkEnd w:id="25"/>
    </w:p>
    <w:p w:rsidR="00C503F1" w:rsidRPr="009C4B3D" w:rsidRDefault="00C503F1" w:rsidP="006A6E4D">
      <w:pPr>
        <w:pStyle w:val="Akapitzlist"/>
        <w:numPr>
          <w:ilvl w:val="0"/>
          <w:numId w:val="18"/>
        </w:numPr>
        <w:jc w:val="both"/>
        <w:rPr>
          <w:szCs w:val="24"/>
        </w:rPr>
      </w:pPr>
      <w:r w:rsidRPr="009C4B3D">
        <w:rPr>
          <w:szCs w:val="24"/>
        </w:rPr>
        <w:t>Oświata i wychowanie</w:t>
      </w:r>
      <w:r w:rsidR="0037637F" w:rsidRPr="009C4B3D">
        <w:rPr>
          <w:szCs w:val="24"/>
        </w:rPr>
        <w:t xml:space="preserve">: </w:t>
      </w:r>
      <w:r w:rsidR="003C4FE2" w:rsidRPr="009C4B3D">
        <w:rPr>
          <w:szCs w:val="24"/>
        </w:rPr>
        <w:t>k</w:t>
      </w:r>
      <w:r w:rsidR="0037637F" w:rsidRPr="009C4B3D">
        <w:rPr>
          <w:szCs w:val="24"/>
        </w:rPr>
        <w:t xml:space="preserve">wota wydatków </w:t>
      </w:r>
      <w:r w:rsidR="006539DA">
        <w:rPr>
          <w:szCs w:val="24"/>
        </w:rPr>
        <w:t>–</w:t>
      </w:r>
      <w:r w:rsidR="004923F2" w:rsidRPr="009C4B3D">
        <w:rPr>
          <w:szCs w:val="24"/>
        </w:rPr>
        <w:t xml:space="preserve"> </w:t>
      </w:r>
      <w:r w:rsidR="00405E20">
        <w:rPr>
          <w:rFonts w:cs="Arial"/>
          <w:color w:val="000000"/>
          <w:szCs w:val="24"/>
        </w:rPr>
        <w:t>493620167</w:t>
      </w:r>
      <w:r w:rsidR="00F11D63" w:rsidRPr="009C4B3D">
        <w:rPr>
          <w:szCs w:val="24"/>
        </w:rPr>
        <w:t xml:space="preserve">; udział w wydatkach ogółem </w:t>
      </w:r>
      <w:r w:rsidR="004923F2" w:rsidRPr="009C4B3D">
        <w:rPr>
          <w:szCs w:val="24"/>
        </w:rPr>
        <w:t>–</w:t>
      </w:r>
      <w:r w:rsidR="00F11D63" w:rsidRPr="009C4B3D">
        <w:rPr>
          <w:szCs w:val="24"/>
        </w:rPr>
        <w:t xml:space="preserve"> </w:t>
      </w:r>
      <w:r w:rsidR="00405E20">
        <w:rPr>
          <w:szCs w:val="24"/>
        </w:rPr>
        <w:t>39,15</w:t>
      </w:r>
      <w:r w:rsidRPr="009C4B3D">
        <w:rPr>
          <w:szCs w:val="24"/>
        </w:rPr>
        <w:t>%</w:t>
      </w:r>
      <w:r w:rsidR="00F11D63" w:rsidRPr="009C4B3D">
        <w:rPr>
          <w:szCs w:val="24"/>
        </w:rPr>
        <w:t>;</w:t>
      </w:r>
    </w:p>
    <w:p w:rsidR="00C503F1" w:rsidRPr="009C4B3D" w:rsidRDefault="00C503F1" w:rsidP="006A6E4D">
      <w:pPr>
        <w:pStyle w:val="Akapitzlist"/>
        <w:numPr>
          <w:ilvl w:val="0"/>
          <w:numId w:val="18"/>
        </w:numPr>
        <w:jc w:val="both"/>
        <w:rPr>
          <w:szCs w:val="24"/>
        </w:rPr>
      </w:pPr>
      <w:r w:rsidRPr="009C4B3D">
        <w:rPr>
          <w:szCs w:val="24"/>
        </w:rPr>
        <w:t>Rodzina</w:t>
      </w:r>
      <w:r w:rsidR="003C4FE2" w:rsidRPr="009C4B3D">
        <w:rPr>
          <w:szCs w:val="24"/>
        </w:rPr>
        <w:t>: kwota wydatków –</w:t>
      </w:r>
      <w:r w:rsidR="004923F2" w:rsidRPr="009C4B3D">
        <w:rPr>
          <w:szCs w:val="24"/>
        </w:rPr>
        <w:t xml:space="preserve"> </w:t>
      </w:r>
      <w:r w:rsidR="00405E20">
        <w:rPr>
          <w:rFonts w:cs="Arial"/>
          <w:color w:val="000000"/>
          <w:szCs w:val="24"/>
        </w:rPr>
        <w:t>96657014</w:t>
      </w:r>
      <w:r w:rsidR="00F11D63" w:rsidRPr="009C4B3D">
        <w:rPr>
          <w:szCs w:val="24"/>
        </w:rPr>
        <w:t xml:space="preserve">; udział w wydatkach ogółem </w:t>
      </w:r>
      <w:r w:rsidR="00405E20">
        <w:rPr>
          <w:szCs w:val="24"/>
        </w:rPr>
        <w:t>–</w:t>
      </w:r>
      <w:r w:rsidR="00F11D63" w:rsidRPr="009C4B3D">
        <w:rPr>
          <w:szCs w:val="24"/>
        </w:rPr>
        <w:t xml:space="preserve"> </w:t>
      </w:r>
      <w:r w:rsidR="00405E20">
        <w:rPr>
          <w:rFonts w:cs="Arial"/>
          <w:color w:val="000000"/>
          <w:szCs w:val="24"/>
        </w:rPr>
        <w:t>7,67</w:t>
      </w:r>
      <w:r w:rsidRPr="009C4B3D">
        <w:rPr>
          <w:szCs w:val="24"/>
        </w:rPr>
        <w:t>%</w:t>
      </w:r>
      <w:r w:rsidR="00F11D63" w:rsidRPr="009C4B3D">
        <w:rPr>
          <w:szCs w:val="24"/>
        </w:rPr>
        <w:t>;</w:t>
      </w:r>
    </w:p>
    <w:p w:rsidR="00C503F1" w:rsidRPr="009C4B3D" w:rsidRDefault="00C503F1" w:rsidP="006A6E4D">
      <w:pPr>
        <w:pStyle w:val="Akapitzlist"/>
        <w:numPr>
          <w:ilvl w:val="0"/>
          <w:numId w:val="18"/>
        </w:numPr>
        <w:jc w:val="both"/>
        <w:rPr>
          <w:szCs w:val="24"/>
        </w:rPr>
      </w:pPr>
      <w:r w:rsidRPr="009C4B3D">
        <w:rPr>
          <w:szCs w:val="24"/>
        </w:rPr>
        <w:t>Gospodarka komunalna i ochrona środowiska</w:t>
      </w:r>
      <w:r w:rsidR="003C4FE2" w:rsidRPr="009C4B3D">
        <w:rPr>
          <w:szCs w:val="24"/>
        </w:rPr>
        <w:t xml:space="preserve">: kwota wydatków </w:t>
      </w:r>
      <w:r w:rsidR="006539DA">
        <w:rPr>
          <w:szCs w:val="24"/>
        </w:rPr>
        <w:t>–</w:t>
      </w:r>
      <w:r w:rsidR="004923F2" w:rsidRPr="009C4B3D">
        <w:rPr>
          <w:szCs w:val="24"/>
        </w:rPr>
        <w:t xml:space="preserve"> </w:t>
      </w:r>
      <w:r w:rsidR="00405E20">
        <w:rPr>
          <w:rFonts w:cs="Arial"/>
          <w:color w:val="000000"/>
          <w:szCs w:val="24"/>
        </w:rPr>
        <w:t>105374895</w:t>
      </w:r>
      <w:r w:rsidR="00F11D63" w:rsidRPr="009C4B3D">
        <w:rPr>
          <w:szCs w:val="24"/>
        </w:rPr>
        <w:t xml:space="preserve">; udział w wydatkach ogółem </w:t>
      </w:r>
      <w:r w:rsidR="00AD246A" w:rsidRPr="009C4B3D">
        <w:rPr>
          <w:szCs w:val="24"/>
        </w:rPr>
        <w:t>–</w:t>
      </w:r>
      <w:r w:rsidR="004923F2" w:rsidRPr="009C4B3D">
        <w:rPr>
          <w:szCs w:val="24"/>
        </w:rPr>
        <w:t xml:space="preserve"> </w:t>
      </w:r>
      <w:r w:rsidR="00405E20">
        <w:rPr>
          <w:rFonts w:cs="Arial"/>
          <w:color w:val="000000"/>
          <w:szCs w:val="24"/>
        </w:rPr>
        <w:t>8,36</w:t>
      </w:r>
      <w:r w:rsidRPr="009C4B3D">
        <w:rPr>
          <w:szCs w:val="24"/>
        </w:rPr>
        <w:t>%</w:t>
      </w:r>
      <w:r w:rsidR="00F11D63" w:rsidRPr="009C4B3D">
        <w:rPr>
          <w:szCs w:val="24"/>
        </w:rPr>
        <w:t>;</w:t>
      </w:r>
    </w:p>
    <w:p w:rsidR="00C503F1" w:rsidRPr="009C4B3D" w:rsidRDefault="00C503F1" w:rsidP="006A6E4D">
      <w:pPr>
        <w:pStyle w:val="Akapitzlist"/>
        <w:numPr>
          <w:ilvl w:val="0"/>
          <w:numId w:val="18"/>
        </w:numPr>
        <w:jc w:val="both"/>
        <w:rPr>
          <w:szCs w:val="24"/>
        </w:rPr>
      </w:pPr>
      <w:r w:rsidRPr="009C4B3D">
        <w:rPr>
          <w:szCs w:val="24"/>
        </w:rPr>
        <w:t>Gospodarka mieszkaniowa</w:t>
      </w:r>
      <w:r w:rsidR="003C4FE2" w:rsidRPr="009C4B3D">
        <w:rPr>
          <w:szCs w:val="24"/>
        </w:rPr>
        <w:t>: kwota wydatków –</w:t>
      </w:r>
      <w:r w:rsidR="004923F2" w:rsidRPr="009C4B3D">
        <w:rPr>
          <w:szCs w:val="24"/>
        </w:rPr>
        <w:t xml:space="preserve"> </w:t>
      </w:r>
      <w:r w:rsidR="00405E20">
        <w:rPr>
          <w:rFonts w:cs="Arial"/>
          <w:color w:val="000000"/>
          <w:szCs w:val="24"/>
        </w:rPr>
        <w:t>100398484</w:t>
      </w:r>
      <w:r w:rsidR="00F11D63" w:rsidRPr="009C4B3D">
        <w:rPr>
          <w:szCs w:val="24"/>
        </w:rPr>
        <w:t xml:space="preserve">; udział w wydatkach ogółem </w:t>
      </w:r>
      <w:r w:rsidR="00405E20">
        <w:rPr>
          <w:szCs w:val="24"/>
        </w:rPr>
        <w:t>–</w:t>
      </w:r>
      <w:r w:rsidR="00F11D63" w:rsidRPr="009C4B3D">
        <w:rPr>
          <w:szCs w:val="24"/>
        </w:rPr>
        <w:t xml:space="preserve"> </w:t>
      </w:r>
      <w:r w:rsidR="00405E20">
        <w:rPr>
          <w:rFonts w:cs="Arial"/>
          <w:color w:val="000000"/>
          <w:szCs w:val="24"/>
        </w:rPr>
        <w:t>7,96</w:t>
      </w:r>
      <w:r w:rsidRPr="009C4B3D">
        <w:rPr>
          <w:szCs w:val="24"/>
        </w:rPr>
        <w:t>%</w:t>
      </w:r>
      <w:r w:rsidR="00F11D63" w:rsidRPr="009C4B3D">
        <w:rPr>
          <w:szCs w:val="24"/>
        </w:rPr>
        <w:t>;</w:t>
      </w:r>
    </w:p>
    <w:p w:rsidR="00C503F1" w:rsidRPr="009C4B3D" w:rsidRDefault="00C503F1" w:rsidP="006A6E4D">
      <w:pPr>
        <w:pStyle w:val="Akapitzlist"/>
        <w:numPr>
          <w:ilvl w:val="0"/>
          <w:numId w:val="18"/>
        </w:numPr>
        <w:jc w:val="both"/>
        <w:rPr>
          <w:szCs w:val="24"/>
        </w:rPr>
      </w:pPr>
      <w:r w:rsidRPr="009C4B3D">
        <w:rPr>
          <w:szCs w:val="24"/>
        </w:rPr>
        <w:t>Pomoc społeczna</w:t>
      </w:r>
      <w:r w:rsidR="003C4FE2" w:rsidRPr="009C4B3D">
        <w:rPr>
          <w:szCs w:val="24"/>
        </w:rPr>
        <w:t>: kwota wydatków –</w:t>
      </w:r>
      <w:r w:rsidR="004923F2" w:rsidRPr="009C4B3D">
        <w:rPr>
          <w:szCs w:val="24"/>
        </w:rPr>
        <w:t xml:space="preserve"> </w:t>
      </w:r>
      <w:r w:rsidR="004923F2" w:rsidRPr="009C4B3D">
        <w:rPr>
          <w:rFonts w:cs="Arial"/>
          <w:color w:val="000000"/>
          <w:szCs w:val="24"/>
        </w:rPr>
        <w:t>97013147</w:t>
      </w:r>
      <w:r w:rsidR="00B20EB1" w:rsidRPr="009C4B3D">
        <w:rPr>
          <w:szCs w:val="24"/>
        </w:rPr>
        <w:t xml:space="preserve">; udział w wydatkach ogółem </w:t>
      </w:r>
      <w:r w:rsidR="006539DA">
        <w:rPr>
          <w:szCs w:val="24"/>
        </w:rPr>
        <w:t>–</w:t>
      </w:r>
      <w:r w:rsidR="00B20EB1" w:rsidRPr="009C4B3D">
        <w:rPr>
          <w:szCs w:val="24"/>
        </w:rPr>
        <w:t xml:space="preserve"> </w:t>
      </w:r>
      <w:r w:rsidR="004923F2" w:rsidRPr="009C4B3D">
        <w:rPr>
          <w:rFonts w:cs="Arial"/>
          <w:color w:val="000000"/>
          <w:szCs w:val="24"/>
        </w:rPr>
        <w:t>8,2</w:t>
      </w:r>
      <w:r w:rsidRPr="009C4B3D">
        <w:rPr>
          <w:szCs w:val="24"/>
        </w:rPr>
        <w:t>%</w:t>
      </w:r>
      <w:r w:rsidR="00F11D63" w:rsidRPr="009C4B3D">
        <w:rPr>
          <w:szCs w:val="24"/>
        </w:rPr>
        <w:t>;</w:t>
      </w:r>
    </w:p>
    <w:p w:rsidR="00C503F1" w:rsidRPr="009C4B3D" w:rsidRDefault="00C503F1" w:rsidP="006A6E4D">
      <w:pPr>
        <w:pStyle w:val="Akapitzlist"/>
        <w:numPr>
          <w:ilvl w:val="0"/>
          <w:numId w:val="18"/>
        </w:numPr>
        <w:jc w:val="both"/>
        <w:rPr>
          <w:szCs w:val="24"/>
        </w:rPr>
      </w:pPr>
      <w:r w:rsidRPr="009C4B3D">
        <w:rPr>
          <w:szCs w:val="24"/>
        </w:rPr>
        <w:t>Transport i łączność</w:t>
      </w:r>
      <w:r w:rsidR="003C4FE2" w:rsidRPr="009C4B3D">
        <w:rPr>
          <w:szCs w:val="24"/>
        </w:rPr>
        <w:t>: kwota wydatków –</w:t>
      </w:r>
      <w:r w:rsidR="004923F2" w:rsidRPr="009C4B3D">
        <w:rPr>
          <w:szCs w:val="24"/>
        </w:rPr>
        <w:t xml:space="preserve"> </w:t>
      </w:r>
      <w:r w:rsidR="00405E20">
        <w:rPr>
          <w:rFonts w:cs="Arial"/>
          <w:color w:val="000000"/>
          <w:szCs w:val="24"/>
        </w:rPr>
        <w:t>112492994</w:t>
      </w:r>
      <w:r w:rsidR="00B20EB1" w:rsidRPr="009C4B3D">
        <w:rPr>
          <w:szCs w:val="24"/>
        </w:rPr>
        <w:t xml:space="preserve">; udział w wydatkach ogółem </w:t>
      </w:r>
      <w:r w:rsidR="00405E20">
        <w:rPr>
          <w:szCs w:val="24"/>
        </w:rPr>
        <w:t>–</w:t>
      </w:r>
      <w:r w:rsidR="00B20EB1" w:rsidRPr="009C4B3D">
        <w:rPr>
          <w:szCs w:val="24"/>
        </w:rPr>
        <w:t xml:space="preserve"> </w:t>
      </w:r>
      <w:r w:rsidR="00405E20">
        <w:rPr>
          <w:rFonts w:cs="Arial"/>
          <w:color w:val="000000"/>
          <w:szCs w:val="24"/>
        </w:rPr>
        <w:t>8,92</w:t>
      </w:r>
      <w:r w:rsidRPr="009C4B3D">
        <w:rPr>
          <w:szCs w:val="24"/>
        </w:rPr>
        <w:t>%</w:t>
      </w:r>
      <w:r w:rsidR="00F11D63" w:rsidRPr="009C4B3D">
        <w:rPr>
          <w:szCs w:val="24"/>
        </w:rPr>
        <w:t>;</w:t>
      </w:r>
    </w:p>
    <w:p w:rsidR="00C503F1" w:rsidRPr="009C4B3D" w:rsidRDefault="00C503F1" w:rsidP="006A6E4D">
      <w:pPr>
        <w:pStyle w:val="Akapitzlist"/>
        <w:numPr>
          <w:ilvl w:val="0"/>
          <w:numId w:val="18"/>
        </w:numPr>
        <w:jc w:val="both"/>
        <w:rPr>
          <w:szCs w:val="24"/>
        </w:rPr>
      </w:pPr>
      <w:r w:rsidRPr="009C4B3D">
        <w:rPr>
          <w:szCs w:val="24"/>
        </w:rPr>
        <w:t>Administracja publiczna</w:t>
      </w:r>
      <w:r w:rsidR="003C4FE2" w:rsidRPr="009C4B3D">
        <w:rPr>
          <w:szCs w:val="24"/>
        </w:rPr>
        <w:t>: kwota wydatków –</w:t>
      </w:r>
      <w:r w:rsidR="004923F2" w:rsidRPr="009C4B3D">
        <w:rPr>
          <w:szCs w:val="24"/>
        </w:rPr>
        <w:t xml:space="preserve"> </w:t>
      </w:r>
      <w:r w:rsidR="00405E20">
        <w:rPr>
          <w:rFonts w:cs="Arial"/>
          <w:color w:val="000000"/>
          <w:szCs w:val="24"/>
        </w:rPr>
        <w:t>81259377</w:t>
      </w:r>
      <w:r w:rsidR="00B20EB1" w:rsidRPr="009C4B3D">
        <w:rPr>
          <w:szCs w:val="24"/>
        </w:rPr>
        <w:t xml:space="preserve">; udział w wydatkach ogółem </w:t>
      </w:r>
      <w:r w:rsidR="00405E20">
        <w:rPr>
          <w:szCs w:val="24"/>
        </w:rPr>
        <w:t>–</w:t>
      </w:r>
      <w:r w:rsidR="009C4B3D" w:rsidRPr="009C4B3D">
        <w:rPr>
          <w:szCs w:val="24"/>
        </w:rPr>
        <w:t xml:space="preserve"> </w:t>
      </w:r>
      <w:r w:rsidR="00405E20">
        <w:rPr>
          <w:rFonts w:cs="Arial"/>
          <w:color w:val="000000"/>
          <w:szCs w:val="24"/>
        </w:rPr>
        <w:t>6,44</w:t>
      </w:r>
      <w:r w:rsidRPr="009C4B3D">
        <w:rPr>
          <w:szCs w:val="24"/>
        </w:rPr>
        <w:t>%</w:t>
      </w:r>
      <w:r w:rsidR="00F11D63" w:rsidRPr="009C4B3D">
        <w:rPr>
          <w:szCs w:val="24"/>
        </w:rPr>
        <w:t>;</w:t>
      </w:r>
    </w:p>
    <w:p w:rsidR="00C503F1" w:rsidRPr="009C4B3D" w:rsidRDefault="00C503F1" w:rsidP="006A6E4D">
      <w:pPr>
        <w:pStyle w:val="Akapitzlist"/>
        <w:numPr>
          <w:ilvl w:val="0"/>
          <w:numId w:val="18"/>
        </w:numPr>
        <w:jc w:val="both"/>
        <w:rPr>
          <w:szCs w:val="24"/>
        </w:rPr>
      </w:pPr>
      <w:r w:rsidRPr="009C4B3D">
        <w:rPr>
          <w:szCs w:val="24"/>
        </w:rPr>
        <w:t>Kultura fizyczna</w:t>
      </w:r>
      <w:r w:rsidRPr="009C4B3D">
        <w:rPr>
          <w:szCs w:val="24"/>
        </w:rPr>
        <w:tab/>
      </w:r>
      <w:r w:rsidR="003C4FE2" w:rsidRPr="009C4B3D">
        <w:rPr>
          <w:szCs w:val="24"/>
        </w:rPr>
        <w:t>: kwota wydatków –</w:t>
      </w:r>
      <w:r w:rsidR="004923F2" w:rsidRPr="009C4B3D">
        <w:rPr>
          <w:szCs w:val="24"/>
        </w:rPr>
        <w:t xml:space="preserve"> </w:t>
      </w:r>
      <w:r w:rsidR="00405E20">
        <w:rPr>
          <w:rFonts w:cs="Arial"/>
          <w:color w:val="000000"/>
          <w:szCs w:val="24"/>
        </w:rPr>
        <w:t>33184528</w:t>
      </w:r>
      <w:r w:rsidR="00B20EB1" w:rsidRPr="009C4B3D">
        <w:rPr>
          <w:szCs w:val="24"/>
        </w:rPr>
        <w:t xml:space="preserve">; udział w wydatkach ogółem </w:t>
      </w:r>
      <w:r w:rsidR="00405E20">
        <w:rPr>
          <w:rFonts w:cs="Arial"/>
          <w:color w:val="000000"/>
          <w:szCs w:val="24"/>
        </w:rPr>
        <w:t>2,63</w:t>
      </w:r>
      <w:r w:rsidRPr="009C4B3D">
        <w:rPr>
          <w:szCs w:val="24"/>
        </w:rPr>
        <w:t>%</w:t>
      </w:r>
      <w:r w:rsidR="00F11D63" w:rsidRPr="009C4B3D">
        <w:rPr>
          <w:szCs w:val="24"/>
        </w:rPr>
        <w:t>;</w:t>
      </w:r>
    </w:p>
    <w:p w:rsidR="00C503F1" w:rsidRPr="009C4B3D" w:rsidRDefault="00C503F1" w:rsidP="006A6E4D">
      <w:pPr>
        <w:pStyle w:val="Akapitzlist"/>
        <w:numPr>
          <w:ilvl w:val="0"/>
          <w:numId w:val="18"/>
        </w:numPr>
        <w:jc w:val="both"/>
        <w:rPr>
          <w:szCs w:val="24"/>
        </w:rPr>
      </w:pPr>
      <w:r w:rsidRPr="009C4B3D">
        <w:rPr>
          <w:szCs w:val="24"/>
        </w:rPr>
        <w:t>Edukacyjna opieka wychowawcza</w:t>
      </w:r>
      <w:r w:rsidR="003C4FE2" w:rsidRPr="009C4B3D">
        <w:rPr>
          <w:szCs w:val="24"/>
        </w:rPr>
        <w:t>: kwota wydatków –</w:t>
      </w:r>
      <w:r w:rsidR="004923F2" w:rsidRPr="009C4B3D">
        <w:rPr>
          <w:szCs w:val="24"/>
        </w:rPr>
        <w:t xml:space="preserve"> </w:t>
      </w:r>
      <w:r w:rsidR="00405E20">
        <w:rPr>
          <w:rFonts w:cs="Arial"/>
          <w:color w:val="000000"/>
          <w:szCs w:val="24"/>
        </w:rPr>
        <w:t>29397240</w:t>
      </w:r>
      <w:r w:rsidR="00B20EB1" w:rsidRPr="009C4B3D">
        <w:rPr>
          <w:szCs w:val="24"/>
        </w:rPr>
        <w:t xml:space="preserve">; udział w wydatkach ogółem </w:t>
      </w:r>
      <w:r w:rsidR="00587CD8" w:rsidRPr="009C4B3D">
        <w:rPr>
          <w:szCs w:val="24"/>
        </w:rPr>
        <w:t>–</w:t>
      </w:r>
      <w:r w:rsidR="004923F2" w:rsidRPr="009C4B3D">
        <w:rPr>
          <w:szCs w:val="24"/>
        </w:rPr>
        <w:t xml:space="preserve"> </w:t>
      </w:r>
      <w:r w:rsidR="009C4B3D" w:rsidRPr="009C4B3D">
        <w:rPr>
          <w:rFonts w:cs="Arial"/>
          <w:color w:val="000000"/>
          <w:szCs w:val="24"/>
        </w:rPr>
        <w:t>2,</w:t>
      </w:r>
      <w:r w:rsidR="00405E20">
        <w:rPr>
          <w:rFonts w:cs="Arial"/>
          <w:color w:val="000000"/>
          <w:szCs w:val="24"/>
        </w:rPr>
        <w:t>33</w:t>
      </w:r>
      <w:r w:rsidRPr="009C4B3D">
        <w:rPr>
          <w:szCs w:val="24"/>
        </w:rPr>
        <w:t>%</w:t>
      </w:r>
      <w:r w:rsidR="00F11D63" w:rsidRPr="009C4B3D">
        <w:rPr>
          <w:szCs w:val="24"/>
        </w:rPr>
        <w:t>;</w:t>
      </w:r>
    </w:p>
    <w:p w:rsidR="00C503F1" w:rsidRPr="009C4B3D" w:rsidRDefault="00C503F1" w:rsidP="006A6E4D">
      <w:pPr>
        <w:pStyle w:val="Akapitzlist"/>
        <w:numPr>
          <w:ilvl w:val="0"/>
          <w:numId w:val="18"/>
        </w:numPr>
        <w:jc w:val="both"/>
        <w:rPr>
          <w:szCs w:val="24"/>
        </w:rPr>
      </w:pPr>
      <w:r w:rsidRPr="009C4B3D">
        <w:rPr>
          <w:szCs w:val="24"/>
        </w:rPr>
        <w:t>Ochrona zdrowia</w:t>
      </w:r>
      <w:r w:rsidR="003C4FE2" w:rsidRPr="009C4B3D">
        <w:rPr>
          <w:szCs w:val="24"/>
        </w:rPr>
        <w:t>: kwota wydatków -</w:t>
      </w:r>
      <w:r w:rsidRPr="009C4B3D">
        <w:rPr>
          <w:szCs w:val="24"/>
        </w:rPr>
        <w:tab/>
      </w:r>
      <w:r w:rsidR="00405E20">
        <w:rPr>
          <w:rFonts w:cs="Arial"/>
          <w:color w:val="000000"/>
          <w:szCs w:val="24"/>
        </w:rPr>
        <w:t>8967707</w:t>
      </w:r>
      <w:r w:rsidR="00B20EB1" w:rsidRPr="009C4B3D">
        <w:rPr>
          <w:szCs w:val="24"/>
        </w:rPr>
        <w:t xml:space="preserve">; udział w wydatkach ogółem </w:t>
      </w:r>
      <w:r w:rsidR="00405E20">
        <w:rPr>
          <w:szCs w:val="24"/>
        </w:rPr>
        <w:t>–</w:t>
      </w:r>
      <w:r w:rsidR="004E7E42">
        <w:rPr>
          <w:szCs w:val="24"/>
        </w:rPr>
        <w:t xml:space="preserve"> </w:t>
      </w:r>
      <w:r w:rsidR="00405E20">
        <w:rPr>
          <w:rFonts w:cs="Arial"/>
          <w:color w:val="000000"/>
          <w:szCs w:val="24"/>
        </w:rPr>
        <w:t>0,71</w:t>
      </w:r>
      <w:r w:rsidRPr="009C4B3D">
        <w:rPr>
          <w:szCs w:val="24"/>
        </w:rPr>
        <w:t>%</w:t>
      </w:r>
      <w:r w:rsidR="00F11D63" w:rsidRPr="009C4B3D">
        <w:rPr>
          <w:szCs w:val="24"/>
        </w:rPr>
        <w:t>;</w:t>
      </w:r>
    </w:p>
    <w:p w:rsidR="00C503F1" w:rsidRPr="009C4B3D" w:rsidRDefault="00C503F1" w:rsidP="006A6E4D">
      <w:pPr>
        <w:pStyle w:val="Akapitzlist"/>
        <w:numPr>
          <w:ilvl w:val="0"/>
          <w:numId w:val="18"/>
        </w:numPr>
        <w:jc w:val="both"/>
        <w:rPr>
          <w:szCs w:val="24"/>
        </w:rPr>
      </w:pPr>
      <w:r w:rsidRPr="009C4B3D">
        <w:rPr>
          <w:szCs w:val="24"/>
        </w:rPr>
        <w:t>Bezpieczeństwo publiczne i ochrona przeciwpożarowa</w:t>
      </w:r>
      <w:r w:rsidR="006539DA">
        <w:rPr>
          <w:szCs w:val="24"/>
        </w:rPr>
        <w:t xml:space="preserve">: kwota wydatków – </w:t>
      </w:r>
      <w:r w:rsidR="00405E20">
        <w:rPr>
          <w:rFonts w:cs="Arial"/>
          <w:color w:val="000000"/>
          <w:szCs w:val="24"/>
        </w:rPr>
        <w:t>25349726</w:t>
      </w:r>
      <w:r w:rsidR="00B20EB1" w:rsidRPr="009C4B3D">
        <w:rPr>
          <w:szCs w:val="24"/>
        </w:rPr>
        <w:t xml:space="preserve">; udział w wydatkach ogółem </w:t>
      </w:r>
      <w:r w:rsidR="00587CD8" w:rsidRPr="009C4B3D">
        <w:rPr>
          <w:szCs w:val="24"/>
        </w:rPr>
        <w:t>–</w:t>
      </w:r>
      <w:r w:rsidR="004923F2" w:rsidRPr="009C4B3D">
        <w:rPr>
          <w:szCs w:val="24"/>
        </w:rPr>
        <w:t xml:space="preserve"> </w:t>
      </w:r>
      <w:r w:rsidR="00405E20">
        <w:rPr>
          <w:szCs w:val="24"/>
        </w:rPr>
        <w:t>2,01</w:t>
      </w:r>
      <w:r w:rsidRPr="009C4B3D">
        <w:rPr>
          <w:szCs w:val="24"/>
        </w:rPr>
        <w:t>%</w:t>
      </w:r>
      <w:r w:rsidR="00F11D63" w:rsidRPr="009C4B3D">
        <w:rPr>
          <w:szCs w:val="24"/>
        </w:rPr>
        <w:t>;</w:t>
      </w:r>
    </w:p>
    <w:p w:rsidR="00C503F1" w:rsidRPr="009C4B3D" w:rsidRDefault="00587CD8" w:rsidP="006A6E4D">
      <w:pPr>
        <w:pStyle w:val="Akapitzlist"/>
        <w:numPr>
          <w:ilvl w:val="0"/>
          <w:numId w:val="18"/>
        </w:numPr>
        <w:jc w:val="both"/>
        <w:rPr>
          <w:szCs w:val="24"/>
        </w:rPr>
      </w:pPr>
      <w:r w:rsidRPr="009C4B3D">
        <w:rPr>
          <w:szCs w:val="24"/>
        </w:rPr>
        <w:t>Obsługa długu publicznego</w:t>
      </w:r>
      <w:r w:rsidR="003C4FE2" w:rsidRPr="009C4B3D">
        <w:rPr>
          <w:szCs w:val="24"/>
        </w:rPr>
        <w:t xml:space="preserve">: kwota wydatków </w:t>
      </w:r>
      <w:r w:rsidR="006539DA">
        <w:rPr>
          <w:szCs w:val="24"/>
        </w:rPr>
        <w:t>–</w:t>
      </w:r>
      <w:r w:rsidR="00AD246A" w:rsidRPr="009C4B3D">
        <w:rPr>
          <w:szCs w:val="24"/>
        </w:rPr>
        <w:t xml:space="preserve"> </w:t>
      </w:r>
      <w:r w:rsidR="00405E20">
        <w:rPr>
          <w:rFonts w:cs="Arial"/>
          <w:color w:val="000000"/>
          <w:szCs w:val="24"/>
        </w:rPr>
        <w:t>30466677</w:t>
      </w:r>
      <w:r w:rsidR="00B20EB1" w:rsidRPr="009C4B3D">
        <w:rPr>
          <w:szCs w:val="24"/>
        </w:rPr>
        <w:t xml:space="preserve">; udział w wydatkach ogółem </w:t>
      </w:r>
      <w:r w:rsidR="00405E20">
        <w:rPr>
          <w:szCs w:val="24"/>
        </w:rPr>
        <w:t>–</w:t>
      </w:r>
      <w:r w:rsidR="009C4B3D" w:rsidRPr="009C4B3D">
        <w:rPr>
          <w:szCs w:val="24"/>
        </w:rPr>
        <w:t xml:space="preserve"> </w:t>
      </w:r>
      <w:r w:rsidR="00405E20">
        <w:rPr>
          <w:rFonts w:cs="Arial"/>
          <w:color w:val="000000"/>
          <w:szCs w:val="24"/>
        </w:rPr>
        <w:t>2,42</w:t>
      </w:r>
      <w:r w:rsidR="00C503F1" w:rsidRPr="009C4B3D">
        <w:rPr>
          <w:szCs w:val="24"/>
        </w:rPr>
        <w:t>%</w:t>
      </w:r>
      <w:r w:rsidR="00F11D63" w:rsidRPr="009C4B3D">
        <w:rPr>
          <w:szCs w:val="24"/>
        </w:rPr>
        <w:t>;</w:t>
      </w:r>
    </w:p>
    <w:p w:rsidR="00C503F1" w:rsidRPr="009C4B3D" w:rsidRDefault="00C503F1" w:rsidP="006A6E4D">
      <w:pPr>
        <w:pStyle w:val="Akapitzlist"/>
        <w:numPr>
          <w:ilvl w:val="0"/>
          <w:numId w:val="18"/>
        </w:numPr>
        <w:jc w:val="both"/>
        <w:rPr>
          <w:szCs w:val="24"/>
        </w:rPr>
      </w:pPr>
      <w:r w:rsidRPr="009C4B3D">
        <w:rPr>
          <w:szCs w:val="24"/>
        </w:rPr>
        <w:t>Pozostałe zadania w zakresie polityki społecznej</w:t>
      </w:r>
      <w:r w:rsidR="003C4FE2" w:rsidRPr="009C4B3D">
        <w:rPr>
          <w:szCs w:val="24"/>
        </w:rPr>
        <w:t xml:space="preserve">: kwota wydatków </w:t>
      </w:r>
      <w:r w:rsidR="006539DA">
        <w:rPr>
          <w:szCs w:val="24"/>
        </w:rPr>
        <w:t>–</w:t>
      </w:r>
      <w:r w:rsidR="004923F2" w:rsidRPr="009C4B3D">
        <w:rPr>
          <w:szCs w:val="24"/>
        </w:rPr>
        <w:t xml:space="preserve"> </w:t>
      </w:r>
      <w:r w:rsidR="00405E20">
        <w:rPr>
          <w:rFonts w:cs="Arial"/>
          <w:color w:val="000000"/>
          <w:szCs w:val="24"/>
        </w:rPr>
        <w:t>11386423</w:t>
      </w:r>
      <w:r w:rsidR="00B20EB1" w:rsidRPr="009C4B3D">
        <w:rPr>
          <w:szCs w:val="24"/>
        </w:rPr>
        <w:t xml:space="preserve">; udział w wydatkach ogółem </w:t>
      </w:r>
      <w:r w:rsidR="001308C1">
        <w:rPr>
          <w:szCs w:val="24"/>
        </w:rPr>
        <w:t>–</w:t>
      </w:r>
      <w:r w:rsidR="00587CD8" w:rsidRPr="009C4B3D">
        <w:rPr>
          <w:szCs w:val="24"/>
        </w:rPr>
        <w:t xml:space="preserve"> </w:t>
      </w:r>
      <w:r w:rsidR="001308C1">
        <w:rPr>
          <w:rFonts w:cs="Arial"/>
          <w:color w:val="000000"/>
          <w:szCs w:val="24"/>
        </w:rPr>
        <w:t>0,90</w:t>
      </w:r>
      <w:r w:rsidRPr="009C4B3D">
        <w:rPr>
          <w:szCs w:val="24"/>
        </w:rPr>
        <w:t>%</w:t>
      </w:r>
      <w:r w:rsidR="00F11D63" w:rsidRPr="009C4B3D">
        <w:rPr>
          <w:szCs w:val="24"/>
        </w:rPr>
        <w:t>;</w:t>
      </w:r>
    </w:p>
    <w:p w:rsidR="009C4B3D" w:rsidRPr="009C4B3D" w:rsidRDefault="009C4B3D" w:rsidP="006A6E4D">
      <w:pPr>
        <w:pStyle w:val="Akapitzlist"/>
        <w:numPr>
          <w:ilvl w:val="0"/>
          <w:numId w:val="18"/>
        </w:numPr>
        <w:jc w:val="both"/>
        <w:rPr>
          <w:szCs w:val="24"/>
        </w:rPr>
      </w:pPr>
      <w:r w:rsidRPr="009C4B3D">
        <w:rPr>
          <w:rFonts w:cs="Arial"/>
          <w:color w:val="000000"/>
          <w:szCs w:val="24"/>
        </w:rPr>
        <w:t xml:space="preserve">Kultura i ochrona dziedzictwa narodowego: </w:t>
      </w:r>
      <w:r w:rsidRPr="009C4B3D">
        <w:rPr>
          <w:szCs w:val="24"/>
        </w:rPr>
        <w:t xml:space="preserve">kwota wydatków </w:t>
      </w:r>
      <w:r w:rsidR="006539DA">
        <w:rPr>
          <w:szCs w:val="24"/>
        </w:rPr>
        <w:t>–</w:t>
      </w:r>
      <w:r w:rsidRPr="009C4B3D">
        <w:rPr>
          <w:szCs w:val="24"/>
        </w:rPr>
        <w:t xml:space="preserve"> </w:t>
      </w:r>
      <w:r w:rsidR="001308C1">
        <w:rPr>
          <w:rFonts w:cs="Arial"/>
          <w:color w:val="000000"/>
          <w:szCs w:val="24"/>
        </w:rPr>
        <w:t>16359344</w:t>
      </w:r>
      <w:r w:rsidRPr="009C4B3D">
        <w:rPr>
          <w:szCs w:val="24"/>
        </w:rPr>
        <w:t xml:space="preserve">; udział w wydatkach ogółem – </w:t>
      </w:r>
      <w:r w:rsidRPr="009C4B3D">
        <w:rPr>
          <w:rFonts w:cs="Arial"/>
          <w:color w:val="000000"/>
          <w:szCs w:val="24"/>
        </w:rPr>
        <w:t>1,</w:t>
      </w:r>
      <w:r w:rsidR="001308C1">
        <w:rPr>
          <w:rFonts w:cs="Arial"/>
          <w:color w:val="000000"/>
          <w:szCs w:val="24"/>
        </w:rPr>
        <w:t>30</w:t>
      </w:r>
      <w:r w:rsidRPr="009C4B3D">
        <w:rPr>
          <w:szCs w:val="24"/>
        </w:rPr>
        <w:t>%;</w:t>
      </w:r>
    </w:p>
    <w:p w:rsidR="00C503F1" w:rsidRPr="009C4B3D" w:rsidRDefault="00C503F1" w:rsidP="006A6E4D">
      <w:pPr>
        <w:pStyle w:val="Akapitzlist"/>
        <w:numPr>
          <w:ilvl w:val="0"/>
          <w:numId w:val="18"/>
        </w:numPr>
        <w:jc w:val="both"/>
        <w:rPr>
          <w:szCs w:val="24"/>
        </w:rPr>
      </w:pPr>
      <w:r w:rsidRPr="009C4B3D">
        <w:rPr>
          <w:szCs w:val="24"/>
        </w:rPr>
        <w:t>pozostałe</w:t>
      </w:r>
      <w:r w:rsidRPr="009C4B3D">
        <w:rPr>
          <w:szCs w:val="24"/>
        </w:rPr>
        <w:tab/>
      </w:r>
      <w:r w:rsidR="003C4FE2" w:rsidRPr="009C4B3D">
        <w:rPr>
          <w:szCs w:val="24"/>
        </w:rPr>
        <w:t xml:space="preserve">: kwota wydatków </w:t>
      </w:r>
      <w:r w:rsidR="006539DA">
        <w:rPr>
          <w:szCs w:val="24"/>
        </w:rPr>
        <w:t>–</w:t>
      </w:r>
      <w:r w:rsidR="004923F2" w:rsidRPr="009C4B3D">
        <w:rPr>
          <w:szCs w:val="24"/>
        </w:rPr>
        <w:t xml:space="preserve"> </w:t>
      </w:r>
      <w:r w:rsidR="001308C1">
        <w:rPr>
          <w:rFonts w:cs="Arial"/>
          <w:color w:val="000000"/>
          <w:szCs w:val="24"/>
        </w:rPr>
        <w:t>5113824</w:t>
      </w:r>
      <w:r w:rsidR="00B20EB1" w:rsidRPr="009C4B3D">
        <w:rPr>
          <w:szCs w:val="24"/>
        </w:rPr>
        <w:t xml:space="preserve">; udział w wydatkach ogółem </w:t>
      </w:r>
      <w:r w:rsidR="00587CD8" w:rsidRPr="009C4B3D">
        <w:rPr>
          <w:szCs w:val="24"/>
        </w:rPr>
        <w:t>–</w:t>
      </w:r>
      <w:r w:rsidR="004923F2" w:rsidRPr="009C4B3D">
        <w:rPr>
          <w:szCs w:val="24"/>
        </w:rPr>
        <w:t xml:space="preserve"> </w:t>
      </w:r>
      <w:r w:rsidR="009C4B3D" w:rsidRPr="009C4B3D">
        <w:rPr>
          <w:rFonts w:cs="Arial"/>
          <w:color w:val="000000"/>
          <w:szCs w:val="24"/>
        </w:rPr>
        <w:t>0,</w:t>
      </w:r>
      <w:r w:rsidR="001308C1">
        <w:rPr>
          <w:rFonts w:cs="Arial"/>
          <w:color w:val="000000"/>
          <w:szCs w:val="24"/>
        </w:rPr>
        <w:t>41</w:t>
      </w:r>
      <w:r w:rsidRPr="009C4B3D">
        <w:rPr>
          <w:szCs w:val="24"/>
        </w:rPr>
        <w:t>%</w:t>
      </w:r>
      <w:r w:rsidR="00F11D63" w:rsidRPr="009C4B3D">
        <w:rPr>
          <w:szCs w:val="24"/>
        </w:rPr>
        <w:t>;</w:t>
      </w:r>
    </w:p>
    <w:p w:rsidR="004923F2" w:rsidRPr="009C4B3D" w:rsidRDefault="00C503F1" w:rsidP="006A6E4D">
      <w:pPr>
        <w:pStyle w:val="Akapitzlist"/>
        <w:numPr>
          <w:ilvl w:val="0"/>
          <w:numId w:val="18"/>
        </w:numPr>
        <w:jc w:val="both"/>
        <w:rPr>
          <w:szCs w:val="24"/>
        </w:rPr>
      </w:pPr>
      <w:r w:rsidRPr="009C4B3D">
        <w:rPr>
          <w:szCs w:val="24"/>
        </w:rPr>
        <w:t>RAZEM</w:t>
      </w:r>
      <w:r w:rsidR="003C4FE2" w:rsidRPr="009C4B3D">
        <w:rPr>
          <w:szCs w:val="24"/>
        </w:rPr>
        <w:t xml:space="preserve">:  kwota wydatków </w:t>
      </w:r>
      <w:r w:rsidR="004923F2" w:rsidRPr="009C4B3D">
        <w:rPr>
          <w:szCs w:val="24"/>
        </w:rPr>
        <w:t>–</w:t>
      </w:r>
      <w:r w:rsidR="00AD044A" w:rsidRPr="009C4B3D">
        <w:rPr>
          <w:szCs w:val="24"/>
        </w:rPr>
        <w:t xml:space="preserve"> </w:t>
      </w:r>
      <w:r w:rsidR="001308C1">
        <w:rPr>
          <w:rFonts w:cs="Arial"/>
          <w:color w:val="000000"/>
          <w:szCs w:val="24"/>
        </w:rPr>
        <w:t>1260863736.</w:t>
      </w:r>
    </w:p>
    <w:p w:rsidR="003B772F" w:rsidRPr="009C4B3D" w:rsidRDefault="003B772F" w:rsidP="006A6E4D">
      <w:pPr>
        <w:jc w:val="both"/>
        <w:rPr>
          <w:szCs w:val="24"/>
        </w:rPr>
      </w:pPr>
      <w:r w:rsidRPr="009C4B3D">
        <w:rPr>
          <w:szCs w:val="24"/>
        </w:rPr>
        <w:lastRenderedPageBreak/>
        <w:t>Źródło: opracowanie własne na podstawie danych Wydziału Finansowego Urzędu Miejskiego w Bytomiu</w:t>
      </w:r>
    </w:p>
    <w:p w:rsidR="00ED607A" w:rsidRDefault="00071153" w:rsidP="00D22618">
      <w:pPr>
        <w:pStyle w:val="Legenda"/>
        <w:jc w:val="both"/>
      </w:pPr>
      <w:bookmarkStart w:id="26" w:name="_Toc200367801"/>
      <w:r>
        <w:t xml:space="preserve">Wykres </w:t>
      </w:r>
      <w:fldSimple w:instr=" SEQ Wykres \* ARABIC ">
        <w:r w:rsidR="00EF7303">
          <w:rPr>
            <w:noProof/>
          </w:rPr>
          <w:t>6</w:t>
        </w:r>
      </w:fldSimple>
      <w:r>
        <w:t>:</w:t>
      </w:r>
      <w:r w:rsidR="008043EA">
        <w:t xml:space="preserve"> </w:t>
      </w:r>
      <w:r w:rsidR="00ED607A">
        <w:t>Wykonanie wydatków budżetowych miasta na 1-go mieszkańca Bytomia (w złotych) według działów klasyfi</w:t>
      </w:r>
      <w:r w:rsidR="000B31C0">
        <w:t>kacji budżetowej</w:t>
      </w:r>
      <w:bookmarkEnd w:id="26"/>
    </w:p>
    <w:p w:rsidR="00ED607A" w:rsidRDefault="00ED607A" w:rsidP="006A6E4D">
      <w:pPr>
        <w:pStyle w:val="Akapitzlist"/>
        <w:numPr>
          <w:ilvl w:val="0"/>
          <w:numId w:val="19"/>
        </w:numPr>
        <w:jc w:val="both"/>
      </w:pPr>
      <w:r>
        <w:t xml:space="preserve">Oświata i wychowanie </w:t>
      </w:r>
      <w:r w:rsidR="00C32950">
        <w:t>–</w:t>
      </w:r>
      <w:r>
        <w:t xml:space="preserve"> </w:t>
      </w:r>
      <w:r w:rsidR="009971BE">
        <w:t>3832</w:t>
      </w:r>
      <w:r>
        <w:t xml:space="preserve"> złotych</w:t>
      </w:r>
    </w:p>
    <w:p w:rsidR="00ED607A" w:rsidRDefault="00ED607A" w:rsidP="006A6E4D">
      <w:pPr>
        <w:pStyle w:val="Akapitzlist"/>
        <w:numPr>
          <w:ilvl w:val="0"/>
          <w:numId w:val="19"/>
        </w:numPr>
        <w:jc w:val="both"/>
      </w:pPr>
      <w:r>
        <w:t xml:space="preserve">Rodzina – </w:t>
      </w:r>
      <w:r w:rsidR="009971BE">
        <w:t>750</w:t>
      </w:r>
      <w:r w:rsidR="00587CD8">
        <w:t xml:space="preserve"> </w:t>
      </w:r>
      <w:r>
        <w:t>złotych</w:t>
      </w:r>
    </w:p>
    <w:p w:rsidR="00ED607A" w:rsidRDefault="00ED607A" w:rsidP="006A6E4D">
      <w:pPr>
        <w:pStyle w:val="Akapitzlist"/>
        <w:numPr>
          <w:ilvl w:val="0"/>
          <w:numId w:val="19"/>
        </w:numPr>
        <w:jc w:val="both"/>
      </w:pPr>
      <w:r>
        <w:t xml:space="preserve">Gospodarka mieszkaniowa – </w:t>
      </w:r>
      <w:r w:rsidR="009971BE">
        <w:t>779</w:t>
      </w:r>
      <w:r>
        <w:t xml:space="preserve"> złotych</w:t>
      </w:r>
    </w:p>
    <w:p w:rsidR="00ED607A" w:rsidRDefault="00ED607A" w:rsidP="006A6E4D">
      <w:pPr>
        <w:pStyle w:val="Akapitzlist"/>
        <w:numPr>
          <w:ilvl w:val="0"/>
          <w:numId w:val="19"/>
        </w:numPr>
        <w:jc w:val="both"/>
      </w:pPr>
      <w:r>
        <w:t xml:space="preserve">Gospodarka komunalna i ochrona środowiska – </w:t>
      </w:r>
      <w:r w:rsidR="009971BE">
        <w:t>818</w:t>
      </w:r>
      <w:r>
        <w:t xml:space="preserve"> złotych</w:t>
      </w:r>
    </w:p>
    <w:p w:rsidR="00ED607A" w:rsidRDefault="00ED607A" w:rsidP="006A6E4D">
      <w:pPr>
        <w:pStyle w:val="Akapitzlist"/>
        <w:numPr>
          <w:ilvl w:val="0"/>
          <w:numId w:val="19"/>
        </w:numPr>
        <w:jc w:val="both"/>
      </w:pPr>
      <w:r>
        <w:t xml:space="preserve">Pomoc społeczna – </w:t>
      </w:r>
      <w:r w:rsidR="009971BE">
        <w:t>860</w:t>
      </w:r>
      <w:r>
        <w:t xml:space="preserve"> złotych</w:t>
      </w:r>
    </w:p>
    <w:p w:rsidR="00ED607A" w:rsidRDefault="00ED607A" w:rsidP="006A6E4D">
      <w:pPr>
        <w:pStyle w:val="Akapitzlist"/>
        <w:numPr>
          <w:ilvl w:val="0"/>
          <w:numId w:val="19"/>
        </w:numPr>
        <w:jc w:val="both"/>
      </w:pPr>
      <w:r>
        <w:t xml:space="preserve">Transport i łączność – </w:t>
      </w:r>
      <w:r w:rsidR="009971BE">
        <w:t>873</w:t>
      </w:r>
      <w:r>
        <w:t xml:space="preserve"> złotych</w:t>
      </w:r>
    </w:p>
    <w:p w:rsidR="00ED607A" w:rsidRDefault="00ED607A" w:rsidP="006A6E4D">
      <w:pPr>
        <w:pStyle w:val="Akapitzlist"/>
        <w:numPr>
          <w:ilvl w:val="0"/>
          <w:numId w:val="19"/>
        </w:numPr>
        <w:jc w:val="both"/>
      </w:pPr>
      <w:r>
        <w:t xml:space="preserve">Administracja publiczna – </w:t>
      </w:r>
      <w:r w:rsidR="009971BE">
        <w:t>631</w:t>
      </w:r>
      <w:r>
        <w:t xml:space="preserve"> złotych</w:t>
      </w:r>
    </w:p>
    <w:p w:rsidR="00ED607A" w:rsidRDefault="00ED607A" w:rsidP="006A6E4D">
      <w:pPr>
        <w:pStyle w:val="Akapitzlist"/>
        <w:numPr>
          <w:ilvl w:val="0"/>
          <w:numId w:val="19"/>
        </w:numPr>
        <w:jc w:val="both"/>
      </w:pPr>
      <w:r>
        <w:t xml:space="preserve">Kultura fizyczna – </w:t>
      </w:r>
      <w:r w:rsidR="009971BE">
        <w:t>258</w:t>
      </w:r>
      <w:r>
        <w:t xml:space="preserve"> złotych</w:t>
      </w:r>
    </w:p>
    <w:p w:rsidR="00ED607A" w:rsidRDefault="00ED607A" w:rsidP="006A6E4D">
      <w:pPr>
        <w:pStyle w:val="Akapitzlist"/>
        <w:numPr>
          <w:ilvl w:val="0"/>
          <w:numId w:val="19"/>
        </w:numPr>
        <w:jc w:val="both"/>
      </w:pPr>
      <w:r>
        <w:t xml:space="preserve">Edukacyjna opieka wychowawcza – </w:t>
      </w:r>
      <w:r w:rsidR="009971BE">
        <w:t>228</w:t>
      </w:r>
      <w:r>
        <w:t xml:space="preserve"> złotych</w:t>
      </w:r>
    </w:p>
    <w:p w:rsidR="00ED607A" w:rsidRDefault="00ED607A" w:rsidP="006A6E4D">
      <w:pPr>
        <w:pStyle w:val="Akapitzlist"/>
        <w:numPr>
          <w:ilvl w:val="0"/>
          <w:numId w:val="19"/>
        </w:numPr>
        <w:jc w:val="both"/>
      </w:pPr>
      <w:r>
        <w:t xml:space="preserve">Bezpieczeństwo publiczne i ochrona przeciwpożarowa – </w:t>
      </w:r>
      <w:r w:rsidR="00587CD8">
        <w:t>1</w:t>
      </w:r>
      <w:r w:rsidR="009971BE">
        <w:t>97</w:t>
      </w:r>
      <w:r>
        <w:t xml:space="preserve"> złotych</w:t>
      </w:r>
    </w:p>
    <w:p w:rsidR="00ED607A" w:rsidRDefault="00587CD8" w:rsidP="006A6E4D">
      <w:pPr>
        <w:pStyle w:val="Akapitzlist"/>
        <w:numPr>
          <w:ilvl w:val="0"/>
          <w:numId w:val="19"/>
        </w:numPr>
        <w:jc w:val="both"/>
      </w:pPr>
      <w:r>
        <w:t>Obsługa długu publicznego</w:t>
      </w:r>
      <w:r w:rsidR="00ED607A">
        <w:t xml:space="preserve"> – </w:t>
      </w:r>
      <w:r w:rsidR="003039EC">
        <w:t>2</w:t>
      </w:r>
      <w:r w:rsidR="009971BE">
        <w:t>36</w:t>
      </w:r>
      <w:r w:rsidR="00ED607A">
        <w:t xml:space="preserve"> złotych</w:t>
      </w:r>
    </w:p>
    <w:p w:rsidR="009971BE" w:rsidRDefault="009971BE" w:rsidP="006A6E4D">
      <w:pPr>
        <w:pStyle w:val="Akapitzlist"/>
        <w:numPr>
          <w:ilvl w:val="0"/>
          <w:numId w:val="19"/>
        </w:numPr>
        <w:jc w:val="both"/>
      </w:pPr>
      <w:r>
        <w:t>Kultura i ochrona dziedzictwa narodowego – 127 złotych</w:t>
      </w:r>
    </w:p>
    <w:p w:rsidR="009971BE" w:rsidRDefault="009971BE" w:rsidP="006A6E4D">
      <w:pPr>
        <w:pStyle w:val="Akapitzlist"/>
        <w:numPr>
          <w:ilvl w:val="0"/>
          <w:numId w:val="19"/>
        </w:numPr>
        <w:jc w:val="both"/>
      </w:pPr>
      <w:r>
        <w:t>Pozostałe zadania w zakresie polityki społecznej – 88 złotych</w:t>
      </w:r>
    </w:p>
    <w:p w:rsidR="009971BE" w:rsidRDefault="009971BE" w:rsidP="006A6E4D">
      <w:pPr>
        <w:pStyle w:val="Akapitzlist"/>
        <w:numPr>
          <w:ilvl w:val="0"/>
          <w:numId w:val="19"/>
        </w:numPr>
        <w:jc w:val="both"/>
      </w:pPr>
      <w:r>
        <w:t>Ochrona zdrowia – 70 złotych</w:t>
      </w:r>
    </w:p>
    <w:p w:rsidR="00EA51E0" w:rsidRDefault="00ED607A" w:rsidP="006A6E4D">
      <w:pPr>
        <w:jc w:val="both"/>
      </w:pPr>
      <w:r>
        <w:t>Źródło: opracowanie własne na podstawie danych Wydziału Finansowego Urzędu Miejskiego w Bytomiu</w:t>
      </w:r>
    </w:p>
    <w:p w:rsidR="009971BE" w:rsidRPr="009971BE" w:rsidRDefault="009971BE" w:rsidP="009971BE">
      <w:pPr>
        <w:spacing w:before="360" w:after="120"/>
        <w:jc w:val="both"/>
        <w:rPr>
          <w:rFonts w:cs="Arial"/>
          <w:szCs w:val="24"/>
        </w:rPr>
      </w:pPr>
      <w:r w:rsidRPr="009971BE">
        <w:rPr>
          <w:rFonts w:cs="Arial"/>
          <w:szCs w:val="24"/>
        </w:rPr>
        <w:t xml:space="preserve">W 2024 roku zrealizowano inwestycje w kwocie </w:t>
      </w:r>
      <w:r>
        <w:rPr>
          <w:rFonts w:cs="Arial"/>
          <w:szCs w:val="24"/>
        </w:rPr>
        <w:t>56570</w:t>
      </w:r>
      <w:r w:rsidRPr="009971BE">
        <w:rPr>
          <w:rFonts w:cs="Arial"/>
          <w:szCs w:val="24"/>
        </w:rPr>
        <w:t xml:space="preserve">833 zł, stanowiącej 4,5% ogółu wydatków. </w:t>
      </w:r>
    </w:p>
    <w:p w:rsidR="00916E22" w:rsidRDefault="00CD4668" w:rsidP="00D22618">
      <w:pPr>
        <w:pStyle w:val="Legenda"/>
        <w:jc w:val="both"/>
      </w:pPr>
      <w:bookmarkStart w:id="27" w:name="_Toc200367802"/>
      <w:r>
        <w:t xml:space="preserve">Wykres </w:t>
      </w:r>
      <w:fldSimple w:instr=" SEQ Wykres \* ARABIC ">
        <w:r w:rsidR="00EF7303">
          <w:rPr>
            <w:noProof/>
          </w:rPr>
          <w:t>7</w:t>
        </w:r>
      </w:fldSimple>
      <w:r>
        <w:t>:</w:t>
      </w:r>
      <w:r w:rsidR="008043EA">
        <w:t xml:space="preserve"> </w:t>
      </w:r>
      <w:r w:rsidR="00916E22">
        <w:t xml:space="preserve">Wydatki na zadania i </w:t>
      </w:r>
      <w:r w:rsidR="009971BE">
        <w:t>zakupy inwestycyjne w latach 2020</w:t>
      </w:r>
      <w:r w:rsidR="00916E22">
        <w:t>-202</w:t>
      </w:r>
      <w:r w:rsidR="009971BE">
        <w:t>4</w:t>
      </w:r>
      <w:r w:rsidR="000B31C0">
        <w:t xml:space="preserve"> </w:t>
      </w:r>
      <w:r w:rsidR="000B31C0">
        <w:br/>
        <w:t>(w milionach złotych)</w:t>
      </w:r>
      <w:bookmarkEnd w:id="27"/>
    </w:p>
    <w:p w:rsidR="00916E22" w:rsidRDefault="00916E22" w:rsidP="006A6E4D">
      <w:pPr>
        <w:pStyle w:val="Akapitzlist"/>
        <w:numPr>
          <w:ilvl w:val="0"/>
          <w:numId w:val="19"/>
        </w:numPr>
        <w:jc w:val="both"/>
      </w:pPr>
      <w:r>
        <w:t>2020 rok - wydatki ogółem 109</w:t>
      </w:r>
      <w:r w:rsidR="00AB4AD7">
        <w:t>,83</w:t>
      </w:r>
      <w:r>
        <w:t xml:space="preserve"> złotych, finansowane ze środków unijnych 10</w:t>
      </w:r>
      <w:r w:rsidR="00AB4AD7">
        <w:t>,</w:t>
      </w:r>
      <w:r>
        <w:t xml:space="preserve">87 złotych </w:t>
      </w:r>
    </w:p>
    <w:p w:rsidR="00916E22" w:rsidRDefault="00916E22" w:rsidP="006A6E4D">
      <w:pPr>
        <w:pStyle w:val="Akapitzlist"/>
        <w:numPr>
          <w:ilvl w:val="0"/>
          <w:numId w:val="19"/>
        </w:numPr>
        <w:jc w:val="both"/>
      </w:pPr>
      <w:r>
        <w:t>2021 rok – wydatki ogółem 205</w:t>
      </w:r>
      <w:r w:rsidR="00AB4AD7">
        <w:t>,</w:t>
      </w:r>
      <w:r>
        <w:t>45 złotych, finansowane ze środków unijnych 16</w:t>
      </w:r>
      <w:r w:rsidR="00AB4AD7">
        <w:t>,</w:t>
      </w:r>
      <w:r>
        <w:t>53 złotych</w:t>
      </w:r>
    </w:p>
    <w:p w:rsidR="00587CD8" w:rsidRDefault="00587CD8" w:rsidP="006A6E4D">
      <w:pPr>
        <w:pStyle w:val="Akapitzlist"/>
        <w:numPr>
          <w:ilvl w:val="0"/>
          <w:numId w:val="19"/>
        </w:numPr>
        <w:jc w:val="both"/>
      </w:pPr>
      <w:r>
        <w:t>2022 rok – wydatki ogółem 140,24 złotych, finansowane ze środków unijnych 50,06 złotych</w:t>
      </w:r>
    </w:p>
    <w:p w:rsidR="003039EC" w:rsidRDefault="003039EC" w:rsidP="006A6E4D">
      <w:pPr>
        <w:pStyle w:val="Akapitzlist"/>
        <w:numPr>
          <w:ilvl w:val="0"/>
          <w:numId w:val="19"/>
        </w:numPr>
        <w:jc w:val="both"/>
      </w:pPr>
      <w:r>
        <w:lastRenderedPageBreak/>
        <w:t>2023 rok – wydatki ogółem 151,94 złotych, finansowane ze środków unijnych 63,59 złotych</w:t>
      </w:r>
    </w:p>
    <w:p w:rsidR="009971BE" w:rsidRDefault="009971BE" w:rsidP="009971BE">
      <w:pPr>
        <w:pStyle w:val="Akapitzlist"/>
        <w:numPr>
          <w:ilvl w:val="0"/>
          <w:numId w:val="19"/>
        </w:numPr>
        <w:jc w:val="both"/>
      </w:pPr>
      <w:r>
        <w:t>2024 rok – wydatki ogółem 56,57 złotych, finansowane ze środków unijnych 0,00 złotych</w:t>
      </w:r>
    </w:p>
    <w:p w:rsidR="003039EC" w:rsidRPr="003039EC" w:rsidRDefault="003039EC" w:rsidP="006A6E4D">
      <w:pPr>
        <w:spacing w:after="240"/>
        <w:jc w:val="both"/>
        <w:rPr>
          <w:rFonts w:cs="Arial"/>
          <w:iCs/>
          <w:szCs w:val="24"/>
        </w:rPr>
      </w:pPr>
      <w:r w:rsidRPr="003039EC">
        <w:rPr>
          <w:rFonts w:cs="Arial"/>
          <w:iCs/>
          <w:szCs w:val="24"/>
        </w:rPr>
        <w:t>Źródło: opracowanie własne na podstawie danych Wydziału Finansowego UM</w:t>
      </w:r>
    </w:p>
    <w:p w:rsidR="003039EC" w:rsidRPr="003039EC" w:rsidRDefault="003039EC" w:rsidP="006A6E4D">
      <w:pPr>
        <w:pStyle w:val="Tekstpodstawowywcity3"/>
        <w:ind w:left="0"/>
        <w:jc w:val="both"/>
        <w:rPr>
          <w:iCs/>
          <w:sz w:val="24"/>
          <w:szCs w:val="24"/>
        </w:rPr>
      </w:pPr>
      <w:r w:rsidRPr="003039EC">
        <w:rPr>
          <w:iCs/>
          <w:sz w:val="24"/>
          <w:szCs w:val="24"/>
        </w:rPr>
        <w:t xml:space="preserve">Poniżej przedstawiono strukturę wydatków majątkowych budżetu miasta wg wybranych </w:t>
      </w:r>
      <w:r w:rsidR="009971BE">
        <w:rPr>
          <w:iCs/>
          <w:sz w:val="24"/>
          <w:szCs w:val="24"/>
        </w:rPr>
        <w:t>działów klasyfikacji budżetowej w latach 2023-2024.</w:t>
      </w:r>
    </w:p>
    <w:p w:rsidR="003039EC" w:rsidRDefault="003039EC" w:rsidP="006A6E4D">
      <w:pPr>
        <w:pStyle w:val="Legenda"/>
        <w:jc w:val="both"/>
      </w:pPr>
    </w:p>
    <w:p w:rsidR="00120632" w:rsidRDefault="00CD4668" w:rsidP="00F71D55">
      <w:pPr>
        <w:pStyle w:val="Legenda"/>
        <w:jc w:val="both"/>
      </w:pPr>
      <w:bookmarkStart w:id="28" w:name="_Toc200367803"/>
      <w:r>
        <w:t xml:space="preserve">Wykres </w:t>
      </w:r>
      <w:fldSimple w:instr=" SEQ Wykres \* ARABIC ">
        <w:r w:rsidR="00EF7303">
          <w:rPr>
            <w:noProof/>
          </w:rPr>
          <w:t>8</w:t>
        </w:r>
      </w:fldSimple>
      <w:r>
        <w:t>:</w:t>
      </w:r>
      <w:r w:rsidR="008043EA">
        <w:t xml:space="preserve"> </w:t>
      </w:r>
      <w:r w:rsidR="00120632">
        <w:t xml:space="preserve">Struktura wydatków majątkowych budżetu miasta według wybranych </w:t>
      </w:r>
      <w:r w:rsidR="000B31C0">
        <w:t>działów klasyfikacji budżetowej</w:t>
      </w:r>
      <w:bookmarkEnd w:id="28"/>
    </w:p>
    <w:p w:rsidR="00120632" w:rsidRDefault="00120632" w:rsidP="006A6E4D">
      <w:pPr>
        <w:pStyle w:val="Akapitzlist"/>
        <w:numPr>
          <w:ilvl w:val="0"/>
          <w:numId w:val="19"/>
        </w:numPr>
        <w:jc w:val="both"/>
      </w:pPr>
      <w:r>
        <w:t>Kultura fizyczna</w:t>
      </w:r>
      <w:r w:rsidR="009559B9">
        <w:t>:</w:t>
      </w:r>
      <w:r w:rsidR="00587CD8">
        <w:t xml:space="preserve"> </w:t>
      </w:r>
      <w:r w:rsidR="00051BDE">
        <w:t>202</w:t>
      </w:r>
      <w:r w:rsidR="003039EC">
        <w:t>3</w:t>
      </w:r>
      <w:r w:rsidR="00051BDE">
        <w:t xml:space="preserve"> rok – </w:t>
      </w:r>
      <w:r w:rsidR="003039EC">
        <w:t>8,0</w:t>
      </w:r>
      <w:r w:rsidR="00051BDE">
        <w:t>%</w:t>
      </w:r>
      <w:r w:rsidR="009971BE">
        <w:t>; 202</w:t>
      </w:r>
      <w:r w:rsidR="00D66788">
        <w:t>4</w:t>
      </w:r>
      <w:r w:rsidR="009971BE">
        <w:t xml:space="preserve"> rok – </w:t>
      </w:r>
      <w:r w:rsidR="00D66788">
        <w:t>13,8</w:t>
      </w:r>
      <w:r w:rsidR="009971BE">
        <w:t>%;</w:t>
      </w:r>
    </w:p>
    <w:p w:rsidR="00120632" w:rsidRDefault="00120632" w:rsidP="006A6E4D">
      <w:pPr>
        <w:pStyle w:val="Akapitzlist"/>
        <w:numPr>
          <w:ilvl w:val="0"/>
          <w:numId w:val="19"/>
        </w:numPr>
        <w:jc w:val="both"/>
      </w:pPr>
      <w:r>
        <w:t>Gospodarka mieszkaniowa</w:t>
      </w:r>
      <w:r w:rsidR="009559B9">
        <w:t>:</w:t>
      </w:r>
      <w:r>
        <w:t xml:space="preserve"> </w:t>
      </w:r>
      <w:r w:rsidR="00051BDE">
        <w:t>202</w:t>
      </w:r>
      <w:r w:rsidR="003039EC">
        <w:t>3</w:t>
      </w:r>
      <w:r w:rsidR="00051BDE">
        <w:t xml:space="preserve"> rok – </w:t>
      </w:r>
      <w:r w:rsidR="003039EC">
        <w:t>45,4</w:t>
      </w:r>
      <w:r w:rsidR="00051BDE">
        <w:t>%</w:t>
      </w:r>
      <w:r w:rsidR="009971BE">
        <w:t>; 202</w:t>
      </w:r>
      <w:r w:rsidR="00D66788">
        <w:t>4</w:t>
      </w:r>
      <w:r w:rsidR="009971BE">
        <w:t xml:space="preserve"> rok – </w:t>
      </w:r>
      <w:r w:rsidR="00D66788">
        <w:t>32,1</w:t>
      </w:r>
      <w:r w:rsidR="009971BE">
        <w:t>%;</w:t>
      </w:r>
    </w:p>
    <w:p w:rsidR="00120632" w:rsidRDefault="00120632" w:rsidP="006A6E4D">
      <w:pPr>
        <w:pStyle w:val="Akapitzlist"/>
        <w:numPr>
          <w:ilvl w:val="0"/>
          <w:numId w:val="19"/>
        </w:numPr>
        <w:jc w:val="both"/>
      </w:pPr>
      <w:r>
        <w:t>Gospodarka komunalna i ochrona środowiska</w:t>
      </w:r>
      <w:r w:rsidR="000E0BB6">
        <w:t>:</w:t>
      </w:r>
      <w:r>
        <w:t xml:space="preserve"> </w:t>
      </w:r>
      <w:r w:rsidR="00051BDE">
        <w:t>202</w:t>
      </w:r>
      <w:r w:rsidR="003039EC">
        <w:t>3</w:t>
      </w:r>
      <w:r w:rsidR="00051BDE">
        <w:t xml:space="preserve"> rok – </w:t>
      </w:r>
      <w:r w:rsidR="003039EC">
        <w:t>12,0</w:t>
      </w:r>
      <w:r w:rsidR="00051BDE">
        <w:t>%</w:t>
      </w:r>
      <w:r w:rsidR="009971BE">
        <w:t>; 202</w:t>
      </w:r>
      <w:r w:rsidR="00D66788">
        <w:t>4</w:t>
      </w:r>
      <w:r w:rsidR="009971BE">
        <w:t xml:space="preserve"> rok – </w:t>
      </w:r>
      <w:r w:rsidR="00D66788">
        <w:t>8,2</w:t>
      </w:r>
      <w:r w:rsidR="009971BE">
        <w:t>%;</w:t>
      </w:r>
    </w:p>
    <w:p w:rsidR="00120632" w:rsidRDefault="00120632" w:rsidP="006A6E4D">
      <w:pPr>
        <w:pStyle w:val="Akapitzlist"/>
        <w:numPr>
          <w:ilvl w:val="0"/>
          <w:numId w:val="19"/>
        </w:numPr>
        <w:jc w:val="both"/>
      </w:pPr>
      <w:r>
        <w:t>Oświata i wychowanie</w:t>
      </w:r>
      <w:r w:rsidR="00C84AAB">
        <w:t>:</w:t>
      </w:r>
      <w:r>
        <w:t xml:space="preserve"> </w:t>
      </w:r>
      <w:r w:rsidR="00051BDE">
        <w:t>202</w:t>
      </w:r>
      <w:r w:rsidR="003039EC">
        <w:t>3</w:t>
      </w:r>
      <w:r w:rsidR="00051BDE">
        <w:t xml:space="preserve"> rok – </w:t>
      </w:r>
      <w:r w:rsidR="003039EC">
        <w:t>9,9</w:t>
      </w:r>
      <w:r w:rsidR="00051BDE">
        <w:t>%</w:t>
      </w:r>
      <w:r w:rsidR="009971BE">
        <w:t>; 202</w:t>
      </w:r>
      <w:r w:rsidR="00D66788">
        <w:t>4</w:t>
      </w:r>
      <w:r w:rsidR="009971BE">
        <w:t xml:space="preserve"> rok – </w:t>
      </w:r>
      <w:r w:rsidR="00D66788">
        <w:t>19,1</w:t>
      </w:r>
      <w:r w:rsidR="009971BE">
        <w:t>%;</w:t>
      </w:r>
    </w:p>
    <w:p w:rsidR="00C453AF" w:rsidRDefault="00C453AF" w:rsidP="006A6E4D">
      <w:pPr>
        <w:pStyle w:val="Akapitzlist"/>
        <w:numPr>
          <w:ilvl w:val="0"/>
          <w:numId w:val="19"/>
        </w:numPr>
        <w:jc w:val="both"/>
      </w:pPr>
      <w:r>
        <w:t>Transport i łączność</w:t>
      </w:r>
      <w:r w:rsidR="00710078">
        <w:t xml:space="preserve">: </w:t>
      </w:r>
      <w:r w:rsidR="00051BDE">
        <w:t>202</w:t>
      </w:r>
      <w:r w:rsidR="003039EC">
        <w:t>3</w:t>
      </w:r>
      <w:r w:rsidR="00051BDE">
        <w:t xml:space="preserve"> rok – </w:t>
      </w:r>
      <w:r w:rsidR="002F67E7">
        <w:t>21,3</w:t>
      </w:r>
      <w:r w:rsidR="00051BDE">
        <w:t>%</w:t>
      </w:r>
      <w:r w:rsidR="009971BE">
        <w:t>; 202</w:t>
      </w:r>
      <w:r w:rsidR="00D66788">
        <w:t>4</w:t>
      </w:r>
      <w:r w:rsidR="009971BE">
        <w:t xml:space="preserve"> rok: 19,7%;</w:t>
      </w:r>
    </w:p>
    <w:p w:rsidR="00120632" w:rsidRDefault="00120632" w:rsidP="006A6E4D">
      <w:pPr>
        <w:jc w:val="both"/>
      </w:pPr>
      <w:r>
        <w:t>Źródło: opracowanie własne na podstawie danych Wydziału Finansowego Urzędu Miejskiego w Bytomiu</w:t>
      </w:r>
    </w:p>
    <w:p w:rsidR="008A5C55" w:rsidRDefault="008A5C55" w:rsidP="008A5C55">
      <w:pPr>
        <w:pStyle w:val="Tekstpodstawowywcity2"/>
        <w:spacing w:line="360" w:lineRule="auto"/>
        <w:ind w:left="0"/>
      </w:pPr>
      <w:r w:rsidRPr="00D11D8B">
        <w:t>W 2024 roku poniesiono nakłady na działalność remontową w kwocie 24252946</w:t>
      </w:r>
      <w:r>
        <w:t> </w:t>
      </w:r>
      <w:r w:rsidRPr="00D11D8B">
        <w:t xml:space="preserve">zł, w </w:t>
      </w:r>
      <w:r>
        <w:t>tym</w:t>
      </w:r>
      <w:r w:rsidRPr="00D11D8B">
        <w:t xml:space="preserve"> na</w:t>
      </w:r>
      <w:r>
        <w:t>:</w:t>
      </w:r>
      <w:r w:rsidRPr="00D11D8B">
        <w:t xml:space="preserve"> </w:t>
      </w:r>
    </w:p>
    <w:p w:rsidR="008A5C55" w:rsidRDefault="008A5C55" w:rsidP="00E04D3A">
      <w:pPr>
        <w:pStyle w:val="Tekstpodstawowywcity2"/>
        <w:numPr>
          <w:ilvl w:val="0"/>
          <w:numId w:val="215"/>
        </w:numPr>
        <w:spacing w:before="0" w:after="0" w:line="360" w:lineRule="auto"/>
        <w:ind w:left="227" w:hanging="227"/>
        <w:jc w:val="both"/>
      </w:pPr>
      <w:r>
        <w:t>utrzymanie</w:t>
      </w:r>
      <w:r w:rsidRPr="00D11D8B">
        <w:t xml:space="preserve"> dróg gminnych i </w:t>
      </w:r>
      <w:r>
        <w:t>powiatowych</w:t>
      </w:r>
      <w:r w:rsidRPr="00D11D8B">
        <w:t xml:space="preserve"> </w:t>
      </w:r>
      <w:r>
        <w:t>– 6340</w:t>
      </w:r>
      <w:r w:rsidRPr="00D11D8B">
        <w:t xml:space="preserve">992 zł, </w:t>
      </w:r>
    </w:p>
    <w:p w:rsidR="008A5C55" w:rsidRDefault="008A5C55" w:rsidP="00E04D3A">
      <w:pPr>
        <w:pStyle w:val="Tekstpodstawowywcity2"/>
        <w:numPr>
          <w:ilvl w:val="0"/>
          <w:numId w:val="215"/>
        </w:numPr>
        <w:spacing w:before="0" w:after="0" w:line="360" w:lineRule="auto"/>
        <w:ind w:left="227" w:hanging="227"/>
        <w:jc w:val="both"/>
      </w:pPr>
      <w:r w:rsidRPr="00D11D8B">
        <w:t>utrzymani</w:t>
      </w:r>
      <w:r>
        <w:t>e</w:t>
      </w:r>
      <w:r w:rsidRPr="00D11D8B">
        <w:t xml:space="preserve"> i </w:t>
      </w:r>
      <w:r>
        <w:t>konserwację</w:t>
      </w:r>
      <w:r w:rsidRPr="00D11D8B">
        <w:t xml:space="preserve"> instalacji oświetlenia ulicznego </w:t>
      </w:r>
      <w:r>
        <w:t>– 3504</w:t>
      </w:r>
      <w:r w:rsidRPr="00D11D8B">
        <w:t xml:space="preserve">701 zł, </w:t>
      </w:r>
    </w:p>
    <w:p w:rsidR="008A5C55" w:rsidRDefault="008A5C55" w:rsidP="00E04D3A">
      <w:pPr>
        <w:pStyle w:val="Tekstpodstawowywcity2"/>
        <w:numPr>
          <w:ilvl w:val="0"/>
          <w:numId w:val="215"/>
        </w:numPr>
        <w:spacing w:before="0" w:after="0" w:line="360" w:lineRule="auto"/>
        <w:ind w:left="227" w:hanging="227"/>
        <w:jc w:val="both"/>
      </w:pPr>
      <w:r w:rsidRPr="00D11D8B">
        <w:t>remont</w:t>
      </w:r>
      <w:r>
        <w:t>y</w:t>
      </w:r>
      <w:r w:rsidRPr="00D11D8B">
        <w:t xml:space="preserve"> w </w:t>
      </w:r>
      <w:r>
        <w:t>lokalach</w:t>
      </w:r>
      <w:r w:rsidRPr="00D11D8B">
        <w:t xml:space="preserve"> stanowiących gminny zasób mieszkaniowy </w:t>
      </w:r>
      <w:r>
        <w:t>– 5924</w:t>
      </w:r>
      <w:r w:rsidRPr="00D11D8B">
        <w:t xml:space="preserve">247 zł oraz </w:t>
      </w:r>
      <w:r>
        <w:t xml:space="preserve">w ramach </w:t>
      </w:r>
      <w:r>
        <w:rPr>
          <w:rFonts w:cs="Times New Roman"/>
          <w:szCs w:val="20"/>
          <w:u w:color="000000"/>
        </w:rPr>
        <w:t>zaliczek</w:t>
      </w:r>
      <w:r w:rsidRPr="00D11D8B">
        <w:rPr>
          <w:rFonts w:cs="Times New Roman"/>
          <w:szCs w:val="20"/>
          <w:u w:color="000000"/>
        </w:rPr>
        <w:t xml:space="preserve"> wnoszon</w:t>
      </w:r>
      <w:r>
        <w:rPr>
          <w:rFonts w:cs="Times New Roman"/>
          <w:szCs w:val="20"/>
          <w:u w:color="000000"/>
        </w:rPr>
        <w:t>ych</w:t>
      </w:r>
      <w:r w:rsidRPr="00D11D8B">
        <w:rPr>
          <w:rFonts w:cs="Times New Roman"/>
          <w:szCs w:val="20"/>
          <w:u w:color="000000"/>
        </w:rPr>
        <w:t xml:space="preserve"> do zarządców wspólnot mieszkaniowych</w:t>
      </w:r>
      <w:r w:rsidRPr="00D11D8B">
        <w:t xml:space="preserve"> – 5147393 zł.</w:t>
      </w:r>
    </w:p>
    <w:p w:rsidR="008A5C55" w:rsidRPr="008A5C55" w:rsidRDefault="008A5C55" w:rsidP="008A5C55">
      <w:pPr>
        <w:pStyle w:val="Tekstpodstawowywcity2"/>
        <w:spacing w:before="0" w:after="0" w:line="360" w:lineRule="auto"/>
        <w:ind w:left="0"/>
        <w:jc w:val="both"/>
      </w:pPr>
      <w:r w:rsidRPr="008A5C55">
        <w:rPr>
          <w:rFonts w:eastAsia="Microsoft YaHei" w:cs="Arial"/>
          <w:szCs w:val="24"/>
        </w:rPr>
        <w:t xml:space="preserve">Dochody bieżące </w:t>
      </w:r>
      <w:r>
        <w:rPr>
          <w:rFonts w:eastAsia="Microsoft YaHei" w:cs="Arial"/>
          <w:szCs w:val="24"/>
        </w:rPr>
        <w:t>w 2024 roku wykonano w kwocie 1194332</w:t>
      </w:r>
      <w:r w:rsidRPr="008A5C55">
        <w:rPr>
          <w:rFonts w:eastAsia="Microsoft YaHei" w:cs="Arial"/>
          <w:szCs w:val="24"/>
        </w:rPr>
        <w:t>484 </w:t>
      </w:r>
      <w:r w:rsidRPr="008A5C55">
        <w:rPr>
          <w:rFonts w:cs="Arial"/>
          <w:szCs w:val="24"/>
        </w:rPr>
        <w:t>zł</w:t>
      </w:r>
      <w:r w:rsidRPr="008A5C55">
        <w:rPr>
          <w:rFonts w:eastAsia="Microsoft YaHei" w:cs="Arial"/>
          <w:szCs w:val="24"/>
        </w:rPr>
        <w:t xml:space="preserve">, natomiast </w:t>
      </w:r>
      <w:r>
        <w:rPr>
          <w:rFonts w:eastAsia="Microsoft YaHei" w:cs="Arial"/>
          <w:szCs w:val="24"/>
        </w:rPr>
        <w:t>wydatki bieżące w kwocie 1204292</w:t>
      </w:r>
      <w:r w:rsidRPr="008A5C55">
        <w:rPr>
          <w:rFonts w:eastAsia="Microsoft YaHei" w:cs="Arial"/>
          <w:szCs w:val="24"/>
        </w:rPr>
        <w:t xml:space="preserve">903 zł, co dało deficyt operacyjny w wysokości </w:t>
      </w:r>
      <w:r>
        <w:rPr>
          <w:rFonts w:eastAsia="Microsoft YaHei" w:cs="Arial"/>
          <w:szCs w:val="24"/>
        </w:rPr>
        <w:t>9960</w:t>
      </w:r>
      <w:r w:rsidRPr="008A5C55">
        <w:rPr>
          <w:rFonts w:eastAsia="Microsoft YaHei" w:cs="Arial"/>
          <w:szCs w:val="24"/>
        </w:rPr>
        <w:t>419 zł.</w:t>
      </w:r>
    </w:p>
    <w:p w:rsidR="004F0601" w:rsidRDefault="004F0601" w:rsidP="00D22618">
      <w:pPr>
        <w:pStyle w:val="Legenda"/>
        <w:jc w:val="both"/>
      </w:pPr>
    </w:p>
    <w:p w:rsidR="00AC141B" w:rsidRDefault="004F0601" w:rsidP="00D22618">
      <w:pPr>
        <w:pStyle w:val="Legenda"/>
        <w:jc w:val="both"/>
      </w:pPr>
      <w:r>
        <w:br w:type="column"/>
      </w:r>
      <w:bookmarkStart w:id="29" w:name="_Toc200367804"/>
      <w:r w:rsidR="00CD4668">
        <w:lastRenderedPageBreak/>
        <w:t xml:space="preserve">Wykres </w:t>
      </w:r>
      <w:fldSimple w:instr=" SEQ Wykres \* ARABIC ">
        <w:r w:rsidR="00EF7303">
          <w:rPr>
            <w:noProof/>
          </w:rPr>
          <w:t>9</w:t>
        </w:r>
      </w:fldSimple>
      <w:r w:rsidR="00CD4668">
        <w:t>:</w:t>
      </w:r>
      <w:r w:rsidR="008043EA">
        <w:t xml:space="preserve"> </w:t>
      </w:r>
      <w:r w:rsidR="00AC141B">
        <w:t>Wynik finansowy budżetu miasta w latach 20</w:t>
      </w:r>
      <w:r w:rsidR="008A5C55">
        <w:t>20</w:t>
      </w:r>
      <w:r w:rsidR="00AC141B">
        <w:t>-202</w:t>
      </w:r>
      <w:r w:rsidR="00101A9A">
        <w:t>4 (w milionach</w:t>
      </w:r>
      <w:r w:rsidR="008A5C55">
        <w:t xml:space="preserve"> zł</w:t>
      </w:r>
      <w:r w:rsidR="00101A9A">
        <w:t>otych</w:t>
      </w:r>
      <w:r w:rsidR="008A5C55">
        <w:t>)</w:t>
      </w:r>
      <w:bookmarkEnd w:id="29"/>
    </w:p>
    <w:p w:rsidR="00AC141B" w:rsidRDefault="0092299D" w:rsidP="006A6E4D">
      <w:pPr>
        <w:pStyle w:val="Akapitzlist"/>
        <w:numPr>
          <w:ilvl w:val="0"/>
          <w:numId w:val="19"/>
        </w:numPr>
        <w:jc w:val="both"/>
      </w:pPr>
      <w:r>
        <w:t xml:space="preserve">2020 rok – </w:t>
      </w:r>
      <w:r w:rsidR="008A5C55">
        <w:t xml:space="preserve">wynik budżetu: </w:t>
      </w:r>
      <w:r>
        <w:t xml:space="preserve">deficyt </w:t>
      </w:r>
      <w:r w:rsidR="008A5C55">
        <w:t>6,35 milionów</w:t>
      </w:r>
      <w:r w:rsidR="00AC141B">
        <w:t xml:space="preserve"> złotych, wynik operacyjny</w:t>
      </w:r>
      <w:r w:rsidR="00A216CC">
        <w:t>:</w:t>
      </w:r>
      <w:r w:rsidR="00AC141B">
        <w:t xml:space="preserve"> </w:t>
      </w:r>
      <w:r w:rsidR="00A216CC">
        <w:t xml:space="preserve">nadwyżka </w:t>
      </w:r>
      <w:r w:rsidR="008A5C55">
        <w:t>5,09 milionów</w:t>
      </w:r>
      <w:r w:rsidR="00AC141B">
        <w:t xml:space="preserve"> złotych</w:t>
      </w:r>
    </w:p>
    <w:p w:rsidR="00AC141B" w:rsidRDefault="0092299D" w:rsidP="006A6E4D">
      <w:pPr>
        <w:pStyle w:val="Akapitzlist"/>
        <w:numPr>
          <w:ilvl w:val="0"/>
          <w:numId w:val="19"/>
        </w:numPr>
        <w:jc w:val="both"/>
      </w:pPr>
      <w:r>
        <w:t xml:space="preserve">2021 rok – </w:t>
      </w:r>
      <w:r w:rsidR="008A5C55">
        <w:t xml:space="preserve">wynik budżetu: </w:t>
      </w:r>
      <w:r>
        <w:t xml:space="preserve">deficyt </w:t>
      </w:r>
      <w:r w:rsidR="008A5C55">
        <w:t>23,81 milionów</w:t>
      </w:r>
      <w:r w:rsidR="00AC141B">
        <w:t xml:space="preserve"> złotych, wynik operacyjny</w:t>
      </w:r>
      <w:r w:rsidR="00A216CC">
        <w:t>: nadwyżka</w:t>
      </w:r>
      <w:r w:rsidR="00AC141B">
        <w:t xml:space="preserve"> </w:t>
      </w:r>
      <w:r w:rsidR="008A5C55">
        <w:t xml:space="preserve"> 29,20 milionów</w:t>
      </w:r>
      <w:r w:rsidR="00AC141B">
        <w:t xml:space="preserve"> złotych</w:t>
      </w:r>
    </w:p>
    <w:p w:rsidR="0092299D" w:rsidRDefault="0092299D" w:rsidP="006A6E4D">
      <w:pPr>
        <w:pStyle w:val="Akapitzlist"/>
        <w:numPr>
          <w:ilvl w:val="0"/>
          <w:numId w:val="19"/>
        </w:numPr>
        <w:jc w:val="both"/>
      </w:pPr>
      <w:r>
        <w:t xml:space="preserve">2022 rok – </w:t>
      </w:r>
      <w:r w:rsidR="008A5C55">
        <w:t xml:space="preserve">wynik budżetu: </w:t>
      </w:r>
      <w:r>
        <w:t xml:space="preserve">deficyt </w:t>
      </w:r>
      <w:r w:rsidR="008A5C55">
        <w:t>82,86 milionów</w:t>
      </w:r>
      <w:r>
        <w:t xml:space="preserve"> złotych, wynik operacyjny</w:t>
      </w:r>
      <w:r w:rsidR="00A216CC">
        <w:t>:</w:t>
      </w:r>
      <w:r>
        <w:t xml:space="preserve"> </w:t>
      </w:r>
      <w:r w:rsidR="00A216CC">
        <w:t xml:space="preserve">deficyt </w:t>
      </w:r>
      <w:r w:rsidR="008A5C55">
        <w:t>11,23 milionów</w:t>
      </w:r>
      <w:r>
        <w:t xml:space="preserve"> złotych</w:t>
      </w:r>
    </w:p>
    <w:p w:rsidR="002F67E7" w:rsidRDefault="002F67E7" w:rsidP="006A6E4D">
      <w:pPr>
        <w:pStyle w:val="Akapitzlist"/>
        <w:numPr>
          <w:ilvl w:val="0"/>
          <w:numId w:val="19"/>
        </w:numPr>
        <w:jc w:val="both"/>
      </w:pPr>
      <w:r>
        <w:t xml:space="preserve">2023 rok – </w:t>
      </w:r>
      <w:r w:rsidR="008A5C55">
        <w:t xml:space="preserve">wynik budżetu: </w:t>
      </w:r>
      <w:r>
        <w:t xml:space="preserve">deficyt </w:t>
      </w:r>
      <w:r w:rsidR="008A5C55">
        <w:t>75,60 milionów</w:t>
      </w:r>
      <w:r>
        <w:t xml:space="preserve"> złotych, wynik operacyjny</w:t>
      </w:r>
      <w:r w:rsidR="00A216CC">
        <w:t>:</w:t>
      </w:r>
      <w:r w:rsidR="00A216CC" w:rsidRPr="00A216CC">
        <w:t xml:space="preserve"> </w:t>
      </w:r>
      <w:r w:rsidR="00A216CC">
        <w:t>deficyt</w:t>
      </w:r>
      <w:r>
        <w:t xml:space="preserve"> </w:t>
      </w:r>
      <w:r w:rsidR="008A5C55">
        <w:t>32,44 milionów</w:t>
      </w:r>
      <w:r>
        <w:t xml:space="preserve"> złotych</w:t>
      </w:r>
    </w:p>
    <w:p w:rsidR="008A5C55" w:rsidRDefault="008A5C55" w:rsidP="008A5C55">
      <w:pPr>
        <w:pStyle w:val="Akapitzlist"/>
        <w:numPr>
          <w:ilvl w:val="0"/>
          <w:numId w:val="19"/>
        </w:numPr>
        <w:jc w:val="both"/>
      </w:pPr>
      <w:r>
        <w:t>2024 rok – wynik budżetu: nadwyżka 30,52 milionów złotych, wynik operacyjny</w:t>
      </w:r>
      <w:r w:rsidR="00A216CC">
        <w:t>:</w:t>
      </w:r>
      <w:r>
        <w:t xml:space="preserve"> </w:t>
      </w:r>
      <w:r w:rsidR="00A216CC">
        <w:t>deficyt 9,96 milionów</w:t>
      </w:r>
      <w:r>
        <w:t xml:space="preserve"> złotych</w:t>
      </w:r>
    </w:p>
    <w:p w:rsidR="00AC141B" w:rsidRDefault="00AC141B" w:rsidP="006A6E4D">
      <w:pPr>
        <w:jc w:val="both"/>
      </w:pPr>
      <w:r>
        <w:t>Źródło: opracowanie własne na podstawie danych Wydziału Finansowego Urzędu Miejskiego w Bytomiu</w:t>
      </w:r>
    </w:p>
    <w:p w:rsidR="00766DA9" w:rsidRPr="00246B8E" w:rsidRDefault="00766DA9" w:rsidP="006A6E4D">
      <w:pPr>
        <w:jc w:val="both"/>
      </w:pPr>
    </w:p>
    <w:p w:rsidR="00155B73" w:rsidRDefault="00155B73" w:rsidP="00F71D55">
      <w:pPr>
        <w:pStyle w:val="Nagwek3"/>
        <w:numPr>
          <w:ilvl w:val="2"/>
          <w:numId w:val="1"/>
        </w:numPr>
        <w:ind w:left="709"/>
        <w:jc w:val="both"/>
      </w:pPr>
      <w:bookmarkStart w:id="30" w:name="_Toc200356842"/>
      <w:r>
        <w:t>Pozyskane środki zewnętrzne</w:t>
      </w:r>
      <w:bookmarkEnd w:id="30"/>
    </w:p>
    <w:p w:rsidR="00F057B0" w:rsidRPr="00F057B0" w:rsidRDefault="00F057B0" w:rsidP="00F71D55">
      <w:pPr>
        <w:spacing w:after="0"/>
        <w:jc w:val="both"/>
        <w:rPr>
          <w:rFonts w:eastAsia="Calibri" w:cs="Arial"/>
          <w:szCs w:val="24"/>
        </w:rPr>
      </w:pPr>
      <w:r w:rsidRPr="00F057B0">
        <w:rPr>
          <w:rFonts w:eastAsia="Calibri" w:cs="Arial"/>
          <w:szCs w:val="24"/>
        </w:rPr>
        <w:t>W 2024 r</w:t>
      </w:r>
      <w:r>
        <w:rPr>
          <w:rFonts w:eastAsia="Calibri" w:cs="Arial"/>
          <w:szCs w:val="24"/>
        </w:rPr>
        <w:t>oku</w:t>
      </w:r>
      <w:r w:rsidRPr="00F057B0">
        <w:rPr>
          <w:rFonts w:eastAsia="Calibri" w:cs="Arial"/>
          <w:szCs w:val="24"/>
        </w:rPr>
        <w:t xml:space="preserve"> Gmina Bytom pozyskała środki unijne w łącznej kwocie </w:t>
      </w:r>
      <w:r>
        <w:rPr>
          <w:rFonts w:eastAsia="Calibri" w:cs="Arial"/>
          <w:bCs/>
          <w:szCs w:val="24"/>
        </w:rPr>
        <w:t>151283</w:t>
      </w:r>
      <w:r w:rsidRPr="00F057B0">
        <w:rPr>
          <w:rFonts w:eastAsia="Calibri" w:cs="Arial"/>
          <w:bCs/>
          <w:szCs w:val="24"/>
        </w:rPr>
        <w:t>363,53 zł</w:t>
      </w:r>
      <w:r w:rsidRPr="00F057B0">
        <w:rPr>
          <w:rFonts w:eastAsia="Calibri" w:cs="Arial"/>
          <w:b/>
          <w:bCs/>
          <w:szCs w:val="24"/>
        </w:rPr>
        <w:t xml:space="preserve"> </w:t>
      </w:r>
      <w:r w:rsidRPr="00F057B0">
        <w:rPr>
          <w:rFonts w:eastAsia="Calibri" w:cs="Arial"/>
          <w:bCs/>
          <w:szCs w:val="24"/>
        </w:rPr>
        <w:t xml:space="preserve">(umowy zawarte w 2024 </w:t>
      </w:r>
      <w:r>
        <w:rPr>
          <w:rFonts w:eastAsia="Calibri" w:cs="Arial"/>
          <w:bCs/>
          <w:szCs w:val="24"/>
        </w:rPr>
        <w:t>roku</w:t>
      </w:r>
      <w:r w:rsidRPr="00F057B0">
        <w:rPr>
          <w:rFonts w:eastAsia="Calibri" w:cs="Arial"/>
          <w:bCs/>
          <w:szCs w:val="24"/>
        </w:rPr>
        <w:t>)</w:t>
      </w:r>
      <w:r w:rsidRPr="00F057B0">
        <w:rPr>
          <w:rFonts w:eastAsia="Calibri" w:cs="Arial"/>
          <w:szCs w:val="24"/>
        </w:rPr>
        <w:t>, z czego w 2024</w:t>
      </w:r>
      <w:r>
        <w:rPr>
          <w:rFonts w:eastAsia="Calibri" w:cs="Arial"/>
          <w:szCs w:val="24"/>
        </w:rPr>
        <w:t xml:space="preserve"> roku</w:t>
      </w:r>
      <w:r w:rsidRPr="00F057B0">
        <w:rPr>
          <w:rFonts w:eastAsia="Calibri" w:cs="Arial"/>
          <w:szCs w:val="24"/>
        </w:rPr>
        <w:t xml:space="preserve"> wpłynęło </w:t>
      </w:r>
      <w:r>
        <w:rPr>
          <w:rFonts w:eastAsia="Calibri" w:cs="Arial"/>
          <w:szCs w:val="24"/>
        </w:rPr>
        <w:t>2334</w:t>
      </w:r>
      <w:r w:rsidRPr="00F057B0">
        <w:rPr>
          <w:rFonts w:eastAsia="Calibri" w:cs="Arial"/>
          <w:szCs w:val="24"/>
        </w:rPr>
        <w:t>314 zł</w:t>
      </w:r>
      <w:r>
        <w:rPr>
          <w:rFonts w:eastAsia="Calibri" w:cs="Arial"/>
          <w:szCs w:val="24"/>
        </w:rPr>
        <w:t>otych</w:t>
      </w:r>
      <w:r w:rsidRPr="00F057B0">
        <w:rPr>
          <w:rFonts w:eastAsia="Calibri" w:cs="Arial"/>
          <w:szCs w:val="24"/>
        </w:rPr>
        <w:t xml:space="preserve">, a pozostałe środki przekazywane będą w kolejnych latach. Były to dotacje z następujących programów: </w:t>
      </w:r>
    </w:p>
    <w:p w:rsidR="00F057B0" w:rsidRPr="00F057B0" w:rsidRDefault="00F057B0" w:rsidP="00E04D3A">
      <w:pPr>
        <w:pStyle w:val="NormalnyWeb"/>
        <w:numPr>
          <w:ilvl w:val="0"/>
          <w:numId w:val="150"/>
        </w:numPr>
        <w:tabs>
          <w:tab w:val="clear" w:pos="720"/>
        </w:tabs>
        <w:spacing w:before="0" w:beforeAutospacing="0" w:after="0" w:afterAutospacing="0" w:line="360" w:lineRule="auto"/>
        <w:ind w:left="426"/>
        <w:jc w:val="both"/>
        <w:rPr>
          <w:rFonts w:ascii="Arial" w:hAnsi="Arial" w:cs="Arial"/>
        </w:rPr>
      </w:pPr>
      <w:r w:rsidRPr="00F057B0">
        <w:rPr>
          <w:rFonts w:ascii="Arial" w:hAnsi="Arial" w:cs="Arial"/>
        </w:rPr>
        <w:t xml:space="preserve">Europejskiego Funduszu Rozwoju Regionalnego (EFRR) w ramach programu Fundusze Europejskie dla Śląskiego 2021-2027 w kwocie </w:t>
      </w:r>
      <w:r>
        <w:rPr>
          <w:rFonts w:ascii="Arial" w:hAnsi="Arial" w:cs="Arial"/>
        </w:rPr>
        <w:t>7043</w:t>
      </w:r>
      <w:r w:rsidRPr="00F057B0">
        <w:rPr>
          <w:rFonts w:ascii="Arial" w:hAnsi="Arial" w:cs="Arial"/>
        </w:rPr>
        <w:t>282,28 zł</w:t>
      </w:r>
      <w:r>
        <w:rPr>
          <w:rFonts w:ascii="Arial" w:hAnsi="Arial" w:cs="Arial"/>
        </w:rPr>
        <w:t>otych</w:t>
      </w:r>
      <w:r w:rsidRPr="00F057B0">
        <w:rPr>
          <w:rFonts w:ascii="Arial" w:hAnsi="Arial" w:cs="Arial"/>
        </w:rPr>
        <w:t xml:space="preserve">, </w:t>
      </w:r>
    </w:p>
    <w:p w:rsidR="00F057B0" w:rsidRPr="00F057B0" w:rsidRDefault="00F057B0" w:rsidP="00E04D3A">
      <w:pPr>
        <w:pStyle w:val="NormalnyWeb"/>
        <w:numPr>
          <w:ilvl w:val="0"/>
          <w:numId w:val="150"/>
        </w:numPr>
        <w:tabs>
          <w:tab w:val="clear" w:pos="720"/>
        </w:tabs>
        <w:spacing w:before="0" w:beforeAutospacing="0" w:after="0" w:afterAutospacing="0" w:line="360" w:lineRule="auto"/>
        <w:ind w:left="426"/>
        <w:jc w:val="both"/>
        <w:rPr>
          <w:rFonts w:ascii="Arial" w:hAnsi="Arial" w:cs="Arial"/>
        </w:rPr>
      </w:pPr>
      <w:r w:rsidRPr="00F057B0">
        <w:rPr>
          <w:rFonts w:ascii="Arial" w:hAnsi="Arial" w:cs="Arial"/>
        </w:rPr>
        <w:t xml:space="preserve">Europejskiego Funduszu Społecznego (EFS+) w ramach programu Fundusze Europejskie dla </w:t>
      </w:r>
      <w:r>
        <w:rPr>
          <w:rFonts w:ascii="Arial" w:hAnsi="Arial" w:cs="Arial"/>
        </w:rPr>
        <w:t>Śląskiego 2021-2027 w kwocie 26060</w:t>
      </w:r>
      <w:r w:rsidRPr="00F057B0">
        <w:rPr>
          <w:rFonts w:ascii="Arial" w:hAnsi="Arial" w:cs="Arial"/>
        </w:rPr>
        <w:t>043,12 zł</w:t>
      </w:r>
      <w:r>
        <w:rPr>
          <w:rFonts w:ascii="Arial" w:hAnsi="Arial" w:cs="Arial"/>
        </w:rPr>
        <w:t>otych</w:t>
      </w:r>
      <w:r w:rsidRPr="00F057B0">
        <w:rPr>
          <w:rFonts w:ascii="Arial" w:hAnsi="Arial" w:cs="Arial"/>
        </w:rPr>
        <w:t>,</w:t>
      </w:r>
    </w:p>
    <w:p w:rsidR="00F057B0" w:rsidRPr="00F057B0" w:rsidRDefault="00F057B0" w:rsidP="00E04D3A">
      <w:pPr>
        <w:pStyle w:val="NormalnyWeb"/>
        <w:numPr>
          <w:ilvl w:val="0"/>
          <w:numId w:val="150"/>
        </w:numPr>
        <w:tabs>
          <w:tab w:val="clear" w:pos="720"/>
        </w:tabs>
        <w:spacing w:before="0" w:beforeAutospacing="0" w:after="0" w:afterAutospacing="0" w:line="360" w:lineRule="auto"/>
        <w:ind w:left="426"/>
        <w:jc w:val="both"/>
        <w:rPr>
          <w:rFonts w:ascii="Arial" w:hAnsi="Arial" w:cs="Arial"/>
        </w:rPr>
      </w:pPr>
      <w:r w:rsidRPr="00F057B0">
        <w:rPr>
          <w:rFonts w:ascii="Arial" w:hAnsi="Arial" w:cs="Arial"/>
        </w:rPr>
        <w:t xml:space="preserve">Funduszu Sprawiedliwej Transformacji w ramach programu Fundusze Europejskie dla Śląskiego 2021-2027 w kwocie </w:t>
      </w:r>
      <w:r>
        <w:rPr>
          <w:rFonts w:ascii="Arial" w:hAnsi="Arial" w:cs="Arial"/>
        </w:rPr>
        <w:t>114818</w:t>
      </w:r>
      <w:r w:rsidRPr="00F057B0">
        <w:rPr>
          <w:rFonts w:ascii="Arial" w:hAnsi="Arial" w:cs="Arial"/>
        </w:rPr>
        <w:t>825,21 zł</w:t>
      </w:r>
      <w:r>
        <w:rPr>
          <w:rFonts w:ascii="Arial" w:hAnsi="Arial" w:cs="Arial"/>
        </w:rPr>
        <w:t>otych,</w:t>
      </w:r>
    </w:p>
    <w:p w:rsidR="00F057B0" w:rsidRPr="00F057B0" w:rsidRDefault="00F057B0" w:rsidP="00E04D3A">
      <w:pPr>
        <w:pStyle w:val="NormalnyWeb"/>
        <w:numPr>
          <w:ilvl w:val="0"/>
          <w:numId w:val="150"/>
        </w:numPr>
        <w:tabs>
          <w:tab w:val="clear" w:pos="720"/>
        </w:tabs>
        <w:spacing w:before="0" w:beforeAutospacing="0" w:after="0" w:afterAutospacing="0" w:line="360" w:lineRule="auto"/>
        <w:ind w:left="426"/>
        <w:jc w:val="both"/>
        <w:rPr>
          <w:rFonts w:ascii="Arial" w:hAnsi="Arial" w:cs="Arial"/>
        </w:rPr>
      </w:pPr>
      <w:r w:rsidRPr="00F057B0">
        <w:rPr>
          <w:rFonts w:ascii="Arial" w:hAnsi="Arial" w:cs="Arial"/>
        </w:rPr>
        <w:t>Krajowego Planu Odbudowy w kwocie 584655,11 zł</w:t>
      </w:r>
      <w:r>
        <w:rPr>
          <w:rFonts w:ascii="Arial" w:hAnsi="Arial" w:cs="Arial"/>
        </w:rPr>
        <w:t>otych,</w:t>
      </w:r>
    </w:p>
    <w:p w:rsidR="00F057B0" w:rsidRPr="00F057B0" w:rsidRDefault="00F057B0" w:rsidP="00E04D3A">
      <w:pPr>
        <w:pStyle w:val="NormalnyWeb"/>
        <w:numPr>
          <w:ilvl w:val="0"/>
          <w:numId w:val="150"/>
        </w:numPr>
        <w:tabs>
          <w:tab w:val="clear" w:pos="720"/>
        </w:tabs>
        <w:spacing w:before="0" w:beforeAutospacing="0" w:after="0" w:afterAutospacing="0" w:line="360" w:lineRule="auto"/>
        <w:ind w:left="426"/>
        <w:jc w:val="both"/>
        <w:rPr>
          <w:rFonts w:ascii="Arial" w:hAnsi="Arial" w:cs="Arial"/>
        </w:rPr>
      </w:pPr>
      <w:r w:rsidRPr="00F057B0">
        <w:rPr>
          <w:rFonts w:ascii="Arial" w:hAnsi="Arial" w:cs="Arial"/>
        </w:rPr>
        <w:t xml:space="preserve">innych programów (Fundusze Europejskie na Rozwój Cyfrowy 2021-2027, Erasmus+) w kwocie </w:t>
      </w:r>
      <w:r>
        <w:rPr>
          <w:rFonts w:ascii="Arial" w:hAnsi="Arial" w:cs="Arial"/>
        </w:rPr>
        <w:t>2776</w:t>
      </w:r>
      <w:r w:rsidRPr="00F057B0">
        <w:rPr>
          <w:rFonts w:ascii="Arial" w:hAnsi="Arial" w:cs="Arial"/>
        </w:rPr>
        <w:t>557,81 zł</w:t>
      </w:r>
      <w:r>
        <w:rPr>
          <w:rFonts w:ascii="Arial" w:hAnsi="Arial" w:cs="Arial"/>
        </w:rPr>
        <w:t>otych</w:t>
      </w:r>
      <w:r w:rsidRPr="00F057B0">
        <w:rPr>
          <w:rFonts w:ascii="Arial" w:hAnsi="Arial" w:cs="Arial"/>
        </w:rPr>
        <w:t>.</w:t>
      </w:r>
    </w:p>
    <w:p w:rsidR="00C92670" w:rsidRDefault="00C92670" w:rsidP="006A6E4D">
      <w:pPr>
        <w:pStyle w:val="Legenda"/>
        <w:jc w:val="both"/>
      </w:pPr>
    </w:p>
    <w:p w:rsidR="008C4E53" w:rsidRDefault="00CD4668" w:rsidP="00D22618">
      <w:pPr>
        <w:pStyle w:val="Legenda"/>
        <w:jc w:val="both"/>
      </w:pPr>
      <w:bookmarkStart w:id="31" w:name="_Toc200362788"/>
      <w:r>
        <w:t xml:space="preserve">Tabela </w:t>
      </w:r>
      <w:fldSimple w:instr=" SEQ Tabela \* ARABIC ">
        <w:r w:rsidR="00EF7303">
          <w:rPr>
            <w:noProof/>
          </w:rPr>
          <w:t>5</w:t>
        </w:r>
      </w:fldSimple>
      <w:r>
        <w:t>:</w:t>
      </w:r>
      <w:r w:rsidR="009B27B4">
        <w:t xml:space="preserve"> </w:t>
      </w:r>
      <w:r w:rsidR="008C4E53">
        <w:t>Liczba projektów dofinansowanych ze środków unijnych w 202</w:t>
      </w:r>
      <w:r w:rsidR="00F057B0">
        <w:t>4</w:t>
      </w:r>
      <w:r w:rsidR="008C4E53">
        <w:t xml:space="preserve"> </w:t>
      </w:r>
      <w:r w:rsidR="00E757C9">
        <w:t>roku</w:t>
      </w:r>
      <w:r w:rsidR="008C4E53">
        <w:t xml:space="preserve"> </w:t>
      </w:r>
      <w:r w:rsidR="00271E88">
        <w:br/>
      </w:r>
      <w:r w:rsidR="008C4E53">
        <w:t>w rozbiciu na źródła finansowania</w:t>
      </w:r>
      <w:bookmarkEnd w:id="31"/>
    </w:p>
    <w:p w:rsidR="008C4E53" w:rsidRPr="00F057B0" w:rsidRDefault="008C4E53" w:rsidP="006A6E4D">
      <w:pPr>
        <w:pStyle w:val="Akapitzlist"/>
        <w:numPr>
          <w:ilvl w:val="0"/>
          <w:numId w:val="20"/>
        </w:numPr>
        <w:ind w:left="357" w:hanging="357"/>
        <w:jc w:val="both"/>
        <w:rPr>
          <w:szCs w:val="24"/>
        </w:rPr>
      </w:pPr>
      <w:r w:rsidRPr="00F057B0">
        <w:rPr>
          <w:szCs w:val="24"/>
        </w:rPr>
        <w:lastRenderedPageBreak/>
        <w:t>(EFRR)</w:t>
      </w:r>
      <w:r w:rsidR="00F057B0" w:rsidRPr="00F057B0">
        <w:rPr>
          <w:szCs w:val="24"/>
        </w:rPr>
        <w:t xml:space="preserve"> w ramach programu Fundusze Europejskie dla Śląskiego 2021-2027</w:t>
      </w:r>
      <w:r w:rsidR="00A03BD3" w:rsidRPr="00F057B0">
        <w:rPr>
          <w:szCs w:val="24"/>
        </w:rPr>
        <w:t>: wartość projektów (w złotyc</w:t>
      </w:r>
      <w:r w:rsidR="00C73495" w:rsidRPr="00F057B0">
        <w:rPr>
          <w:szCs w:val="24"/>
        </w:rPr>
        <w:t>h</w:t>
      </w:r>
      <w:r w:rsidR="00A03BD3" w:rsidRPr="00F057B0">
        <w:rPr>
          <w:szCs w:val="24"/>
        </w:rPr>
        <w:t>)</w:t>
      </w:r>
      <w:r w:rsidR="00C73495" w:rsidRPr="00F057B0">
        <w:rPr>
          <w:szCs w:val="24"/>
        </w:rPr>
        <w:t xml:space="preserve"> </w:t>
      </w:r>
      <w:r w:rsidR="00F057B0" w:rsidRPr="00F057B0">
        <w:rPr>
          <w:szCs w:val="24"/>
        </w:rPr>
        <w:t xml:space="preserve">– </w:t>
      </w:r>
      <w:r w:rsidR="00F057B0">
        <w:rPr>
          <w:rFonts w:eastAsia="Times New Roman" w:cs="Arial"/>
          <w:bCs/>
          <w:szCs w:val="24"/>
          <w:lang w:eastAsia="pl-PL"/>
        </w:rPr>
        <w:t>9056</w:t>
      </w:r>
      <w:r w:rsidR="00F057B0" w:rsidRPr="00F057B0">
        <w:rPr>
          <w:rFonts w:eastAsia="Times New Roman" w:cs="Arial"/>
          <w:bCs/>
          <w:szCs w:val="24"/>
          <w:lang w:eastAsia="pl-PL"/>
        </w:rPr>
        <w:t>214,45</w:t>
      </w:r>
      <w:r w:rsidR="00AE1929" w:rsidRPr="00F057B0">
        <w:rPr>
          <w:szCs w:val="24"/>
        </w:rPr>
        <w:t xml:space="preserve">; wysokość dofinansowania (w złotych) </w:t>
      </w:r>
      <w:r w:rsidR="00F057B0">
        <w:rPr>
          <w:szCs w:val="24"/>
        </w:rPr>
        <w:t>–</w:t>
      </w:r>
      <w:r w:rsidR="00F057B0" w:rsidRPr="00F057B0">
        <w:rPr>
          <w:szCs w:val="24"/>
        </w:rPr>
        <w:t xml:space="preserve"> </w:t>
      </w:r>
      <w:r w:rsidR="00F057B0">
        <w:rPr>
          <w:rFonts w:eastAsia="Times New Roman" w:cs="Arial"/>
          <w:bCs/>
          <w:szCs w:val="24"/>
          <w:lang w:eastAsia="pl-PL"/>
        </w:rPr>
        <w:t>7043</w:t>
      </w:r>
      <w:r w:rsidR="00F057B0" w:rsidRPr="00F057B0">
        <w:rPr>
          <w:rFonts w:eastAsia="Times New Roman" w:cs="Arial"/>
          <w:bCs/>
          <w:szCs w:val="24"/>
          <w:lang w:eastAsia="pl-PL"/>
        </w:rPr>
        <w:t>282,28</w:t>
      </w:r>
      <w:r w:rsidR="00F057B0">
        <w:rPr>
          <w:szCs w:val="24"/>
        </w:rPr>
        <w:t>; liczba projektów –</w:t>
      </w:r>
      <w:r w:rsidR="00C92670" w:rsidRPr="00F057B0">
        <w:rPr>
          <w:szCs w:val="24"/>
        </w:rPr>
        <w:t xml:space="preserve"> 1</w:t>
      </w:r>
    </w:p>
    <w:p w:rsidR="008C4E53" w:rsidRPr="00F057B0" w:rsidRDefault="008C4E53" w:rsidP="006A6E4D">
      <w:pPr>
        <w:pStyle w:val="Akapitzlist"/>
        <w:numPr>
          <w:ilvl w:val="0"/>
          <w:numId w:val="20"/>
        </w:numPr>
        <w:ind w:left="357" w:hanging="357"/>
        <w:jc w:val="both"/>
        <w:rPr>
          <w:szCs w:val="24"/>
        </w:rPr>
      </w:pPr>
      <w:r w:rsidRPr="00F057B0">
        <w:rPr>
          <w:szCs w:val="24"/>
        </w:rPr>
        <w:t>(EFS)</w:t>
      </w:r>
      <w:r w:rsidR="00F057B0" w:rsidRPr="00F057B0">
        <w:rPr>
          <w:szCs w:val="24"/>
        </w:rPr>
        <w:t xml:space="preserve"> w ramach programu Fundusze Europejskie dla Śląskiego 2021-2027</w:t>
      </w:r>
      <w:r w:rsidR="008F644C" w:rsidRPr="00F057B0">
        <w:rPr>
          <w:szCs w:val="24"/>
        </w:rPr>
        <w:t xml:space="preserve">: wartość projektów (w złotych) </w:t>
      </w:r>
      <w:r w:rsidR="00F057B0" w:rsidRPr="00F057B0">
        <w:rPr>
          <w:szCs w:val="24"/>
        </w:rPr>
        <w:t xml:space="preserve">– </w:t>
      </w:r>
      <w:r w:rsidR="00F057B0">
        <w:rPr>
          <w:rFonts w:eastAsia="Times New Roman" w:cs="Arial"/>
          <w:bCs/>
          <w:szCs w:val="24"/>
          <w:lang w:eastAsia="pl-PL"/>
        </w:rPr>
        <w:t>75840</w:t>
      </w:r>
      <w:r w:rsidR="00F057B0" w:rsidRPr="00F057B0">
        <w:rPr>
          <w:rFonts w:eastAsia="Times New Roman" w:cs="Arial"/>
          <w:bCs/>
          <w:szCs w:val="24"/>
          <w:lang w:eastAsia="pl-PL"/>
        </w:rPr>
        <w:t>609,58</w:t>
      </w:r>
      <w:r w:rsidR="00AE1929" w:rsidRPr="00F057B0">
        <w:rPr>
          <w:szCs w:val="24"/>
        </w:rPr>
        <w:t xml:space="preserve">; wysokość dofinansowania (w złotych) </w:t>
      </w:r>
      <w:r w:rsidR="00F057B0">
        <w:rPr>
          <w:szCs w:val="24"/>
        </w:rPr>
        <w:t>–</w:t>
      </w:r>
      <w:r w:rsidR="00C92670" w:rsidRPr="00F057B0">
        <w:rPr>
          <w:rFonts w:eastAsia="Calibri" w:cs="Arial"/>
          <w:szCs w:val="24"/>
        </w:rPr>
        <w:t xml:space="preserve"> </w:t>
      </w:r>
      <w:r w:rsidR="00F057B0" w:rsidRPr="00F057B0">
        <w:rPr>
          <w:rFonts w:eastAsia="Times New Roman" w:cs="Arial"/>
          <w:bCs/>
          <w:szCs w:val="24"/>
          <w:lang w:eastAsia="pl-PL"/>
        </w:rPr>
        <w:t>2</w:t>
      </w:r>
      <w:r w:rsidR="00F057B0">
        <w:rPr>
          <w:rFonts w:eastAsia="Times New Roman" w:cs="Arial"/>
          <w:bCs/>
          <w:szCs w:val="24"/>
          <w:lang w:eastAsia="pl-PL"/>
        </w:rPr>
        <w:t>6060</w:t>
      </w:r>
      <w:r w:rsidR="00F057B0" w:rsidRPr="00F057B0">
        <w:rPr>
          <w:rFonts w:eastAsia="Times New Roman" w:cs="Arial"/>
          <w:bCs/>
          <w:szCs w:val="24"/>
          <w:lang w:eastAsia="pl-PL"/>
        </w:rPr>
        <w:t>043,12</w:t>
      </w:r>
      <w:r w:rsidR="00F057B0">
        <w:rPr>
          <w:szCs w:val="24"/>
        </w:rPr>
        <w:t xml:space="preserve">; liczba projektów – </w:t>
      </w:r>
      <w:r w:rsidR="00F057B0" w:rsidRPr="00F057B0">
        <w:rPr>
          <w:szCs w:val="24"/>
        </w:rPr>
        <w:t>11</w:t>
      </w:r>
    </w:p>
    <w:p w:rsidR="0092299D" w:rsidRPr="00F057B0" w:rsidRDefault="00F057B0" w:rsidP="006A6E4D">
      <w:pPr>
        <w:pStyle w:val="Akapitzlist"/>
        <w:numPr>
          <w:ilvl w:val="0"/>
          <w:numId w:val="20"/>
        </w:numPr>
        <w:ind w:left="357" w:hanging="357"/>
        <w:jc w:val="both"/>
        <w:rPr>
          <w:szCs w:val="24"/>
        </w:rPr>
      </w:pPr>
      <w:r w:rsidRPr="00F057B0">
        <w:rPr>
          <w:rFonts w:cs="Arial"/>
          <w:szCs w:val="24"/>
        </w:rPr>
        <w:t>Funduszu Sprawiedliwej Transformacji w ramach programu Fundusze Europejskie dla Śląskiego 2021-2027</w:t>
      </w:r>
      <w:r>
        <w:rPr>
          <w:rFonts w:cs="Arial"/>
          <w:szCs w:val="24"/>
        </w:rPr>
        <w:t>:</w:t>
      </w:r>
      <w:r w:rsidRPr="00F057B0">
        <w:rPr>
          <w:szCs w:val="24"/>
        </w:rPr>
        <w:t xml:space="preserve"> wartość projektów (w złotych) –</w:t>
      </w:r>
      <w:r w:rsidRPr="00F057B0">
        <w:rPr>
          <w:rFonts w:eastAsia="Times New Roman" w:cs="Arial"/>
          <w:bCs/>
          <w:szCs w:val="24"/>
          <w:lang w:eastAsia="pl-PL"/>
        </w:rPr>
        <w:t xml:space="preserve"> </w:t>
      </w:r>
      <w:r>
        <w:rPr>
          <w:rFonts w:eastAsia="Times New Roman" w:cs="Arial"/>
          <w:bCs/>
          <w:szCs w:val="24"/>
          <w:lang w:eastAsia="pl-PL"/>
        </w:rPr>
        <w:t>156290</w:t>
      </w:r>
      <w:r w:rsidRPr="00F057B0">
        <w:rPr>
          <w:rFonts w:eastAsia="Times New Roman" w:cs="Arial"/>
          <w:bCs/>
          <w:szCs w:val="24"/>
          <w:lang w:eastAsia="pl-PL"/>
        </w:rPr>
        <w:t>790,81</w:t>
      </w:r>
      <w:r w:rsidR="0043739A" w:rsidRPr="00F057B0">
        <w:rPr>
          <w:szCs w:val="24"/>
        </w:rPr>
        <w:t>; wysoko</w:t>
      </w:r>
      <w:r>
        <w:rPr>
          <w:szCs w:val="24"/>
        </w:rPr>
        <w:t>ść dofinansowania (w złotych) –</w:t>
      </w:r>
      <w:r w:rsidR="00C92670" w:rsidRPr="00F057B0">
        <w:rPr>
          <w:rFonts w:eastAsia="Calibri" w:cs="Arial"/>
          <w:szCs w:val="24"/>
        </w:rPr>
        <w:t xml:space="preserve"> </w:t>
      </w:r>
      <w:r w:rsidRPr="00F057B0">
        <w:rPr>
          <w:rFonts w:eastAsia="Times New Roman" w:cs="Arial"/>
          <w:bCs/>
          <w:szCs w:val="24"/>
          <w:lang w:eastAsia="pl-PL"/>
        </w:rPr>
        <w:t>1</w:t>
      </w:r>
      <w:r>
        <w:rPr>
          <w:rFonts w:eastAsia="Times New Roman" w:cs="Arial"/>
          <w:bCs/>
          <w:szCs w:val="24"/>
          <w:lang w:eastAsia="pl-PL"/>
        </w:rPr>
        <w:t>14818</w:t>
      </w:r>
      <w:r w:rsidRPr="00F057B0">
        <w:rPr>
          <w:rFonts w:eastAsia="Times New Roman" w:cs="Arial"/>
          <w:bCs/>
          <w:szCs w:val="24"/>
          <w:lang w:eastAsia="pl-PL"/>
        </w:rPr>
        <w:t>825,21</w:t>
      </w:r>
      <w:r w:rsidR="0043739A" w:rsidRPr="00F057B0">
        <w:rPr>
          <w:szCs w:val="24"/>
        </w:rPr>
        <w:t xml:space="preserve">; liczba projektów </w:t>
      </w:r>
      <w:r>
        <w:rPr>
          <w:szCs w:val="24"/>
        </w:rPr>
        <w:t>–</w:t>
      </w:r>
      <w:r w:rsidR="00253A7C" w:rsidRPr="00F057B0">
        <w:rPr>
          <w:szCs w:val="24"/>
        </w:rPr>
        <w:t xml:space="preserve"> </w:t>
      </w:r>
      <w:r w:rsidRPr="00F057B0">
        <w:rPr>
          <w:szCs w:val="24"/>
        </w:rPr>
        <w:t>7</w:t>
      </w:r>
    </w:p>
    <w:p w:rsidR="008C4E53" w:rsidRPr="002B712E" w:rsidRDefault="00F057B0" w:rsidP="006A6E4D">
      <w:pPr>
        <w:pStyle w:val="Akapitzlist"/>
        <w:numPr>
          <w:ilvl w:val="0"/>
          <w:numId w:val="20"/>
        </w:numPr>
        <w:ind w:left="357" w:hanging="357"/>
        <w:jc w:val="both"/>
        <w:rPr>
          <w:szCs w:val="24"/>
        </w:rPr>
      </w:pPr>
      <w:r w:rsidRPr="002B712E">
        <w:rPr>
          <w:rFonts w:cs="Arial"/>
          <w:szCs w:val="24"/>
        </w:rPr>
        <w:t>Krajowego Planu Odbudowy</w:t>
      </w:r>
      <w:r w:rsidR="008F644C" w:rsidRPr="002B712E">
        <w:rPr>
          <w:szCs w:val="24"/>
        </w:rPr>
        <w:t xml:space="preserve">: wartość projektów (w złotych) </w:t>
      </w:r>
      <w:r w:rsidR="004A64D5" w:rsidRPr="002B712E">
        <w:rPr>
          <w:szCs w:val="24"/>
        </w:rPr>
        <w:t>–</w:t>
      </w:r>
      <w:r w:rsidR="004A64D5" w:rsidRPr="002B712E">
        <w:rPr>
          <w:rFonts w:eastAsia="Times New Roman" w:cs="Arial"/>
          <w:bCs/>
          <w:szCs w:val="24"/>
          <w:lang w:eastAsia="pl-PL"/>
        </w:rPr>
        <w:t xml:space="preserve"> </w:t>
      </w:r>
      <w:r w:rsidR="002B712E">
        <w:rPr>
          <w:rFonts w:eastAsia="Times New Roman" w:cs="Arial"/>
          <w:bCs/>
          <w:szCs w:val="24"/>
          <w:lang w:eastAsia="pl-PL"/>
        </w:rPr>
        <w:t>686</w:t>
      </w:r>
      <w:r w:rsidR="004A64D5" w:rsidRPr="002B712E">
        <w:rPr>
          <w:rFonts w:eastAsia="Times New Roman" w:cs="Arial"/>
          <w:bCs/>
          <w:szCs w:val="24"/>
          <w:lang w:eastAsia="pl-PL"/>
        </w:rPr>
        <w:t>542,60</w:t>
      </w:r>
      <w:r w:rsidR="00AE1929" w:rsidRPr="002B712E">
        <w:rPr>
          <w:szCs w:val="24"/>
        </w:rPr>
        <w:t xml:space="preserve">; wysokość dofinansowania (w złotych) - </w:t>
      </w:r>
      <w:r w:rsidR="00C92670" w:rsidRPr="002B712E">
        <w:rPr>
          <w:szCs w:val="24"/>
        </w:rPr>
        <w:t xml:space="preserve"> </w:t>
      </w:r>
      <w:r w:rsidR="002B712E">
        <w:rPr>
          <w:rFonts w:eastAsia="Times New Roman" w:cs="Arial"/>
          <w:bCs/>
          <w:szCs w:val="24"/>
          <w:lang w:eastAsia="pl-PL"/>
        </w:rPr>
        <w:t>584</w:t>
      </w:r>
      <w:r w:rsidR="004A64D5" w:rsidRPr="002B712E">
        <w:rPr>
          <w:rFonts w:eastAsia="Times New Roman" w:cs="Arial"/>
          <w:bCs/>
          <w:szCs w:val="24"/>
          <w:lang w:eastAsia="pl-PL"/>
        </w:rPr>
        <w:t>655,11</w:t>
      </w:r>
      <w:r w:rsidR="0015189A" w:rsidRPr="002B712E">
        <w:rPr>
          <w:szCs w:val="24"/>
        </w:rPr>
        <w:t xml:space="preserve">; liczba projektów - </w:t>
      </w:r>
      <w:r w:rsidR="00C92670" w:rsidRPr="002B712E">
        <w:rPr>
          <w:szCs w:val="24"/>
        </w:rPr>
        <w:t xml:space="preserve"> </w:t>
      </w:r>
      <w:r w:rsidR="004A64D5" w:rsidRPr="002B712E">
        <w:rPr>
          <w:szCs w:val="24"/>
        </w:rPr>
        <w:t>2</w:t>
      </w:r>
    </w:p>
    <w:p w:rsidR="008C4E53" w:rsidRPr="002B712E" w:rsidRDefault="004A64D5" w:rsidP="006A6E4D">
      <w:pPr>
        <w:pStyle w:val="Akapitzlist"/>
        <w:numPr>
          <w:ilvl w:val="0"/>
          <w:numId w:val="20"/>
        </w:numPr>
        <w:ind w:left="357" w:hanging="357"/>
        <w:jc w:val="both"/>
        <w:rPr>
          <w:szCs w:val="24"/>
        </w:rPr>
      </w:pPr>
      <w:r w:rsidRPr="002B712E">
        <w:rPr>
          <w:szCs w:val="24"/>
        </w:rPr>
        <w:t xml:space="preserve">Inne programy </w:t>
      </w:r>
      <w:r w:rsidR="00C92670" w:rsidRPr="002B712E">
        <w:rPr>
          <w:szCs w:val="24"/>
        </w:rPr>
        <w:t>(</w:t>
      </w:r>
      <w:r w:rsidRPr="002B712E">
        <w:rPr>
          <w:rFonts w:cs="Arial"/>
          <w:szCs w:val="24"/>
        </w:rPr>
        <w:t>Fundusze Europejskie na Rozwój Cyfrowy 2021-2027, Erasmus+</w:t>
      </w:r>
      <w:r w:rsidR="00C92670" w:rsidRPr="002B712E">
        <w:rPr>
          <w:szCs w:val="24"/>
        </w:rPr>
        <w:t>)</w:t>
      </w:r>
      <w:r w:rsidR="008F644C" w:rsidRPr="002B712E">
        <w:rPr>
          <w:szCs w:val="24"/>
        </w:rPr>
        <w:t xml:space="preserve"> </w:t>
      </w:r>
      <w:r w:rsidR="002B712E">
        <w:rPr>
          <w:szCs w:val="24"/>
        </w:rPr>
        <w:t xml:space="preserve">– </w:t>
      </w:r>
      <w:r w:rsidR="002B712E" w:rsidRPr="002B712E">
        <w:rPr>
          <w:rFonts w:eastAsia="Times New Roman" w:cs="Arial"/>
          <w:bCs/>
          <w:szCs w:val="24"/>
          <w:lang w:eastAsia="pl-PL"/>
        </w:rPr>
        <w:t>3</w:t>
      </w:r>
      <w:r w:rsidR="002B712E">
        <w:rPr>
          <w:rFonts w:eastAsia="Times New Roman" w:cs="Arial"/>
          <w:bCs/>
          <w:szCs w:val="24"/>
          <w:lang w:eastAsia="pl-PL"/>
        </w:rPr>
        <w:t>001</w:t>
      </w:r>
      <w:r w:rsidR="002B712E" w:rsidRPr="002B712E">
        <w:rPr>
          <w:rFonts w:eastAsia="Times New Roman" w:cs="Arial"/>
          <w:bCs/>
          <w:szCs w:val="24"/>
          <w:lang w:eastAsia="pl-PL"/>
        </w:rPr>
        <w:t>638,48</w:t>
      </w:r>
      <w:r w:rsidRPr="002B712E">
        <w:rPr>
          <w:szCs w:val="24"/>
        </w:rPr>
        <w:t xml:space="preserve">; </w:t>
      </w:r>
      <w:r w:rsidR="00AE1929" w:rsidRPr="002B712E">
        <w:rPr>
          <w:szCs w:val="24"/>
        </w:rPr>
        <w:t xml:space="preserve">wysokość dofinansowania (w złotych) </w:t>
      </w:r>
      <w:r w:rsidR="002B712E">
        <w:rPr>
          <w:szCs w:val="24"/>
        </w:rPr>
        <w:t xml:space="preserve">– </w:t>
      </w:r>
      <w:r w:rsidR="002B712E" w:rsidRPr="002B712E">
        <w:rPr>
          <w:rFonts w:eastAsia="Times New Roman" w:cs="Arial"/>
          <w:bCs/>
          <w:szCs w:val="24"/>
          <w:lang w:eastAsia="pl-PL"/>
        </w:rPr>
        <w:t>2</w:t>
      </w:r>
      <w:r w:rsidR="002B712E">
        <w:rPr>
          <w:rFonts w:eastAsia="Times New Roman" w:cs="Arial"/>
          <w:bCs/>
          <w:szCs w:val="24"/>
          <w:lang w:eastAsia="pl-PL"/>
        </w:rPr>
        <w:t>776</w:t>
      </w:r>
      <w:r w:rsidR="002B712E" w:rsidRPr="002B712E">
        <w:rPr>
          <w:rFonts w:eastAsia="Times New Roman" w:cs="Arial"/>
          <w:bCs/>
          <w:szCs w:val="24"/>
          <w:lang w:eastAsia="pl-PL"/>
        </w:rPr>
        <w:t>557,81</w:t>
      </w:r>
      <w:r w:rsidR="0015189A" w:rsidRPr="002B712E">
        <w:rPr>
          <w:szCs w:val="24"/>
        </w:rPr>
        <w:t xml:space="preserve">; liczba projektów </w:t>
      </w:r>
      <w:r w:rsidR="002B712E">
        <w:rPr>
          <w:szCs w:val="24"/>
        </w:rPr>
        <w:t>–</w:t>
      </w:r>
      <w:r w:rsidR="00766DA9" w:rsidRPr="002B712E">
        <w:rPr>
          <w:szCs w:val="24"/>
        </w:rPr>
        <w:t xml:space="preserve"> </w:t>
      </w:r>
      <w:r w:rsidR="002B712E" w:rsidRPr="002B712E">
        <w:rPr>
          <w:szCs w:val="24"/>
        </w:rPr>
        <w:t>9</w:t>
      </w:r>
    </w:p>
    <w:p w:rsidR="008C4E53" w:rsidRPr="002B712E" w:rsidRDefault="008C4E53" w:rsidP="006A6E4D">
      <w:pPr>
        <w:pStyle w:val="Akapitzlist"/>
        <w:numPr>
          <w:ilvl w:val="0"/>
          <w:numId w:val="20"/>
        </w:numPr>
        <w:ind w:left="357" w:hanging="357"/>
        <w:jc w:val="both"/>
        <w:rPr>
          <w:szCs w:val="24"/>
        </w:rPr>
      </w:pPr>
      <w:r w:rsidRPr="002B712E">
        <w:rPr>
          <w:szCs w:val="24"/>
        </w:rPr>
        <w:t>Razem:</w:t>
      </w:r>
      <w:r w:rsidR="008F644C" w:rsidRPr="002B712E">
        <w:rPr>
          <w:szCs w:val="24"/>
        </w:rPr>
        <w:t xml:space="preserve"> wartość projektów (w złotych) </w:t>
      </w:r>
      <w:r w:rsidR="002B712E">
        <w:rPr>
          <w:szCs w:val="24"/>
        </w:rPr>
        <w:t xml:space="preserve">– </w:t>
      </w:r>
      <w:r w:rsidR="002B712E" w:rsidRPr="002B712E">
        <w:rPr>
          <w:rFonts w:eastAsia="Times New Roman" w:cs="Arial"/>
          <w:bCs/>
          <w:szCs w:val="24"/>
          <w:lang w:eastAsia="pl-PL"/>
        </w:rPr>
        <w:t>2</w:t>
      </w:r>
      <w:r w:rsidR="002B712E">
        <w:rPr>
          <w:rFonts w:eastAsia="Times New Roman" w:cs="Arial"/>
          <w:bCs/>
          <w:szCs w:val="24"/>
          <w:lang w:eastAsia="pl-PL"/>
        </w:rPr>
        <w:t>44875</w:t>
      </w:r>
      <w:r w:rsidR="002B712E" w:rsidRPr="002B712E">
        <w:rPr>
          <w:rFonts w:eastAsia="Times New Roman" w:cs="Arial"/>
          <w:bCs/>
          <w:szCs w:val="24"/>
          <w:lang w:eastAsia="pl-PL"/>
        </w:rPr>
        <w:t>695,92</w:t>
      </w:r>
      <w:r w:rsidR="002B712E">
        <w:rPr>
          <w:szCs w:val="24"/>
        </w:rPr>
        <w:t xml:space="preserve">; wysokość </w:t>
      </w:r>
      <w:r w:rsidR="00AE1929" w:rsidRPr="002B712E">
        <w:rPr>
          <w:szCs w:val="24"/>
        </w:rPr>
        <w:t xml:space="preserve">dofinansowania (w złotych) </w:t>
      </w:r>
      <w:r w:rsidR="002B712E">
        <w:rPr>
          <w:szCs w:val="24"/>
        </w:rPr>
        <w:t>–</w:t>
      </w:r>
      <w:r w:rsidR="0043739A" w:rsidRPr="002B712E">
        <w:rPr>
          <w:szCs w:val="24"/>
        </w:rPr>
        <w:t xml:space="preserve"> </w:t>
      </w:r>
      <w:r w:rsidR="002B712E" w:rsidRPr="002B712E">
        <w:rPr>
          <w:rFonts w:eastAsia="Times New Roman" w:cs="Arial"/>
          <w:bCs/>
          <w:szCs w:val="24"/>
          <w:lang w:eastAsia="pl-PL"/>
        </w:rPr>
        <w:t>1</w:t>
      </w:r>
      <w:r w:rsidR="002B712E">
        <w:rPr>
          <w:rFonts w:eastAsia="Times New Roman" w:cs="Arial"/>
          <w:bCs/>
          <w:szCs w:val="24"/>
          <w:lang w:eastAsia="pl-PL"/>
        </w:rPr>
        <w:t>51283</w:t>
      </w:r>
      <w:r w:rsidR="002B712E" w:rsidRPr="002B712E">
        <w:rPr>
          <w:rFonts w:eastAsia="Times New Roman" w:cs="Arial"/>
          <w:bCs/>
          <w:szCs w:val="24"/>
          <w:lang w:eastAsia="pl-PL"/>
        </w:rPr>
        <w:t>363,53</w:t>
      </w:r>
      <w:r w:rsidR="0015189A" w:rsidRPr="002B712E">
        <w:rPr>
          <w:szCs w:val="24"/>
        </w:rPr>
        <w:t xml:space="preserve">; liczba projektów </w:t>
      </w:r>
      <w:r w:rsidR="002B712E">
        <w:rPr>
          <w:szCs w:val="24"/>
        </w:rPr>
        <w:t>–</w:t>
      </w:r>
      <w:r w:rsidR="0015189A" w:rsidRPr="002B712E">
        <w:rPr>
          <w:szCs w:val="24"/>
        </w:rPr>
        <w:t xml:space="preserve"> </w:t>
      </w:r>
      <w:r w:rsidR="002B712E" w:rsidRPr="002B712E">
        <w:rPr>
          <w:szCs w:val="24"/>
        </w:rPr>
        <w:t>30</w:t>
      </w:r>
    </w:p>
    <w:p w:rsidR="008C4E53" w:rsidRDefault="008C4E53" w:rsidP="006A6E4D">
      <w:pPr>
        <w:jc w:val="both"/>
      </w:pPr>
      <w:r>
        <w:t>Źródło: Opracowanie własne na podstawie informacji otrzymanych z wydziałów Urzędu Miejskiego i innych podmiotów</w:t>
      </w:r>
    </w:p>
    <w:p w:rsidR="00AE6AB2" w:rsidRDefault="00AE6AB2" w:rsidP="006A6E4D">
      <w:pPr>
        <w:jc w:val="both"/>
      </w:pPr>
      <w:r>
        <w:t>Zestawienie projektów dofinansowanych ze środków Unii Europejsk</w:t>
      </w:r>
      <w:r w:rsidR="002B712E">
        <w:t>iej przedstawia poniższa tabela.</w:t>
      </w:r>
    </w:p>
    <w:p w:rsidR="006B1C97" w:rsidRPr="00394359" w:rsidRDefault="00CD4668" w:rsidP="00D22618">
      <w:pPr>
        <w:pStyle w:val="Legenda"/>
        <w:jc w:val="both"/>
        <w:rPr>
          <w:szCs w:val="24"/>
        </w:rPr>
      </w:pPr>
      <w:bookmarkStart w:id="32" w:name="_Toc200362789"/>
      <w:r>
        <w:t xml:space="preserve">Tabela </w:t>
      </w:r>
      <w:fldSimple w:instr=" SEQ Tabela \* ARABIC ">
        <w:r w:rsidR="00EF7303">
          <w:rPr>
            <w:noProof/>
          </w:rPr>
          <w:t>6</w:t>
        </w:r>
      </w:fldSimple>
      <w:r>
        <w:t>:</w:t>
      </w:r>
      <w:r w:rsidR="009B27B4" w:rsidRPr="00394359">
        <w:rPr>
          <w:szCs w:val="24"/>
        </w:rPr>
        <w:t xml:space="preserve"> </w:t>
      </w:r>
      <w:r w:rsidR="006B1C97" w:rsidRPr="00394359">
        <w:rPr>
          <w:szCs w:val="24"/>
        </w:rPr>
        <w:t>Zestawienie projektów dofinansowanych ze środków unijnych w 202</w:t>
      </w:r>
      <w:r w:rsidR="00F057B0">
        <w:rPr>
          <w:szCs w:val="24"/>
        </w:rPr>
        <w:t>4</w:t>
      </w:r>
      <w:r w:rsidR="006B1C97" w:rsidRPr="00394359">
        <w:rPr>
          <w:szCs w:val="24"/>
        </w:rPr>
        <w:t xml:space="preserve"> </w:t>
      </w:r>
      <w:r w:rsidR="00E757C9" w:rsidRPr="00394359">
        <w:rPr>
          <w:szCs w:val="24"/>
        </w:rPr>
        <w:t>roku</w:t>
      </w:r>
      <w:bookmarkEnd w:id="32"/>
    </w:p>
    <w:p w:rsidR="00996C59" w:rsidRPr="00363954" w:rsidRDefault="00996C59" w:rsidP="006A6E4D">
      <w:pPr>
        <w:pStyle w:val="Akapitzlist"/>
        <w:numPr>
          <w:ilvl w:val="0"/>
          <w:numId w:val="21"/>
        </w:numPr>
        <w:jc w:val="both"/>
        <w:rPr>
          <w:szCs w:val="24"/>
        </w:rPr>
      </w:pPr>
      <w:r w:rsidRPr="00363954">
        <w:rPr>
          <w:szCs w:val="24"/>
        </w:rPr>
        <w:t xml:space="preserve">Projekty </w:t>
      </w:r>
      <w:r w:rsidR="00D67611">
        <w:rPr>
          <w:szCs w:val="24"/>
        </w:rPr>
        <w:t>wsparte w ramach FESL 2021-2027 – konkursy</w:t>
      </w:r>
      <w:r w:rsidRPr="00363954">
        <w:rPr>
          <w:szCs w:val="24"/>
        </w:rPr>
        <w:t>: całk</w:t>
      </w:r>
      <w:r w:rsidR="00AE07B7" w:rsidRPr="00363954">
        <w:rPr>
          <w:szCs w:val="24"/>
        </w:rPr>
        <w:t>owita wartość projektów</w:t>
      </w:r>
      <w:r w:rsidR="00193860" w:rsidRPr="00363954">
        <w:rPr>
          <w:szCs w:val="24"/>
        </w:rPr>
        <w:t xml:space="preserve"> (</w:t>
      </w:r>
      <w:r w:rsidR="00AE07B7" w:rsidRPr="00363954">
        <w:rPr>
          <w:szCs w:val="24"/>
        </w:rPr>
        <w:t xml:space="preserve">w </w:t>
      </w:r>
      <w:r w:rsidR="00193860" w:rsidRPr="00363954">
        <w:rPr>
          <w:szCs w:val="24"/>
        </w:rPr>
        <w:t>złotych)</w:t>
      </w:r>
      <w:r w:rsidR="000A669F" w:rsidRPr="00363954">
        <w:rPr>
          <w:szCs w:val="24"/>
        </w:rPr>
        <w:t xml:space="preserve"> </w:t>
      </w:r>
      <w:r w:rsidR="00E7725B" w:rsidRPr="00363954">
        <w:rPr>
          <w:szCs w:val="24"/>
        </w:rPr>
        <w:t>–</w:t>
      </w:r>
      <w:r w:rsidR="0043739A" w:rsidRPr="00363954">
        <w:rPr>
          <w:szCs w:val="24"/>
        </w:rPr>
        <w:t xml:space="preserve"> </w:t>
      </w:r>
      <w:r w:rsidR="00D67611">
        <w:rPr>
          <w:rFonts w:eastAsia="Times New Roman" w:cstheme="minorHAnsi"/>
          <w:szCs w:val="24"/>
          <w:lang w:eastAsia="pl-PL"/>
        </w:rPr>
        <w:t>191513920,95</w:t>
      </w:r>
      <w:r w:rsidR="00AA65A9" w:rsidRPr="00363954">
        <w:rPr>
          <w:szCs w:val="24"/>
        </w:rPr>
        <w:t xml:space="preserve">; kwota dofinansowania (w złotych) </w:t>
      </w:r>
      <w:r w:rsidR="00E7725B" w:rsidRPr="00363954">
        <w:rPr>
          <w:szCs w:val="24"/>
        </w:rPr>
        <w:t>–</w:t>
      </w:r>
      <w:r w:rsidR="00AA65A9" w:rsidRPr="00363954">
        <w:rPr>
          <w:szCs w:val="24"/>
        </w:rPr>
        <w:t xml:space="preserve"> </w:t>
      </w:r>
      <w:r w:rsidR="00D67611">
        <w:rPr>
          <w:rFonts w:eastAsia="Times New Roman" w:cstheme="minorHAnsi"/>
          <w:szCs w:val="24"/>
          <w:lang w:eastAsia="pl-PL"/>
        </w:rPr>
        <w:t>118030309,62</w:t>
      </w:r>
    </w:p>
    <w:p w:rsidR="00D67611" w:rsidRPr="00D67611" w:rsidRDefault="00D67611" w:rsidP="00D67611">
      <w:pPr>
        <w:pStyle w:val="Akapitzlist"/>
        <w:numPr>
          <w:ilvl w:val="0"/>
          <w:numId w:val="22"/>
        </w:numPr>
        <w:jc w:val="both"/>
        <w:rPr>
          <w:szCs w:val="24"/>
        </w:rPr>
      </w:pPr>
      <w:r>
        <w:rPr>
          <w:szCs w:val="24"/>
        </w:rPr>
        <w:t>EFS+</w:t>
      </w:r>
      <w:r w:rsidR="000A669F" w:rsidRPr="00363954">
        <w:rPr>
          <w:szCs w:val="24"/>
        </w:rPr>
        <w:t>: całk</w:t>
      </w:r>
      <w:r w:rsidR="00AE07B7" w:rsidRPr="00363954">
        <w:rPr>
          <w:szCs w:val="24"/>
        </w:rPr>
        <w:t>owita wartość projektów</w:t>
      </w:r>
      <w:r w:rsidR="000A669F" w:rsidRPr="00363954">
        <w:rPr>
          <w:szCs w:val="24"/>
        </w:rPr>
        <w:t xml:space="preserve"> (</w:t>
      </w:r>
      <w:r w:rsidR="00AE07B7" w:rsidRPr="00363954">
        <w:rPr>
          <w:szCs w:val="24"/>
        </w:rPr>
        <w:t xml:space="preserve">w </w:t>
      </w:r>
      <w:r w:rsidR="000A669F" w:rsidRPr="00363954">
        <w:rPr>
          <w:szCs w:val="24"/>
        </w:rPr>
        <w:t xml:space="preserve">złotych) </w:t>
      </w:r>
      <w:r w:rsidR="00E7725B" w:rsidRPr="00363954">
        <w:rPr>
          <w:szCs w:val="24"/>
        </w:rPr>
        <w:t>–</w:t>
      </w:r>
      <w:r w:rsidR="0043739A" w:rsidRPr="00363954">
        <w:rPr>
          <w:szCs w:val="24"/>
        </w:rPr>
        <w:t xml:space="preserve"> </w:t>
      </w:r>
      <w:r>
        <w:rPr>
          <w:rFonts w:eastAsia="Times New Roman" w:cstheme="minorHAnsi"/>
          <w:szCs w:val="24"/>
          <w:lang w:eastAsia="pl-PL"/>
        </w:rPr>
        <w:t>75840609,58</w:t>
      </w:r>
      <w:r w:rsidR="00AA65A9" w:rsidRPr="00363954">
        <w:rPr>
          <w:szCs w:val="24"/>
        </w:rPr>
        <w:t xml:space="preserve">; kwota dofinansowania (w złotych) </w:t>
      </w:r>
      <w:r w:rsidR="00E7725B" w:rsidRPr="00363954">
        <w:rPr>
          <w:szCs w:val="24"/>
        </w:rPr>
        <w:t>–</w:t>
      </w:r>
      <w:r w:rsidR="00AA65A9" w:rsidRPr="00363954">
        <w:rPr>
          <w:szCs w:val="24"/>
        </w:rPr>
        <w:t xml:space="preserve"> </w:t>
      </w:r>
      <w:r>
        <w:rPr>
          <w:rFonts w:eastAsia="Times New Roman" w:cstheme="minorHAnsi"/>
          <w:szCs w:val="24"/>
          <w:lang w:eastAsia="pl-PL"/>
        </w:rPr>
        <w:t>26060043,12</w:t>
      </w:r>
    </w:p>
    <w:p w:rsidR="00D67611" w:rsidRPr="00C702FD" w:rsidRDefault="00C702FD" w:rsidP="00E04D3A">
      <w:pPr>
        <w:pStyle w:val="Akapitzlist"/>
        <w:numPr>
          <w:ilvl w:val="1"/>
          <w:numId w:val="216"/>
        </w:numPr>
        <w:ind w:hanging="294"/>
        <w:jc w:val="both"/>
        <w:rPr>
          <w:szCs w:val="24"/>
        </w:rPr>
      </w:pPr>
      <w:r w:rsidRPr="00C702FD">
        <w:rPr>
          <w:rFonts w:eastAsia="Times New Roman" w:cs="Arial"/>
          <w:szCs w:val="24"/>
          <w:lang w:eastAsia="pl-PL"/>
        </w:rPr>
        <w:t>PROGRES - Zmieniamy się dla potrzeb rynku pracy. Typ 1: Wsparcie dla Instytucji Rynku Pracy</w:t>
      </w:r>
      <w:r w:rsidR="00D67611" w:rsidRPr="00C702FD">
        <w:rPr>
          <w:szCs w:val="24"/>
        </w:rPr>
        <w:t>: źródło dofinansowania -</w:t>
      </w:r>
      <w:r w:rsidRPr="00C702FD">
        <w:rPr>
          <w:szCs w:val="24"/>
        </w:rPr>
        <w:t xml:space="preserve"> </w:t>
      </w:r>
      <w:r w:rsidRPr="00C702FD">
        <w:rPr>
          <w:rFonts w:eastAsia="Times New Roman" w:cs="Arial"/>
          <w:szCs w:val="24"/>
          <w:lang w:eastAsia="pl-PL"/>
        </w:rPr>
        <w:t>Fundusze Europejskie</w:t>
      </w:r>
      <w:r>
        <w:rPr>
          <w:rFonts w:eastAsia="Times New Roman" w:cs="Arial"/>
          <w:szCs w:val="24"/>
          <w:lang w:eastAsia="pl-PL"/>
        </w:rPr>
        <w:t xml:space="preserve"> dla Śląskiego 2021-2027 (EFS+) </w:t>
      </w:r>
      <w:r w:rsidRPr="00C702FD">
        <w:rPr>
          <w:rFonts w:eastAsia="Times New Roman" w:cs="Arial"/>
          <w:szCs w:val="24"/>
          <w:lang w:eastAsia="pl-PL"/>
        </w:rPr>
        <w:t>Działanie 05.06 Szkolenia dla pracowników RP</w:t>
      </w:r>
      <w:r w:rsidR="00D67611" w:rsidRPr="00C702FD">
        <w:rPr>
          <w:rFonts w:eastAsia="Times New Roman" w:cstheme="minorHAnsi"/>
          <w:szCs w:val="24"/>
          <w:lang w:eastAsia="pl-PL"/>
        </w:rPr>
        <w:t xml:space="preserve">; </w:t>
      </w:r>
      <w:r w:rsidR="00D67611" w:rsidRPr="00C702FD">
        <w:rPr>
          <w:szCs w:val="24"/>
        </w:rPr>
        <w:t>całkowita wartość projektu (w złotych) -</w:t>
      </w:r>
      <w:r w:rsidRPr="00C702FD">
        <w:rPr>
          <w:szCs w:val="24"/>
        </w:rPr>
        <w:t xml:space="preserve"> </w:t>
      </w:r>
      <w:r>
        <w:rPr>
          <w:rFonts w:eastAsia="Times New Roman" w:cs="Arial"/>
          <w:szCs w:val="24"/>
          <w:lang w:eastAsia="pl-PL"/>
        </w:rPr>
        <w:t>353</w:t>
      </w:r>
      <w:r w:rsidRPr="00C702FD">
        <w:rPr>
          <w:rFonts w:eastAsia="Times New Roman" w:cs="Arial"/>
          <w:szCs w:val="24"/>
          <w:lang w:eastAsia="pl-PL"/>
        </w:rPr>
        <w:t>036,50</w:t>
      </w:r>
      <w:r w:rsidR="00D67611" w:rsidRPr="00C702FD">
        <w:rPr>
          <w:szCs w:val="24"/>
        </w:rPr>
        <w:t xml:space="preserve">; kwota dofinansowania (w </w:t>
      </w:r>
      <w:r w:rsidR="00D67611" w:rsidRPr="00C702FD">
        <w:rPr>
          <w:szCs w:val="24"/>
        </w:rPr>
        <w:lastRenderedPageBreak/>
        <w:t>złotych) –</w:t>
      </w:r>
      <w:r w:rsidRPr="00C702FD">
        <w:rPr>
          <w:szCs w:val="24"/>
        </w:rPr>
        <w:t xml:space="preserve"> </w:t>
      </w:r>
      <w:r>
        <w:rPr>
          <w:rFonts w:eastAsia="Times New Roman" w:cs="Arial"/>
          <w:szCs w:val="24"/>
          <w:lang w:eastAsia="pl-PL"/>
        </w:rPr>
        <w:t>300</w:t>
      </w:r>
      <w:r w:rsidRPr="00C702FD">
        <w:rPr>
          <w:rFonts w:eastAsia="Times New Roman" w:cs="Arial"/>
          <w:szCs w:val="24"/>
          <w:lang w:eastAsia="pl-PL"/>
        </w:rPr>
        <w:t>081,02</w:t>
      </w:r>
      <w:r w:rsidRPr="00C702FD">
        <w:rPr>
          <w:szCs w:val="24"/>
        </w:rPr>
        <w:t>; okres realizacji – 2025-2026</w:t>
      </w:r>
      <w:r w:rsidR="00D67611" w:rsidRPr="00C702FD">
        <w:rPr>
          <w:szCs w:val="24"/>
        </w:rPr>
        <w:t xml:space="preserve">; podmiot odpowiedzialny za realizację projektu – </w:t>
      </w:r>
      <w:r w:rsidRPr="00C702FD">
        <w:rPr>
          <w:rFonts w:eastAsia="Times New Roman" w:cs="Arial"/>
          <w:szCs w:val="24"/>
          <w:lang w:eastAsia="pl-PL"/>
        </w:rPr>
        <w:t xml:space="preserve">Powiatowy Urząd Pracy </w:t>
      </w:r>
    </w:p>
    <w:p w:rsidR="00C702FD" w:rsidRPr="00C702FD" w:rsidRDefault="00C702FD" w:rsidP="00E04D3A">
      <w:pPr>
        <w:pStyle w:val="Akapitzlist"/>
        <w:numPr>
          <w:ilvl w:val="1"/>
          <w:numId w:val="216"/>
        </w:numPr>
        <w:ind w:hanging="294"/>
        <w:jc w:val="both"/>
        <w:rPr>
          <w:szCs w:val="24"/>
        </w:rPr>
      </w:pPr>
      <w:r w:rsidRPr="00C702FD">
        <w:rPr>
          <w:rFonts w:eastAsia="Times New Roman" w:cs="Arial"/>
          <w:szCs w:val="24"/>
          <w:lang w:eastAsia="pl-PL"/>
        </w:rPr>
        <w:t>CRAB - Centrum Rozwoju Aktywności Bytomskiej</w:t>
      </w:r>
      <w:r w:rsidRPr="00C702FD">
        <w:rPr>
          <w:szCs w:val="24"/>
        </w:rPr>
        <w:t xml:space="preserve">: źródło dofinansowania - </w:t>
      </w:r>
      <w:r w:rsidRPr="00C702FD">
        <w:rPr>
          <w:rFonts w:eastAsia="Times New Roman" w:cs="Arial"/>
          <w:szCs w:val="24"/>
          <w:lang w:eastAsia="pl-PL"/>
        </w:rPr>
        <w:t xml:space="preserve">Fundusze Europejskie dla Śląskiego 2021-2027 (EFS+) Działanie 06.08 </w:t>
      </w:r>
      <w:proofErr w:type="spellStart"/>
      <w:r w:rsidRPr="00C702FD">
        <w:rPr>
          <w:rFonts w:eastAsia="Times New Roman" w:cs="Arial"/>
          <w:szCs w:val="24"/>
          <w:lang w:eastAsia="pl-PL"/>
        </w:rPr>
        <w:t>Upskilling</w:t>
      </w:r>
      <w:proofErr w:type="spellEnd"/>
      <w:r w:rsidRPr="00C702FD">
        <w:rPr>
          <w:rFonts w:eastAsia="Times New Roman" w:cs="Arial"/>
          <w:szCs w:val="24"/>
          <w:lang w:eastAsia="pl-PL"/>
        </w:rPr>
        <w:t xml:space="preserve"> </w:t>
      </w:r>
      <w:proofErr w:type="spellStart"/>
      <w:r w:rsidRPr="00C702FD">
        <w:rPr>
          <w:rFonts w:eastAsia="Times New Roman" w:cs="Arial"/>
          <w:szCs w:val="24"/>
          <w:lang w:eastAsia="pl-PL"/>
        </w:rPr>
        <w:t>pathways</w:t>
      </w:r>
      <w:proofErr w:type="spellEnd"/>
      <w:r w:rsidRPr="00C702FD">
        <w:rPr>
          <w:rFonts w:eastAsia="Times New Roman" w:cstheme="minorHAnsi"/>
          <w:szCs w:val="24"/>
          <w:lang w:eastAsia="pl-PL"/>
        </w:rPr>
        <w:t xml:space="preserve">; </w:t>
      </w:r>
      <w:r w:rsidRPr="00C702FD">
        <w:rPr>
          <w:szCs w:val="24"/>
        </w:rPr>
        <w:t xml:space="preserve">całkowita wartość projektu (w złotych) </w:t>
      </w:r>
      <w:r>
        <w:rPr>
          <w:szCs w:val="24"/>
        </w:rPr>
        <w:t>–</w:t>
      </w:r>
      <w:r w:rsidRPr="00C702FD">
        <w:rPr>
          <w:szCs w:val="24"/>
        </w:rPr>
        <w:t xml:space="preserve"> </w:t>
      </w:r>
      <w:r>
        <w:rPr>
          <w:rFonts w:eastAsia="Times New Roman" w:cs="Arial"/>
          <w:szCs w:val="24"/>
          <w:lang w:eastAsia="pl-PL"/>
        </w:rPr>
        <w:t>379</w:t>
      </w:r>
      <w:r w:rsidRPr="00C702FD">
        <w:rPr>
          <w:rFonts w:eastAsia="Times New Roman" w:cs="Arial"/>
          <w:szCs w:val="24"/>
          <w:lang w:eastAsia="pl-PL"/>
        </w:rPr>
        <w:t>440,00</w:t>
      </w:r>
      <w:r w:rsidRPr="00C702FD">
        <w:rPr>
          <w:szCs w:val="24"/>
        </w:rPr>
        <w:t xml:space="preserve">; kwota dofinansowania (w złotych) – </w:t>
      </w:r>
      <w:r w:rsidRPr="00C702FD">
        <w:rPr>
          <w:rFonts w:eastAsia="Times New Roman" w:cs="Arial"/>
          <w:szCs w:val="24"/>
          <w:lang w:eastAsia="pl-PL"/>
        </w:rPr>
        <w:t xml:space="preserve"> </w:t>
      </w:r>
      <w:r>
        <w:rPr>
          <w:rFonts w:eastAsia="Times New Roman" w:cs="Arial"/>
          <w:szCs w:val="24"/>
          <w:lang w:eastAsia="pl-PL"/>
        </w:rPr>
        <w:t>360</w:t>
      </w:r>
      <w:r w:rsidRPr="00C702FD">
        <w:rPr>
          <w:rFonts w:eastAsia="Times New Roman" w:cs="Arial"/>
          <w:szCs w:val="24"/>
          <w:lang w:eastAsia="pl-PL"/>
        </w:rPr>
        <w:t>468,00</w:t>
      </w:r>
      <w:r w:rsidRPr="00C702FD">
        <w:rPr>
          <w:szCs w:val="24"/>
        </w:rPr>
        <w:t xml:space="preserve">; okres realizacji – 2025-2026; podmiot odpowiedzialny za realizację projektu – </w:t>
      </w:r>
      <w:r w:rsidRPr="00C702FD">
        <w:rPr>
          <w:rFonts w:eastAsia="Times New Roman" w:cs="Arial"/>
          <w:szCs w:val="24"/>
          <w:lang w:eastAsia="pl-PL"/>
        </w:rPr>
        <w:t>Powiatowy Urząd Pracy</w:t>
      </w:r>
    </w:p>
    <w:p w:rsidR="00C702FD" w:rsidRPr="00C702FD" w:rsidRDefault="00C702FD" w:rsidP="00E04D3A">
      <w:pPr>
        <w:pStyle w:val="Akapitzlist"/>
        <w:numPr>
          <w:ilvl w:val="1"/>
          <w:numId w:val="216"/>
        </w:numPr>
        <w:ind w:hanging="294"/>
        <w:jc w:val="both"/>
        <w:rPr>
          <w:szCs w:val="24"/>
        </w:rPr>
      </w:pPr>
      <w:r w:rsidRPr="00C702FD">
        <w:rPr>
          <w:rFonts w:eastAsia="Times New Roman" w:cs="Arial"/>
          <w:szCs w:val="24"/>
          <w:lang w:eastAsia="pl-PL"/>
        </w:rPr>
        <w:t>Aktywizacja osób bezrobotnych zarejestrowanych w Powiatowym Urzędzie Pracy w Bytomiu II</w:t>
      </w:r>
      <w:r w:rsidRPr="00C702FD">
        <w:rPr>
          <w:szCs w:val="24"/>
        </w:rPr>
        <w:t xml:space="preserve">: źródło dofinansowania - </w:t>
      </w:r>
      <w:r w:rsidRPr="00C702FD">
        <w:rPr>
          <w:rFonts w:eastAsia="Times New Roman" w:cs="Arial"/>
          <w:szCs w:val="24"/>
          <w:lang w:eastAsia="pl-PL"/>
        </w:rPr>
        <w:t>Fundusze Europejskie dla Śląskiego 2021-2027 (EFS+) Działanie 05.01 Aktywizacja zawodowa poprzez PUP</w:t>
      </w:r>
      <w:r w:rsidRPr="00C702FD">
        <w:rPr>
          <w:rFonts w:eastAsia="Times New Roman" w:cstheme="minorHAnsi"/>
          <w:szCs w:val="24"/>
          <w:lang w:eastAsia="pl-PL"/>
        </w:rPr>
        <w:t xml:space="preserve">; </w:t>
      </w:r>
      <w:r w:rsidRPr="00C702FD">
        <w:rPr>
          <w:szCs w:val="24"/>
        </w:rPr>
        <w:t xml:space="preserve">całkowita wartość projektu (w złotych) </w:t>
      </w:r>
      <w:r>
        <w:rPr>
          <w:szCs w:val="24"/>
        </w:rPr>
        <w:t>–</w:t>
      </w:r>
      <w:r w:rsidRPr="00C702FD">
        <w:rPr>
          <w:rFonts w:eastAsia="Times New Roman" w:cs="Arial"/>
          <w:szCs w:val="24"/>
          <w:lang w:eastAsia="pl-PL"/>
        </w:rPr>
        <w:t xml:space="preserve"> </w:t>
      </w:r>
      <w:r>
        <w:rPr>
          <w:rFonts w:eastAsia="Times New Roman" w:cs="Arial"/>
          <w:szCs w:val="24"/>
          <w:lang w:eastAsia="pl-PL"/>
        </w:rPr>
        <w:t>10389</w:t>
      </w:r>
      <w:r w:rsidRPr="00C702FD">
        <w:rPr>
          <w:rFonts w:eastAsia="Times New Roman" w:cs="Arial"/>
          <w:szCs w:val="24"/>
          <w:lang w:eastAsia="pl-PL"/>
        </w:rPr>
        <w:t>886,40</w:t>
      </w:r>
      <w:r w:rsidRPr="00C702FD">
        <w:rPr>
          <w:szCs w:val="24"/>
        </w:rPr>
        <w:t>; kwota dofinansowania (w złotych) –</w:t>
      </w:r>
      <w:r w:rsidRPr="00C702FD">
        <w:rPr>
          <w:rFonts w:eastAsia="Times New Roman" w:cs="Arial"/>
          <w:szCs w:val="24"/>
          <w:lang w:eastAsia="pl-PL"/>
        </w:rPr>
        <w:t xml:space="preserve"> </w:t>
      </w:r>
      <w:r>
        <w:rPr>
          <w:rFonts w:eastAsia="Times New Roman" w:cs="Arial"/>
          <w:szCs w:val="24"/>
          <w:lang w:eastAsia="pl-PL"/>
        </w:rPr>
        <w:t>10389</w:t>
      </w:r>
      <w:r w:rsidRPr="00C702FD">
        <w:rPr>
          <w:rFonts w:eastAsia="Times New Roman" w:cs="Arial"/>
          <w:szCs w:val="24"/>
          <w:lang w:eastAsia="pl-PL"/>
        </w:rPr>
        <w:t>886,40</w:t>
      </w:r>
      <w:r w:rsidRPr="00C702FD">
        <w:rPr>
          <w:szCs w:val="24"/>
        </w:rPr>
        <w:t xml:space="preserve">; okres realizacji – 2025; podmiot odpowiedzialny za realizację projektu – </w:t>
      </w:r>
      <w:r w:rsidRPr="00C702FD">
        <w:rPr>
          <w:rFonts w:eastAsia="Times New Roman" w:cs="Arial"/>
          <w:szCs w:val="24"/>
          <w:lang w:eastAsia="pl-PL"/>
        </w:rPr>
        <w:t xml:space="preserve">Powiatowy Urząd Pracy </w:t>
      </w:r>
    </w:p>
    <w:p w:rsidR="00C702FD" w:rsidRPr="00C702FD" w:rsidRDefault="00C702FD" w:rsidP="00E04D3A">
      <w:pPr>
        <w:pStyle w:val="Akapitzlist"/>
        <w:numPr>
          <w:ilvl w:val="1"/>
          <w:numId w:val="216"/>
        </w:numPr>
        <w:ind w:hanging="294"/>
        <w:jc w:val="both"/>
        <w:rPr>
          <w:szCs w:val="24"/>
        </w:rPr>
      </w:pPr>
      <w:r w:rsidRPr="00C702FD">
        <w:rPr>
          <w:rFonts w:eastAsia="Times New Roman" w:cs="Arial"/>
          <w:szCs w:val="24"/>
          <w:lang w:eastAsia="pl-PL"/>
        </w:rPr>
        <w:t>Wsparcie Śląskich przedsiębiorców w ramach Podmiotowego Systemu Finansowania</w:t>
      </w:r>
      <w:r w:rsidRPr="00C702FD">
        <w:rPr>
          <w:szCs w:val="24"/>
        </w:rPr>
        <w:t xml:space="preserve">: źródło dofinansowania - </w:t>
      </w:r>
      <w:r w:rsidRPr="00C702FD">
        <w:rPr>
          <w:rFonts w:eastAsia="Times New Roman" w:cs="Arial"/>
          <w:szCs w:val="24"/>
          <w:lang w:eastAsia="pl-PL"/>
        </w:rPr>
        <w:t>Fundusze Europejskie dla Śląskiego 2021-2027 (EFS+) Działanie 05.15 Usługi rozw</w:t>
      </w:r>
      <w:r>
        <w:rPr>
          <w:rFonts w:eastAsia="Times New Roman" w:cs="Arial"/>
          <w:szCs w:val="24"/>
          <w:lang w:eastAsia="pl-PL"/>
        </w:rPr>
        <w:t xml:space="preserve">ojowe dla przedsiębiorców – PSF </w:t>
      </w:r>
      <w:r w:rsidRPr="00C702FD">
        <w:rPr>
          <w:rFonts w:eastAsia="Times New Roman" w:cs="Arial"/>
          <w:szCs w:val="24"/>
          <w:lang w:eastAsia="pl-PL"/>
        </w:rPr>
        <w:t>(projekt partnerski, podano wartość dofinansowania przeznaczoną dla Bytomia)</w:t>
      </w:r>
      <w:r w:rsidRPr="00C702FD">
        <w:rPr>
          <w:rFonts w:eastAsia="Times New Roman" w:cstheme="minorHAnsi"/>
          <w:szCs w:val="24"/>
          <w:lang w:eastAsia="pl-PL"/>
        </w:rPr>
        <w:t xml:space="preserve">; </w:t>
      </w:r>
      <w:r w:rsidRPr="00C702FD">
        <w:rPr>
          <w:szCs w:val="24"/>
        </w:rPr>
        <w:t>całkowita wartość projektu (w złotych) –</w:t>
      </w:r>
      <w:r w:rsidRPr="00C702FD">
        <w:rPr>
          <w:rFonts w:eastAsia="Times New Roman" w:cs="Arial"/>
          <w:szCs w:val="24"/>
          <w:lang w:eastAsia="pl-PL"/>
        </w:rPr>
        <w:t xml:space="preserve"> </w:t>
      </w:r>
      <w:r>
        <w:rPr>
          <w:rFonts w:eastAsia="Times New Roman" w:cs="Arial"/>
          <w:szCs w:val="24"/>
          <w:lang w:eastAsia="pl-PL"/>
        </w:rPr>
        <w:t>49999</w:t>
      </w:r>
      <w:r w:rsidRPr="00C702FD">
        <w:rPr>
          <w:rFonts w:eastAsia="Times New Roman" w:cs="Arial"/>
          <w:szCs w:val="24"/>
          <w:lang w:eastAsia="pl-PL"/>
        </w:rPr>
        <w:t>400,00</w:t>
      </w:r>
      <w:r w:rsidRPr="00C702FD">
        <w:rPr>
          <w:szCs w:val="24"/>
        </w:rPr>
        <w:t>; kwota dofinansowania (w złotych) –</w:t>
      </w:r>
      <w:r w:rsidRPr="00C702FD">
        <w:rPr>
          <w:rFonts w:eastAsia="Times New Roman" w:cs="Arial"/>
          <w:szCs w:val="24"/>
          <w:lang w:eastAsia="pl-PL"/>
        </w:rPr>
        <w:t xml:space="preserve"> </w:t>
      </w:r>
      <w:r>
        <w:rPr>
          <w:rFonts w:eastAsia="Times New Roman" w:cs="Arial"/>
          <w:szCs w:val="24"/>
          <w:lang w:eastAsia="pl-PL"/>
        </w:rPr>
        <w:t>694</w:t>
      </w:r>
      <w:r w:rsidRPr="00C702FD">
        <w:rPr>
          <w:rFonts w:eastAsia="Times New Roman" w:cs="Arial"/>
          <w:szCs w:val="24"/>
          <w:lang w:eastAsia="pl-PL"/>
        </w:rPr>
        <w:t>787,76</w:t>
      </w:r>
      <w:r w:rsidRPr="00C702FD">
        <w:rPr>
          <w:szCs w:val="24"/>
        </w:rPr>
        <w:t xml:space="preserve">; okres realizacji – 2025-2027; podmiot odpowiedzialny za realizację projektu – </w:t>
      </w:r>
      <w:r w:rsidRPr="00C702FD">
        <w:rPr>
          <w:rFonts w:eastAsia="Times New Roman" w:cs="Arial"/>
          <w:szCs w:val="24"/>
          <w:lang w:eastAsia="pl-PL"/>
        </w:rPr>
        <w:t>Powiatowy Urząd Pracy</w:t>
      </w:r>
      <w:r w:rsidRPr="00C702FD">
        <w:rPr>
          <w:rFonts w:eastAsia="Times New Roman" w:cs="Arial"/>
          <w:szCs w:val="24"/>
          <w:lang w:eastAsia="pl-PL"/>
        </w:rPr>
        <w:br/>
        <w:t xml:space="preserve">Lider: Centrum Szkoleniowo-Doradcze Dr </w:t>
      </w:r>
      <w:proofErr w:type="spellStart"/>
      <w:r w:rsidRPr="00C702FD">
        <w:rPr>
          <w:rFonts w:eastAsia="Times New Roman" w:cs="Arial"/>
          <w:szCs w:val="24"/>
          <w:lang w:eastAsia="pl-PL"/>
        </w:rPr>
        <w:t>Kurnicki</w:t>
      </w:r>
      <w:proofErr w:type="spellEnd"/>
      <w:r w:rsidRPr="00C702FD">
        <w:rPr>
          <w:rFonts w:eastAsia="Times New Roman" w:cs="Arial"/>
          <w:szCs w:val="24"/>
          <w:lang w:eastAsia="pl-PL"/>
        </w:rPr>
        <w:t xml:space="preserve"> Sp. k.</w:t>
      </w:r>
    </w:p>
    <w:p w:rsidR="00C702FD" w:rsidRPr="0091175C" w:rsidRDefault="0091175C" w:rsidP="00E04D3A">
      <w:pPr>
        <w:pStyle w:val="Akapitzlist"/>
        <w:numPr>
          <w:ilvl w:val="1"/>
          <w:numId w:val="216"/>
        </w:numPr>
        <w:ind w:hanging="294"/>
        <w:jc w:val="both"/>
        <w:rPr>
          <w:szCs w:val="24"/>
        </w:rPr>
      </w:pPr>
      <w:r w:rsidRPr="0091175C">
        <w:rPr>
          <w:rFonts w:eastAsia="Times New Roman" w:cs="Arial"/>
          <w:szCs w:val="24"/>
          <w:lang w:eastAsia="pl-PL"/>
        </w:rPr>
        <w:t>Centrum Wsparcia Rodziny - CWR I</w:t>
      </w:r>
      <w:r w:rsidRPr="0091175C">
        <w:rPr>
          <w:szCs w:val="24"/>
        </w:rPr>
        <w:t xml:space="preserve">: źródło dofinansowania </w:t>
      </w:r>
      <w:r>
        <w:rPr>
          <w:szCs w:val="24"/>
        </w:rPr>
        <w:t>–</w:t>
      </w:r>
      <w:r w:rsidRPr="0091175C">
        <w:rPr>
          <w:szCs w:val="24"/>
        </w:rPr>
        <w:t xml:space="preserve"> </w:t>
      </w:r>
      <w:r w:rsidRPr="0091175C">
        <w:rPr>
          <w:rFonts w:eastAsia="Times New Roman" w:cs="Arial"/>
          <w:szCs w:val="24"/>
          <w:lang w:eastAsia="pl-PL"/>
        </w:rPr>
        <w:t xml:space="preserve">Fundusze Europejskie dla Śląskiego 2021-2027 (EFS+) Działanie 07.07 Wsparcie rodziny, dzieci i młodzieży oraz </w:t>
      </w:r>
      <w:proofErr w:type="spellStart"/>
      <w:r w:rsidRPr="0091175C">
        <w:rPr>
          <w:rFonts w:eastAsia="Times New Roman" w:cs="Arial"/>
          <w:szCs w:val="24"/>
          <w:lang w:eastAsia="pl-PL"/>
        </w:rPr>
        <w:t>deinstytucjonalizacja</w:t>
      </w:r>
      <w:proofErr w:type="spellEnd"/>
      <w:r w:rsidRPr="0091175C">
        <w:rPr>
          <w:rFonts w:eastAsia="Times New Roman" w:cs="Arial"/>
          <w:szCs w:val="24"/>
          <w:lang w:eastAsia="pl-PL"/>
        </w:rPr>
        <w:t xml:space="preserve"> pieczy zastępczej</w:t>
      </w:r>
      <w:r w:rsidRPr="0091175C">
        <w:rPr>
          <w:rFonts w:eastAsia="Times New Roman" w:cstheme="minorHAnsi"/>
          <w:szCs w:val="24"/>
          <w:lang w:eastAsia="pl-PL"/>
        </w:rPr>
        <w:t xml:space="preserve">; </w:t>
      </w:r>
      <w:r w:rsidRPr="0091175C">
        <w:rPr>
          <w:szCs w:val="24"/>
        </w:rPr>
        <w:t xml:space="preserve">całkowita wartość projektu (w złotych) – </w:t>
      </w:r>
      <w:r>
        <w:rPr>
          <w:rFonts w:eastAsia="Times New Roman" w:cs="Arial"/>
          <w:szCs w:val="24"/>
          <w:lang w:eastAsia="pl-PL"/>
        </w:rPr>
        <w:t>3422</w:t>
      </w:r>
      <w:r w:rsidRPr="0091175C">
        <w:rPr>
          <w:rFonts w:eastAsia="Times New Roman" w:cs="Arial"/>
          <w:szCs w:val="24"/>
          <w:lang w:eastAsia="pl-PL"/>
        </w:rPr>
        <w:t>400,00</w:t>
      </w:r>
      <w:r w:rsidRPr="0091175C">
        <w:rPr>
          <w:szCs w:val="24"/>
        </w:rPr>
        <w:t>; kwota dofinansowania (w złotych) –</w:t>
      </w:r>
      <w:r w:rsidRPr="0091175C">
        <w:rPr>
          <w:rFonts w:eastAsia="Times New Roman" w:cs="Arial"/>
          <w:szCs w:val="24"/>
          <w:lang w:eastAsia="pl-PL"/>
        </w:rPr>
        <w:t xml:space="preserve"> </w:t>
      </w:r>
      <w:r>
        <w:rPr>
          <w:rFonts w:eastAsia="Times New Roman" w:cs="Arial"/>
          <w:szCs w:val="24"/>
          <w:lang w:eastAsia="pl-PL"/>
        </w:rPr>
        <w:t>3251</w:t>
      </w:r>
      <w:r w:rsidRPr="0091175C">
        <w:rPr>
          <w:rFonts w:eastAsia="Times New Roman" w:cs="Arial"/>
          <w:szCs w:val="24"/>
          <w:lang w:eastAsia="pl-PL"/>
        </w:rPr>
        <w:t>280,00</w:t>
      </w:r>
      <w:r w:rsidRPr="0091175C">
        <w:rPr>
          <w:szCs w:val="24"/>
        </w:rPr>
        <w:t>; okres realizacji – 2024-2027</w:t>
      </w:r>
      <w:r>
        <w:rPr>
          <w:szCs w:val="24"/>
        </w:rPr>
        <w:t xml:space="preserve">; podmiot </w:t>
      </w:r>
      <w:r w:rsidRPr="0091175C">
        <w:rPr>
          <w:szCs w:val="24"/>
        </w:rPr>
        <w:t xml:space="preserve">odpowiedzialny za realizację projektu – </w:t>
      </w:r>
      <w:r w:rsidRPr="0091175C">
        <w:rPr>
          <w:rFonts w:eastAsia="Times New Roman" w:cs="Arial"/>
          <w:szCs w:val="24"/>
          <w:lang w:eastAsia="pl-PL"/>
        </w:rPr>
        <w:t>Miejski Ośrodek Pomocy Rodzinie</w:t>
      </w:r>
    </w:p>
    <w:p w:rsidR="0091175C" w:rsidRPr="0091175C" w:rsidRDefault="0091175C" w:rsidP="00E04D3A">
      <w:pPr>
        <w:pStyle w:val="Akapitzlist"/>
        <w:numPr>
          <w:ilvl w:val="1"/>
          <w:numId w:val="216"/>
        </w:numPr>
        <w:ind w:hanging="294"/>
        <w:jc w:val="both"/>
        <w:rPr>
          <w:szCs w:val="24"/>
        </w:rPr>
      </w:pPr>
      <w:r w:rsidRPr="0091175C">
        <w:rPr>
          <w:rFonts w:eastAsia="Times New Roman" w:cs="Arial"/>
          <w:szCs w:val="24"/>
          <w:lang w:eastAsia="pl-PL"/>
        </w:rPr>
        <w:t>Razem do celu</w:t>
      </w:r>
      <w:r w:rsidRPr="0091175C">
        <w:rPr>
          <w:szCs w:val="24"/>
        </w:rPr>
        <w:t xml:space="preserve">: źródło dofinansowania – </w:t>
      </w:r>
      <w:r w:rsidRPr="0091175C">
        <w:rPr>
          <w:rFonts w:eastAsia="Times New Roman" w:cs="Arial"/>
          <w:szCs w:val="24"/>
          <w:lang w:eastAsia="pl-PL"/>
        </w:rPr>
        <w:t>Fundusze Europejskie dla Śląskiego 2021-2027 (EFS+) Działanie 07.02 Aktywna integracja</w:t>
      </w:r>
      <w:r w:rsidRPr="0091175C">
        <w:rPr>
          <w:rFonts w:eastAsia="Times New Roman" w:cstheme="minorHAnsi"/>
          <w:szCs w:val="24"/>
          <w:lang w:eastAsia="pl-PL"/>
        </w:rPr>
        <w:t xml:space="preserve">; </w:t>
      </w:r>
      <w:r w:rsidRPr="0091175C">
        <w:rPr>
          <w:szCs w:val="24"/>
        </w:rPr>
        <w:t>całkowita wartość projektu (w złotych) –</w:t>
      </w:r>
      <w:r w:rsidRPr="0091175C">
        <w:rPr>
          <w:rFonts w:eastAsia="Times New Roman" w:cs="Arial"/>
          <w:szCs w:val="24"/>
          <w:lang w:eastAsia="pl-PL"/>
        </w:rPr>
        <w:t xml:space="preserve"> </w:t>
      </w:r>
      <w:r>
        <w:rPr>
          <w:rFonts w:eastAsia="Times New Roman" w:cs="Arial"/>
          <w:szCs w:val="24"/>
          <w:lang w:eastAsia="pl-PL"/>
        </w:rPr>
        <w:t>1880</w:t>
      </w:r>
      <w:r w:rsidRPr="0091175C">
        <w:rPr>
          <w:rFonts w:eastAsia="Times New Roman" w:cs="Arial"/>
          <w:szCs w:val="24"/>
          <w:lang w:eastAsia="pl-PL"/>
        </w:rPr>
        <w:t>577,36</w:t>
      </w:r>
      <w:r w:rsidRPr="0091175C">
        <w:rPr>
          <w:szCs w:val="24"/>
        </w:rPr>
        <w:t>; kwota dofinansowania (w złotych) –</w:t>
      </w:r>
      <w:r w:rsidRPr="0091175C">
        <w:rPr>
          <w:rFonts w:eastAsia="Times New Roman" w:cs="Arial"/>
          <w:szCs w:val="24"/>
          <w:lang w:eastAsia="pl-PL"/>
        </w:rPr>
        <w:t xml:space="preserve">  </w:t>
      </w:r>
      <w:r>
        <w:rPr>
          <w:rFonts w:eastAsia="Times New Roman" w:cs="Arial"/>
          <w:szCs w:val="24"/>
          <w:lang w:eastAsia="pl-PL"/>
        </w:rPr>
        <w:t>1786</w:t>
      </w:r>
      <w:r w:rsidRPr="0091175C">
        <w:rPr>
          <w:rFonts w:eastAsia="Times New Roman" w:cs="Arial"/>
          <w:szCs w:val="24"/>
          <w:lang w:eastAsia="pl-PL"/>
        </w:rPr>
        <w:t>548,49</w:t>
      </w:r>
      <w:r w:rsidRPr="0091175C">
        <w:rPr>
          <w:szCs w:val="24"/>
        </w:rPr>
        <w:t xml:space="preserve">; okres realizacji – 2024-2027; podmiot odpowiedzialny za realizację projektu – </w:t>
      </w:r>
      <w:r w:rsidRPr="0091175C">
        <w:rPr>
          <w:rFonts w:eastAsia="Times New Roman" w:cs="Arial"/>
          <w:szCs w:val="24"/>
          <w:lang w:eastAsia="pl-PL"/>
        </w:rPr>
        <w:t>Miejski Ośrodek Pomocy Rodzinie</w:t>
      </w:r>
    </w:p>
    <w:p w:rsidR="0091175C" w:rsidRPr="0091175C" w:rsidRDefault="0091175C" w:rsidP="00E04D3A">
      <w:pPr>
        <w:pStyle w:val="Akapitzlist"/>
        <w:numPr>
          <w:ilvl w:val="1"/>
          <w:numId w:val="216"/>
        </w:numPr>
        <w:ind w:hanging="294"/>
        <w:jc w:val="both"/>
        <w:rPr>
          <w:szCs w:val="24"/>
        </w:rPr>
      </w:pPr>
      <w:r w:rsidRPr="0091175C">
        <w:rPr>
          <w:rFonts w:eastAsia="Times New Roman" w:cs="Arial"/>
          <w:szCs w:val="24"/>
          <w:lang w:eastAsia="pl-PL"/>
        </w:rPr>
        <w:t>Czas na zmiany (RAZEM) z Centrum Integracji Społecznej</w:t>
      </w:r>
      <w:r w:rsidRPr="0091175C">
        <w:rPr>
          <w:szCs w:val="24"/>
        </w:rPr>
        <w:t xml:space="preserve">: źródło dofinansowania – </w:t>
      </w:r>
      <w:r w:rsidRPr="0091175C">
        <w:rPr>
          <w:rFonts w:eastAsia="Times New Roman" w:cs="Arial"/>
          <w:szCs w:val="24"/>
          <w:lang w:eastAsia="pl-PL"/>
        </w:rPr>
        <w:t xml:space="preserve">Fundusze Europejskie dla Śląskiego 2021-2027 (EFS+) </w:t>
      </w:r>
      <w:r w:rsidRPr="0091175C">
        <w:rPr>
          <w:rFonts w:eastAsia="Times New Roman" w:cs="Arial"/>
          <w:szCs w:val="24"/>
          <w:lang w:eastAsia="pl-PL"/>
        </w:rPr>
        <w:lastRenderedPageBreak/>
        <w:t>Działanie 07.02 Aktywna integracja</w:t>
      </w:r>
      <w:r w:rsidRPr="0091175C">
        <w:rPr>
          <w:rFonts w:eastAsia="Times New Roman" w:cstheme="minorHAnsi"/>
          <w:szCs w:val="24"/>
          <w:lang w:eastAsia="pl-PL"/>
        </w:rPr>
        <w:t xml:space="preserve">; </w:t>
      </w:r>
      <w:r w:rsidRPr="0091175C">
        <w:rPr>
          <w:szCs w:val="24"/>
        </w:rPr>
        <w:t>całkowita wartość projektu (w złotych) –</w:t>
      </w:r>
      <w:r w:rsidRPr="0091175C">
        <w:rPr>
          <w:rFonts w:eastAsia="Times New Roman" w:cs="Arial"/>
          <w:szCs w:val="24"/>
          <w:lang w:eastAsia="pl-PL"/>
        </w:rPr>
        <w:t xml:space="preserve">  </w:t>
      </w:r>
      <w:r>
        <w:rPr>
          <w:rFonts w:eastAsia="Times New Roman" w:cs="Arial"/>
          <w:szCs w:val="24"/>
          <w:lang w:eastAsia="pl-PL"/>
        </w:rPr>
        <w:t>1126</w:t>
      </w:r>
      <w:r w:rsidRPr="0091175C">
        <w:rPr>
          <w:rFonts w:eastAsia="Times New Roman" w:cs="Arial"/>
          <w:szCs w:val="24"/>
          <w:lang w:eastAsia="pl-PL"/>
        </w:rPr>
        <w:t>098,12</w:t>
      </w:r>
      <w:r w:rsidRPr="0091175C">
        <w:rPr>
          <w:szCs w:val="24"/>
        </w:rPr>
        <w:t>; kwota dofinansowania (w złotych) –</w:t>
      </w:r>
      <w:r w:rsidRPr="0091175C">
        <w:rPr>
          <w:rFonts w:eastAsia="Times New Roman" w:cs="Arial"/>
          <w:szCs w:val="24"/>
          <w:lang w:eastAsia="pl-PL"/>
        </w:rPr>
        <w:t xml:space="preserve"> </w:t>
      </w:r>
      <w:r>
        <w:rPr>
          <w:rFonts w:eastAsia="Times New Roman" w:cs="Arial"/>
          <w:szCs w:val="24"/>
          <w:lang w:eastAsia="pl-PL"/>
        </w:rPr>
        <w:t>1069</w:t>
      </w:r>
      <w:r w:rsidRPr="0091175C">
        <w:rPr>
          <w:rFonts w:eastAsia="Times New Roman" w:cs="Arial"/>
          <w:szCs w:val="24"/>
          <w:lang w:eastAsia="pl-PL"/>
        </w:rPr>
        <w:t>793,21</w:t>
      </w:r>
      <w:r w:rsidRPr="0091175C">
        <w:rPr>
          <w:szCs w:val="24"/>
        </w:rPr>
        <w:t xml:space="preserve">; okres realizacji – 2024-2026; podmiot odpowiedzialny za realizację projektu – </w:t>
      </w:r>
      <w:r w:rsidRPr="0091175C">
        <w:rPr>
          <w:rFonts w:eastAsia="Times New Roman" w:cs="Arial"/>
          <w:szCs w:val="24"/>
          <w:lang w:eastAsia="pl-PL"/>
        </w:rPr>
        <w:t>Centrum Integracji Społecznej (lider), we współpracy ze Stowarzyszeniem IN VIA</w:t>
      </w:r>
    </w:p>
    <w:p w:rsidR="0091175C" w:rsidRPr="00136B55" w:rsidRDefault="004F0601" w:rsidP="00E04D3A">
      <w:pPr>
        <w:pStyle w:val="Akapitzlist"/>
        <w:numPr>
          <w:ilvl w:val="1"/>
          <w:numId w:val="216"/>
        </w:numPr>
        <w:ind w:hanging="294"/>
        <w:jc w:val="both"/>
        <w:rPr>
          <w:szCs w:val="24"/>
        </w:rPr>
      </w:pPr>
      <w:r w:rsidRPr="00136B55">
        <w:rPr>
          <w:rFonts w:eastAsia="Times New Roman" w:cs="Arial"/>
          <w:szCs w:val="24"/>
          <w:lang w:eastAsia="pl-PL"/>
        </w:rPr>
        <w:t>Wspieramy i usamodzielniamy</w:t>
      </w:r>
      <w:r w:rsidR="0091175C" w:rsidRPr="00136B55">
        <w:rPr>
          <w:szCs w:val="24"/>
        </w:rPr>
        <w:t xml:space="preserve">: źródło dofinansowania – </w:t>
      </w:r>
      <w:r w:rsidRPr="00136B55">
        <w:rPr>
          <w:rFonts w:eastAsia="Times New Roman" w:cs="Arial"/>
          <w:szCs w:val="24"/>
          <w:lang w:eastAsia="pl-PL"/>
        </w:rPr>
        <w:t>Fundusze Europejskie</w:t>
      </w:r>
      <w:r w:rsidR="00136B55">
        <w:rPr>
          <w:rFonts w:eastAsia="Times New Roman" w:cs="Arial"/>
          <w:szCs w:val="24"/>
          <w:lang w:eastAsia="pl-PL"/>
        </w:rPr>
        <w:t xml:space="preserve"> dla Śląskiego 2021-2027 (EFS+) </w:t>
      </w:r>
      <w:r w:rsidRPr="00136B55">
        <w:rPr>
          <w:rFonts w:eastAsia="Times New Roman" w:cs="Arial"/>
          <w:szCs w:val="24"/>
          <w:lang w:eastAsia="pl-PL"/>
        </w:rPr>
        <w:t>Działanie 07.04 Usługi społeczne</w:t>
      </w:r>
      <w:r w:rsidR="0091175C" w:rsidRPr="00136B55">
        <w:rPr>
          <w:rFonts w:eastAsia="Times New Roman" w:cstheme="minorHAnsi"/>
          <w:szCs w:val="24"/>
          <w:lang w:eastAsia="pl-PL"/>
        </w:rPr>
        <w:t xml:space="preserve">; </w:t>
      </w:r>
      <w:r w:rsidR="0091175C" w:rsidRPr="00136B55">
        <w:rPr>
          <w:szCs w:val="24"/>
        </w:rPr>
        <w:t>całkowita wartość projektu (w złotych) –</w:t>
      </w:r>
      <w:r w:rsidR="0091175C" w:rsidRPr="00136B55">
        <w:rPr>
          <w:rFonts w:eastAsia="Times New Roman" w:cs="Arial"/>
          <w:szCs w:val="24"/>
          <w:lang w:eastAsia="pl-PL"/>
        </w:rPr>
        <w:t xml:space="preserve"> </w:t>
      </w:r>
      <w:r w:rsidRPr="00136B55">
        <w:rPr>
          <w:rFonts w:eastAsia="Times New Roman" w:cs="Arial"/>
          <w:szCs w:val="24"/>
          <w:lang w:eastAsia="pl-PL"/>
        </w:rPr>
        <w:t>1</w:t>
      </w:r>
      <w:r w:rsidR="00136B55">
        <w:rPr>
          <w:rFonts w:eastAsia="Times New Roman" w:cs="Arial"/>
          <w:szCs w:val="24"/>
          <w:lang w:eastAsia="pl-PL"/>
        </w:rPr>
        <w:t>651</w:t>
      </w:r>
      <w:r w:rsidRPr="00136B55">
        <w:rPr>
          <w:rFonts w:eastAsia="Times New Roman" w:cs="Arial"/>
          <w:szCs w:val="24"/>
          <w:lang w:eastAsia="pl-PL"/>
        </w:rPr>
        <w:t>459,20</w:t>
      </w:r>
      <w:r w:rsidR="0091175C" w:rsidRPr="00136B55">
        <w:rPr>
          <w:szCs w:val="24"/>
        </w:rPr>
        <w:t>; kwota dofinansowania (w złotych) –</w:t>
      </w:r>
      <w:r w:rsidRPr="00136B55">
        <w:rPr>
          <w:rFonts w:eastAsia="Times New Roman" w:cs="Arial"/>
          <w:szCs w:val="24"/>
          <w:lang w:eastAsia="pl-PL"/>
        </w:rPr>
        <w:t xml:space="preserve"> </w:t>
      </w:r>
      <w:r w:rsidR="00136B55">
        <w:rPr>
          <w:rFonts w:eastAsia="Times New Roman" w:cs="Arial"/>
          <w:szCs w:val="24"/>
          <w:lang w:eastAsia="pl-PL"/>
        </w:rPr>
        <w:t>1568</w:t>
      </w:r>
      <w:r w:rsidRPr="00136B55">
        <w:rPr>
          <w:rFonts w:eastAsia="Times New Roman" w:cs="Arial"/>
          <w:szCs w:val="24"/>
          <w:lang w:eastAsia="pl-PL"/>
        </w:rPr>
        <w:t>886,24</w:t>
      </w:r>
      <w:r w:rsidR="0091175C" w:rsidRPr="00136B55">
        <w:rPr>
          <w:szCs w:val="24"/>
        </w:rPr>
        <w:t>; okres realizacji –</w:t>
      </w:r>
      <w:r w:rsidRPr="00136B55">
        <w:rPr>
          <w:szCs w:val="24"/>
        </w:rPr>
        <w:t xml:space="preserve"> </w:t>
      </w:r>
      <w:r w:rsidRPr="00136B55">
        <w:rPr>
          <w:rFonts w:eastAsia="Times New Roman" w:cs="Arial"/>
          <w:szCs w:val="24"/>
          <w:lang w:eastAsia="pl-PL"/>
        </w:rPr>
        <w:t>2025-2028</w:t>
      </w:r>
      <w:r w:rsidR="0091175C" w:rsidRPr="00136B55">
        <w:rPr>
          <w:szCs w:val="24"/>
        </w:rPr>
        <w:t>; podmiot odpowiedzialny za realizację projektu –</w:t>
      </w:r>
      <w:r w:rsidRPr="00136B55">
        <w:rPr>
          <w:rFonts w:eastAsia="Times New Roman" w:cs="Arial"/>
          <w:szCs w:val="24"/>
          <w:lang w:eastAsia="pl-PL"/>
        </w:rPr>
        <w:t xml:space="preserve"> Dom Pomocy Społecznej dla Dorosłych</w:t>
      </w:r>
    </w:p>
    <w:p w:rsidR="004F0601" w:rsidRPr="00136B55" w:rsidRDefault="004F0601" w:rsidP="00E04D3A">
      <w:pPr>
        <w:pStyle w:val="Akapitzlist"/>
        <w:numPr>
          <w:ilvl w:val="1"/>
          <w:numId w:val="216"/>
        </w:numPr>
        <w:ind w:hanging="294"/>
        <w:jc w:val="both"/>
        <w:rPr>
          <w:szCs w:val="24"/>
        </w:rPr>
      </w:pPr>
      <w:r w:rsidRPr="00136B55">
        <w:rPr>
          <w:rFonts w:eastAsia="Times New Roman" w:cs="Arial"/>
          <w:szCs w:val="24"/>
          <w:lang w:eastAsia="pl-PL"/>
        </w:rPr>
        <w:t>Nowe kwalifikacje zawodowe szansą na sukces</w:t>
      </w:r>
      <w:r w:rsidRPr="00136B55">
        <w:rPr>
          <w:szCs w:val="24"/>
        </w:rPr>
        <w:t xml:space="preserve">: źródło dofinansowania – </w:t>
      </w:r>
      <w:r w:rsidRPr="00136B55">
        <w:rPr>
          <w:rFonts w:eastAsia="Times New Roman" w:cs="Arial"/>
          <w:szCs w:val="24"/>
          <w:lang w:eastAsia="pl-PL"/>
        </w:rPr>
        <w:t>Fundusze Europejskie</w:t>
      </w:r>
      <w:r w:rsidR="00136B55">
        <w:rPr>
          <w:rFonts w:eastAsia="Times New Roman" w:cs="Arial"/>
          <w:szCs w:val="24"/>
          <w:lang w:eastAsia="pl-PL"/>
        </w:rPr>
        <w:t xml:space="preserve"> dla Śląskiego 2021-2027 (EFS+) </w:t>
      </w:r>
      <w:r w:rsidRPr="00136B55">
        <w:rPr>
          <w:rFonts w:eastAsia="Times New Roman" w:cs="Arial"/>
          <w:szCs w:val="24"/>
          <w:lang w:eastAsia="pl-PL"/>
        </w:rPr>
        <w:t>Działanie 10.23 Edukacja zawodowa w procesie sprawiedliwej transformacji regionu</w:t>
      </w:r>
      <w:r w:rsidRPr="00136B55">
        <w:rPr>
          <w:rFonts w:eastAsia="Times New Roman" w:cs="Arial"/>
          <w:szCs w:val="24"/>
          <w:lang w:eastAsia="pl-PL"/>
        </w:rPr>
        <w:br/>
        <w:t>(wykazano dofinansowanie dla Gminy Bytomia)</w:t>
      </w:r>
      <w:r w:rsidRPr="00136B55">
        <w:rPr>
          <w:rFonts w:eastAsia="Times New Roman" w:cstheme="minorHAnsi"/>
          <w:szCs w:val="24"/>
          <w:lang w:eastAsia="pl-PL"/>
        </w:rPr>
        <w:t xml:space="preserve">; </w:t>
      </w:r>
      <w:r w:rsidRPr="00136B55">
        <w:rPr>
          <w:szCs w:val="24"/>
        </w:rPr>
        <w:t>całkowita wartość projektu (w złotych) –</w:t>
      </w:r>
      <w:r w:rsidRPr="00136B55">
        <w:rPr>
          <w:rFonts w:eastAsia="Times New Roman" w:cs="Arial"/>
          <w:szCs w:val="24"/>
          <w:lang w:eastAsia="pl-PL"/>
        </w:rPr>
        <w:t xml:space="preserve"> </w:t>
      </w:r>
      <w:r w:rsidR="00136B55">
        <w:rPr>
          <w:rFonts w:eastAsia="Times New Roman" w:cs="Arial"/>
          <w:szCs w:val="24"/>
          <w:lang w:eastAsia="pl-PL"/>
        </w:rPr>
        <w:t>2837</w:t>
      </w:r>
      <w:r w:rsidRPr="00136B55">
        <w:rPr>
          <w:rFonts w:eastAsia="Times New Roman" w:cs="Arial"/>
          <w:szCs w:val="24"/>
          <w:lang w:eastAsia="pl-PL"/>
        </w:rPr>
        <w:t>267,00</w:t>
      </w:r>
      <w:r w:rsidRPr="00136B55">
        <w:rPr>
          <w:szCs w:val="24"/>
        </w:rPr>
        <w:t>; kwota dofinansowania (w złotych) –</w:t>
      </w:r>
      <w:r w:rsidRPr="00136B55">
        <w:rPr>
          <w:rFonts w:eastAsia="Times New Roman" w:cs="Arial"/>
          <w:szCs w:val="24"/>
          <w:lang w:eastAsia="pl-PL"/>
        </w:rPr>
        <w:t xml:space="preserve"> </w:t>
      </w:r>
      <w:r w:rsidR="00136B55">
        <w:rPr>
          <w:rFonts w:eastAsia="Times New Roman" w:cs="Arial"/>
          <w:szCs w:val="24"/>
          <w:lang w:eastAsia="pl-PL"/>
        </w:rPr>
        <w:t>2837</w:t>
      </w:r>
      <w:r w:rsidRPr="00136B55">
        <w:rPr>
          <w:rFonts w:eastAsia="Times New Roman" w:cs="Arial"/>
          <w:szCs w:val="24"/>
          <w:lang w:eastAsia="pl-PL"/>
        </w:rPr>
        <w:t>267,00</w:t>
      </w:r>
      <w:r w:rsidRPr="00136B55">
        <w:rPr>
          <w:szCs w:val="24"/>
        </w:rPr>
        <w:t xml:space="preserve">; okres realizacji – </w:t>
      </w:r>
      <w:r w:rsidRPr="00136B55">
        <w:rPr>
          <w:rFonts w:eastAsia="Times New Roman" w:cs="Arial"/>
          <w:szCs w:val="24"/>
          <w:lang w:eastAsia="pl-PL"/>
        </w:rPr>
        <w:t>2024-2026</w:t>
      </w:r>
      <w:r w:rsidRPr="00136B55">
        <w:rPr>
          <w:szCs w:val="24"/>
        </w:rPr>
        <w:t>; podmiot odpowiedzialny za realizację projektu –</w:t>
      </w:r>
      <w:r w:rsidRPr="00136B55">
        <w:rPr>
          <w:rFonts w:eastAsia="Times New Roman" w:cs="Arial"/>
          <w:szCs w:val="24"/>
          <w:lang w:eastAsia="pl-PL"/>
        </w:rPr>
        <w:t xml:space="preserve"> </w:t>
      </w:r>
      <w:r w:rsidR="00136B55">
        <w:rPr>
          <w:rFonts w:eastAsia="Times New Roman" w:cs="Arial"/>
          <w:szCs w:val="24"/>
          <w:lang w:eastAsia="pl-PL"/>
        </w:rPr>
        <w:t xml:space="preserve">Wydział Edukacji </w:t>
      </w:r>
      <w:r w:rsidRPr="00136B55">
        <w:rPr>
          <w:rFonts w:eastAsia="Times New Roman" w:cs="Arial"/>
          <w:szCs w:val="24"/>
          <w:lang w:eastAsia="pl-PL"/>
        </w:rPr>
        <w:t>Lider projektu: Fundacja Polskiej Akademii Nauk (Gmina Bytom jest partnerem)</w:t>
      </w:r>
    </w:p>
    <w:p w:rsidR="004F0601" w:rsidRPr="00136B55" w:rsidRDefault="004F0601" w:rsidP="00E04D3A">
      <w:pPr>
        <w:pStyle w:val="Akapitzlist"/>
        <w:numPr>
          <w:ilvl w:val="1"/>
          <w:numId w:val="216"/>
        </w:numPr>
        <w:ind w:hanging="294"/>
        <w:jc w:val="both"/>
        <w:rPr>
          <w:szCs w:val="24"/>
        </w:rPr>
      </w:pPr>
      <w:r w:rsidRPr="00136B55">
        <w:rPr>
          <w:rFonts w:eastAsia="Times New Roman" w:cs="Arial"/>
          <w:szCs w:val="24"/>
          <w:lang w:eastAsia="pl-PL"/>
        </w:rPr>
        <w:t>Kształcenie w zawodach przyszłości - wsparcie procesów transformacji na Śląsku</w:t>
      </w:r>
      <w:r w:rsidRPr="00136B55">
        <w:rPr>
          <w:szCs w:val="24"/>
        </w:rPr>
        <w:t xml:space="preserve">: źródło dofinansowania – </w:t>
      </w:r>
      <w:r w:rsidRPr="00136B55">
        <w:rPr>
          <w:rFonts w:eastAsia="Times New Roman" w:cs="Arial"/>
          <w:szCs w:val="24"/>
          <w:lang w:eastAsia="pl-PL"/>
        </w:rPr>
        <w:t>Fundusze Europejskie</w:t>
      </w:r>
      <w:r w:rsidR="00136B55">
        <w:rPr>
          <w:rFonts w:eastAsia="Times New Roman" w:cs="Arial"/>
          <w:szCs w:val="24"/>
          <w:lang w:eastAsia="pl-PL"/>
        </w:rPr>
        <w:t xml:space="preserve"> dla Śląskiego 2021-2027 (EFS+) </w:t>
      </w:r>
      <w:r w:rsidRPr="00136B55">
        <w:rPr>
          <w:rFonts w:eastAsia="Times New Roman" w:cs="Arial"/>
          <w:szCs w:val="24"/>
          <w:lang w:eastAsia="pl-PL"/>
        </w:rPr>
        <w:t>Działanie 10.23 Edukacja zawodowa w procesie spra</w:t>
      </w:r>
      <w:r w:rsidR="00136B55">
        <w:rPr>
          <w:rFonts w:eastAsia="Times New Roman" w:cs="Arial"/>
          <w:szCs w:val="24"/>
          <w:lang w:eastAsia="pl-PL"/>
        </w:rPr>
        <w:t xml:space="preserve">wiedliwej transformacji regionu </w:t>
      </w:r>
      <w:r w:rsidRPr="00136B55">
        <w:rPr>
          <w:rFonts w:eastAsia="Times New Roman" w:cs="Arial"/>
          <w:szCs w:val="24"/>
          <w:lang w:eastAsia="pl-PL"/>
        </w:rPr>
        <w:t>(wykazano dofinansowanie dla Gminy Bytomia)</w:t>
      </w:r>
      <w:r w:rsidRPr="00136B55">
        <w:rPr>
          <w:rFonts w:eastAsia="Times New Roman" w:cstheme="minorHAnsi"/>
          <w:szCs w:val="24"/>
          <w:lang w:eastAsia="pl-PL"/>
        </w:rPr>
        <w:t xml:space="preserve">; </w:t>
      </w:r>
      <w:r w:rsidRPr="00136B55">
        <w:rPr>
          <w:szCs w:val="24"/>
        </w:rPr>
        <w:t>całkowita wartość projektu (w złotych) –</w:t>
      </w:r>
      <w:r w:rsidRPr="00136B55">
        <w:rPr>
          <w:rFonts w:eastAsia="Times New Roman" w:cs="Arial"/>
          <w:szCs w:val="24"/>
          <w:lang w:eastAsia="pl-PL"/>
        </w:rPr>
        <w:t xml:space="preserve"> </w:t>
      </w:r>
      <w:r w:rsidR="00136B55">
        <w:rPr>
          <w:rFonts w:eastAsia="Times New Roman" w:cs="Arial"/>
          <w:szCs w:val="24"/>
          <w:lang w:eastAsia="pl-PL"/>
        </w:rPr>
        <w:t>1647</w:t>
      </w:r>
      <w:r w:rsidRPr="00136B55">
        <w:rPr>
          <w:rFonts w:eastAsia="Times New Roman" w:cs="Arial"/>
          <w:szCs w:val="24"/>
          <w:lang w:eastAsia="pl-PL"/>
        </w:rPr>
        <w:t>281,00</w:t>
      </w:r>
      <w:r w:rsidRPr="00136B55">
        <w:rPr>
          <w:szCs w:val="24"/>
        </w:rPr>
        <w:t>; kwota dofinansowania (w złotych) –</w:t>
      </w:r>
      <w:r w:rsidR="00136B55">
        <w:rPr>
          <w:rFonts w:eastAsia="Times New Roman" w:cs="Arial"/>
          <w:szCs w:val="24"/>
          <w:lang w:eastAsia="pl-PL"/>
        </w:rPr>
        <w:t xml:space="preserve"> 1647</w:t>
      </w:r>
      <w:r w:rsidRPr="00136B55">
        <w:rPr>
          <w:rFonts w:eastAsia="Times New Roman" w:cs="Arial"/>
          <w:szCs w:val="24"/>
          <w:lang w:eastAsia="pl-PL"/>
        </w:rPr>
        <w:t>281,00</w:t>
      </w:r>
      <w:r w:rsidRPr="00136B55">
        <w:rPr>
          <w:szCs w:val="24"/>
        </w:rPr>
        <w:t xml:space="preserve">; okres realizacji – </w:t>
      </w:r>
      <w:r w:rsidRPr="00136B55">
        <w:rPr>
          <w:rFonts w:eastAsia="Times New Roman" w:cs="Arial"/>
          <w:szCs w:val="24"/>
          <w:lang w:eastAsia="pl-PL"/>
        </w:rPr>
        <w:t>2024-2026</w:t>
      </w:r>
      <w:r w:rsidRPr="00136B55">
        <w:rPr>
          <w:szCs w:val="24"/>
        </w:rPr>
        <w:t>; podmiot odpowiedzialny za realizację projektu –</w:t>
      </w:r>
      <w:r w:rsidRPr="00136B55">
        <w:rPr>
          <w:rFonts w:eastAsia="Times New Roman" w:cs="Arial"/>
          <w:szCs w:val="24"/>
          <w:lang w:eastAsia="pl-PL"/>
        </w:rPr>
        <w:t xml:space="preserve"> </w:t>
      </w:r>
      <w:r w:rsidR="00136B55">
        <w:rPr>
          <w:rFonts w:eastAsia="Times New Roman" w:cs="Arial"/>
          <w:szCs w:val="24"/>
          <w:lang w:eastAsia="pl-PL"/>
        </w:rPr>
        <w:t xml:space="preserve">Wydział Edukacji </w:t>
      </w:r>
      <w:r w:rsidRPr="00136B55">
        <w:rPr>
          <w:rFonts w:eastAsia="Times New Roman" w:cs="Arial"/>
          <w:szCs w:val="24"/>
          <w:lang w:eastAsia="pl-PL"/>
        </w:rPr>
        <w:t>Lider projektu: Łętowski Consulting Szkolenia, Doradztwo, Rozwój Mateusz Łętowski Gmina Bytom jest partnerem)</w:t>
      </w:r>
    </w:p>
    <w:p w:rsidR="004F0601" w:rsidRPr="00136B55" w:rsidRDefault="004F0601" w:rsidP="00E04D3A">
      <w:pPr>
        <w:pStyle w:val="Akapitzlist"/>
        <w:numPr>
          <w:ilvl w:val="1"/>
          <w:numId w:val="216"/>
        </w:numPr>
        <w:ind w:hanging="294"/>
        <w:jc w:val="both"/>
        <w:rPr>
          <w:szCs w:val="24"/>
        </w:rPr>
      </w:pPr>
      <w:r w:rsidRPr="00136B55">
        <w:rPr>
          <w:rFonts w:eastAsia="Times New Roman" w:cs="Arial"/>
          <w:szCs w:val="24"/>
          <w:lang w:eastAsia="pl-PL"/>
        </w:rPr>
        <w:t>Wysokiej jakości szkolnictwo zawodowe szansą dla rozwoju podregionu bytomskiego</w:t>
      </w:r>
      <w:r w:rsidRPr="00136B55">
        <w:rPr>
          <w:szCs w:val="24"/>
        </w:rPr>
        <w:t xml:space="preserve">: źródło dofinansowania – </w:t>
      </w:r>
      <w:r w:rsidRPr="00136B55">
        <w:rPr>
          <w:rFonts w:eastAsia="Times New Roman" w:cs="Arial"/>
          <w:szCs w:val="24"/>
          <w:lang w:eastAsia="pl-PL"/>
        </w:rPr>
        <w:t>Fundusze Europejskie</w:t>
      </w:r>
      <w:r w:rsidR="00136B55">
        <w:rPr>
          <w:rFonts w:eastAsia="Times New Roman" w:cs="Arial"/>
          <w:szCs w:val="24"/>
          <w:lang w:eastAsia="pl-PL"/>
        </w:rPr>
        <w:t xml:space="preserve"> dla Śląskiego 2021-2027 (EFS+) </w:t>
      </w:r>
      <w:r w:rsidRPr="00136B55">
        <w:rPr>
          <w:rFonts w:eastAsia="Times New Roman" w:cs="Arial"/>
          <w:szCs w:val="24"/>
          <w:lang w:eastAsia="pl-PL"/>
        </w:rPr>
        <w:t>Działanie 10.23 Edukacja zawodowa w procesie spra</w:t>
      </w:r>
      <w:r w:rsidR="00136B55">
        <w:rPr>
          <w:rFonts w:eastAsia="Times New Roman" w:cs="Arial"/>
          <w:szCs w:val="24"/>
          <w:lang w:eastAsia="pl-PL"/>
        </w:rPr>
        <w:t>wiedliwej transformacji regionu</w:t>
      </w:r>
      <w:r w:rsidRPr="00136B55">
        <w:rPr>
          <w:rFonts w:eastAsia="Times New Roman" w:cs="Arial"/>
          <w:szCs w:val="24"/>
          <w:lang w:eastAsia="pl-PL"/>
        </w:rPr>
        <w:t>(wykazano dofinansowanie dla Gminy Bytomia)</w:t>
      </w:r>
      <w:r w:rsidRPr="00136B55">
        <w:rPr>
          <w:rFonts w:eastAsia="Times New Roman" w:cstheme="minorHAnsi"/>
          <w:szCs w:val="24"/>
          <w:lang w:eastAsia="pl-PL"/>
        </w:rPr>
        <w:t xml:space="preserve">; </w:t>
      </w:r>
      <w:r w:rsidRPr="00136B55">
        <w:rPr>
          <w:szCs w:val="24"/>
        </w:rPr>
        <w:t>całkowita wartość projektu (w złotych) –</w:t>
      </w:r>
      <w:r w:rsidRPr="00136B55">
        <w:rPr>
          <w:rFonts w:eastAsia="Times New Roman" w:cs="Arial"/>
          <w:szCs w:val="24"/>
          <w:lang w:eastAsia="pl-PL"/>
        </w:rPr>
        <w:t xml:space="preserve"> </w:t>
      </w:r>
      <w:r w:rsidR="00136B55">
        <w:rPr>
          <w:rFonts w:eastAsia="Times New Roman" w:cs="Arial"/>
          <w:szCs w:val="24"/>
          <w:lang w:eastAsia="pl-PL"/>
        </w:rPr>
        <w:t>2153</w:t>
      </w:r>
      <w:r w:rsidRPr="00136B55">
        <w:rPr>
          <w:rFonts w:eastAsia="Times New Roman" w:cs="Arial"/>
          <w:szCs w:val="24"/>
          <w:lang w:eastAsia="pl-PL"/>
        </w:rPr>
        <w:t>764,00</w:t>
      </w:r>
      <w:r w:rsidRPr="00136B55">
        <w:rPr>
          <w:szCs w:val="24"/>
        </w:rPr>
        <w:t>; kwota dofinansowania (w złotych) –</w:t>
      </w:r>
      <w:r w:rsidRPr="00136B55">
        <w:rPr>
          <w:rFonts w:eastAsia="Times New Roman" w:cs="Arial"/>
          <w:szCs w:val="24"/>
          <w:lang w:eastAsia="pl-PL"/>
        </w:rPr>
        <w:t xml:space="preserve"> </w:t>
      </w:r>
      <w:r w:rsidR="00136B55">
        <w:rPr>
          <w:rFonts w:eastAsia="Times New Roman" w:cs="Arial"/>
          <w:szCs w:val="24"/>
          <w:lang w:eastAsia="pl-PL"/>
        </w:rPr>
        <w:t>2153</w:t>
      </w:r>
      <w:r w:rsidRPr="00136B55">
        <w:rPr>
          <w:rFonts w:eastAsia="Times New Roman" w:cs="Arial"/>
          <w:szCs w:val="24"/>
          <w:lang w:eastAsia="pl-PL"/>
        </w:rPr>
        <w:t>764,00</w:t>
      </w:r>
      <w:r w:rsidRPr="00136B55">
        <w:rPr>
          <w:szCs w:val="24"/>
        </w:rPr>
        <w:t xml:space="preserve">; okres realizacji – </w:t>
      </w:r>
      <w:r w:rsidRPr="00136B55">
        <w:rPr>
          <w:rFonts w:eastAsia="Times New Roman" w:cs="Arial"/>
          <w:szCs w:val="24"/>
          <w:lang w:eastAsia="pl-PL"/>
        </w:rPr>
        <w:t>2024-2026</w:t>
      </w:r>
      <w:r w:rsidRPr="00136B55">
        <w:rPr>
          <w:szCs w:val="24"/>
        </w:rPr>
        <w:t xml:space="preserve">; </w:t>
      </w:r>
      <w:r w:rsidRPr="00136B55">
        <w:rPr>
          <w:szCs w:val="24"/>
        </w:rPr>
        <w:lastRenderedPageBreak/>
        <w:t>podmiot odpowiedzialny za realizację projektu –</w:t>
      </w:r>
      <w:r w:rsidRPr="00136B55">
        <w:rPr>
          <w:rFonts w:eastAsia="Times New Roman" w:cs="Arial"/>
          <w:szCs w:val="24"/>
          <w:lang w:eastAsia="pl-PL"/>
        </w:rPr>
        <w:t xml:space="preserve"> Wydział Edukacji </w:t>
      </w:r>
      <w:r w:rsidRPr="00136B55">
        <w:rPr>
          <w:rFonts w:eastAsia="Times New Roman" w:cs="Arial"/>
          <w:szCs w:val="24"/>
          <w:lang w:eastAsia="pl-PL"/>
        </w:rPr>
        <w:br/>
        <w:t>Lider projektu: SOLVA Sp. z o.o. Gmina Bytom jest partnerem)</w:t>
      </w:r>
    </w:p>
    <w:p w:rsidR="008E0A7E" w:rsidRPr="00136B55" w:rsidRDefault="004F0601" w:rsidP="006A6E4D">
      <w:pPr>
        <w:pStyle w:val="Akapitzlist"/>
        <w:numPr>
          <w:ilvl w:val="0"/>
          <w:numId w:val="22"/>
        </w:numPr>
        <w:jc w:val="both"/>
        <w:rPr>
          <w:szCs w:val="24"/>
        </w:rPr>
      </w:pPr>
      <w:r w:rsidRPr="00136B55">
        <w:rPr>
          <w:szCs w:val="24"/>
        </w:rPr>
        <w:t>FST</w:t>
      </w:r>
      <w:r w:rsidR="00E72169">
        <w:rPr>
          <w:szCs w:val="24"/>
        </w:rPr>
        <w:t xml:space="preserve">: </w:t>
      </w:r>
      <w:r w:rsidR="00D417CB" w:rsidRPr="00136B55">
        <w:rPr>
          <w:szCs w:val="24"/>
        </w:rPr>
        <w:t xml:space="preserve">całkowita wartość projektów (w złotych) </w:t>
      </w:r>
      <w:r w:rsidR="00E72169">
        <w:rPr>
          <w:szCs w:val="24"/>
        </w:rPr>
        <w:t xml:space="preserve">– </w:t>
      </w:r>
      <w:r w:rsidRPr="00136B55">
        <w:rPr>
          <w:rFonts w:eastAsia="Times New Roman" w:cs="Arial"/>
          <w:szCs w:val="24"/>
          <w:lang w:eastAsia="pl-PL"/>
        </w:rPr>
        <w:t>1</w:t>
      </w:r>
      <w:r w:rsidR="00E72169">
        <w:rPr>
          <w:rFonts w:eastAsia="Times New Roman" w:cs="Arial"/>
          <w:szCs w:val="24"/>
          <w:lang w:eastAsia="pl-PL"/>
        </w:rPr>
        <w:t>15673</w:t>
      </w:r>
      <w:r w:rsidRPr="00136B55">
        <w:rPr>
          <w:rFonts w:eastAsia="Times New Roman" w:cs="Arial"/>
          <w:szCs w:val="24"/>
          <w:lang w:eastAsia="pl-PL"/>
        </w:rPr>
        <w:t>311,37</w:t>
      </w:r>
      <w:r w:rsidR="002B72D7" w:rsidRPr="00136B55">
        <w:rPr>
          <w:szCs w:val="24"/>
        </w:rPr>
        <w:t xml:space="preserve">; kwota dofinansowania (w złotych) </w:t>
      </w:r>
      <w:r w:rsidR="00E72169">
        <w:rPr>
          <w:szCs w:val="24"/>
        </w:rPr>
        <w:t>–</w:t>
      </w:r>
      <w:r w:rsidR="002B72D7" w:rsidRPr="00136B55">
        <w:rPr>
          <w:szCs w:val="24"/>
        </w:rPr>
        <w:t xml:space="preserve"> </w:t>
      </w:r>
      <w:r w:rsidRPr="00136B55">
        <w:rPr>
          <w:rFonts w:eastAsia="Times New Roman" w:cs="Arial"/>
          <w:szCs w:val="24"/>
          <w:lang w:eastAsia="pl-PL"/>
        </w:rPr>
        <w:t>9</w:t>
      </w:r>
      <w:r w:rsidR="00E72169">
        <w:rPr>
          <w:rFonts w:eastAsia="Times New Roman" w:cs="Arial"/>
          <w:szCs w:val="24"/>
          <w:lang w:eastAsia="pl-PL"/>
        </w:rPr>
        <w:t>1970</w:t>
      </w:r>
      <w:r w:rsidRPr="00136B55">
        <w:rPr>
          <w:rFonts w:eastAsia="Times New Roman" w:cs="Arial"/>
          <w:szCs w:val="24"/>
          <w:lang w:eastAsia="pl-PL"/>
        </w:rPr>
        <w:t>266,50</w:t>
      </w:r>
    </w:p>
    <w:p w:rsidR="004F0601" w:rsidRPr="00136B55" w:rsidRDefault="00136B55" w:rsidP="00136B55">
      <w:pPr>
        <w:pStyle w:val="Akapitzlist"/>
        <w:numPr>
          <w:ilvl w:val="1"/>
          <w:numId w:val="22"/>
        </w:numPr>
        <w:ind w:hanging="294"/>
        <w:jc w:val="both"/>
        <w:rPr>
          <w:szCs w:val="24"/>
        </w:rPr>
      </w:pPr>
      <w:r w:rsidRPr="00136B55">
        <w:rPr>
          <w:rFonts w:eastAsia="Times New Roman" w:cs="Arial"/>
          <w:szCs w:val="24"/>
          <w:lang w:eastAsia="pl-PL"/>
        </w:rPr>
        <w:t xml:space="preserve">Biznes na </w:t>
      </w:r>
      <w:proofErr w:type="spellStart"/>
      <w:r w:rsidRPr="00136B55">
        <w:rPr>
          <w:rFonts w:eastAsia="Times New Roman" w:cs="Arial"/>
          <w:szCs w:val="24"/>
          <w:lang w:eastAsia="pl-PL"/>
        </w:rPr>
        <w:t>zicher</w:t>
      </w:r>
      <w:proofErr w:type="spellEnd"/>
      <w:r w:rsidRPr="00136B55">
        <w:rPr>
          <w:rFonts w:eastAsia="Times New Roman" w:cs="Arial"/>
          <w:szCs w:val="24"/>
          <w:lang w:eastAsia="pl-PL"/>
        </w:rPr>
        <w:t xml:space="preserve"> </w:t>
      </w:r>
      <w:r w:rsidR="00E72169">
        <w:rPr>
          <w:rFonts w:eastAsia="Times New Roman" w:cs="Arial"/>
          <w:szCs w:val="24"/>
          <w:lang w:eastAsia="pl-PL"/>
        </w:rPr>
        <w:t>–</w:t>
      </w:r>
      <w:r w:rsidRPr="00136B55">
        <w:rPr>
          <w:rFonts w:eastAsia="Times New Roman" w:cs="Arial"/>
          <w:szCs w:val="24"/>
          <w:lang w:eastAsia="pl-PL"/>
        </w:rPr>
        <w:t xml:space="preserve"> 100 tysięcy na start</w:t>
      </w:r>
      <w:r w:rsidR="004F0601" w:rsidRPr="00136B55">
        <w:rPr>
          <w:szCs w:val="24"/>
        </w:rPr>
        <w:t xml:space="preserve">: źródło dofinansowania – </w:t>
      </w:r>
      <w:r w:rsidRPr="00136B55">
        <w:rPr>
          <w:rFonts w:eastAsia="Times New Roman" w:cs="Arial"/>
          <w:szCs w:val="24"/>
          <w:lang w:eastAsia="pl-PL"/>
        </w:rPr>
        <w:t>Fundusze Europejski</w:t>
      </w:r>
      <w:r w:rsidR="00E72169">
        <w:rPr>
          <w:rFonts w:eastAsia="Times New Roman" w:cs="Arial"/>
          <w:szCs w:val="24"/>
          <w:lang w:eastAsia="pl-PL"/>
        </w:rPr>
        <w:t xml:space="preserve">e dla Śląskiego 2021-2027 (FST) </w:t>
      </w:r>
      <w:r w:rsidRPr="00136B55">
        <w:rPr>
          <w:rFonts w:eastAsia="Times New Roman" w:cs="Arial"/>
          <w:szCs w:val="24"/>
          <w:lang w:eastAsia="pl-PL"/>
        </w:rPr>
        <w:t>Działanie 10.20 Wsparcie na założenie działalności gospodarczej</w:t>
      </w:r>
      <w:r w:rsidR="004F0601" w:rsidRPr="00136B55">
        <w:rPr>
          <w:rFonts w:eastAsia="Times New Roman" w:cstheme="minorHAnsi"/>
          <w:szCs w:val="24"/>
          <w:lang w:eastAsia="pl-PL"/>
        </w:rPr>
        <w:t xml:space="preserve">; </w:t>
      </w:r>
      <w:r w:rsidR="004F0601" w:rsidRPr="00136B55">
        <w:rPr>
          <w:szCs w:val="24"/>
        </w:rPr>
        <w:t>całkowita wartość projektu (w złotych) –</w:t>
      </w:r>
      <w:r w:rsidR="004F0601" w:rsidRPr="00136B55">
        <w:rPr>
          <w:rFonts w:eastAsia="Times New Roman" w:cs="Arial"/>
          <w:szCs w:val="24"/>
          <w:lang w:eastAsia="pl-PL"/>
        </w:rPr>
        <w:t xml:space="preserve">  </w:t>
      </w:r>
      <w:r w:rsidR="00E72169">
        <w:rPr>
          <w:rFonts w:eastAsia="Times New Roman" w:cs="Arial"/>
          <w:szCs w:val="24"/>
          <w:lang w:eastAsia="pl-PL"/>
        </w:rPr>
        <w:t>5383</w:t>
      </w:r>
      <w:r w:rsidRPr="00136B55">
        <w:rPr>
          <w:rFonts w:eastAsia="Times New Roman" w:cs="Arial"/>
          <w:szCs w:val="24"/>
          <w:lang w:eastAsia="pl-PL"/>
        </w:rPr>
        <w:t>050,00</w:t>
      </w:r>
      <w:r w:rsidR="004F0601" w:rsidRPr="00136B55">
        <w:rPr>
          <w:szCs w:val="24"/>
        </w:rPr>
        <w:t>; kwota dofinansowania (w złotych) –</w:t>
      </w:r>
      <w:r w:rsidR="004F0601" w:rsidRPr="00136B55">
        <w:rPr>
          <w:rFonts w:eastAsia="Times New Roman" w:cs="Arial"/>
          <w:szCs w:val="24"/>
          <w:lang w:eastAsia="pl-PL"/>
        </w:rPr>
        <w:t xml:space="preserve"> </w:t>
      </w:r>
      <w:r w:rsidR="00E72169">
        <w:rPr>
          <w:rFonts w:eastAsia="Times New Roman" w:cs="Arial"/>
          <w:szCs w:val="24"/>
          <w:lang w:eastAsia="pl-PL"/>
        </w:rPr>
        <w:t>5094</w:t>
      </w:r>
      <w:r w:rsidRPr="00136B55">
        <w:rPr>
          <w:rFonts w:eastAsia="Times New Roman" w:cs="Arial"/>
          <w:szCs w:val="24"/>
          <w:lang w:eastAsia="pl-PL"/>
        </w:rPr>
        <w:t>897,50</w:t>
      </w:r>
      <w:r w:rsidR="004F0601" w:rsidRPr="00136B55">
        <w:rPr>
          <w:szCs w:val="24"/>
        </w:rPr>
        <w:t xml:space="preserve">; okres realizacji – </w:t>
      </w:r>
      <w:r w:rsidRPr="00136B55">
        <w:rPr>
          <w:rFonts w:eastAsia="Times New Roman" w:cs="Arial"/>
          <w:szCs w:val="24"/>
          <w:lang w:eastAsia="pl-PL"/>
        </w:rPr>
        <w:t>2024-2026</w:t>
      </w:r>
      <w:r w:rsidR="004F0601" w:rsidRPr="00136B55">
        <w:rPr>
          <w:szCs w:val="24"/>
        </w:rPr>
        <w:t>; podmiot odpowiedzialny za realizację projektu –</w:t>
      </w:r>
      <w:r w:rsidR="004F0601" w:rsidRPr="00136B55">
        <w:rPr>
          <w:rFonts w:eastAsia="Times New Roman" w:cs="Arial"/>
          <w:szCs w:val="24"/>
          <w:lang w:eastAsia="pl-PL"/>
        </w:rPr>
        <w:t xml:space="preserve"> </w:t>
      </w:r>
      <w:r w:rsidRPr="00136B55">
        <w:rPr>
          <w:rFonts w:eastAsia="Times New Roman" w:cs="Arial"/>
          <w:szCs w:val="24"/>
          <w:lang w:eastAsia="pl-PL"/>
        </w:rPr>
        <w:t>Powiatowy Urząd Pracy</w:t>
      </w:r>
    </w:p>
    <w:p w:rsidR="004F0601" w:rsidRPr="00136B55" w:rsidRDefault="00136B55" w:rsidP="00136B55">
      <w:pPr>
        <w:pStyle w:val="Akapitzlist"/>
        <w:numPr>
          <w:ilvl w:val="1"/>
          <w:numId w:val="22"/>
        </w:numPr>
        <w:ind w:hanging="294"/>
        <w:jc w:val="both"/>
        <w:rPr>
          <w:szCs w:val="24"/>
        </w:rPr>
      </w:pPr>
      <w:r w:rsidRPr="00136B55">
        <w:rPr>
          <w:rFonts w:eastAsia="Times New Roman" w:cs="Arial"/>
          <w:szCs w:val="24"/>
          <w:lang w:eastAsia="pl-PL"/>
        </w:rPr>
        <w:t>Rozwój energetyki rozproszonej opartej o odnawialne źródła energii na terenie Gminy Bytom i Radzionków</w:t>
      </w:r>
      <w:r w:rsidR="004F0601" w:rsidRPr="00136B55">
        <w:rPr>
          <w:szCs w:val="24"/>
        </w:rPr>
        <w:t xml:space="preserve">: źródło dofinansowania – </w:t>
      </w:r>
      <w:r w:rsidRPr="00136B55">
        <w:rPr>
          <w:rFonts w:eastAsia="Times New Roman" w:cs="Arial"/>
          <w:szCs w:val="24"/>
          <w:lang w:eastAsia="pl-PL"/>
        </w:rPr>
        <w:t xml:space="preserve">Fundusze Europejskie dla Śląskiego 2021-2027 </w:t>
      </w:r>
      <w:r w:rsidR="00E72169">
        <w:rPr>
          <w:rFonts w:eastAsia="Times New Roman" w:cs="Arial"/>
          <w:szCs w:val="24"/>
          <w:lang w:eastAsia="pl-PL"/>
        </w:rPr>
        <w:t xml:space="preserve">(FST) </w:t>
      </w:r>
      <w:r w:rsidRPr="00136B55">
        <w:rPr>
          <w:rFonts w:eastAsia="Times New Roman" w:cs="Arial"/>
          <w:szCs w:val="24"/>
          <w:lang w:eastAsia="pl-PL"/>
        </w:rPr>
        <w:t>Działanie 10.06 Rozwój energetyki rozproszonej opartej o odnawialne źródła energii</w:t>
      </w:r>
      <w:r w:rsidR="004F0601" w:rsidRPr="00136B55">
        <w:rPr>
          <w:rFonts w:eastAsia="Times New Roman" w:cstheme="minorHAnsi"/>
          <w:szCs w:val="24"/>
          <w:lang w:eastAsia="pl-PL"/>
        </w:rPr>
        <w:t xml:space="preserve">; </w:t>
      </w:r>
      <w:r w:rsidR="004F0601" w:rsidRPr="00136B55">
        <w:rPr>
          <w:szCs w:val="24"/>
        </w:rPr>
        <w:t>całkowita wartość projektu (w złotych) –</w:t>
      </w:r>
      <w:r w:rsidR="004F0601" w:rsidRPr="00136B55">
        <w:rPr>
          <w:rFonts w:eastAsia="Times New Roman" w:cs="Arial"/>
          <w:szCs w:val="24"/>
          <w:lang w:eastAsia="pl-PL"/>
        </w:rPr>
        <w:t xml:space="preserve"> </w:t>
      </w:r>
      <w:r w:rsidR="00E72169">
        <w:rPr>
          <w:rFonts w:eastAsia="Times New Roman" w:cs="Arial"/>
          <w:szCs w:val="24"/>
          <w:lang w:eastAsia="pl-PL"/>
        </w:rPr>
        <w:t>41441</w:t>
      </w:r>
      <w:r w:rsidRPr="00136B55">
        <w:rPr>
          <w:rFonts w:eastAsia="Times New Roman" w:cs="Arial"/>
          <w:szCs w:val="24"/>
          <w:lang w:eastAsia="pl-PL"/>
        </w:rPr>
        <w:t>407,84</w:t>
      </w:r>
      <w:r w:rsidR="004F0601" w:rsidRPr="00136B55">
        <w:rPr>
          <w:szCs w:val="24"/>
        </w:rPr>
        <w:t>; kwota dofinansowania (w złotych) –</w:t>
      </w:r>
      <w:r w:rsidR="004F0601" w:rsidRPr="00136B55">
        <w:rPr>
          <w:rFonts w:eastAsia="Times New Roman" w:cs="Arial"/>
          <w:szCs w:val="24"/>
          <w:lang w:eastAsia="pl-PL"/>
        </w:rPr>
        <w:t xml:space="preserve"> </w:t>
      </w:r>
      <w:r w:rsidR="00E72169">
        <w:rPr>
          <w:rFonts w:eastAsia="Times New Roman" w:cs="Arial"/>
          <w:szCs w:val="24"/>
          <w:lang w:eastAsia="pl-PL"/>
        </w:rPr>
        <w:t>35</w:t>
      </w:r>
      <w:r w:rsidRPr="00136B55">
        <w:rPr>
          <w:rFonts w:eastAsia="Times New Roman" w:cs="Arial"/>
          <w:szCs w:val="24"/>
          <w:lang w:eastAsia="pl-PL"/>
        </w:rPr>
        <w:t>123 031,00</w:t>
      </w:r>
      <w:r w:rsidR="004F0601" w:rsidRPr="00136B55">
        <w:rPr>
          <w:szCs w:val="24"/>
        </w:rPr>
        <w:t xml:space="preserve">; okres realizacji – </w:t>
      </w:r>
      <w:r w:rsidRPr="00136B55">
        <w:rPr>
          <w:rFonts w:eastAsia="Times New Roman" w:cs="Arial"/>
          <w:szCs w:val="24"/>
          <w:lang w:eastAsia="pl-PL"/>
        </w:rPr>
        <w:t>2024-2026</w:t>
      </w:r>
      <w:r w:rsidR="004F0601" w:rsidRPr="00136B55">
        <w:rPr>
          <w:szCs w:val="24"/>
        </w:rPr>
        <w:t>; podmiot odpowiedzialny za realizację projektu –</w:t>
      </w:r>
      <w:r w:rsidR="004F0601" w:rsidRPr="00136B55">
        <w:rPr>
          <w:rFonts w:eastAsia="Times New Roman" w:cs="Arial"/>
          <w:szCs w:val="24"/>
          <w:lang w:eastAsia="pl-PL"/>
        </w:rPr>
        <w:t xml:space="preserve"> </w:t>
      </w:r>
      <w:r w:rsidRPr="00136B55">
        <w:rPr>
          <w:rFonts w:eastAsia="Times New Roman" w:cs="Arial"/>
          <w:szCs w:val="24"/>
          <w:lang w:eastAsia="pl-PL"/>
        </w:rPr>
        <w:t>Wydział Inżynierii Środowiska</w:t>
      </w:r>
    </w:p>
    <w:p w:rsidR="004F0601" w:rsidRPr="00136B55" w:rsidRDefault="00136B55" w:rsidP="00136B55">
      <w:pPr>
        <w:pStyle w:val="Akapitzlist"/>
        <w:numPr>
          <w:ilvl w:val="1"/>
          <w:numId w:val="22"/>
        </w:numPr>
        <w:ind w:hanging="294"/>
        <w:jc w:val="both"/>
        <w:rPr>
          <w:szCs w:val="24"/>
        </w:rPr>
      </w:pPr>
      <w:r w:rsidRPr="00136B55">
        <w:rPr>
          <w:rFonts w:eastAsia="Times New Roman" w:cs="Arial"/>
          <w:szCs w:val="24"/>
          <w:lang w:eastAsia="pl-PL"/>
        </w:rPr>
        <w:t>Rozwój energetyki rozproszonej opartej o odnawialne źródła energii na terenie Gminy Bytom</w:t>
      </w:r>
      <w:r w:rsidR="004F0601" w:rsidRPr="00136B55">
        <w:rPr>
          <w:szCs w:val="24"/>
        </w:rPr>
        <w:t xml:space="preserve">: źródło dofinansowania – </w:t>
      </w:r>
      <w:r w:rsidRPr="00136B55">
        <w:rPr>
          <w:rFonts w:eastAsia="Times New Roman" w:cs="Arial"/>
          <w:szCs w:val="24"/>
          <w:lang w:eastAsia="pl-PL"/>
        </w:rPr>
        <w:t>Fundusze Europejski</w:t>
      </w:r>
      <w:r w:rsidR="00E72169">
        <w:rPr>
          <w:rFonts w:eastAsia="Times New Roman" w:cs="Arial"/>
          <w:szCs w:val="24"/>
          <w:lang w:eastAsia="pl-PL"/>
        </w:rPr>
        <w:t xml:space="preserve">e dla Śląskiego 2021-2027 (FST) </w:t>
      </w:r>
      <w:r w:rsidRPr="00136B55">
        <w:rPr>
          <w:rFonts w:eastAsia="Times New Roman" w:cs="Arial"/>
          <w:szCs w:val="24"/>
          <w:lang w:eastAsia="pl-PL"/>
        </w:rPr>
        <w:t xml:space="preserve">Działanie 10.06 Rozwój energetyki rozproszonej opartej </w:t>
      </w:r>
      <w:r w:rsidRPr="00136B55">
        <w:rPr>
          <w:rFonts w:eastAsia="Times New Roman" w:cs="Arial"/>
          <w:szCs w:val="24"/>
          <w:lang w:eastAsia="pl-PL"/>
        </w:rPr>
        <w:br/>
        <w:t>o odnawialne źródła energii</w:t>
      </w:r>
      <w:r w:rsidR="004F0601" w:rsidRPr="00136B55">
        <w:rPr>
          <w:rFonts w:eastAsia="Times New Roman" w:cstheme="minorHAnsi"/>
          <w:szCs w:val="24"/>
          <w:lang w:eastAsia="pl-PL"/>
        </w:rPr>
        <w:t xml:space="preserve">; </w:t>
      </w:r>
      <w:r w:rsidR="004F0601" w:rsidRPr="00136B55">
        <w:rPr>
          <w:szCs w:val="24"/>
        </w:rPr>
        <w:t>całkowita wartość projektu (w złotych) –</w:t>
      </w:r>
      <w:r w:rsidR="004F0601" w:rsidRPr="00136B55">
        <w:rPr>
          <w:rFonts w:eastAsia="Times New Roman" w:cs="Arial"/>
          <w:szCs w:val="24"/>
          <w:lang w:eastAsia="pl-PL"/>
        </w:rPr>
        <w:t xml:space="preserve">  </w:t>
      </w:r>
      <w:r w:rsidR="00E72169">
        <w:rPr>
          <w:rFonts w:eastAsia="Times New Roman" w:cs="Arial"/>
          <w:szCs w:val="24"/>
          <w:lang w:eastAsia="pl-PL"/>
        </w:rPr>
        <w:t>23836</w:t>
      </w:r>
      <w:r w:rsidRPr="00136B55">
        <w:rPr>
          <w:rFonts w:eastAsia="Times New Roman" w:cs="Arial"/>
          <w:szCs w:val="24"/>
          <w:lang w:eastAsia="pl-PL"/>
        </w:rPr>
        <w:t>353,53</w:t>
      </w:r>
      <w:r w:rsidR="004F0601" w:rsidRPr="00136B55">
        <w:rPr>
          <w:szCs w:val="24"/>
        </w:rPr>
        <w:t>; kwota dofinansowania (w złotych) –</w:t>
      </w:r>
      <w:r w:rsidR="004F0601" w:rsidRPr="00136B55">
        <w:rPr>
          <w:rFonts w:eastAsia="Times New Roman" w:cs="Arial"/>
          <w:szCs w:val="24"/>
          <w:lang w:eastAsia="pl-PL"/>
        </w:rPr>
        <w:t xml:space="preserve"> </w:t>
      </w:r>
      <w:r w:rsidR="00E72169">
        <w:rPr>
          <w:rFonts w:eastAsia="Times New Roman" w:cs="Arial"/>
          <w:szCs w:val="24"/>
          <w:lang w:eastAsia="pl-PL"/>
        </w:rPr>
        <w:t>20260</w:t>
      </w:r>
      <w:r w:rsidRPr="00136B55">
        <w:rPr>
          <w:rFonts w:eastAsia="Times New Roman" w:cs="Arial"/>
          <w:szCs w:val="24"/>
          <w:lang w:eastAsia="pl-PL"/>
        </w:rPr>
        <w:t>900,50</w:t>
      </w:r>
      <w:r w:rsidR="004F0601" w:rsidRPr="00136B55">
        <w:rPr>
          <w:szCs w:val="24"/>
        </w:rPr>
        <w:t xml:space="preserve">; okres realizacji – </w:t>
      </w:r>
      <w:r w:rsidRPr="00136B55">
        <w:rPr>
          <w:rFonts w:eastAsia="Times New Roman" w:cs="Arial"/>
          <w:szCs w:val="24"/>
          <w:lang w:eastAsia="pl-PL"/>
        </w:rPr>
        <w:t>2024-2026</w:t>
      </w:r>
      <w:r w:rsidR="004F0601" w:rsidRPr="00136B55">
        <w:rPr>
          <w:szCs w:val="24"/>
        </w:rPr>
        <w:t>; podmiot odpowiedzialny za realizację projektu –</w:t>
      </w:r>
      <w:r w:rsidR="004F0601" w:rsidRPr="00136B55">
        <w:rPr>
          <w:rFonts w:eastAsia="Times New Roman" w:cs="Arial"/>
          <w:szCs w:val="24"/>
          <w:lang w:eastAsia="pl-PL"/>
        </w:rPr>
        <w:t xml:space="preserve"> </w:t>
      </w:r>
      <w:r w:rsidRPr="00136B55">
        <w:rPr>
          <w:rFonts w:eastAsia="Times New Roman" w:cs="Arial"/>
          <w:szCs w:val="24"/>
          <w:lang w:eastAsia="pl-PL"/>
        </w:rPr>
        <w:t>Wydział Inżynierii Środowiska</w:t>
      </w:r>
    </w:p>
    <w:p w:rsidR="004F0601" w:rsidRPr="00136B55" w:rsidRDefault="005F6746" w:rsidP="00136B55">
      <w:pPr>
        <w:pStyle w:val="Akapitzlist"/>
        <w:numPr>
          <w:ilvl w:val="1"/>
          <w:numId w:val="22"/>
        </w:numPr>
        <w:ind w:hanging="294"/>
        <w:jc w:val="both"/>
        <w:rPr>
          <w:szCs w:val="24"/>
        </w:rPr>
      </w:pPr>
      <w:r>
        <w:rPr>
          <w:rFonts w:eastAsia="Times New Roman" w:cs="Arial"/>
          <w:szCs w:val="24"/>
          <w:lang w:eastAsia="pl-PL"/>
        </w:rPr>
        <w:t xml:space="preserve">Budowa instalacji OZE opartej </w:t>
      </w:r>
      <w:r w:rsidR="00136B55" w:rsidRPr="00136B55">
        <w:rPr>
          <w:rFonts w:eastAsia="Times New Roman" w:cs="Arial"/>
          <w:szCs w:val="24"/>
          <w:lang w:eastAsia="pl-PL"/>
        </w:rPr>
        <w:t>o biogaz na oczyszczalni ście</w:t>
      </w:r>
      <w:r>
        <w:rPr>
          <w:rFonts w:eastAsia="Times New Roman" w:cs="Arial"/>
          <w:szCs w:val="24"/>
          <w:lang w:eastAsia="pl-PL"/>
        </w:rPr>
        <w:t xml:space="preserve">ków "Centralna" w Bytomiu przy ul. Sikorskiego 5a </w:t>
      </w:r>
      <w:r w:rsidR="00136B55" w:rsidRPr="00136B55">
        <w:rPr>
          <w:rFonts w:eastAsia="Times New Roman" w:cs="Arial"/>
          <w:szCs w:val="24"/>
          <w:lang w:eastAsia="pl-PL"/>
        </w:rPr>
        <w:t>w Radzionkowie</w:t>
      </w:r>
      <w:r w:rsidR="004F0601" w:rsidRPr="00136B55">
        <w:rPr>
          <w:szCs w:val="24"/>
        </w:rPr>
        <w:t xml:space="preserve">: źródło dofinansowania – </w:t>
      </w:r>
      <w:r w:rsidR="00136B55" w:rsidRPr="00136B55">
        <w:rPr>
          <w:rFonts w:eastAsia="Times New Roman" w:cs="Arial"/>
          <w:szCs w:val="24"/>
          <w:lang w:eastAsia="pl-PL"/>
        </w:rPr>
        <w:t>Fundusze Europejski</w:t>
      </w:r>
      <w:r>
        <w:rPr>
          <w:rFonts w:eastAsia="Times New Roman" w:cs="Arial"/>
          <w:szCs w:val="24"/>
          <w:lang w:eastAsia="pl-PL"/>
        </w:rPr>
        <w:t xml:space="preserve">e dla Śląskiego 2021-2027 (FST) </w:t>
      </w:r>
      <w:r w:rsidR="00136B55" w:rsidRPr="00136B55">
        <w:rPr>
          <w:rFonts w:eastAsia="Times New Roman" w:cs="Arial"/>
          <w:szCs w:val="24"/>
          <w:lang w:eastAsia="pl-PL"/>
        </w:rPr>
        <w:t>Działanie 10.06 Rozwój e</w:t>
      </w:r>
      <w:r>
        <w:rPr>
          <w:rFonts w:eastAsia="Times New Roman" w:cs="Arial"/>
          <w:szCs w:val="24"/>
          <w:lang w:eastAsia="pl-PL"/>
        </w:rPr>
        <w:t xml:space="preserve">nergetyki rozproszonej opartej </w:t>
      </w:r>
      <w:r w:rsidR="00136B55" w:rsidRPr="00136B55">
        <w:rPr>
          <w:rFonts w:eastAsia="Times New Roman" w:cs="Arial"/>
          <w:szCs w:val="24"/>
          <w:lang w:eastAsia="pl-PL"/>
        </w:rPr>
        <w:t>o odnawialne źródła energii</w:t>
      </w:r>
      <w:r w:rsidR="004F0601" w:rsidRPr="00136B55">
        <w:rPr>
          <w:rFonts w:eastAsia="Times New Roman" w:cstheme="minorHAnsi"/>
          <w:szCs w:val="24"/>
          <w:lang w:eastAsia="pl-PL"/>
        </w:rPr>
        <w:t xml:space="preserve">; </w:t>
      </w:r>
      <w:r w:rsidR="004F0601" w:rsidRPr="00136B55">
        <w:rPr>
          <w:szCs w:val="24"/>
        </w:rPr>
        <w:t>całkowita wartość projektu (w złotych) –</w:t>
      </w:r>
      <w:r w:rsidR="00D836AB">
        <w:rPr>
          <w:rFonts w:eastAsia="Times New Roman" w:cs="Arial"/>
          <w:szCs w:val="24"/>
          <w:lang w:eastAsia="pl-PL"/>
        </w:rPr>
        <w:t xml:space="preserve"> </w:t>
      </w:r>
      <w:r>
        <w:rPr>
          <w:rFonts w:eastAsia="Times New Roman" w:cs="Arial"/>
          <w:szCs w:val="24"/>
          <w:lang w:eastAsia="pl-PL"/>
        </w:rPr>
        <w:t>45012</w:t>
      </w:r>
      <w:r w:rsidR="00136B55" w:rsidRPr="00136B55">
        <w:rPr>
          <w:rFonts w:eastAsia="Times New Roman" w:cs="Arial"/>
          <w:szCs w:val="24"/>
          <w:lang w:eastAsia="pl-PL"/>
        </w:rPr>
        <w:t>500,00</w:t>
      </w:r>
      <w:r w:rsidR="004F0601" w:rsidRPr="00136B55">
        <w:rPr>
          <w:szCs w:val="24"/>
        </w:rPr>
        <w:t>; kwota dofinansowania (w złotych) –</w:t>
      </w:r>
      <w:r w:rsidR="004F0601" w:rsidRPr="00136B55">
        <w:rPr>
          <w:rFonts w:eastAsia="Times New Roman" w:cs="Arial"/>
          <w:szCs w:val="24"/>
          <w:lang w:eastAsia="pl-PL"/>
        </w:rPr>
        <w:t xml:space="preserve"> </w:t>
      </w:r>
      <w:r>
        <w:rPr>
          <w:rFonts w:eastAsia="Times New Roman" w:cs="Arial"/>
          <w:szCs w:val="24"/>
          <w:lang w:eastAsia="pl-PL"/>
        </w:rPr>
        <w:t>31491</w:t>
      </w:r>
      <w:r w:rsidR="00136B55" w:rsidRPr="00136B55">
        <w:rPr>
          <w:rFonts w:eastAsia="Times New Roman" w:cs="Arial"/>
          <w:szCs w:val="24"/>
          <w:lang w:eastAsia="pl-PL"/>
        </w:rPr>
        <w:t>437,50</w:t>
      </w:r>
      <w:r w:rsidR="004F0601" w:rsidRPr="00136B55">
        <w:rPr>
          <w:szCs w:val="24"/>
        </w:rPr>
        <w:t xml:space="preserve">; okres realizacji – </w:t>
      </w:r>
      <w:r w:rsidR="00136B55" w:rsidRPr="00136B55">
        <w:rPr>
          <w:rFonts w:eastAsia="Times New Roman" w:cs="Arial"/>
          <w:szCs w:val="24"/>
          <w:lang w:eastAsia="pl-PL"/>
        </w:rPr>
        <w:t>2023-2027</w:t>
      </w:r>
      <w:r w:rsidR="004F0601" w:rsidRPr="00136B55">
        <w:rPr>
          <w:szCs w:val="24"/>
        </w:rPr>
        <w:t>; podmiot odpowiedzialny za realizację projektu –</w:t>
      </w:r>
      <w:r w:rsidR="004F0601" w:rsidRPr="00136B55">
        <w:rPr>
          <w:rFonts w:eastAsia="Times New Roman" w:cs="Arial"/>
          <w:szCs w:val="24"/>
          <w:lang w:eastAsia="pl-PL"/>
        </w:rPr>
        <w:t xml:space="preserve"> </w:t>
      </w:r>
      <w:r w:rsidR="00136B55" w:rsidRPr="00136B55">
        <w:rPr>
          <w:rFonts w:eastAsia="Times New Roman" w:cs="Arial"/>
          <w:szCs w:val="24"/>
          <w:lang w:eastAsia="pl-PL"/>
        </w:rPr>
        <w:t>Bytoms</w:t>
      </w:r>
      <w:r>
        <w:rPr>
          <w:rFonts w:eastAsia="Times New Roman" w:cs="Arial"/>
          <w:szCs w:val="24"/>
          <w:lang w:eastAsia="pl-PL"/>
        </w:rPr>
        <w:t xml:space="preserve">kie Przedsiębiorstwo Komunalne </w:t>
      </w:r>
      <w:r w:rsidR="00136B55" w:rsidRPr="00136B55">
        <w:rPr>
          <w:rFonts w:eastAsia="Times New Roman" w:cs="Arial"/>
          <w:szCs w:val="24"/>
          <w:lang w:eastAsia="pl-PL"/>
        </w:rPr>
        <w:t>Sp. z o.o</w:t>
      </w:r>
      <w:r w:rsidR="00D836AB">
        <w:rPr>
          <w:rFonts w:eastAsia="Times New Roman" w:cs="Arial"/>
          <w:szCs w:val="24"/>
          <w:lang w:eastAsia="pl-PL"/>
        </w:rPr>
        <w:t>.</w:t>
      </w:r>
    </w:p>
    <w:p w:rsidR="008E0A7E" w:rsidRPr="00D836AB" w:rsidRDefault="005F6746" w:rsidP="006A6E4D">
      <w:pPr>
        <w:pStyle w:val="Akapitzlist"/>
        <w:numPr>
          <w:ilvl w:val="0"/>
          <w:numId w:val="23"/>
        </w:numPr>
        <w:jc w:val="both"/>
        <w:rPr>
          <w:szCs w:val="24"/>
        </w:rPr>
      </w:pPr>
      <w:r w:rsidRPr="00D836AB">
        <w:rPr>
          <w:szCs w:val="24"/>
        </w:rPr>
        <w:t>P</w:t>
      </w:r>
      <w:r w:rsidR="008E0A7E" w:rsidRPr="00D836AB">
        <w:rPr>
          <w:szCs w:val="24"/>
        </w:rPr>
        <w:t xml:space="preserve">rojekty </w:t>
      </w:r>
      <w:r w:rsidR="00136B55" w:rsidRPr="00D836AB">
        <w:rPr>
          <w:szCs w:val="24"/>
        </w:rPr>
        <w:t xml:space="preserve">wsparte </w:t>
      </w:r>
      <w:r w:rsidR="008E0A7E" w:rsidRPr="00D836AB">
        <w:rPr>
          <w:szCs w:val="24"/>
        </w:rPr>
        <w:t xml:space="preserve">w ramach </w:t>
      </w:r>
      <w:r w:rsidRPr="00D836AB">
        <w:rPr>
          <w:szCs w:val="24"/>
        </w:rPr>
        <w:t xml:space="preserve">FESL 2021-2027 – </w:t>
      </w:r>
      <w:r w:rsidR="008E0A7E" w:rsidRPr="00D836AB">
        <w:rPr>
          <w:szCs w:val="24"/>
        </w:rPr>
        <w:t>ZIT</w:t>
      </w:r>
      <w:r w:rsidR="00D879CE" w:rsidRPr="00D836AB">
        <w:rPr>
          <w:szCs w:val="24"/>
        </w:rPr>
        <w:t xml:space="preserve">: całkowita wartość projektów (w złotych) </w:t>
      </w:r>
      <w:r w:rsidR="00E7725B" w:rsidRPr="00D836AB">
        <w:rPr>
          <w:szCs w:val="24"/>
        </w:rPr>
        <w:t>–</w:t>
      </w:r>
      <w:r w:rsidRPr="00D836AB">
        <w:rPr>
          <w:szCs w:val="24"/>
        </w:rPr>
        <w:t xml:space="preserve"> </w:t>
      </w:r>
      <w:r w:rsidR="00D836AB">
        <w:rPr>
          <w:rFonts w:eastAsia="Times New Roman" w:cs="Arial"/>
          <w:szCs w:val="24"/>
          <w:lang w:eastAsia="pl-PL"/>
        </w:rPr>
        <w:t>49673</w:t>
      </w:r>
      <w:r w:rsidRPr="00D836AB">
        <w:rPr>
          <w:rFonts w:eastAsia="Times New Roman" w:cs="Arial"/>
          <w:szCs w:val="24"/>
          <w:lang w:eastAsia="pl-PL"/>
        </w:rPr>
        <w:t>693,89</w:t>
      </w:r>
      <w:r w:rsidR="00FC4D98" w:rsidRPr="00D836AB">
        <w:rPr>
          <w:szCs w:val="24"/>
        </w:rPr>
        <w:t xml:space="preserve">; kwota dofinansowania (w złotych) </w:t>
      </w:r>
      <w:r w:rsidR="00E7725B" w:rsidRPr="00D836AB">
        <w:rPr>
          <w:szCs w:val="24"/>
        </w:rPr>
        <w:t>–</w:t>
      </w:r>
      <w:r w:rsidRPr="00D836AB">
        <w:rPr>
          <w:szCs w:val="24"/>
        </w:rPr>
        <w:t xml:space="preserve"> </w:t>
      </w:r>
      <w:r w:rsidR="00D836AB">
        <w:rPr>
          <w:rFonts w:eastAsia="Times New Roman" w:cs="Arial"/>
          <w:szCs w:val="24"/>
          <w:lang w:eastAsia="pl-PL"/>
        </w:rPr>
        <w:t>29891</w:t>
      </w:r>
      <w:r w:rsidRPr="00D836AB">
        <w:rPr>
          <w:rFonts w:eastAsia="Times New Roman" w:cs="Arial"/>
          <w:szCs w:val="24"/>
          <w:lang w:eastAsia="pl-PL"/>
        </w:rPr>
        <w:t>840,99</w:t>
      </w:r>
      <w:r w:rsidR="008E0A7E" w:rsidRPr="00D836AB">
        <w:rPr>
          <w:szCs w:val="24"/>
        </w:rPr>
        <w:tab/>
        <w:t xml:space="preserve"> </w:t>
      </w:r>
      <w:r w:rsidR="008E0A7E" w:rsidRPr="00D836AB">
        <w:rPr>
          <w:szCs w:val="24"/>
        </w:rPr>
        <w:tab/>
        <w:t xml:space="preserve"> </w:t>
      </w:r>
    </w:p>
    <w:p w:rsidR="00136B55" w:rsidRPr="00D836AB" w:rsidRDefault="008E0A7E" w:rsidP="006A6E4D">
      <w:pPr>
        <w:pStyle w:val="Akapitzlist"/>
        <w:numPr>
          <w:ilvl w:val="0"/>
          <w:numId w:val="24"/>
        </w:numPr>
        <w:jc w:val="both"/>
        <w:rPr>
          <w:szCs w:val="24"/>
        </w:rPr>
      </w:pPr>
      <w:r w:rsidRPr="00D836AB">
        <w:rPr>
          <w:szCs w:val="24"/>
        </w:rPr>
        <w:lastRenderedPageBreak/>
        <w:t>EFRR ZIT</w:t>
      </w:r>
      <w:r w:rsidR="00D879CE" w:rsidRPr="00D836AB">
        <w:rPr>
          <w:szCs w:val="24"/>
        </w:rPr>
        <w:t xml:space="preserve">: całkowita wartość projektów (w złotych) </w:t>
      </w:r>
      <w:r w:rsidR="002A5634" w:rsidRPr="00D836AB">
        <w:rPr>
          <w:szCs w:val="24"/>
        </w:rPr>
        <w:t>–</w:t>
      </w:r>
      <w:r w:rsidR="005F6746" w:rsidRPr="00D836AB">
        <w:rPr>
          <w:rFonts w:eastAsia="Times New Roman" w:cstheme="minorHAnsi"/>
          <w:szCs w:val="24"/>
          <w:lang w:eastAsia="pl-PL"/>
        </w:rPr>
        <w:t xml:space="preserve"> </w:t>
      </w:r>
      <w:r w:rsidR="00D836AB">
        <w:rPr>
          <w:rFonts w:eastAsia="Times New Roman" w:cs="Arial"/>
          <w:szCs w:val="24"/>
          <w:lang w:eastAsia="pl-PL"/>
        </w:rPr>
        <w:t>9056</w:t>
      </w:r>
      <w:r w:rsidR="005F6746" w:rsidRPr="00D836AB">
        <w:rPr>
          <w:rFonts w:eastAsia="Times New Roman" w:cs="Arial"/>
          <w:szCs w:val="24"/>
          <w:lang w:eastAsia="pl-PL"/>
        </w:rPr>
        <w:t>214,45</w:t>
      </w:r>
      <w:r w:rsidR="00FC4D98" w:rsidRPr="00D836AB">
        <w:rPr>
          <w:szCs w:val="24"/>
        </w:rPr>
        <w:t xml:space="preserve">; kwota dofinansowania (w złotych) </w:t>
      </w:r>
      <w:r w:rsidR="002A5634" w:rsidRPr="00D836AB">
        <w:rPr>
          <w:szCs w:val="24"/>
        </w:rPr>
        <w:t>–</w:t>
      </w:r>
      <w:r w:rsidR="00766DA9" w:rsidRPr="00D836AB">
        <w:rPr>
          <w:szCs w:val="24"/>
        </w:rPr>
        <w:t xml:space="preserve"> </w:t>
      </w:r>
      <w:r w:rsidR="00D836AB">
        <w:rPr>
          <w:rFonts w:eastAsia="Times New Roman" w:cs="Arial"/>
          <w:szCs w:val="24"/>
          <w:lang w:eastAsia="pl-PL"/>
        </w:rPr>
        <w:t>7043</w:t>
      </w:r>
      <w:r w:rsidR="005F6746" w:rsidRPr="00D836AB">
        <w:rPr>
          <w:rFonts w:eastAsia="Times New Roman" w:cs="Arial"/>
          <w:szCs w:val="24"/>
          <w:lang w:eastAsia="pl-PL"/>
        </w:rPr>
        <w:t>282,28</w:t>
      </w:r>
    </w:p>
    <w:p w:rsidR="00136B55" w:rsidRPr="00D836AB" w:rsidRDefault="005F6746" w:rsidP="00136B55">
      <w:pPr>
        <w:pStyle w:val="Akapitzlist"/>
        <w:numPr>
          <w:ilvl w:val="1"/>
          <w:numId w:val="22"/>
        </w:numPr>
        <w:ind w:hanging="294"/>
        <w:jc w:val="both"/>
        <w:rPr>
          <w:szCs w:val="24"/>
        </w:rPr>
      </w:pPr>
      <w:r w:rsidRPr="00D836AB">
        <w:rPr>
          <w:rFonts w:eastAsia="Times New Roman" w:cs="Arial"/>
          <w:szCs w:val="24"/>
          <w:lang w:eastAsia="pl-PL"/>
        </w:rPr>
        <w:t>Budowa centrum przesiadkowego na terenie Gminy Bytom - Stroszek</w:t>
      </w:r>
      <w:r w:rsidR="00136B55" w:rsidRPr="00D836AB">
        <w:rPr>
          <w:szCs w:val="24"/>
        </w:rPr>
        <w:t xml:space="preserve">: źródło dofinansowania – </w:t>
      </w:r>
      <w:r w:rsidRPr="00D836AB">
        <w:rPr>
          <w:rFonts w:eastAsia="Times New Roman" w:cs="Arial"/>
          <w:szCs w:val="24"/>
          <w:lang w:eastAsia="pl-PL"/>
        </w:rPr>
        <w:t>Fundusze Europejskie dla Śląskiego 2021-2027 (EFRR)</w:t>
      </w:r>
      <w:r w:rsidRPr="00D836AB">
        <w:rPr>
          <w:rFonts w:eastAsia="Times New Roman" w:cs="Arial"/>
          <w:szCs w:val="24"/>
          <w:lang w:eastAsia="pl-PL"/>
        </w:rPr>
        <w:br/>
        <w:t xml:space="preserve">Działanie 03.02 Zrównoważona multimodalna mobilność miejska </w:t>
      </w:r>
      <w:r w:rsidR="00D836AB">
        <w:rPr>
          <w:rFonts w:eastAsia="Times New Roman" w:cs="Arial"/>
          <w:szCs w:val="24"/>
          <w:lang w:eastAsia="pl-PL"/>
        </w:rPr>
        <w:t>–</w:t>
      </w:r>
      <w:r w:rsidRPr="00D836AB">
        <w:rPr>
          <w:rFonts w:eastAsia="Times New Roman" w:cs="Arial"/>
          <w:szCs w:val="24"/>
          <w:lang w:eastAsia="pl-PL"/>
        </w:rPr>
        <w:t xml:space="preserve"> ZIT</w:t>
      </w:r>
      <w:r w:rsidR="00136B55" w:rsidRPr="00D836AB">
        <w:rPr>
          <w:rFonts w:eastAsia="Times New Roman" w:cstheme="minorHAnsi"/>
          <w:szCs w:val="24"/>
          <w:lang w:eastAsia="pl-PL"/>
        </w:rPr>
        <w:t xml:space="preserve">; </w:t>
      </w:r>
      <w:r w:rsidR="00136B55" w:rsidRPr="00D836AB">
        <w:rPr>
          <w:szCs w:val="24"/>
        </w:rPr>
        <w:t>całkowita wartość projektu (w złotych) –</w:t>
      </w:r>
      <w:r w:rsidR="00136B55" w:rsidRPr="00D836AB">
        <w:rPr>
          <w:rFonts w:eastAsia="Times New Roman" w:cs="Arial"/>
          <w:szCs w:val="24"/>
          <w:lang w:eastAsia="pl-PL"/>
        </w:rPr>
        <w:t xml:space="preserve">  </w:t>
      </w:r>
      <w:r w:rsidR="00D836AB">
        <w:rPr>
          <w:rFonts w:eastAsia="Times New Roman" w:cs="Arial"/>
          <w:szCs w:val="24"/>
          <w:lang w:eastAsia="pl-PL"/>
        </w:rPr>
        <w:t>9056</w:t>
      </w:r>
      <w:r w:rsidRPr="00D836AB">
        <w:rPr>
          <w:rFonts w:eastAsia="Times New Roman" w:cs="Arial"/>
          <w:szCs w:val="24"/>
          <w:lang w:eastAsia="pl-PL"/>
        </w:rPr>
        <w:t>214,45</w:t>
      </w:r>
      <w:r w:rsidR="00136B55" w:rsidRPr="00D836AB">
        <w:rPr>
          <w:szCs w:val="24"/>
        </w:rPr>
        <w:t>; kwota dofinansowania (w złotych) –</w:t>
      </w:r>
      <w:r w:rsidR="00136B55" w:rsidRPr="00D836AB">
        <w:rPr>
          <w:rFonts w:eastAsia="Times New Roman" w:cs="Arial"/>
          <w:szCs w:val="24"/>
          <w:lang w:eastAsia="pl-PL"/>
        </w:rPr>
        <w:t xml:space="preserve"> </w:t>
      </w:r>
      <w:r w:rsidR="00D836AB">
        <w:rPr>
          <w:rFonts w:eastAsia="Times New Roman" w:cs="Arial"/>
          <w:szCs w:val="24"/>
          <w:lang w:eastAsia="pl-PL"/>
        </w:rPr>
        <w:t>7043</w:t>
      </w:r>
      <w:r w:rsidRPr="00D836AB">
        <w:rPr>
          <w:rFonts w:eastAsia="Times New Roman" w:cs="Arial"/>
          <w:szCs w:val="24"/>
          <w:lang w:eastAsia="pl-PL"/>
        </w:rPr>
        <w:t>282,28</w:t>
      </w:r>
      <w:r w:rsidR="00136B55" w:rsidRPr="00D836AB">
        <w:rPr>
          <w:szCs w:val="24"/>
        </w:rPr>
        <w:t xml:space="preserve">; okres realizacji – </w:t>
      </w:r>
      <w:r w:rsidRPr="00D836AB">
        <w:rPr>
          <w:rFonts w:eastAsia="Times New Roman" w:cs="Arial"/>
          <w:szCs w:val="24"/>
          <w:lang w:eastAsia="pl-PL"/>
        </w:rPr>
        <w:t>2025-2028</w:t>
      </w:r>
      <w:r w:rsidR="00136B55" w:rsidRPr="00D836AB">
        <w:rPr>
          <w:szCs w:val="24"/>
        </w:rPr>
        <w:t>; podmiot odpowiedzialny za realizację projektu –</w:t>
      </w:r>
      <w:r w:rsidR="00136B55" w:rsidRPr="00D836AB">
        <w:rPr>
          <w:rFonts w:eastAsia="Times New Roman" w:cs="Arial"/>
          <w:szCs w:val="24"/>
          <w:lang w:eastAsia="pl-PL"/>
        </w:rPr>
        <w:t xml:space="preserve"> </w:t>
      </w:r>
      <w:r w:rsidRPr="00D836AB">
        <w:rPr>
          <w:rFonts w:eastAsia="Times New Roman" w:cs="Arial"/>
          <w:szCs w:val="24"/>
          <w:lang w:eastAsia="pl-PL"/>
        </w:rPr>
        <w:t>Miejski Zarząd Dróg i Mostów</w:t>
      </w:r>
    </w:p>
    <w:p w:rsidR="00362BD0" w:rsidRPr="00D836AB" w:rsidRDefault="005F6746" w:rsidP="006A6E4D">
      <w:pPr>
        <w:pStyle w:val="Akapitzlist"/>
        <w:numPr>
          <w:ilvl w:val="0"/>
          <w:numId w:val="24"/>
        </w:numPr>
        <w:jc w:val="both"/>
        <w:rPr>
          <w:szCs w:val="24"/>
        </w:rPr>
      </w:pPr>
      <w:r w:rsidRPr="00D836AB">
        <w:rPr>
          <w:szCs w:val="24"/>
        </w:rPr>
        <w:t>FST</w:t>
      </w:r>
      <w:r w:rsidR="008E0A7E" w:rsidRPr="00D836AB">
        <w:rPr>
          <w:szCs w:val="24"/>
        </w:rPr>
        <w:t xml:space="preserve"> ZIT</w:t>
      </w:r>
      <w:r w:rsidR="006E1E7B" w:rsidRPr="00D836AB">
        <w:rPr>
          <w:szCs w:val="24"/>
        </w:rPr>
        <w:t xml:space="preserve">: całkowita </w:t>
      </w:r>
      <w:r w:rsidR="00D836AB">
        <w:rPr>
          <w:szCs w:val="24"/>
        </w:rPr>
        <w:t>wartość projektów (w złotych) –</w:t>
      </w:r>
      <w:r w:rsidRPr="00D836AB">
        <w:rPr>
          <w:szCs w:val="24"/>
        </w:rPr>
        <w:t xml:space="preserve"> </w:t>
      </w:r>
      <w:r w:rsidR="00D836AB">
        <w:rPr>
          <w:rFonts w:eastAsia="Times New Roman" w:cs="Arial"/>
          <w:szCs w:val="24"/>
          <w:lang w:eastAsia="pl-PL"/>
        </w:rPr>
        <w:t>40617</w:t>
      </w:r>
      <w:r w:rsidRPr="00D836AB">
        <w:rPr>
          <w:rFonts w:eastAsia="Times New Roman" w:cs="Arial"/>
          <w:szCs w:val="24"/>
          <w:lang w:eastAsia="pl-PL"/>
        </w:rPr>
        <w:t>479,44</w:t>
      </w:r>
      <w:r w:rsidR="006E1E7B" w:rsidRPr="00D836AB">
        <w:rPr>
          <w:szCs w:val="24"/>
        </w:rPr>
        <w:t xml:space="preserve">; kwota dofinansowania (w złotych) </w:t>
      </w:r>
      <w:r w:rsidR="00D836AB">
        <w:rPr>
          <w:szCs w:val="24"/>
        </w:rPr>
        <w:t>–</w:t>
      </w:r>
      <w:r w:rsidR="00651E28" w:rsidRPr="00D836AB">
        <w:rPr>
          <w:szCs w:val="24"/>
        </w:rPr>
        <w:t xml:space="preserve"> </w:t>
      </w:r>
      <w:r w:rsidRPr="00D836AB">
        <w:rPr>
          <w:rFonts w:eastAsia="Times New Roman" w:cs="Arial"/>
          <w:szCs w:val="24"/>
          <w:lang w:eastAsia="pl-PL"/>
        </w:rPr>
        <w:t>2</w:t>
      </w:r>
      <w:r w:rsidR="00D836AB">
        <w:rPr>
          <w:rFonts w:eastAsia="Times New Roman" w:cs="Arial"/>
          <w:szCs w:val="24"/>
          <w:lang w:eastAsia="pl-PL"/>
        </w:rPr>
        <w:t>2848</w:t>
      </w:r>
      <w:r w:rsidRPr="00D836AB">
        <w:rPr>
          <w:rFonts w:eastAsia="Times New Roman" w:cs="Arial"/>
          <w:szCs w:val="24"/>
          <w:lang w:eastAsia="pl-PL"/>
        </w:rPr>
        <w:t>558,71</w:t>
      </w:r>
    </w:p>
    <w:p w:rsidR="00136B55" w:rsidRPr="00D836AB" w:rsidRDefault="001E6086" w:rsidP="00136B55">
      <w:pPr>
        <w:pStyle w:val="Akapitzlist"/>
        <w:numPr>
          <w:ilvl w:val="1"/>
          <w:numId w:val="24"/>
        </w:numPr>
        <w:ind w:hanging="294"/>
        <w:jc w:val="both"/>
        <w:rPr>
          <w:szCs w:val="24"/>
        </w:rPr>
      </w:pPr>
      <w:r w:rsidRPr="00D836AB">
        <w:rPr>
          <w:rFonts w:eastAsia="Times New Roman" w:cs="Arial"/>
          <w:szCs w:val="24"/>
          <w:lang w:eastAsia="pl-PL"/>
        </w:rPr>
        <w:t>Dostawa ciepła w oparciu o odnawialne źródła energii do budynków przy ul. Ostatniej 1a i 2a, b, c, d oraz ul. Świętochłowickiej 15 i 17 w Bytomiu</w:t>
      </w:r>
      <w:r w:rsidR="00136B55" w:rsidRPr="00D836AB">
        <w:rPr>
          <w:szCs w:val="24"/>
        </w:rPr>
        <w:t xml:space="preserve">: źródło dofinansowania – </w:t>
      </w:r>
      <w:r w:rsidRPr="00D836AB">
        <w:rPr>
          <w:rFonts w:eastAsia="Times New Roman" w:cs="Arial"/>
          <w:szCs w:val="24"/>
          <w:lang w:eastAsia="pl-PL"/>
        </w:rPr>
        <w:t>Fundusze Europejskie dla Śląskiego 2021-2027 (FST)</w:t>
      </w:r>
      <w:r w:rsidRPr="00D836AB">
        <w:rPr>
          <w:rFonts w:eastAsia="Times New Roman" w:cs="Arial"/>
          <w:szCs w:val="24"/>
          <w:lang w:eastAsia="pl-PL"/>
        </w:rPr>
        <w:br/>
        <w:t xml:space="preserve">Działanie 10.06 Rozwój energetyki rozproszonej opartej o odnawialne źródła energii - projekty inne niż grantowe i parasolowe </w:t>
      </w:r>
      <w:r w:rsidR="00D836AB">
        <w:rPr>
          <w:rFonts w:eastAsia="Times New Roman" w:cs="Arial"/>
          <w:szCs w:val="24"/>
          <w:lang w:eastAsia="pl-PL"/>
        </w:rPr>
        <w:t>–</w:t>
      </w:r>
      <w:r w:rsidRPr="00D836AB">
        <w:rPr>
          <w:rFonts w:eastAsia="Times New Roman" w:cs="Arial"/>
          <w:szCs w:val="24"/>
          <w:lang w:eastAsia="pl-PL"/>
        </w:rPr>
        <w:t xml:space="preserve"> ZIT</w:t>
      </w:r>
      <w:r w:rsidR="00136B55" w:rsidRPr="00D836AB">
        <w:rPr>
          <w:rFonts w:eastAsia="Times New Roman" w:cstheme="minorHAnsi"/>
          <w:szCs w:val="24"/>
          <w:lang w:eastAsia="pl-PL"/>
        </w:rPr>
        <w:t xml:space="preserve">; </w:t>
      </w:r>
      <w:r w:rsidR="00136B55" w:rsidRPr="00D836AB">
        <w:rPr>
          <w:szCs w:val="24"/>
        </w:rPr>
        <w:t>całkowita wartość projektu (w złotych) –</w:t>
      </w:r>
      <w:r w:rsidR="00136B55" w:rsidRPr="00D836AB">
        <w:rPr>
          <w:rFonts w:eastAsia="Times New Roman" w:cs="Arial"/>
          <w:szCs w:val="24"/>
          <w:lang w:eastAsia="pl-PL"/>
        </w:rPr>
        <w:t xml:space="preserve">  </w:t>
      </w:r>
      <w:r w:rsidRPr="00D836AB">
        <w:rPr>
          <w:rFonts w:eastAsia="Times New Roman" w:cs="Arial"/>
          <w:szCs w:val="24"/>
          <w:lang w:eastAsia="pl-PL"/>
        </w:rPr>
        <w:t>6 965 486,00</w:t>
      </w:r>
      <w:r w:rsidR="00136B55" w:rsidRPr="00D836AB">
        <w:rPr>
          <w:szCs w:val="24"/>
        </w:rPr>
        <w:t>; kwota dofinansowania (w złotych) –</w:t>
      </w:r>
      <w:r w:rsidR="00136B55" w:rsidRPr="00D836AB">
        <w:rPr>
          <w:rFonts w:eastAsia="Times New Roman" w:cs="Arial"/>
          <w:szCs w:val="24"/>
          <w:lang w:eastAsia="pl-PL"/>
        </w:rPr>
        <w:t xml:space="preserve"> </w:t>
      </w:r>
      <w:r w:rsidR="00D836AB">
        <w:rPr>
          <w:rFonts w:eastAsia="Times New Roman" w:cs="Arial"/>
          <w:szCs w:val="24"/>
          <w:lang w:eastAsia="pl-PL"/>
        </w:rPr>
        <w:t>2787</w:t>
      </w:r>
      <w:r w:rsidRPr="00D836AB">
        <w:rPr>
          <w:rFonts w:eastAsia="Times New Roman" w:cs="Arial"/>
          <w:szCs w:val="24"/>
          <w:lang w:eastAsia="pl-PL"/>
        </w:rPr>
        <w:t>420,00</w:t>
      </w:r>
      <w:r w:rsidR="00136B55" w:rsidRPr="00D836AB">
        <w:rPr>
          <w:szCs w:val="24"/>
        </w:rPr>
        <w:t xml:space="preserve">; okres realizacji – </w:t>
      </w:r>
      <w:r w:rsidRPr="00D836AB">
        <w:rPr>
          <w:rFonts w:eastAsia="Times New Roman" w:cs="Arial"/>
          <w:szCs w:val="24"/>
          <w:lang w:eastAsia="pl-PL"/>
        </w:rPr>
        <w:t>2025</w:t>
      </w:r>
      <w:r w:rsidR="00136B55" w:rsidRPr="00D836AB">
        <w:rPr>
          <w:szCs w:val="24"/>
        </w:rPr>
        <w:t>; podmiot odpowiedzialny za realizację projektu –</w:t>
      </w:r>
      <w:r w:rsidR="00136B55" w:rsidRPr="00D836AB">
        <w:rPr>
          <w:rFonts w:eastAsia="Times New Roman" w:cs="Arial"/>
          <w:szCs w:val="24"/>
          <w:lang w:eastAsia="pl-PL"/>
        </w:rPr>
        <w:t xml:space="preserve"> </w:t>
      </w:r>
      <w:r w:rsidRPr="00D836AB">
        <w:rPr>
          <w:rFonts w:eastAsia="Times New Roman" w:cs="Arial"/>
          <w:szCs w:val="24"/>
          <w:lang w:eastAsia="pl-PL"/>
        </w:rPr>
        <w:t>Przedsiębiorstwo Energetyki Cieplnej Sp. z o.o.</w:t>
      </w:r>
    </w:p>
    <w:p w:rsidR="005F6746" w:rsidRPr="00D836AB" w:rsidRDefault="001E6086" w:rsidP="005F6746">
      <w:pPr>
        <w:pStyle w:val="Akapitzlist"/>
        <w:numPr>
          <w:ilvl w:val="1"/>
          <w:numId w:val="24"/>
        </w:numPr>
        <w:ind w:hanging="294"/>
        <w:jc w:val="both"/>
        <w:rPr>
          <w:szCs w:val="24"/>
        </w:rPr>
      </w:pPr>
      <w:r w:rsidRPr="00D836AB">
        <w:rPr>
          <w:rFonts w:eastAsia="Times New Roman" w:cs="Arial"/>
          <w:szCs w:val="24"/>
          <w:lang w:eastAsia="pl-PL"/>
        </w:rPr>
        <w:t>Budowa farm fotowoltaicznych na dwóch oczyszczalniach ścieków i na przepompowni ścieków w Bytomiu</w:t>
      </w:r>
      <w:r w:rsidR="005F6746" w:rsidRPr="00D836AB">
        <w:rPr>
          <w:szCs w:val="24"/>
        </w:rPr>
        <w:t xml:space="preserve">: źródło dofinansowania – </w:t>
      </w:r>
      <w:r w:rsidRPr="00D836AB">
        <w:rPr>
          <w:rFonts w:eastAsia="Times New Roman" w:cs="Arial"/>
          <w:szCs w:val="24"/>
          <w:lang w:eastAsia="pl-PL"/>
        </w:rPr>
        <w:t>Fundusze Europejski</w:t>
      </w:r>
      <w:r w:rsidR="00D836AB">
        <w:rPr>
          <w:rFonts w:eastAsia="Times New Roman" w:cs="Arial"/>
          <w:szCs w:val="24"/>
          <w:lang w:eastAsia="pl-PL"/>
        </w:rPr>
        <w:t xml:space="preserve">e dla Śląskiego 2021-2027 (FST) </w:t>
      </w:r>
      <w:r w:rsidRPr="00D836AB">
        <w:rPr>
          <w:rFonts w:eastAsia="Times New Roman" w:cs="Arial"/>
          <w:szCs w:val="24"/>
          <w:lang w:eastAsia="pl-PL"/>
        </w:rPr>
        <w:t xml:space="preserve">Działanie 10.06 Rozwój energetyki rozproszonej opartej o odnawialne źródła energii </w:t>
      </w:r>
      <w:r w:rsidR="00D836AB">
        <w:rPr>
          <w:rFonts w:eastAsia="Times New Roman" w:cs="Arial"/>
          <w:szCs w:val="24"/>
          <w:lang w:eastAsia="pl-PL"/>
        </w:rPr>
        <w:t>–</w:t>
      </w:r>
      <w:r w:rsidRPr="00D836AB">
        <w:rPr>
          <w:rFonts w:eastAsia="Times New Roman" w:cs="Arial"/>
          <w:szCs w:val="24"/>
          <w:lang w:eastAsia="pl-PL"/>
        </w:rPr>
        <w:t xml:space="preserve"> ZIT</w:t>
      </w:r>
      <w:r w:rsidR="005F6746" w:rsidRPr="00D836AB">
        <w:rPr>
          <w:rFonts w:eastAsia="Times New Roman" w:cstheme="minorHAnsi"/>
          <w:szCs w:val="24"/>
          <w:lang w:eastAsia="pl-PL"/>
        </w:rPr>
        <w:t xml:space="preserve">; </w:t>
      </w:r>
      <w:r w:rsidR="005F6746" w:rsidRPr="00D836AB">
        <w:rPr>
          <w:szCs w:val="24"/>
        </w:rPr>
        <w:t>całkowita wartość projektu (w złotych) –</w:t>
      </w:r>
      <w:r w:rsidR="00D836AB">
        <w:rPr>
          <w:rFonts w:eastAsia="Times New Roman" w:cs="Arial"/>
          <w:szCs w:val="24"/>
          <w:lang w:eastAsia="pl-PL"/>
        </w:rPr>
        <w:t xml:space="preserve"> 27848</w:t>
      </w:r>
      <w:r w:rsidRPr="00D836AB">
        <w:rPr>
          <w:rFonts w:eastAsia="Times New Roman" w:cs="Arial"/>
          <w:szCs w:val="24"/>
          <w:lang w:eastAsia="pl-PL"/>
        </w:rPr>
        <w:t>476,50</w:t>
      </w:r>
      <w:r w:rsidR="005F6746" w:rsidRPr="00D836AB">
        <w:rPr>
          <w:szCs w:val="24"/>
        </w:rPr>
        <w:t>; kwota dofinansowania (w złotych) –</w:t>
      </w:r>
      <w:r w:rsidR="005F6746" w:rsidRPr="00D836AB">
        <w:rPr>
          <w:rFonts w:eastAsia="Times New Roman" w:cs="Arial"/>
          <w:szCs w:val="24"/>
          <w:lang w:eastAsia="pl-PL"/>
        </w:rPr>
        <w:t xml:space="preserve"> </w:t>
      </w:r>
      <w:r w:rsidR="00D836AB">
        <w:rPr>
          <w:rFonts w:eastAsia="Times New Roman" w:cs="Arial"/>
          <w:szCs w:val="24"/>
          <w:lang w:eastAsia="pl-PL"/>
        </w:rPr>
        <w:t>15128</w:t>
      </w:r>
      <w:r w:rsidRPr="00D836AB">
        <w:rPr>
          <w:rFonts w:eastAsia="Times New Roman" w:cs="Arial"/>
          <w:szCs w:val="24"/>
          <w:lang w:eastAsia="pl-PL"/>
        </w:rPr>
        <w:t>149,31</w:t>
      </w:r>
      <w:r w:rsidR="005F6746" w:rsidRPr="00D836AB">
        <w:rPr>
          <w:szCs w:val="24"/>
        </w:rPr>
        <w:t xml:space="preserve">; okres realizacji – </w:t>
      </w:r>
      <w:r w:rsidRPr="00D836AB">
        <w:rPr>
          <w:rFonts w:eastAsia="Times New Roman" w:cs="Arial"/>
          <w:szCs w:val="24"/>
          <w:lang w:eastAsia="pl-PL"/>
        </w:rPr>
        <w:t>2024-2026</w:t>
      </w:r>
      <w:r w:rsidR="005F6746" w:rsidRPr="00D836AB">
        <w:rPr>
          <w:szCs w:val="24"/>
        </w:rPr>
        <w:t>; podmiot odpowiedzialny za realizację projektu –</w:t>
      </w:r>
      <w:r w:rsidR="005F6746" w:rsidRPr="00D836AB">
        <w:rPr>
          <w:rFonts w:eastAsia="Times New Roman" w:cs="Arial"/>
          <w:szCs w:val="24"/>
          <w:lang w:eastAsia="pl-PL"/>
        </w:rPr>
        <w:t xml:space="preserve"> </w:t>
      </w:r>
      <w:r w:rsidRPr="00D836AB">
        <w:rPr>
          <w:rFonts w:eastAsia="Times New Roman" w:cs="Arial"/>
          <w:szCs w:val="24"/>
          <w:lang w:eastAsia="pl-PL"/>
        </w:rPr>
        <w:t>Bytoms</w:t>
      </w:r>
      <w:r w:rsidR="00D836AB">
        <w:rPr>
          <w:rFonts w:eastAsia="Times New Roman" w:cs="Arial"/>
          <w:szCs w:val="24"/>
          <w:lang w:eastAsia="pl-PL"/>
        </w:rPr>
        <w:t xml:space="preserve">kie Przedsiębiorstwo Komunalne </w:t>
      </w:r>
      <w:r w:rsidRPr="00D836AB">
        <w:rPr>
          <w:rFonts w:eastAsia="Times New Roman" w:cs="Arial"/>
          <w:szCs w:val="24"/>
          <w:lang w:eastAsia="pl-PL"/>
        </w:rPr>
        <w:t>Sp. z o.o.</w:t>
      </w:r>
    </w:p>
    <w:p w:rsidR="005F6746" w:rsidRPr="00D836AB" w:rsidRDefault="001E6086" w:rsidP="005F6746">
      <w:pPr>
        <w:pStyle w:val="Akapitzlist"/>
        <w:numPr>
          <w:ilvl w:val="1"/>
          <w:numId w:val="24"/>
        </w:numPr>
        <w:ind w:hanging="294"/>
        <w:jc w:val="both"/>
        <w:rPr>
          <w:szCs w:val="24"/>
        </w:rPr>
      </w:pPr>
      <w:r w:rsidRPr="00D836AB">
        <w:rPr>
          <w:rFonts w:eastAsia="Times New Roman" w:cs="Arial"/>
          <w:szCs w:val="24"/>
          <w:lang w:eastAsia="pl-PL"/>
        </w:rPr>
        <w:t>Modernizacja</w:t>
      </w:r>
      <w:r w:rsidR="00D836AB">
        <w:rPr>
          <w:rFonts w:eastAsia="Times New Roman" w:cs="Arial"/>
          <w:szCs w:val="24"/>
          <w:lang w:eastAsia="pl-PL"/>
        </w:rPr>
        <w:t xml:space="preserve"> </w:t>
      </w:r>
      <w:r w:rsidRPr="00D836AB">
        <w:rPr>
          <w:rFonts w:eastAsia="Times New Roman" w:cs="Arial"/>
          <w:szCs w:val="24"/>
          <w:lang w:eastAsia="pl-PL"/>
        </w:rPr>
        <w:t>i doposażenie pracowni - podniesienie jakości kształcenia zawodowego w Bytomiu</w:t>
      </w:r>
      <w:r w:rsidR="005F6746" w:rsidRPr="00D836AB">
        <w:rPr>
          <w:szCs w:val="24"/>
        </w:rPr>
        <w:t xml:space="preserve">: źródło dofinansowania – </w:t>
      </w:r>
      <w:r w:rsidRPr="00D836AB">
        <w:rPr>
          <w:rFonts w:eastAsia="Times New Roman" w:cs="Arial"/>
          <w:szCs w:val="24"/>
          <w:lang w:eastAsia="pl-PL"/>
        </w:rPr>
        <w:t>Fundusze Europejski</w:t>
      </w:r>
      <w:r w:rsidR="00D836AB">
        <w:rPr>
          <w:rFonts w:eastAsia="Times New Roman" w:cs="Arial"/>
          <w:szCs w:val="24"/>
          <w:lang w:eastAsia="pl-PL"/>
        </w:rPr>
        <w:t xml:space="preserve">e dla Śląskiego 2021-2027 (FST) </w:t>
      </w:r>
      <w:r w:rsidRPr="00D836AB">
        <w:rPr>
          <w:rFonts w:eastAsia="Times New Roman" w:cs="Arial"/>
          <w:szCs w:val="24"/>
          <w:lang w:eastAsia="pl-PL"/>
        </w:rPr>
        <w:t xml:space="preserve">Działanie 10.14 Infrastruktura kształcenia zawodowego </w:t>
      </w:r>
      <w:r w:rsidR="00D836AB">
        <w:rPr>
          <w:rFonts w:eastAsia="Times New Roman" w:cs="Arial"/>
          <w:szCs w:val="24"/>
          <w:lang w:eastAsia="pl-PL"/>
        </w:rPr>
        <w:t>–</w:t>
      </w:r>
      <w:r w:rsidRPr="00D836AB">
        <w:rPr>
          <w:rFonts w:eastAsia="Times New Roman" w:cs="Arial"/>
          <w:szCs w:val="24"/>
          <w:lang w:eastAsia="pl-PL"/>
        </w:rPr>
        <w:t xml:space="preserve"> ZIT</w:t>
      </w:r>
      <w:r w:rsidR="005F6746" w:rsidRPr="00D836AB">
        <w:rPr>
          <w:rFonts w:eastAsia="Times New Roman" w:cstheme="minorHAnsi"/>
          <w:szCs w:val="24"/>
          <w:lang w:eastAsia="pl-PL"/>
        </w:rPr>
        <w:t xml:space="preserve">; </w:t>
      </w:r>
      <w:r w:rsidR="005F6746" w:rsidRPr="00D836AB">
        <w:rPr>
          <w:szCs w:val="24"/>
        </w:rPr>
        <w:t>całkowita wartość projektu (w złotych) –</w:t>
      </w:r>
      <w:r w:rsidR="005F6746" w:rsidRPr="00D836AB">
        <w:rPr>
          <w:rFonts w:eastAsia="Times New Roman" w:cs="Arial"/>
          <w:szCs w:val="24"/>
          <w:lang w:eastAsia="pl-PL"/>
        </w:rPr>
        <w:t xml:space="preserve"> </w:t>
      </w:r>
      <w:r w:rsidR="00D836AB">
        <w:rPr>
          <w:rFonts w:eastAsia="Times New Roman" w:cs="Arial"/>
          <w:szCs w:val="24"/>
          <w:lang w:eastAsia="pl-PL"/>
        </w:rPr>
        <w:t>5803</w:t>
      </w:r>
      <w:r w:rsidRPr="00D836AB">
        <w:rPr>
          <w:rFonts w:eastAsia="Times New Roman" w:cs="Arial"/>
          <w:szCs w:val="24"/>
          <w:lang w:eastAsia="pl-PL"/>
        </w:rPr>
        <w:t>516,94</w:t>
      </w:r>
      <w:r w:rsidR="005F6746" w:rsidRPr="00D836AB">
        <w:rPr>
          <w:szCs w:val="24"/>
        </w:rPr>
        <w:t>; kwota dofinansowania (w złotych) –</w:t>
      </w:r>
      <w:r w:rsidR="005F6746" w:rsidRPr="00D836AB">
        <w:rPr>
          <w:rFonts w:eastAsia="Times New Roman" w:cs="Arial"/>
          <w:szCs w:val="24"/>
          <w:lang w:eastAsia="pl-PL"/>
        </w:rPr>
        <w:t xml:space="preserve"> </w:t>
      </w:r>
      <w:r w:rsidR="00D836AB">
        <w:rPr>
          <w:rFonts w:eastAsia="Times New Roman" w:cs="Arial"/>
          <w:szCs w:val="24"/>
          <w:lang w:eastAsia="pl-PL"/>
        </w:rPr>
        <w:t>4932</w:t>
      </w:r>
      <w:r w:rsidRPr="00D836AB">
        <w:rPr>
          <w:rFonts w:eastAsia="Times New Roman" w:cs="Arial"/>
          <w:szCs w:val="24"/>
          <w:lang w:eastAsia="pl-PL"/>
        </w:rPr>
        <w:t>989,40</w:t>
      </w:r>
      <w:r w:rsidR="005F6746" w:rsidRPr="00D836AB">
        <w:rPr>
          <w:szCs w:val="24"/>
        </w:rPr>
        <w:t xml:space="preserve">; okres realizacji – </w:t>
      </w:r>
      <w:r w:rsidRPr="00D836AB">
        <w:rPr>
          <w:rFonts w:eastAsia="Times New Roman" w:cs="Arial"/>
          <w:szCs w:val="24"/>
          <w:lang w:eastAsia="pl-PL"/>
        </w:rPr>
        <w:t>2024-2026</w:t>
      </w:r>
      <w:r w:rsidR="005F6746" w:rsidRPr="00D836AB">
        <w:rPr>
          <w:szCs w:val="24"/>
        </w:rPr>
        <w:t>; podmiot odpowiedzialny za realizację projektu –</w:t>
      </w:r>
      <w:r w:rsidR="005F6746" w:rsidRPr="00D836AB">
        <w:rPr>
          <w:rFonts w:eastAsia="Times New Roman" w:cs="Arial"/>
          <w:szCs w:val="24"/>
          <w:lang w:eastAsia="pl-PL"/>
        </w:rPr>
        <w:t xml:space="preserve"> </w:t>
      </w:r>
      <w:r w:rsidRPr="00D836AB">
        <w:rPr>
          <w:rFonts w:eastAsia="Times New Roman" w:cs="Arial"/>
          <w:szCs w:val="24"/>
          <w:lang w:eastAsia="pl-PL"/>
        </w:rPr>
        <w:t>Wydział Edukacji</w:t>
      </w:r>
    </w:p>
    <w:p w:rsidR="002A5634" w:rsidRPr="00D836AB" w:rsidRDefault="005F6746" w:rsidP="005F6746">
      <w:pPr>
        <w:pStyle w:val="Akapitzlist"/>
        <w:numPr>
          <w:ilvl w:val="0"/>
          <w:numId w:val="23"/>
        </w:numPr>
        <w:jc w:val="both"/>
        <w:rPr>
          <w:szCs w:val="24"/>
        </w:rPr>
      </w:pPr>
      <w:r w:rsidRPr="00D836AB">
        <w:rPr>
          <w:szCs w:val="24"/>
        </w:rPr>
        <w:t>P</w:t>
      </w:r>
      <w:r w:rsidR="00362BD0" w:rsidRPr="00D836AB">
        <w:rPr>
          <w:szCs w:val="24"/>
        </w:rPr>
        <w:t xml:space="preserve">rojekty </w:t>
      </w:r>
      <w:r w:rsidRPr="00D836AB">
        <w:rPr>
          <w:szCs w:val="24"/>
        </w:rPr>
        <w:t>wsparte w ramach programów krajowych 2021-2027</w:t>
      </w:r>
      <w:r w:rsidR="009E0678" w:rsidRPr="00D836AB">
        <w:rPr>
          <w:szCs w:val="24"/>
        </w:rPr>
        <w:t xml:space="preserve">: całkowita wartość projektów (w złotych) </w:t>
      </w:r>
      <w:r w:rsidR="00E97EBF">
        <w:rPr>
          <w:szCs w:val="24"/>
        </w:rPr>
        <w:t>–</w:t>
      </w:r>
      <w:r w:rsidRPr="00D836AB">
        <w:rPr>
          <w:rFonts w:eastAsia="Times New Roman" w:cstheme="minorHAnsi"/>
          <w:szCs w:val="24"/>
          <w:lang w:eastAsia="pl-PL"/>
        </w:rPr>
        <w:t xml:space="preserve"> </w:t>
      </w:r>
      <w:r w:rsidR="001E6086" w:rsidRPr="00D836AB">
        <w:rPr>
          <w:rFonts w:eastAsia="Times New Roman" w:cs="Arial"/>
          <w:szCs w:val="24"/>
          <w:lang w:eastAsia="pl-PL"/>
        </w:rPr>
        <w:t>1</w:t>
      </w:r>
      <w:r w:rsidR="00E97EBF">
        <w:rPr>
          <w:rFonts w:eastAsia="Times New Roman" w:cs="Arial"/>
          <w:szCs w:val="24"/>
          <w:lang w:eastAsia="pl-PL"/>
        </w:rPr>
        <w:t>596</w:t>
      </w:r>
      <w:r w:rsidR="001E6086" w:rsidRPr="00D836AB">
        <w:rPr>
          <w:rFonts w:eastAsia="Times New Roman" w:cs="Arial"/>
          <w:szCs w:val="24"/>
          <w:lang w:eastAsia="pl-PL"/>
        </w:rPr>
        <w:t>847,60</w:t>
      </w:r>
      <w:r w:rsidR="00BE5F7E" w:rsidRPr="00D836AB">
        <w:rPr>
          <w:szCs w:val="24"/>
        </w:rPr>
        <w:t xml:space="preserve">; kwota dofinansowania (w złotych) </w:t>
      </w:r>
      <w:r w:rsidR="00E97EBF">
        <w:rPr>
          <w:szCs w:val="24"/>
        </w:rPr>
        <w:t>–</w:t>
      </w:r>
      <w:r w:rsidR="006A6E4D" w:rsidRPr="00D836AB">
        <w:rPr>
          <w:szCs w:val="24"/>
        </w:rPr>
        <w:t xml:space="preserve"> </w:t>
      </w:r>
      <w:r w:rsidR="001E6086" w:rsidRPr="00D836AB">
        <w:rPr>
          <w:rFonts w:eastAsia="Times New Roman" w:cs="Arial"/>
          <w:szCs w:val="24"/>
          <w:lang w:eastAsia="pl-PL"/>
        </w:rPr>
        <w:t>1</w:t>
      </w:r>
      <w:r w:rsidR="00E97EBF">
        <w:rPr>
          <w:rFonts w:eastAsia="Times New Roman" w:cs="Arial"/>
          <w:szCs w:val="24"/>
          <w:lang w:eastAsia="pl-PL"/>
        </w:rPr>
        <w:t>379</w:t>
      </w:r>
      <w:r w:rsidR="001E6086" w:rsidRPr="00D836AB">
        <w:rPr>
          <w:rFonts w:eastAsia="Times New Roman" w:cs="Arial"/>
          <w:szCs w:val="24"/>
          <w:lang w:eastAsia="pl-PL"/>
        </w:rPr>
        <w:t>155,11</w:t>
      </w:r>
    </w:p>
    <w:p w:rsidR="00362BD0" w:rsidRPr="00D836AB" w:rsidRDefault="005F6746" w:rsidP="006A6E4D">
      <w:pPr>
        <w:pStyle w:val="Akapitzlist"/>
        <w:numPr>
          <w:ilvl w:val="0"/>
          <w:numId w:val="25"/>
        </w:numPr>
        <w:jc w:val="both"/>
        <w:rPr>
          <w:szCs w:val="24"/>
        </w:rPr>
      </w:pPr>
      <w:r w:rsidRPr="00D836AB">
        <w:rPr>
          <w:szCs w:val="24"/>
        </w:rPr>
        <w:lastRenderedPageBreak/>
        <w:t>Projekty wsparte z KPO</w:t>
      </w:r>
      <w:r w:rsidR="009E0678" w:rsidRPr="00D836AB">
        <w:rPr>
          <w:szCs w:val="24"/>
        </w:rPr>
        <w:t xml:space="preserve">: całkowita </w:t>
      </w:r>
      <w:r w:rsidR="00E97EBF">
        <w:rPr>
          <w:szCs w:val="24"/>
        </w:rPr>
        <w:t>wartość projektów (w złotych) –</w:t>
      </w:r>
      <w:r w:rsidR="001E6086" w:rsidRPr="00D836AB">
        <w:rPr>
          <w:szCs w:val="24"/>
        </w:rPr>
        <w:t xml:space="preserve"> </w:t>
      </w:r>
      <w:r w:rsidR="001E6086" w:rsidRPr="00D836AB">
        <w:rPr>
          <w:rFonts w:eastAsia="Times New Roman" w:cs="Arial"/>
          <w:szCs w:val="24"/>
          <w:lang w:eastAsia="pl-PL"/>
        </w:rPr>
        <w:t>6</w:t>
      </w:r>
      <w:r w:rsidR="00E97EBF">
        <w:rPr>
          <w:rFonts w:eastAsia="Times New Roman" w:cs="Arial"/>
          <w:szCs w:val="24"/>
          <w:lang w:eastAsia="pl-PL"/>
        </w:rPr>
        <w:t>86</w:t>
      </w:r>
      <w:r w:rsidR="001E6086" w:rsidRPr="00D836AB">
        <w:rPr>
          <w:rFonts w:eastAsia="Times New Roman" w:cs="Arial"/>
          <w:szCs w:val="24"/>
          <w:lang w:eastAsia="pl-PL"/>
        </w:rPr>
        <w:t>542,60</w:t>
      </w:r>
      <w:r w:rsidR="00BE5F7E" w:rsidRPr="00D836AB">
        <w:rPr>
          <w:szCs w:val="24"/>
        </w:rPr>
        <w:t>; kwo</w:t>
      </w:r>
      <w:r w:rsidR="00E97EBF">
        <w:rPr>
          <w:szCs w:val="24"/>
        </w:rPr>
        <w:t xml:space="preserve">ta dofinansowania (w złotych) – </w:t>
      </w:r>
      <w:r w:rsidR="001E6086" w:rsidRPr="00D836AB">
        <w:rPr>
          <w:rFonts w:eastAsia="Times New Roman" w:cs="Arial"/>
          <w:szCs w:val="24"/>
          <w:lang w:eastAsia="pl-PL"/>
        </w:rPr>
        <w:t>5</w:t>
      </w:r>
      <w:r w:rsidR="00E97EBF">
        <w:rPr>
          <w:rFonts w:eastAsia="Times New Roman" w:cs="Arial"/>
          <w:szCs w:val="24"/>
          <w:lang w:eastAsia="pl-PL"/>
        </w:rPr>
        <w:t>84</w:t>
      </w:r>
      <w:r w:rsidR="001E6086" w:rsidRPr="00D836AB">
        <w:rPr>
          <w:rFonts w:eastAsia="Times New Roman" w:cs="Arial"/>
          <w:szCs w:val="24"/>
          <w:lang w:eastAsia="pl-PL"/>
        </w:rPr>
        <w:t>655,11</w:t>
      </w:r>
    </w:p>
    <w:p w:rsidR="005F6746" w:rsidRPr="00D836AB" w:rsidRDefault="001E6086" w:rsidP="005F6746">
      <w:pPr>
        <w:pStyle w:val="Akapitzlist"/>
        <w:numPr>
          <w:ilvl w:val="1"/>
          <w:numId w:val="25"/>
        </w:numPr>
        <w:ind w:hanging="294"/>
        <w:jc w:val="both"/>
        <w:rPr>
          <w:szCs w:val="24"/>
        </w:rPr>
      </w:pPr>
      <w:r w:rsidRPr="00D836AB">
        <w:rPr>
          <w:rFonts w:eastAsia="Times New Roman" w:cs="Arial"/>
          <w:szCs w:val="24"/>
          <w:lang w:eastAsia="pl-PL"/>
        </w:rPr>
        <w:t>"Maluch+"2022-2029 (Aktywny Maluch 2022-2029)</w:t>
      </w:r>
      <w:r w:rsidR="005F6746" w:rsidRPr="00D836AB">
        <w:rPr>
          <w:szCs w:val="24"/>
        </w:rPr>
        <w:t xml:space="preserve">: źródło dofinansowania – </w:t>
      </w:r>
      <w:r w:rsidR="00E97EBF">
        <w:rPr>
          <w:rFonts w:eastAsia="Times New Roman" w:cs="Arial"/>
          <w:szCs w:val="24"/>
          <w:lang w:eastAsia="pl-PL"/>
        </w:rPr>
        <w:t xml:space="preserve">Środki KPO (358 620,00 zł) </w:t>
      </w:r>
      <w:r w:rsidRPr="00D836AB">
        <w:rPr>
          <w:rFonts w:eastAsia="Times New Roman" w:cs="Arial"/>
          <w:szCs w:val="24"/>
          <w:lang w:eastAsia="pl-PL"/>
        </w:rPr>
        <w:t>Środki z budżetu państwa na s</w:t>
      </w:r>
      <w:r w:rsidR="00E97EBF">
        <w:rPr>
          <w:rFonts w:eastAsia="Times New Roman" w:cs="Arial"/>
          <w:szCs w:val="24"/>
          <w:lang w:eastAsia="pl-PL"/>
        </w:rPr>
        <w:t xml:space="preserve">finansowanie VAT (48 385,11 zł). </w:t>
      </w:r>
      <w:r w:rsidRPr="00D836AB">
        <w:rPr>
          <w:rFonts w:eastAsia="Times New Roman" w:cs="Arial"/>
          <w:szCs w:val="24"/>
          <w:lang w:eastAsia="pl-PL"/>
        </w:rPr>
        <w:t>Ma być aneks zwiększający dofinansowanie</w:t>
      </w:r>
      <w:r w:rsidR="005F6746" w:rsidRPr="00D836AB">
        <w:rPr>
          <w:rFonts w:eastAsia="Times New Roman" w:cstheme="minorHAnsi"/>
          <w:szCs w:val="24"/>
          <w:lang w:eastAsia="pl-PL"/>
        </w:rPr>
        <w:t xml:space="preserve">; </w:t>
      </w:r>
      <w:r w:rsidR="005F6746" w:rsidRPr="00D836AB">
        <w:rPr>
          <w:szCs w:val="24"/>
        </w:rPr>
        <w:t>całkowita wartość projektu (w złotych) –</w:t>
      </w:r>
      <w:r w:rsidR="00E97EBF">
        <w:rPr>
          <w:rFonts w:eastAsia="Times New Roman" w:cs="Arial"/>
          <w:szCs w:val="24"/>
          <w:lang w:eastAsia="pl-PL"/>
        </w:rPr>
        <w:t xml:space="preserve"> 441</w:t>
      </w:r>
      <w:r w:rsidRPr="00D836AB">
        <w:rPr>
          <w:rFonts w:eastAsia="Times New Roman" w:cs="Arial"/>
          <w:szCs w:val="24"/>
          <w:lang w:eastAsia="pl-PL"/>
        </w:rPr>
        <w:t>102,60</w:t>
      </w:r>
      <w:r w:rsidR="005F6746" w:rsidRPr="00D836AB">
        <w:rPr>
          <w:szCs w:val="24"/>
        </w:rPr>
        <w:t>; kwota dofinansowania (w złotych) –</w:t>
      </w:r>
      <w:r w:rsidR="005F6746" w:rsidRPr="00D836AB">
        <w:rPr>
          <w:rFonts w:eastAsia="Times New Roman" w:cs="Arial"/>
          <w:szCs w:val="24"/>
          <w:lang w:eastAsia="pl-PL"/>
        </w:rPr>
        <w:t xml:space="preserve"> </w:t>
      </w:r>
      <w:r w:rsidR="00E97EBF">
        <w:rPr>
          <w:rFonts w:eastAsia="Times New Roman" w:cs="Arial"/>
          <w:szCs w:val="24"/>
          <w:lang w:eastAsia="pl-PL"/>
        </w:rPr>
        <w:t>407</w:t>
      </w:r>
      <w:r w:rsidRPr="00D836AB">
        <w:rPr>
          <w:rFonts w:eastAsia="Times New Roman" w:cs="Arial"/>
          <w:szCs w:val="24"/>
          <w:lang w:eastAsia="pl-PL"/>
        </w:rPr>
        <w:t>005,11</w:t>
      </w:r>
      <w:r w:rsidR="005F6746" w:rsidRPr="00D836AB">
        <w:rPr>
          <w:szCs w:val="24"/>
        </w:rPr>
        <w:t xml:space="preserve">; okres realizacji – </w:t>
      </w:r>
      <w:r w:rsidRPr="00D836AB">
        <w:rPr>
          <w:rFonts w:eastAsia="Times New Roman" w:cs="Arial"/>
          <w:szCs w:val="24"/>
          <w:lang w:eastAsia="pl-PL"/>
        </w:rPr>
        <w:t>2025-2026</w:t>
      </w:r>
      <w:r w:rsidR="005F6746" w:rsidRPr="00D836AB">
        <w:rPr>
          <w:szCs w:val="24"/>
        </w:rPr>
        <w:t>; podmiot odpowiedzialny za realizację projektu –</w:t>
      </w:r>
      <w:r w:rsidR="005F6746" w:rsidRPr="00D836AB">
        <w:rPr>
          <w:rFonts w:eastAsia="Times New Roman" w:cs="Arial"/>
          <w:szCs w:val="24"/>
          <w:lang w:eastAsia="pl-PL"/>
        </w:rPr>
        <w:t xml:space="preserve"> </w:t>
      </w:r>
      <w:r w:rsidRPr="00D836AB">
        <w:rPr>
          <w:rFonts w:eastAsia="Times New Roman" w:cs="Arial"/>
          <w:szCs w:val="24"/>
          <w:lang w:eastAsia="pl-PL"/>
        </w:rPr>
        <w:t xml:space="preserve">Zespół Żłobków Miejskich  </w:t>
      </w:r>
    </w:p>
    <w:p w:rsidR="005F6746" w:rsidRPr="00D836AB" w:rsidRDefault="001E6086" w:rsidP="005F6746">
      <w:pPr>
        <w:pStyle w:val="Akapitzlist"/>
        <w:numPr>
          <w:ilvl w:val="1"/>
          <w:numId w:val="25"/>
        </w:numPr>
        <w:ind w:hanging="294"/>
        <w:jc w:val="both"/>
        <w:rPr>
          <w:szCs w:val="24"/>
        </w:rPr>
      </w:pPr>
      <w:r w:rsidRPr="00D836AB">
        <w:rPr>
          <w:rFonts w:eastAsia="Times New Roman" w:cs="Arial"/>
          <w:szCs w:val="24"/>
          <w:lang w:eastAsia="pl-PL"/>
        </w:rPr>
        <w:t xml:space="preserve">Rozwój </w:t>
      </w:r>
      <w:proofErr w:type="spellStart"/>
      <w:r w:rsidRPr="00D836AB">
        <w:rPr>
          <w:rFonts w:eastAsia="Times New Roman" w:cs="Arial"/>
          <w:szCs w:val="24"/>
          <w:lang w:eastAsia="pl-PL"/>
        </w:rPr>
        <w:t>Kl</w:t>
      </w:r>
      <w:r w:rsidR="00E97EBF">
        <w:rPr>
          <w:rFonts w:eastAsia="Times New Roman" w:cs="Arial"/>
          <w:szCs w:val="24"/>
          <w:lang w:eastAsia="pl-PL"/>
        </w:rPr>
        <w:t>astra</w:t>
      </w:r>
      <w:proofErr w:type="spellEnd"/>
      <w:r w:rsidR="00E97EBF">
        <w:rPr>
          <w:rFonts w:eastAsia="Times New Roman" w:cs="Arial"/>
          <w:szCs w:val="24"/>
          <w:lang w:eastAsia="pl-PL"/>
        </w:rPr>
        <w:t xml:space="preserve"> Innowacji Energetycznych </w:t>
      </w:r>
      <w:r w:rsidRPr="00D836AB">
        <w:rPr>
          <w:rFonts w:eastAsia="Times New Roman" w:cs="Arial"/>
          <w:szCs w:val="24"/>
          <w:lang w:eastAsia="pl-PL"/>
        </w:rPr>
        <w:t>w Bytomiu</w:t>
      </w:r>
      <w:r w:rsidR="005F6746" w:rsidRPr="00D836AB">
        <w:rPr>
          <w:szCs w:val="24"/>
        </w:rPr>
        <w:t xml:space="preserve">: źródło dofinansowania – </w:t>
      </w:r>
      <w:r w:rsidR="00E97EBF">
        <w:rPr>
          <w:rFonts w:eastAsia="Times New Roman" w:cs="Arial"/>
          <w:szCs w:val="24"/>
          <w:lang w:eastAsia="pl-PL"/>
        </w:rPr>
        <w:t xml:space="preserve">Środki KPO </w:t>
      </w:r>
      <w:r w:rsidRPr="00D836AB">
        <w:rPr>
          <w:rFonts w:eastAsia="Times New Roman" w:cs="Arial"/>
          <w:szCs w:val="24"/>
          <w:lang w:eastAsia="pl-PL"/>
        </w:rPr>
        <w:t>Działanie B.2.2.2 Instalacje OZE realizowane przez społeczności energetyczne</w:t>
      </w:r>
      <w:r w:rsidR="005F6746" w:rsidRPr="00D836AB">
        <w:rPr>
          <w:rFonts w:eastAsia="Times New Roman" w:cstheme="minorHAnsi"/>
          <w:szCs w:val="24"/>
          <w:lang w:eastAsia="pl-PL"/>
        </w:rPr>
        <w:t xml:space="preserve">; </w:t>
      </w:r>
      <w:r w:rsidR="005F6746" w:rsidRPr="00D836AB">
        <w:rPr>
          <w:szCs w:val="24"/>
        </w:rPr>
        <w:t>całkowita wartość projektu (w złotych) –</w:t>
      </w:r>
      <w:r w:rsidR="00E97EBF">
        <w:rPr>
          <w:rFonts w:eastAsia="Times New Roman" w:cs="Arial"/>
          <w:szCs w:val="24"/>
          <w:lang w:eastAsia="pl-PL"/>
        </w:rPr>
        <w:t xml:space="preserve"> 245</w:t>
      </w:r>
      <w:r w:rsidRPr="00D836AB">
        <w:rPr>
          <w:rFonts w:eastAsia="Times New Roman" w:cs="Arial"/>
          <w:szCs w:val="24"/>
          <w:lang w:eastAsia="pl-PL"/>
        </w:rPr>
        <w:t>440,00</w:t>
      </w:r>
      <w:r w:rsidR="005F6746" w:rsidRPr="00D836AB">
        <w:rPr>
          <w:szCs w:val="24"/>
        </w:rPr>
        <w:t>; kwota dofinansowania (w złotych) –</w:t>
      </w:r>
      <w:r w:rsidR="00E97EBF">
        <w:rPr>
          <w:rFonts w:eastAsia="Times New Roman" w:cs="Arial"/>
          <w:szCs w:val="24"/>
          <w:lang w:eastAsia="pl-PL"/>
        </w:rPr>
        <w:t xml:space="preserve"> 177</w:t>
      </w:r>
      <w:r w:rsidRPr="00D836AB">
        <w:rPr>
          <w:rFonts w:eastAsia="Times New Roman" w:cs="Arial"/>
          <w:szCs w:val="24"/>
          <w:lang w:eastAsia="pl-PL"/>
        </w:rPr>
        <w:t>650,00</w:t>
      </w:r>
      <w:r w:rsidR="005F6746" w:rsidRPr="00D836AB">
        <w:rPr>
          <w:szCs w:val="24"/>
        </w:rPr>
        <w:t xml:space="preserve">; okres realizacji – </w:t>
      </w:r>
      <w:r w:rsidRPr="00D836AB">
        <w:rPr>
          <w:rFonts w:eastAsia="Times New Roman" w:cs="Arial"/>
          <w:szCs w:val="24"/>
          <w:lang w:eastAsia="pl-PL"/>
        </w:rPr>
        <w:t>2023-2025</w:t>
      </w:r>
      <w:r w:rsidR="005F6746" w:rsidRPr="00D836AB">
        <w:rPr>
          <w:szCs w:val="24"/>
        </w:rPr>
        <w:t>; podmiot odpowiedzialny za realizację projektu –</w:t>
      </w:r>
      <w:r w:rsidR="005F6746" w:rsidRPr="00D836AB">
        <w:rPr>
          <w:rFonts w:eastAsia="Times New Roman" w:cs="Arial"/>
          <w:szCs w:val="24"/>
          <w:lang w:eastAsia="pl-PL"/>
        </w:rPr>
        <w:t xml:space="preserve"> </w:t>
      </w:r>
      <w:r w:rsidRPr="00D836AB">
        <w:rPr>
          <w:rFonts w:eastAsia="Times New Roman" w:cs="Arial"/>
          <w:szCs w:val="24"/>
          <w:lang w:eastAsia="pl-PL"/>
        </w:rPr>
        <w:t>Przeds</w:t>
      </w:r>
      <w:r w:rsidR="00E97EBF">
        <w:rPr>
          <w:rFonts w:eastAsia="Times New Roman" w:cs="Arial"/>
          <w:szCs w:val="24"/>
          <w:lang w:eastAsia="pl-PL"/>
        </w:rPr>
        <w:t xml:space="preserve">iębiorstwo Energetyki Cieplnej </w:t>
      </w:r>
      <w:r w:rsidRPr="00D836AB">
        <w:rPr>
          <w:rFonts w:eastAsia="Times New Roman" w:cs="Arial"/>
          <w:szCs w:val="24"/>
          <w:lang w:eastAsia="pl-PL"/>
        </w:rPr>
        <w:t>Sp. z o.o.</w:t>
      </w:r>
    </w:p>
    <w:p w:rsidR="00362BD0" w:rsidRPr="00E97EBF" w:rsidRDefault="005F6746" w:rsidP="006A6E4D">
      <w:pPr>
        <w:pStyle w:val="Akapitzlist"/>
        <w:numPr>
          <w:ilvl w:val="0"/>
          <w:numId w:val="25"/>
        </w:numPr>
        <w:jc w:val="both"/>
        <w:rPr>
          <w:szCs w:val="24"/>
        </w:rPr>
      </w:pPr>
      <w:r w:rsidRPr="00E97EBF">
        <w:rPr>
          <w:rFonts w:eastAsia="Times New Roman" w:cs="Arial"/>
          <w:szCs w:val="24"/>
          <w:lang w:eastAsia="pl-PL"/>
        </w:rPr>
        <w:t>projekty wsparte z innych programów krajowych</w:t>
      </w:r>
      <w:r w:rsidR="00BB41D6" w:rsidRPr="00E97EBF">
        <w:rPr>
          <w:szCs w:val="24"/>
        </w:rPr>
        <w:t xml:space="preserve">: całkowita wartość projektów (w złotych) </w:t>
      </w:r>
      <w:r w:rsidR="00E97EBF">
        <w:rPr>
          <w:szCs w:val="24"/>
        </w:rPr>
        <w:t>–</w:t>
      </w:r>
      <w:r w:rsidRPr="00E97EBF">
        <w:rPr>
          <w:szCs w:val="24"/>
        </w:rPr>
        <w:t xml:space="preserve"> </w:t>
      </w:r>
      <w:r w:rsidRPr="00E97EBF">
        <w:rPr>
          <w:rFonts w:eastAsia="Times New Roman" w:cs="Arial"/>
          <w:szCs w:val="24"/>
          <w:lang w:eastAsia="pl-PL"/>
        </w:rPr>
        <w:t>9</w:t>
      </w:r>
      <w:r w:rsidR="00E97EBF">
        <w:rPr>
          <w:rFonts w:eastAsia="Times New Roman" w:cs="Arial"/>
          <w:szCs w:val="24"/>
          <w:lang w:eastAsia="pl-PL"/>
        </w:rPr>
        <w:t>10</w:t>
      </w:r>
      <w:r w:rsidRPr="00E97EBF">
        <w:rPr>
          <w:rFonts w:eastAsia="Times New Roman" w:cs="Arial"/>
          <w:szCs w:val="24"/>
          <w:lang w:eastAsia="pl-PL"/>
        </w:rPr>
        <w:t>305,00</w:t>
      </w:r>
      <w:r w:rsidR="00BE5F7E" w:rsidRPr="00E97EBF">
        <w:rPr>
          <w:szCs w:val="24"/>
        </w:rPr>
        <w:t xml:space="preserve">; kwota dofinansowania (w złotych) </w:t>
      </w:r>
      <w:r w:rsidR="00E97EBF">
        <w:rPr>
          <w:szCs w:val="24"/>
        </w:rPr>
        <w:t>–</w:t>
      </w:r>
      <w:r w:rsidR="0024330F" w:rsidRPr="00E97EBF">
        <w:rPr>
          <w:szCs w:val="24"/>
        </w:rPr>
        <w:t xml:space="preserve"> </w:t>
      </w:r>
      <w:r w:rsidRPr="00E97EBF">
        <w:rPr>
          <w:rFonts w:eastAsia="Times New Roman" w:cs="Arial"/>
          <w:szCs w:val="24"/>
          <w:lang w:eastAsia="pl-PL"/>
        </w:rPr>
        <w:t>7</w:t>
      </w:r>
      <w:r w:rsidR="00E97EBF">
        <w:rPr>
          <w:rFonts w:eastAsia="Times New Roman" w:cs="Arial"/>
          <w:szCs w:val="24"/>
          <w:lang w:eastAsia="pl-PL"/>
        </w:rPr>
        <w:t>94</w:t>
      </w:r>
      <w:r w:rsidRPr="00E97EBF">
        <w:rPr>
          <w:rFonts w:eastAsia="Times New Roman" w:cs="Arial"/>
          <w:szCs w:val="24"/>
          <w:lang w:eastAsia="pl-PL"/>
        </w:rPr>
        <w:t>500,00</w:t>
      </w:r>
    </w:p>
    <w:p w:rsidR="005F6746" w:rsidRPr="00E97EBF" w:rsidRDefault="00642C1D" w:rsidP="005F6746">
      <w:pPr>
        <w:pStyle w:val="Akapitzlist"/>
        <w:numPr>
          <w:ilvl w:val="1"/>
          <w:numId w:val="25"/>
        </w:numPr>
        <w:ind w:hanging="294"/>
        <w:jc w:val="both"/>
        <w:rPr>
          <w:szCs w:val="24"/>
        </w:rPr>
      </w:pPr>
      <w:r w:rsidRPr="00E97EBF">
        <w:rPr>
          <w:rFonts w:eastAsia="Times New Roman" w:cs="Arial"/>
          <w:szCs w:val="24"/>
          <w:lang w:eastAsia="pl-PL"/>
        </w:rPr>
        <w:t xml:space="preserve">Podniesienie poziomu </w:t>
      </w:r>
      <w:proofErr w:type="spellStart"/>
      <w:r w:rsidRPr="00E97EBF">
        <w:rPr>
          <w:rFonts w:eastAsia="Times New Roman" w:cs="Arial"/>
          <w:szCs w:val="24"/>
          <w:lang w:eastAsia="pl-PL"/>
        </w:rPr>
        <w:t>cyber</w:t>
      </w:r>
      <w:proofErr w:type="spellEnd"/>
      <w:r w:rsidR="00E97EBF">
        <w:rPr>
          <w:rFonts w:eastAsia="Times New Roman" w:cs="Arial"/>
          <w:szCs w:val="24"/>
          <w:lang w:eastAsia="pl-PL"/>
        </w:rPr>
        <w:t xml:space="preserve"> </w:t>
      </w:r>
      <w:r w:rsidRPr="00E97EBF">
        <w:rPr>
          <w:rFonts w:eastAsia="Times New Roman" w:cs="Arial"/>
          <w:szCs w:val="24"/>
          <w:lang w:eastAsia="pl-PL"/>
        </w:rPr>
        <w:t>bezpieczeństwa Gminy Bytom</w:t>
      </w:r>
      <w:r w:rsidR="005F6746" w:rsidRPr="00E97EBF">
        <w:rPr>
          <w:szCs w:val="24"/>
        </w:rPr>
        <w:t xml:space="preserve">: źródło dofinansowania – </w:t>
      </w:r>
      <w:r w:rsidRPr="00E97EBF">
        <w:rPr>
          <w:rFonts w:eastAsia="Times New Roman" w:cs="Arial"/>
          <w:szCs w:val="24"/>
          <w:lang w:eastAsia="pl-PL"/>
        </w:rPr>
        <w:t>Fundusze Europejskie na Rozwój Cyfrowy 2021-2027</w:t>
      </w:r>
      <w:r w:rsidR="005F6746" w:rsidRPr="00E97EBF">
        <w:rPr>
          <w:rFonts w:eastAsia="Times New Roman" w:cstheme="minorHAnsi"/>
          <w:szCs w:val="24"/>
          <w:lang w:eastAsia="pl-PL"/>
        </w:rPr>
        <w:t xml:space="preserve">; </w:t>
      </w:r>
      <w:r w:rsidR="005F6746" w:rsidRPr="00E97EBF">
        <w:rPr>
          <w:szCs w:val="24"/>
        </w:rPr>
        <w:t>całkowita wartość projektu (w złotych) –</w:t>
      </w:r>
      <w:r w:rsidR="005F6746" w:rsidRPr="00E97EBF">
        <w:rPr>
          <w:rFonts w:eastAsia="Times New Roman" w:cs="Arial"/>
          <w:szCs w:val="24"/>
          <w:lang w:eastAsia="pl-PL"/>
        </w:rPr>
        <w:t xml:space="preserve"> </w:t>
      </w:r>
      <w:r w:rsidR="00E97EBF">
        <w:rPr>
          <w:rFonts w:eastAsia="Times New Roman" w:cs="Arial"/>
          <w:szCs w:val="24"/>
          <w:lang w:eastAsia="pl-PL"/>
        </w:rPr>
        <w:t>910</w:t>
      </w:r>
      <w:r w:rsidRPr="00E97EBF">
        <w:rPr>
          <w:rFonts w:eastAsia="Times New Roman" w:cs="Arial"/>
          <w:szCs w:val="24"/>
          <w:lang w:eastAsia="pl-PL"/>
        </w:rPr>
        <w:t>305,00</w:t>
      </w:r>
      <w:r w:rsidR="005F6746" w:rsidRPr="00E97EBF">
        <w:rPr>
          <w:szCs w:val="24"/>
        </w:rPr>
        <w:t>; kwota dofinansowania (w złotych) –</w:t>
      </w:r>
      <w:r w:rsidR="005F6746" w:rsidRPr="00E97EBF">
        <w:rPr>
          <w:rFonts w:eastAsia="Times New Roman" w:cs="Arial"/>
          <w:szCs w:val="24"/>
          <w:lang w:eastAsia="pl-PL"/>
        </w:rPr>
        <w:t xml:space="preserve"> </w:t>
      </w:r>
      <w:r w:rsidR="00E97EBF">
        <w:rPr>
          <w:rFonts w:eastAsia="Times New Roman" w:cs="Arial"/>
          <w:szCs w:val="24"/>
          <w:lang w:eastAsia="pl-PL"/>
        </w:rPr>
        <w:t>794</w:t>
      </w:r>
      <w:r w:rsidRPr="00E97EBF">
        <w:rPr>
          <w:rFonts w:eastAsia="Times New Roman" w:cs="Arial"/>
          <w:szCs w:val="24"/>
          <w:lang w:eastAsia="pl-PL"/>
        </w:rPr>
        <w:t>500,00</w:t>
      </w:r>
      <w:r w:rsidR="005F6746" w:rsidRPr="00E97EBF">
        <w:rPr>
          <w:szCs w:val="24"/>
        </w:rPr>
        <w:t xml:space="preserve">; okres realizacji – </w:t>
      </w:r>
      <w:r w:rsidRPr="00E97EBF">
        <w:rPr>
          <w:rFonts w:eastAsia="Times New Roman" w:cs="Arial"/>
          <w:szCs w:val="24"/>
          <w:lang w:eastAsia="pl-PL"/>
        </w:rPr>
        <w:t>2024-2026</w:t>
      </w:r>
      <w:r w:rsidR="005F6746" w:rsidRPr="00E97EBF">
        <w:rPr>
          <w:szCs w:val="24"/>
        </w:rPr>
        <w:t>; podmiot odpowiedzialny za realizację projektu –</w:t>
      </w:r>
      <w:r w:rsidR="005F6746" w:rsidRPr="00E97EBF">
        <w:rPr>
          <w:rFonts w:eastAsia="Times New Roman" w:cs="Arial"/>
          <w:szCs w:val="24"/>
          <w:lang w:eastAsia="pl-PL"/>
        </w:rPr>
        <w:t xml:space="preserve"> </w:t>
      </w:r>
      <w:r w:rsidRPr="00E97EBF">
        <w:rPr>
          <w:rFonts w:eastAsia="Times New Roman" w:cs="Arial"/>
          <w:szCs w:val="24"/>
          <w:lang w:eastAsia="pl-PL"/>
        </w:rPr>
        <w:t>Wydział Informatyki</w:t>
      </w:r>
    </w:p>
    <w:p w:rsidR="001E6086" w:rsidRPr="00E97EBF" w:rsidRDefault="001E6086" w:rsidP="001E6086">
      <w:pPr>
        <w:pStyle w:val="Akapitzlist"/>
        <w:numPr>
          <w:ilvl w:val="0"/>
          <w:numId w:val="23"/>
        </w:numPr>
        <w:jc w:val="both"/>
        <w:rPr>
          <w:szCs w:val="24"/>
        </w:rPr>
      </w:pPr>
      <w:r w:rsidRPr="00E97EBF">
        <w:rPr>
          <w:szCs w:val="24"/>
        </w:rPr>
        <w:t xml:space="preserve">Projekty wsparte z innych programów unijnych: całkowita wartość projektów (w złotych) </w:t>
      </w:r>
      <w:r w:rsidR="00E97EBF">
        <w:rPr>
          <w:szCs w:val="24"/>
        </w:rPr>
        <w:t>–</w:t>
      </w:r>
      <w:r w:rsidRPr="00E97EBF">
        <w:rPr>
          <w:szCs w:val="24"/>
        </w:rPr>
        <w:t xml:space="preserve"> </w:t>
      </w:r>
      <w:r w:rsidR="00642C1D" w:rsidRPr="00E97EBF">
        <w:rPr>
          <w:rFonts w:eastAsia="Times New Roman" w:cs="Arial"/>
          <w:szCs w:val="24"/>
          <w:lang w:eastAsia="pl-PL"/>
        </w:rPr>
        <w:t>2</w:t>
      </w:r>
      <w:r w:rsidR="00E97EBF">
        <w:rPr>
          <w:rFonts w:eastAsia="Times New Roman" w:cs="Arial"/>
          <w:szCs w:val="24"/>
          <w:lang w:eastAsia="pl-PL"/>
        </w:rPr>
        <w:t>091</w:t>
      </w:r>
      <w:r w:rsidR="00642C1D" w:rsidRPr="00E97EBF">
        <w:rPr>
          <w:rFonts w:eastAsia="Times New Roman" w:cs="Arial"/>
          <w:szCs w:val="24"/>
          <w:lang w:eastAsia="pl-PL"/>
        </w:rPr>
        <w:t>233,48</w:t>
      </w:r>
      <w:r w:rsidRPr="00E97EBF">
        <w:rPr>
          <w:szCs w:val="24"/>
        </w:rPr>
        <w:t>; kwota dof</w:t>
      </w:r>
      <w:r w:rsidR="00E97EBF">
        <w:rPr>
          <w:szCs w:val="24"/>
        </w:rPr>
        <w:t xml:space="preserve">inansowania (w złotych) – </w:t>
      </w:r>
      <w:r w:rsidR="00642C1D" w:rsidRPr="00E97EBF">
        <w:rPr>
          <w:rFonts w:eastAsia="Times New Roman" w:cs="Arial"/>
          <w:szCs w:val="24"/>
          <w:lang w:eastAsia="pl-PL"/>
        </w:rPr>
        <w:t>1982 057,81</w:t>
      </w:r>
    </w:p>
    <w:p w:rsidR="001E6086" w:rsidRPr="00E97EBF" w:rsidRDefault="00642C1D" w:rsidP="001E6086">
      <w:pPr>
        <w:pStyle w:val="Akapitzlist"/>
        <w:numPr>
          <w:ilvl w:val="1"/>
          <w:numId w:val="25"/>
        </w:numPr>
        <w:ind w:hanging="294"/>
        <w:jc w:val="both"/>
        <w:rPr>
          <w:szCs w:val="24"/>
        </w:rPr>
      </w:pPr>
      <w:r w:rsidRPr="00E97EBF">
        <w:rPr>
          <w:rFonts w:eastAsia="Times New Roman" w:cs="Arial"/>
          <w:szCs w:val="24"/>
          <w:lang w:eastAsia="pl-PL"/>
        </w:rPr>
        <w:t>Bytomscy technicy</w:t>
      </w:r>
      <w:r w:rsidR="00E97EBF">
        <w:rPr>
          <w:rFonts w:eastAsia="Times New Roman" w:cs="Arial"/>
          <w:szCs w:val="24"/>
          <w:lang w:eastAsia="pl-PL"/>
        </w:rPr>
        <w:t xml:space="preserve"> </w:t>
      </w:r>
      <w:r w:rsidRPr="00E97EBF">
        <w:rPr>
          <w:rFonts w:eastAsia="Times New Roman" w:cs="Arial"/>
          <w:szCs w:val="24"/>
          <w:lang w:eastAsia="pl-PL"/>
        </w:rPr>
        <w:t>z europejskimi kwalifikacjami</w:t>
      </w:r>
      <w:r w:rsidR="001E6086" w:rsidRPr="00E97EBF">
        <w:rPr>
          <w:szCs w:val="24"/>
        </w:rPr>
        <w:t xml:space="preserve">: źródło dofinansowania – </w:t>
      </w:r>
      <w:r w:rsidRPr="00E97EBF">
        <w:rPr>
          <w:rFonts w:eastAsia="Times New Roman" w:cs="Arial"/>
          <w:szCs w:val="24"/>
          <w:lang w:eastAsia="pl-PL"/>
        </w:rPr>
        <w:t xml:space="preserve">Fundusz Rozwoju Systemu Edukacji </w:t>
      </w:r>
      <w:r w:rsidR="00E97EBF">
        <w:rPr>
          <w:rFonts w:eastAsia="Times New Roman" w:cs="Arial"/>
          <w:szCs w:val="24"/>
          <w:lang w:eastAsia="pl-PL"/>
        </w:rPr>
        <w:t>–</w:t>
      </w:r>
      <w:r w:rsidRPr="00E97EBF">
        <w:rPr>
          <w:rFonts w:eastAsia="Times New Roman" w:cs="Arial"/>
          <w:szCs w:val="24"/>
          <w:lang w:eastAsia="pl-PL"/>
        </w:rPr>
        <w:t xml:space="preserve"> Narodowa Agencja Programu ERASMUS+</w:t>
      </w:r>
      <w:r w:rsidR="001E6086" w:rsidRPr="00E97EBF">
        <w:rPr>
          <w:rFonts w:eastAsia="Times New Roman" w:cstheme="minorHAnsi"/>
          <w:szCs w:val="24"/>
          <w:lang w:eastAsia="pl-PL"/>
        </w:rPr>
        <w:t xml:space="preserve">; </w:t>
      </w:r>
      <w:r w:rsidR="001E6086" w:rsidRPr="00E97EBF">
        <w:rPr>
          <w:szCs w:val="24"/>
        </w:rPr>
        <w:t>całkowita wartość projektu (w złotych) –</w:t>
      </w:r>
      <w:r w:rsidR="001E6086" w:rsidRPr="00E97EBF">
        <w:rPr>
          <w:rFonts w:eastAsia="Times New Roman" w:cs="Arial"/>
          <w:szCs w:val="24"/>
          <w:lang w:eastAsia="pl-PL"/>
        </w:rPr>
        <w:t xml:space="preserve"> </w:t>
      </w:r>
      <w:r w:rsidR="00E97EBF">
        <w:rPr>
          <w:rFonts w:eastAsia="Times New Roman" w:cs="Arial"/>
          <w:szCs w:val="24"/>
          <w:lang w:eastAsia="pl-PL"/>
        </w:rPr>
        <w:t>458</w:t>
      </w:r>
      <w:r w:rsidRPr="00E97EBF">
        <w:rPr>
          <w:rFonts w:eastAsia="Times New Roman" w:cs="Arial"/>
          <w:szCs w:val="24"/>
          <w:lang w:eastAsia="pl-PL"/>
        </w:rPr>
        <w:t>506,00</w:t>
      </w:r>
      <w:r w:rsidR="001E6086" w:rsidRPr="00E97EBF">
        <w:rPr>
          <w:szCs w:val="24"/>
        </w:rPr>
        <w:t>; kwota dofinansowania (w złotych) –</w:t>
      </w:r>
      <w:r w:rsidR="001E6086" w:rsidRPr="00E97EBF">
        <w:rPr>
          <w:rFonts w:eastAsia="Times New Roman" w:cs="Arial"/>
          <w:szCs w:val="24"/>
          <w:lang w:eastAsia="pl-PL"/>
        </w:rPr>
        <w:t xml:space="preserve"> </w:t>
      </w:r>
      <w:r w:rsidR="00E97EBF">
        <w:rPr>
          <w:rFonts w:eastAsia="Times New Roman" w:cs="Arial"/>
          <w:szCs w:val="24"/>
          <w:lang w:eastAsia="pl-PL"/>
        </w:rPr>
        <w:t>458</w:t>
      </w:r>
      <w:r w:rsidRPr="00E97EBF">
        <w:rPr>
          <w:rFonts w:eastAsia="Times New Roman" w:cs="Arial"/>
          <w:szCs w:val="24"/>
          <w:lang w:eastAsia="pl-PL"/>
        </w:rPr>
        <w:t>506,00</w:t>
      </w:r>
      <w:r w:rsidR="001E6086" w:rsidRPr="00E97EBF">
        <w:rPr>
          <w:szCs w:val="24"/>
        </w:rPr>
        <w:t xml:space="preserve">; okres realizacji – </w:t>
      </w:r>
      <w:r w:rsidRPr="00E97EBF">
        <w:rPr>
          <w:rFonts w:eastAsia="Times New Roman" w:cs="Arial"/>
          <w:szCs w:val="24"/>
          <w:lang w:eastAsia="pl-PL"/>
        </w:rPr>
        <w:t>2024-2025</w:t>
      </w:r>
      <w:r w:rsidR="001E6086" w:rsidRPr="00E97EBF">
        <w:rPr>
          <w:szCs w:val="24"/>
        </w:rPr>
        <w:t>; podmiot odpowiedzialny za realizację projektu –</w:t>
      </w:r>
      <w:r w:rsidR="001E6086" w:rsidRPr="00E97EBF">
        <w:rPr>
          <w:rFonts w:eastAsia="Times New Roman" w:cs="Arial"/>
          <w:szCs w:val="24"/>
          <w:lang w:eastAsia="pl-PL"/>
        </w:rPr>
        <w:t xml:space="preserve"> </w:t>
      </w:r>
      <w:r w:rsidRPr="00E97EBF">
        <w:rPr>
          <w:rFonts w:eastAsia="Times New Roman" w:cs="Arial"/>
          <w:szCs w:val="24"/>
          <w:lang w:eastAsia="pl-PL"/>
        </w:rPr>
        <w:t>Wydział Edukacji/ Państwowe Szkoły Budownictwa - Zespół Szkół</w:t>
      </w:r>
    </w:p>
    <w:p w:rsidR="001E6086" w:rsidRPr="00E97EBF" w:rsidRDefault="00642C1D" w:rsidP="001E6086">
      <w:pPr>
        <w:pStyle w:val="Akapitzlist"/>
        <w:numPr>
          <w:ilvl w:val="1"/>
          <w:numId w:val="25"/>
        </w:numPr>
        <w:ind w:hanging="294"/>
        <w:jc w:val="both"/>
        <w:rPr>
          <w:szCs w:val="24"/>
        </w:rPr>
      </w:pPr>
      <w:r w:rsidRPr="00E97EBF">
        <w:rPr>
          <w:rFonts w:eastAsia="Times New Roman" w:cs="Arial"/>
          <w:szCs w:val="24"/>
          <w:lang w:eastAsia="pl-PL"/>
        </w:rPr>
        <w:t>Projekt 2024-1-PL01-KA121-VET-000211661</w:t>
      </w:r>
      <w:r w:rsidR="001E6086" w:rsidRPr="00E97EBF">
        <w:rPr>
          <w:szCs w:val="24"/>
        </w:rPr>
        <w:t xml:space="preserve">: źródło dofinansowania – </w:t>
      </w:r>
      <w:r w:rsidRPr="00E97EBF">
        <w:rPr>
          <w:rFonts w:eastAsia="Times New Roman" w:cs="Arial"/>
          <w:szCs w:val="24"/>
          <w:lang w:eastAsia="pl-PL"/>
        </w:rPr>
        <w:t>Fundusz Rozwoju Systemu Edukacji - Narodowa Agencja Programu ERASMUS+</w:t>
      </w:r>
      <w:r w:rsidR="001E6086" w:rsidRPr="00E97EBF">
        <w:rPr>
          <w:rFonts w:eastAsia="Times New Roman" w:cstheme="minorHAnsi"/>
          <w:szCs w:val="24"/>
          <w:lang w:eastAsia="pl-PL"/>
        </w:rPr>
        <w:t xml:space="preserve">; </w:t>
      </w:r>
      <w:r w:rsidR="001E6086" w:rsidRPr="00E97EBF">
        <w:rPr>
          <w:szCs w:val="24"/>
        </w:rPr>
        <w:t>całkowita wartość projektu (w złotych) –</w:t>
      </w:r>
      <w:r w:rsidR="001E6086" w:rsidRPr="00E97EBF">
        <w:rPr>
          <w:rFonts w:eastAsia="Times New Roman" w:cs="Arial"/>
          <w:szCs w:val="24"/>
          <w:lang w:eastAsia="pl-PL"/>
        </w:rPr>
        <w:t xml:space="preserve"> </w:t>
      </w:r>
      <w:r w:rsidR="00E97EBF">
        <w:rPr>
          <w:rFonts w:eastAsia="Times New Roman" w:cs="Arial"/>
          <w:szCs w:val="24"/>
          <w:lang w:eastAsia="pl-PL"/>
        </w:rPr>
        <w:t>264</w:t>
      </w:r>
      <w:r w:rsidRPr="00E97EBF">
        <w:rPr>
          <w:rFonts w:eastAsia="Times New Roman" w:cs="Arial"/>
          <w:szCs w:val="24"/>
          <w:lang w:eastAsia="pl-PL"/>
        </w:rPr>
        <w:t>885,00</w:t>
      </w:r>
      <w:r w:rsidR="001E6086" w:rsidRPr="00E97EBF">
        <w:rPr>
          <w:szCs w:val="24"/>
        </w:rPr>
        <w:t>; kwota dofinansowania (w złotych) –</w:t>
      </w:r>
      <w:r w:rsidR="001E6086" w:rsidRPr="00E97EBF">
        <w:rPr>
          <w:rFonts w:eastAsia="Times New Roman" w:cs="Arial"/>
          <w:szCs w:val="24"/>
          <w:lang w:eastAsia="pl-PL"/>
        </w:rPr>
        <w:t xml:space="preserve"> </w:t>
      </w:r>
      <w:r w:rsidR="00E97EBF">
        <w:rPr>
          <w:rFonts w:eastAsia="Times New Roman" w:cs="Arial"/>
          <w:szCs w:val="24"/>
          <w:lang w:eastAsia="pl-PL"/>
        </w:rPr>
        <w:t>206</w:t>
      </w:r>
      <w:r w:rsidRPr="00E97EBF">
        <w:rPr>
          <w:rFonts w:eastAsia="Times New Roman" w:cs="Arial"/>
          <w:szCs w:val="24"/>
          <w:lang w:eastAsia="pl-PL"/>
        </w:rPr>
        <w:t>992,05</w:t>
      </w:r>
      <w:r w:rsidR="001E6086" w:rsidRPr="00E97EBF">
        <w:rPr>
          <w:szCs w:val="24"/>
        </w:rPr>
        <w:t xml:space="preserve">; okres realizacji – </w:t>
      </w:r>
      <w:r w:rsidRPr="00E97EBF">
        <w:rPr>
          <w:rFonts w:eastAsia="Times New Roman" w:cs="Arial"/>
          <w:szCs w:val="24"/>
          <w:lang w:eastAsia="pl-PL"/>
        </w:rPr>
        <w:t>2024-2025</w:t>
      </w:r>
      <w:r w:rsidR="001E6086" w:rsidRPr="00E97EBF">
        <w:rPr>
          <w:szCs w:val="24"/>
        </w:rPr>
        <w:t xml:space="preserve">; </w:t>
      </w:r>
      <w:r w:rsidR="001E6086" w:rsidRPr="00E97EBF">
        <w:rPr>
          <w:szCs w:val="24"/>
        </w:rPr>
        <w:lastRenderedPageBreak/>
        <w:t>podmiot odpowiedzialny za realizację projektu –</w:t>
      </w:r>
      <w:r w:rsidR="001E6086" w:rsidRPr="00E97EBF">
        <w:rPr>
          <w:rFonts w:eastAsia="Times New Roman" w:cs="Arial"/>
          <w:szCs w:val="24"/>
          <w:lang w:eastAsia="pl-PL"/>
        </w:rPr>
        <w:t xml:space="preserve"> </w:t>
      </w:r>
      <w:r w:rsidRPr="00E97EBF">
        <w:rPr>
          <w:rFonts w:eastAsia="Times New Roman" w:cs="Arial"/>
          <w:szCs w:val="24"/>
          <w:lang w:eastAsia="pl-PL"/>
        </w:rPr>
        <w:t>Wydział Edukacji/ Zespół Szkół Technicznych</w:t>
      </w:r>
    </w:p>
    <w:p w:rsidR="001E6086" w:rsidRPr="00E97EBF" w:rsidRDefault="00642C1D" w:rsidP="001E6086">
      <w:pPr>
        <w:pStyle w:val="Akapitzlist"/>
        <w:numPr>
          <w:ilvl w:val="1"/>
          <w:numId w:val="25"/>
        </w:numPr>
        <w:ind w:hanging="294"/>
        <w:jc w:val="both"/>
        <w:rPr>
          <w:szCs w:val="24"/>
        </w:rPr>
      </w:pPr>
      <w:r w:rsidRPr="00E97EBF">
        <w:rPr>
          <w:rFonts w:eastAsia="Times New Roman" w:cs="Arial"/>
          <w:szCs w:val="24"/>
          <w:lang w:eastAsia="pl-PL"/>
        </w:rPr>
        <w:t>Projekt 2024-1-PL01-KA121-SCH-000223768</w:t>
      </w:r>
      <w:r w:rsidR="001E6086" w:rsidRPr="00E97EBF">
        <w:rPr>
          <w:szCs w:val="24"/>
        </w:rPr>
        <w:t xml:space="preserve">: źródło dofinansowania – </w:t>
      </w:r>
      <w:r w:rsidRPr="00E97EBF">
        <w:rPr>
          <w:rFonts w:eastAsia="Times New Roman" w:cs="Arial"/>
          <w:szCs w:val="24"/>
          <w:lang w:eastAsia="pl-PL"/>
        </w:rPr>
        <w:t xml:space="preserve">Fundusz Rozwoju Systemu Edukacji </w:t>
      </w:r>
      <w:r w:rsidR="00E97EBF">
        <w:rPr>
          <w:rFonts w:eastAsia="Times New Roman" w:cs="Arial"/>
          <w:szCs w:val="24"/>
          <w:lang w:eastAsia="pl-PL"/>
        </w:rPr>
        <w:t>–</w:t>
      </w:r>
      <w:r w:rsidRPr="00E97EBF">
        <w:rPr>
          <w:rFonts w:eastAsia="Times New Roman" w:cs="Arial"/>
          <w:szCs w:val="24"/>
          <w:lang w:eastAsia="pl-PL"/>
        </w:rPr>
        <w:t xml:space="preserve"> Narodowa Agencja Programu ERASMUS+</w:t>
      </w:r>
      <w:r w:rsidR="001E6086" w:rsidRPr="00E97EBF">
        <w:rPr>
          <w:rFonts w:eastAsia="Times New Roman" w:cstheme="minorHAnsi"/>
          <w:szCs w:val="24"/>
          <w:lang w:eastAsia="pl-PL"/>
        </w:rPr>
        <w:t xml:space="preserve">; </w:t>
      </w:r>
      <w:r w:rsidR="001E6086" w:rsidRPr="00E97EBF">
        <w:rPr>
          <w:szCs w:val="24"/>
        </w:rPr>
        <w:t>całkowita wartość projektu (w złotych) –</w:t>
      </w:r>
      <w:r w:rsidR="001E6086" w:rsidRPr="00E97EBF">
        <w:rPr>
          <w:rFonts w:eastAsia="Times New Roman" w:cs="Arial"/>
          <w:szCs w:val="24"/>
          <w:lang w:eastAsia="pl-PL"/>
        </w:rPr>
        <w:t xml:space="preserve"> </w:t>
      </w:r>
      <w:r w:rsidR="00E97EBF">
        <w:rPr>
          <w:rFonts w:eastAsia="Times New Roman" w:cs="Arial"/>
          <w:szCs w:val="24"/>
          <w:lang w:eastAsia="pl-PL"/>
        </w:rPr>
        <w:t>78</w:t>
      </w:r>
      <w:r w:rsidRPr="00E97EBF">
        <w:rPr>
          <w:rFonts w:eastAsia="Times New Roman" w:cs="Arial"/>
          <w:szCs w:val="24"/>
          <w:lang w:eastAsia="pl-PL"/>
        </w:rPr>
        <w:t>254,00</w:t>
      </w:r>
      <w:r w:rsidR="001E6086" w:rsidRPr="00E97EBF">
        <w:rPr>
          <w:szCs w:val="24"/>
        </w:rPr>
        <w:t>; kwota dofinansowania (w złotych) –</w:t>
      </w:r>
      <w:r w:rsidR="001E6086" w:rsidRPr="00E97EBF">
        <w:rPr>
          <w:rFonts w:eastAsia="Times New Roman" w:cs="Arial"/>
          <w:szCs w:val="24"/>
          <w:lang w:eastAsia="pl-PL"/>
        </w:rPr>
        <w:t xml:space="preserve"> </w:t>
      </w:r>
      <w:r w:rsidR="00E97EBF">
        <w:rPr>
          <w:rFonts w:eastAsia="Times New Roman" w:cs="Arial"/>
          <w:szCs w:val="24"/>
          <w:lang w:eastAsia="pl-PL"/>
        </w:rPr>
        <w:t>78</w:t>
      </w:r>
      <w:r w:rsidRPr="00E97EBF">
        <w:rPr>
          <w:rFonts w:eastAsia="Times New Roman" w:cs="Arial"/>
          <w:szCs w:val="24"/>
          <w:lang w:eastAsia="pl-PL"/>
        </w:rPr>
        <w:t>254,00</w:t>
      </w:r>
      <w:r w:rsidR="001E6086" w:rsidRPr="00E97EBF">
        <w:rPr>
          <w:szCs w:val="24"/>
        </w:rPr>
        <w:t xml:space="preserve">; okres realizacji – </w:t>
      </w:r>
      <w:r w:rsidRPr="00E97EBF">
        <w:rPr>
          <w:rFonts w:eastAsia="Times New Roman" w:cs="Arial"/>
          <w:szCs w:val="24"/>
          <w:lang w:eastAsia="pl-PL"/>
        </w:rPr>
        <w:t>2024-2025</w:t>
      </w:r>
      <w:r w:rsidR="001E6086" w:rsidRPr="00E97EBF">
        <w:rPr>
          <w:szCs w:val="24"/>
        </w:rPr>
        <w:t>; podmiot odpowiedzialny za realizację projektu –</w:t>
      </w:r>
      <w:r w:rsidR="001E6086" w:rsidRPr="00E97EBF">
        <w:rPr>
          <w:rFonts w:eastAsia="Times New Roman" w:cs="Arial"/>
          <w:szCs w:val="24"/>
          <w:lang w:eastAsia="pl-PL"/>
        </w:rPr>
        <w:t xml:space="preserve"> </w:t>
      </w:r>
      <w:r w:rsidRPr="00E97EBF">
        <w:rPr>
          <w:rFonts w:eastAsia="Times New Roman" w:cs="Arial"/>
          <w:szCs w:val="24"/>
          <w:lang w:eastAsia="pl-PL"/>
        </w:rPr>
        <w:t>Wydział Edukacji/ Branżowa Szkoła I stopnia nr 8 Specjalna</w:t>
      </w:r>
    </w:p>
    <w:p w:rsidR="00642C1D" w:rsidRPr="00E97EBF" w:rsidRDefault="00642C1D" w:rsidP="00642C1D">
      <w:pPr>
        <w:pStyle w:val="Akapitzlist"/>
        <w:numPr>
          <w:ilvl w:val="1"/>
          <w:numId w:val="25"/>
        </w:numPr>
        <w:ind w:hanging="294"/>
        <w:jc w:val="both"/>
        <w:rPr>
          <w:szCs w:val="24"/>
        </w:rPr>
      </w:pPr>
      <w:r w:rsidRPr="00E97EBF">
        <w:rPr>
          <w:rFonts w:eastAsia="Times New Roman" w:cs="Arial"/>
          <w:szCs w:val="24"/>
          <w:lang w:eastAsia="pl-PL"/>
        </w:rPr>
        <w:t>Europa otwarta dla Technikum nr 4</w:t>
      </w:r>
      <w:r w:rsidRPr="00E97EBF">
        <w:rPr>
          <w:szCs w:val="24"/>
        </w:rPr>
        <w:t xml:space="preserve">: źródło dofinansowania – </w:t>
      </w:r>
      <w:r w:rsidRPr="00E97EBF">
        <w:rPr>
          <w:rFonts w:eastAsia="Times New Roman" w:cs="Arial"/>
          <w:szCs w:val="24"/>
          <w:lang w:eastAsia="pl-PL"/>
        </w:rPr>
        <w:t>Fundusz Rozwoju Systemu Edukacji - Narodowa Agencja Programu ERASMUS+</w:t>
      </w:r>
      <w:r w:rsidRPr="00E97EBF">
        <w:rPr>
          <w:rFonts w:eastAsia="Times New Roman" w:cstheme="minorHAnsi"/>
          <w:szCs w:val="24"/>
          <w:lang w:eastAsia="pl-PL"/>
        </w:rPr>
        <w:t xml:space="preserve">; </w:t>
      </w:r>
      <w:r w:rsidRPr="00E97EBF">
        <w:rPr>
          <w:szCs w:val="24"/>
        </w:rPr>
        <w:t>całkowita wartość projektu (w złotych) –</w:t>
      </w:r>
      <w:r w:rsidR="00E97EBF">
        <w:rPr>
          <w:rFonts w:eastAsia="Times New Roman" w:cs="Arial"/>
          <w:szCs w:val="24"/>
          <w:lang w:eastAsia="pl-PL"/>
        </w:rPr>
        <w:t xml:space="preserve"> 254</w:t>
      </w:r>
      <w:r w:rsidRPr="00E97EBF">
        <w:rPr>
          <w:rFonts w:eastAsia="Times New Roman" w:cs="Arial"/>
          <w:szCs w:val="24"/>
          <w:lang w:eastAsia="pl-PL"/>
        </w:rPr>
        <w:t>997,00</w:t>
      </w:r>
      <w:r w:rsidRPr="00E97EBF">
        <w:rPr>
          <w:szCs w:val="24"/>
        </w:rPr>
        <w:t>; kwota dofinansowania (w złotych) –</w:t>
      </w:r>
      <w:r w:rsidRPr="00E97EBF">
        <w:rPr>
          <w:rFonts w:eastAsia="Times New Roman" w:cs="Arial"/>
          <w:szCs w:val="24"/>
          <w:lang w:eastAsia="pl-PL"/>
        </w:rPr>
        <w:t xml:space="preserve"> </w:t>
      </w:r>
      <w:r w:rsidR="00E97EBF">
        <w:rPr>
          <w:rFonts w:eastAsia="Times New Roman" w:cs="Arial"/>
          <w:szCs w:val="24"/>
          <w:lang w:eastAsia="pl-PL"/>
        </w:rPr>
        <w:t>254</w:t>
      </w:r>
      <w:r w:rsidRPr="00E97EBF">
        <w:rPr>
          <w:rFonts w:eastAsia="Times New Roman" w:cs="Arial"/>
          <w:szCs w:val="24"/>
          <w:lang w:eastAsia="pl-PL"/>
        </w:rPr>
        <w:t>997,00</w:t>
      </w:r>
      <w:r w:rsidRPr="00E97EBF">
        <w:rPr>
          <w:szCs w:val="24"/>
        </w:rPr>
        <w:t xml:space="preserve">; okres realizacji – </w:t>
      </w:r>
      <w:r w:rsidRPr="00E97EBF">
        <w:rPr>
          <w:rFonts w:eastAsia="Times New Roman" w:cs="Arial"/>
          <w:szCs w:val="24"/>
          <w:lang w:eastAsia="pl-PL"/>
        </w:rPr>
        <w:t>2024-2025</w:t>
      </w:r>
      <w:r w:rsidRPr="00E97EBF">
        <w:rPr>
          <w:szCs w:val="24"/>
        </w:rPr>
        <w:t>; podmiot odpowiedzialny za realizację projektu –</w:t>
      </w:r>
      <w:r w:rsidRPr="00E97EBF">
        <w:rPr>
          <w:rFonts w:eastAsia="Times New Roman" w:cs="Arial"/>
          <w:szCs w:val="24"/>
          <w:lang w:eastAsia="pl-PL"/>
        </w:rPr>
        <w:t xml:space="preserve"> Wydział Edukacji/ Technikum nr 4</w:t>
      </w:r>
    </w:p>
    <w:p w:rsidR="00642C1D" w:rsidRPr="00E97EBF" w:rsidRDefault="00642C1D" w:rsidP="00642C1D">
      <w:pPr>
        <w:pStyle w:val="Akapitzlist"/>
        <w:numPr>
          <w:ilvl w:val="1"/>
          <w:numId w:val="25"/>
        </w:numPr>
        <w:ind w:hanging="294"/>
        <w:jc w:val="both"/>
        <w:rPr>
          <w:szCs w:val="24"/>
        </w:rPr>
      </w:pPr>
      <w:r w:rsidRPr="00E97EBF">
        <w:rPr>
          <w:rFonts w:eastAsia="Times New Roman" w:cs="Arial"/>
          <w:szCs w:val="24"/>
          <w:lang w:eastAsia="pl-PL"/>
        </w:rPr>
        <w:t>Kompetencje zawodowe na całe życie - zagraniczne staże zawodowe dla uczniów i nauczycieli</w:t>
      </w:r>
      <w:r w:rsidRPr="00E97EBF">
        <w:rPr>
          <w:szCs w:val="24"/>
        </w:rPr>
        <w:t xml:space="preserve">: źródło dofinansowania – </w:t>
      </w:r>
      <w:r w:rsidRPr="00E97EBF">
        <w:rPr>
          <w:rFonts w:eastAsia="Times New Roman" w:cs="Arial"/>
          <w:szCs w:val="24"/>
          <w:lang w:eastAsia="pl-PL"/>
        </w:rPr>
        <w:t>Fundusz Rozwoju Systemu Edukacji - Narodowa Agencja Programu ERASMUS+</w:t>
      </w:r>
      <w:r w:rsidRPr="00E97EBF">
        <w:rPr>
          <w:rFonts w:eastAsia="Times New Roman" w:cstheme="minorHAnsi"/>
          <w:szCs w:val="24"/>
          <w:lang w:eastAsia="pl-PL"/>
        </w:rPr>
        <w:t xml:space="preserve">; </w:t>
      </w:r>
      <w:r w:rsidRPr="00E97EBF">
        <w:rPr>
          <w:szCs w:val="24"/>
        </w:rPr>
        <w:t>całkowita wartość projektu (w złotych) –</w:t>
      </w:r>
      <w:r w:rsidRPr="00E97EBF">
        <w:rPr>
          <w:rFonts w:eastAsia="Times New Roman" w:cs="Arial"/>
          <w:szCs w:val="24"/>
          <w:lang w:eastAsia="pl-PL"/>
        </w:rPr>
        <w:t xml:space="preserve"> </w:t>
      </w:r>
      <w:r w:rsidR="00E97EBF">
        <w:rPr>
          <w:rFonts w:eastAsia="Times New Roman" w:cs="Arial"/>
          <w:szCs w:val="24"/>
          <w:lang w:eastAsia="pl-PL"/>
        </w:rPr>
        <w:t>283</w:t>
      </w:r>
      <w:r w:rsidRPr="00E97EBF">
        <w:rPr>
          <w:rFonts w:eastAsia="Times New Roman" w:cs="Arial"/>
          <w:szCs w:val="24"/>
          <w:lang w:eastAsia="pl-PL"/>
        </w:rPr>
        <w:t>150,00</w:t>
      </w:r>
      <w:r w:rsidRPr="00E97EBF">
        <w:rPr>
          <w:szCs w:val="24"/>
        </w:rPr>
        <w:t>; kwota dofinansowania (w złotych) –</w:t>
      </w:r>
      <w:r w:rsidRPr="00E97EBF">
        <w:rPr>
          <w:rFonts w:eastAsia="Times New Roman" w:cs="Arial"/>
          <w:szCs w:val="24"/>
          <w:lang w:eastAsia="pl-PL"/>
        </w:rPr>
        <w:t xml:space="preserve"> </w:t>
      </w:r>
      <w:r w:rsidR="00E97EBF">
        <w:rPr>
          <w:rFonts w:eastAsia="Times New Roman" w:cs="Arial"/>
          <w:szCs w:val="24"/>
          <w:lang w:eastAsia="pl-PL"/>
        </w:rPr>
        <w:t>283</w:t>
      </w:r>
      <w:r w:rsidRPr="00E97EBF">
        <w:rPr>
          <w:rFonts w:eastAsia="Times New Roman" w:cs="Arial"/>
          <w:szCs w:val="24"/>
          <w:lang w:eastAsia="pl-PL"/>
        </w:rPr>
        <w:t>150,00</w:t>
      </w:r>
      <w:r w:rsidRPr="00E97EBF">
        <w:rPr>
          <w:szCs w:val="24"/>
        </w:rPr>
        <w:t xml:space="preserve">; okres realizacji – </w:t>
      </w:r>
      <w:r w:rsidRPr="00E97EBF">
        <w:rPr>
          <w:rFonts w:eastAsia="Times New Roman" w:cs="Arial"/>
          <w:szCs w:val="24"/>
          <w:lang w:eastAsia="pl-PL"/>
        </w:rPr>
        <w:t>2024-2025</w:t>
      </w:r>
      <w:r w:rsidRPr="00E97EBF">
        <w:rPr>
          <w:szCs w:val="24"/>
        </w:rPr>
        <w:t>; podmiot odpowiedzialny za realizację projektu –</w:t>
      </w:r>
      <w:r w:rsidRPr="00E97EBF">
        <w:rPr>
          <w:rFonts w:eastAsia="Times New Roman" w:cs="Arial"/>
          <w:szCs w:val="24"/>
          <w:lang w:eastAsia="pl-PL"/>
        </w:rPr>
        <w:t xml:space="preserve"> Wydział Edukacji/ Zespół Szkół Gastronomiczno-Hotelarskich</w:t>
      </w:r>
    </w:p>
    <w:p w:rsidR="00642C1D" w:rsidRPr="00E97EBF" w:rsidRDefault="00FD3B6C" w:rsidP="00642C1D">
      <w:pPr>
        <w:pStyle w:val="Akapitzlist"/>
        <w:numPr>
          <w:ilvl w:val="1"/>
          <w:numId w:val="25"/>
        </w:numPr>
        <w:ind w:hanging="294"/>
        <w:jc w:val="both"/>
        <w:rPr>
          <w:szCs w:val="24"/>
        </w:rPr>
      </w:pPr>
      <w:proofErr w:type="spellStart"/>
      <w:r w:rsidRPr="00E97EBF">
        <w:rPr>
          <w:rFonts w:eastAsia="Times New Roman" w:cs="Arial"/>
          <w:szCs w:val="24"/>
          <w:lang w:eastAsia="pl-PL"/>
        </w:rPr>
        <w:t>Ekosprawni</w:t>
      </w:r>
      <w:proofErr w:type="spellEnd"/>
      <w:r w:rsidRPr="00E97EBF">
        <w:rPr>
          <w:rFonts w:eastAsia="Times New Roman" w:cs="Arial"/>
          <w:szCs w:val="24"/>
          <w:lang w:eastAsia="pl-PL"/>
        </w:rPr>
        <w:t xml:space="preserve"> - przyszłość zaczyna się w na. Podniesienie poziomu świadomości ekologicznej dzieci  i młodzieży ze specjalnymi potrzebami edukacyjnymi</w:t>
      </w:r>
      <w:r w:rsidR="00642C1D" w:rsidRPr="00E97EBF">
        <w:rPr>
          <w:szCs w:val="24"/>
        </w:rPr>
        <w:t xml:space="preserve">: źródło dofinansowania – </w:t>
      </w:r>
      <w:r w:rsidRPr="00E97EBF">
        <w:rPr>
          <w:rFonts w:eastAsia="Times New Roman" w:cs="Arial"/>
          <w:szCs w:val="24"/>
          <w:lang w:eastAsia="pl-PL"/>
        </w:rPr>
        <w:t>Fundusz Rozwoju Systemu Edukacji - Narodowa Agencja Programu ERASMUS+</w:t>
      </w:r>
      <w:r w:rsidR="00642C1D" w:rsidRPr="00E97EBF">
        <w:rPr>
          <w:rFonts w:eastAsia="Times New Roman" w:cstheme="minorHAnsi"/>
          <w:szCs w:val="24"/>
          <w:lang w:eastAsia="pl-PL"/>
        </w:rPr>
        <w:t xml:space="preserve">; </w:t>
      </w:r>
      <w:r w:rsidR="00642C1D" w:rsidRPr="00E97EBF">
        <w:rPr>
          <w:szCs w:val="24"/>
        </w:rPr>
        <w:t>całkowita wartość projektu (w złotych) –</w:t>
      </w:r>
      <w:r w:rsidR="00642C1D" w:rsidRPr="00E97EBF">
        <w:rPr>
          <w:rFonts w:eastAsia="Times New Roman" w:cs="Arial"/>
          <w:szCs w:val="24"/>
          <w:lang w:eastAsia="pl-PL"/>
        </w:rPr>
        <w:t xml:space="preserve"> </w:t>
      </w:r>
      <w:r w:rsidR="00E97EBF">
        <w:rPr>
          <w:rFonts w:eastAsia="Times New Roman" w:cs="Arial"/>
          <w:szCs w:val="24"/>
          <w:lang w:eastAsia="pl-PL"/>
        </w:rPr>
        <w:t>249</w:t>
      </w:r>
      <w:r w:rsidRPr="00E97EBF">
        <w:rPr>
          <w:rFonts w:eastAsia="Times New Roman" w:cs="Arial"/>
          <w:szCs w:val="24"/>
          <w:lang w:eastAsia="pl-PL"/>
        </w:rPr>
        <w:t>252,48</w:t>
      </w:r>
      <w:r w:rsidR="00642C1D" w:rsidRPr="00E97EBF">
        <w:rPr>
          <w:szCs w:val="24"/>
        </w:rPr>
        <w:t>; kwota dofinansowania (w złotych) –</w:t>
      </w:r>
      <w:r w:rsidR="00642C1D" w:rsidRPr="00E97EBF">
        <w:rPr>
          <w:rFonts w:eastAsia="Times New Roman" w:cs="Arial"/>
          <w:szCs w:val="24"/>
          <w:lang w:eastAsia="pl-PL"/>
        </w:rPr>
        <w:t xml:space="preserve"> </w:t>
      </w:r>
      <w:r w:rsidR="00E97EBF">
        <w:rPr>
          <w:rFonts w:eastAsia="Times New Roman" w:cs="Arial"/>
          <w:szCs w:val="24"/>
          <w:lang w:eastAsia="pl-PL"/>
        </w:rPr>
        <w:t>249</w:t>
      </w:r>
      <w:r w:rsidRPr="00E97EBF">
        <w:rPr>
          <w:rFonts w:eastAsia="Times New Roman" w:cs="Arial"/>
          <w:szCs w:val="24"/>
          <w:lang w:eastAsia="pl-PL"/>
        </w:rPr>
        <w:t>252,48</w:t>
      </w:r>
      <w:r w:rsidR="00642C1D" w:rsidRPr="00E97EBF">
        <w:rPr>
          <w:szCs w:val="24"/>
        </w:rPr>
        <w:t xml:space="preserve">; okres realizacji – </w:t>
      </w:r>
      <w:r w:rsidRPr="00E97EBF">
        <w:rPr>
          <w:rFonts w:eastAsia="Times New Roman" w:cs="Arial"/>
          <w:szCs w:val="24"/>
          <w:lang w:eastAsia="pl-PL"/>
        </w:rPr>
        <w:t>2024-2026</w:t>
      </w:r>
      <w:r w:rsidR="00642C1D" w:rsidRPr="00E97EBF">
        <w:rPr>
          <w:szCs w:val="24"/>
        </w:rPr>
        <w:t>; podmiot odpowiedzialny za realizację projektu –</w:t>
      </w:r>
      <w:r w:rsidR="00642C1D" w:rsidRPr="00E97EBF">
        <w:rPr>
          <w:rFonts w:eastAsia="Times New Roman" w:cs="Arial"/>
          <w:szCs w:val="24"/>
          <w:lang w:eastAsia="pl-PL"/>
        </w:rPr>
        <w:t xml:space="preserve"> </w:t>
      </w:r>
      <w:r w:rsidRPr="00E97EBF">
        <w:rPr>
          <w:rFonts w:eastAsia="Times New Roman" w:cs="Arial"/>
          <w:szCs w:val="24"/>
          <w:lang w:eastAsia="pl-PL"/>
        </w:rPr>
        <w:t>Wydział Edukacji/ Szkoła Podstawowa Specjalna nr 40</w:t>
      </w:r>
    </w:p>
    <w:p w:rsidR="00642C1D" w:rsidRPr="00E97EBF" w:rsidRDefault="00FD3B6C" w:rsidP="00642C1D">
      <w:pPr>
        <w:pStyle w:val="Akapitzlist"/>
        <w:numPr>
          <w:ilvl w:val="1"/>
          <w:numId w:val="25"/>
        </w:numPr>
        <w:ind w:hanging="294"/>
        <w:jc w:val="both"/>
        <w:rPr>
          <w:szCs w:val="24"/>
        </w:rPr>
      </w:pPr>
      <w:r w:rsidRPr="00E97EBF">
        <w:rPr>
          <w:rFonts w:eastAsia="Times New Roman" w:cs="Arial"/>
          <w:szCs w:val="24"/>
          <w:lang w:eastAsia="pl-PL"/>
        </w:rPr>
        <w:t>Projekt 2023-1-PL01-KA121-VET-000136317</w:t>
      </w:r>
      <w:r w:rsidR="00642C1D" w:rsidRPr="00E97EBF">
        <w:rPr>
          <w:szCs w:val="24"/>
        </w:rPr>
        <w:t xml:space="preserve">: źródło dofinansowania – </w:t>
      </w:r>
      <w:r w:rsidRPr="00E97EBF">
        <w:rPr>
          <w:rFonts w:eastAsia="Times New Roman" w:cs="Arial"/>
          <w:szCs w:val="24"/>
          <w:lang w:eastAsia="pl-PL"/>
        </w:rPr>
        <w:t>Fundusz Rozwoju Systemu Edukacji - Narodowa Agencja Programu ERASMUS+</w:t>
      </w:r>
      <w:r w:rsidR="00642C1D" w:rsidRPr="00E97EBF">
        <w:rPr>
          <w:rFonts w:eastAsia="Times New Roman" w:cstheme="minorHAnsi"/>
          <w:szCs w:val="24"/>
          <w:lang w:eastAsia="pl-PL"/>
        </w:rPr>
        <w:t xml:space="preserve">; </w:t>
      </w:r>
      <w:r w:rsidR="00642C1D" w:rsidRPr="00E97EBF">
        <w:rPr>
          <w:szCs w:val="24"/>
        </w:rPr>
        <w:t>całkowita wartość projektu (w złotych) –</w:t>
      </w:r>
      <w:r w:rsidR="00642C1D" w:rsidRPr="00E97EBF">
        <w:rPr>
          <w:rFonts w:eastAsia="Times New Roman" w:cs="Arial"/>
          <w:szCs w:val="24"/>
          <w:lang w:eastAsia="pl-PL"/>
        </w:rPr>
        <w:t xml:space="preserve"> </w:t>
      </w:r>
      <w:r w:rsidR="00E97EBF">
        <w:rPr>
          <w:rFonts w:eastAsia="Times New Roman" w:cs="Arial"/>
          <w:szCs w:val="24"/>
          <w:lang w:eastAsia="pl-PL"/>
        </w:rPr>
        <w:t>255</w:t>
      </w:r>
      <w:r w:rsidRPr="00E97EBF">
        <w:rPr>
          <w:rFonts w:eastAsia="Times New Roman" w:cs="Arial"/>
          <w:szCs w:val="24"/>
          <w:lang w:eastAsia="pl-PL"/>
        </w:rPr>
        <w:t>906,00</w:t>
      </w:r>
      <w:r w:rsidR="00642C1D" w:rsidRPr="00E97EBF">
        <w:rPr>
          <w:szCs w:val="24"/>
        </w:rPr>
        <w:t>; kwota dofinansowania (w złotych) –</w:t>
      </w:r>
      <w:r w:rsidR="00642C1D" w:rsidRPr="00E97EBF">
        <w:rPr>
          <w:rFonts w:eastAsia="Times New Roman" w:cs="Arial"/>
          <w:szCs w:val="24"/>
          <w:lang w:eastAsia="pl-PL"/>
        </w:rPr>
        <w:t xml:space="preserve"> </w:t>
      </w:r>
      <w:r w:rsidR="00E97EBF">
        <w:rPr>
          <w:rFonts w:eastAsia="Times New Roman" w:cs="Arial"/>
          <w:szCs w:val="24"/>
          <w:lang w:eastAsia="pl-PL"/>
        </w:rPr>
        <w:t>204</w:t>
      </w:r>
      <w:r w:rsidRPr="00E97EBF">
        <w:rPr>
          <w:rFonts w:eastAsia="Times New Roman" w:cs="Arial"/>
          <w:szCs w:val="24"/>
          <w:lang w:eastAsia="pl-PL"/>
        </w:rPr>
        <w:t>623,28</w:t>
      </w:r>
      <w:r w:rsidR="00642C1D" w:rsidRPr="00E97EBF">
        <w:rPr>
          <w:szCs w:val="24"/>
        </w:rPr>
        <w:t xml:space="preserve">; okres realizacji – </w:t>
      </w:r>
      <w:r w:rsidRPr="00E97EBF">
        <w:rPr>
          <w:rFonts w:eastAsia="Times New Roman" w:cs="Arial"/>
          <w:szCs w:val="24"/>
          <w:lang w:eastAsia="pl-PL"/>
        </w:rPr>
        <w:t>2023-2025</w:t>
      </w:r>
      <w:r w:rsidR="00642C1D" w:rsidRPr="00E97EBF">
        <w:rPr>
          <w:szCs w:val="24"/>
        </w:rPr>
        <w:t>; podmiot odpowiedzialny za realizację projektu –</w:t>
      </w:r>
      <w:r w:rsidR="00642C1D" w:rsidRPr="00E97EBF">
        <w:rPr>
          <w:rFonts w:eastAsia="Times New Roman" w:cs="Arial"/>
          <w:szCs w:val="24"/>
          <w:lang w:eastAsia="pl-PL"/>
        </w:rPr>
        <w:t xml:space="preserve"> </w:t>
      </w:r>
      <w:r w:rsidRPr="00E97EBF">
        <w:rPr>
          <w:rFonts w:eastAsia="Times New Roman" w:cs="Arial"/>
          <w:szCs w:val="24"/>
          <w:lang w:eastAsia="pl-PL"/>
        </w:rPr>
        <w:t>Wydział Edukacji/ Zespół Szkół Technicznych</w:t>
      </w:r>
    </w:p>
    <w:p w:rsidR="00642C1D" w:rsidRPr="00E97EBF" w:rsidRDefault="00FD3B6C" w:rsidP="00642C1D">
      <w:pPr>
        <w:pStyle w:val="Akapitzlist"/>
        <w:numPr>
          <w:ilvl w:val="1"/>
          <w:numId w:val="25"/>
        </w:numPr>
        <w:ind w:hanging="294"/>
        <w:jc w:val="both"/>
        <w:rPr>
          <w:szCs w:val="24"/>
        </w:rPr>
      </w:pPr>
      <w:r w:rsidRPr="00E97EBF">
        <w:rPr>
          <w:rFonts w:eastAsia="Times New Roman" w:cs="Arial"/>
          <w:szCs w:val="24"/>
          <w:lang w:eastAsia="pl-PL"/>
        </w:rPr>
        <w:lastRenderedPageBreak/>
        <w:t>Podniesienie jakości kształcenia zawodowego i jakości pracy Technikum nr 4</w:t>
      </w:r>
      <w:r w:rsidR="00642C1D" w:rsidRPr="00E97EBF">
        <w:rPr>
          <w:szCs w:val="24"/>
        </w:rPr>
        <w:t xml:space="preserve">: źródło dofinansowania – </w:t>
      </w:r>
      <w:r w:rsidRPr="00E97EBF">
        <w:rPr>
          <w:rFonts w:eastAsia="Times New Roman" w:cs="Arial"/>
          <w:szCs w:val="24"/>
          <w:lang w:eastAsia="pl-PL"/>
        </w:rPr>
        <w:t>Fundusz Rozwoju Systemu Edukacji - Narodowa Agencja Programu ERASMUS+</w:t>
      </w:r>
      <w:r w:rsidR="00642C1D" w:rsidRPr="00E97EBF">
        <w:rPr>
          <w:rFonts w:eastAsia="Times New Roman" w:cstheme="minorHAnsi"/>
          <w:szCs w:val="24"/>
          <w:lang w:eastAsia="pl-PL"/>
        </w:rPr>
        <w:t xml:space="preserve">; </w:t>
      </w:r>
      <w:r w:rsidR="00642C1D" w:rsidRPr="00E97EBF">
        <w:rPr>
          <w:szCs w:val="24"/>
        </w:rPr>
        <w:t>całkowita wartość projektu (w złotych) –</w:t>
      </w:r>
      <w:r w:rsidR="00642C1D" w:rsidRPr="00E97EBF">
        <w:rPr>
          <w:rFonts w:eastAsia="Times New Roman" w:cs="Arial"/>
          <w:szCs w:val="24"/>
          <w:lang w:eastAsia="pl-PL"/>
        </w:rPr>
        <w:t xml:space="preserve">  </w:t>
      </w:r>
      <w:r w:rsidR="00E97EBF">
        <w:rPr>
          <w:rFonts w:eastAsia="Times New Roman" w:cs="Arial"/>
          <w:szCs w:val="24"/>
          <w:lang w:eastAsia="pl-PL"/>
        </w:rPr>
        <w:t>246</w:t>
      </w:r>
      <w:r w:rsidRPr="00E97EBF">
        <w:rPr>
          <w:rFonts w:eastAsia="Times New Roman" w:cs="Arial"/>
          <w:szCs w:val="24"/>
          <w:lang w:eastAsia="pl-PL"/>
        </w:rPr>
        <w:t>283,00</w:t>
      </w:r>
      <w:r w:rsidR="00642C1D" w:rsidRPr="00E97EBF">
        <w:rPr>
          <w:szCs w:val="24"/>
        </w:rPr>
        <w:t>; kwota dofinansowania (w złotych) –</w:t>
      </w:r>
      <w:r w:rsidR="00642C1D" w:rsidRPr="00E97EBF">
        <w:rPr>
          <w:rFonts w:eastAsia="Times New Roman" w:cs="Arial"/>
          <w:szCs w:val="24"/>
          <w:lang w:eastAsia="pl-PL"/>
        </w:rPr>
        <w:t xml:space="preserve"> </w:t>
      </w:r>
      <w:r w:rsidR="00E97EBF">
        <w:rPr>
          <w:rFonts w:eastAsia="Times New Roman" w:cs="Arial"/>
          <w:szCs w:val="24"/>
          <w:lang w:eastAsia="pl-PL"/>
        </w:rPr>
        <w:t>246</w:t>
      </w:r>
      <w:r w:rsidRPr="00E97EBF">
        <w:rPr>
          <w:rFonts w:eastAsia="Times New Roman" w:cs="Arial"/>
          <w:szCs w:val="24"/>
          <w:lang w:eastAsia="pl-PL"/>
        </w:rPr>
        <w:t>283,00</w:t>
      </w:r>
      <w:r w:rsidR="00642C1D" w:rsidRPr="00E97EBF">
        <w:rPr>
          <w:szCs w:val="24"/>
        </w:rPr>
        <w:t xml:space="preserve">; okres realizacji – </w:t>
      </w:r>
      <w:r w:rsidRPr="00E97EBF">
        <w:rPr>
          <w:rFonts w:eastAsia="Times New Roman" w:cs="Arial"/>
          <w:szCs w:val="24"/>
          <w:lang w:eastAsia="pl-PL"/>
        </w:rPr>
        <w:t>2023-2025</w:t>
      </w:r>
      <w:r w:rsidR="00642C1D" w:rsidRPr="00E97EBF">
        <w:rPr>
          <w:szCs w:val="24"/>
        </w:rPr>
        <w:t>; podmiot odpowiedzialny za realizację projektu –</w:t>
      </w:r>
      <w:r w:rsidR="00642C1D" w:rsidRPr="00E97EBF">
        <w:rPr>
          <w:rFonts w:eastAsia="Times New Roman" w:cs="Arial"/>
          <w:szCs w:val="24"/>
          <w:lang w:eastAsia="pl-PL"/>
        </w:rPr>
        <w:t xml:space="preserve"> </w:t>
      </w:r>
      <w:r w:rsidRPr="00E97EBF">
        <w:rPr>
          <w:rFonts w:eastAsia="Times New Roman" w:cs="Arial"/>
          <w:szCs w:val="24"/>
          <w:lang w:eastAsia="pl-PL"/>
        </w:rPr>
        <w:t>Wydział Edukacji/ Technikum nr 4</w:t>
      </w:r>
    </w:p>
    <w:p w:rsidR="00896D5B" w:rsidRPr="00E97EBF" w:rsidRDefault="00E97EBF" w:rsidP="006A6E4D">
      <w:pPr>
        <w:pStyle w:val="Akapitzlist"/>
        <w:numPr>
          <w:ilvl w:val="0"/>
          <w:numId w:val="23"/>
        </w:numPr>
        <w:jc w:val="both"/>
        <w:rPr>
          <w:szCs w:val="24"/>
        </w:rPr>
      </w:pPr>
      <w:r>
        <w:rPr>
          <w:szCs w:val="24"/>
        </w:rPr>
        <w:t>RAZEM</w:t>
      </w:r>
      <w:r w:rsidR="00346537" w:rsidRPr="00E97EBF">
        <w:rPr>
          <w:szCs w:val="24"/>
        </w:rPr>
        <w:t xml:space="preserve">: całkowita wartość projektów (w złotych) </w:t>
      </w:r>
      <w:r>
        <w:rPr>
          <w:szCs w:val="24"/>
        </w:rPr>
        <w:t>–</w:t>
      </w:r>
      <w:r w:rsidR="00FD3B6C" w:rsidRPr="00E97EBF">
        <w:rPr>
          <w:szCs w:val="24"/>
        </w:rPr>
        <w:t xml:space="preserve"> </w:t>
      </w:r>
      <w:r w:rsidR="00FD3B6C" w:rsidRPr="00E97EBF">
        <w:rPr>
          <w:rFonts w:eastAsia="Times New Roman" w:cs="Arial"/>
          <w:bCs/>
          <w:szCs w:val="24"/>
          <w:lang w:eastAsia="pl-PL"/>
        </w:rPr>
        <w:t>2</w:t>
      </w:r>
      <w:r>
        <w:rPr>
          <w:rFonts w:eastAsia="Times New Roman" w:cs="Arial"/>
          <w:bCs/>
          <w:szCs w:val="24"/>
          <w:lang w:eastAsia="pl-PL"/>
        </w:rPr>
        <w:t>44875</w:t>
      </w:r>
      <w:r w:rsidR="00FD3B6C" w:rsidRPr="00E97EBF">
        <w:rPr>
          <w:rFonts w:eastAsia="Times New Roman" w:cs="Arial"/>
          <w:bCs/>
          <w:szCs w:val="24"/>
          <w:lang w:eastAsia="pl-PL"/>
        </w:rPr>
        <w:t>695,92</w:t>
      </w:r>
      <w:r w:rsidR="00A4197B" w:rsidRPr="00E97EBF">
        <w:rPr>
          <w:szCs w:val="24"/>
        </w:rPr>
        <w:t xml:space="preserve">; kwota dofinansowania (w złotych) </w:t>
      </w:r>
      <w:r>
        <w:rPr>
          <w:szCs w:val="24"/>
        </w:rPr>
        <w:t>–</w:t>
      </w:r>
      <w:r w:rsidR="00A4197B" w:rsidRPr="00E97EBF">
        <w:rPr>
          <w:szCs w:val="24"/>
        </w:rPr>
        <w:t xml:space="preserve"> </w:t>
      </w:r>
      <w:r w:rsidR="00FD3B6C" w:rsidRPr="00E97EBF">
        <w:rPr>
          <w:rFonts w:eastAsia="Times New Roman" w:cs="Arial"/>
          <w:bCs/>
          <w:szCs w:val="24"/>
          <w:lang w:eastAsia="pl-PL"/>
        </w:rPr>
        <w:t>1</w:t>
      </w:r>
      <w:r>
        <w:rPr>
          <w:rFonts w:eastAsia="Times New Roman" w:cs="Arial"/>
          <w:bCs/>
          <w:szCs w:val="24"/>
          <w:lang w:eastAsia="pl-PL"/>
        </w:rPr>
        <w:t>51283</w:t>
      </w:r>
      <w:r w:rsidR="00FD3B6C" w:rsidRPr="00E97EBF">
        <w:rPr>
          <w:rFonts w:eastAsia="Times New Roman" w:cs="Arial"/>
          <w:bCs/>
          <w:szCs w:val="24"/>
          <w:lang w:eastAsia="pl-PL"/>
        </w:rPr>
        <w:t>363,53</w:t>
      </w:r>
    </w:p>
    <w:p w:rsidR="00C27A3D" w:rsidRPr="00E97EBF" w:rsidRDefault="00FD3B6C" w:rsidP="007E5FC0">
      <w:pPr>
        <w:pStyle w:val="Akapitzlist"/>
        <w:numPr>
          <w:ilvl w:val="0"/>
          <w:numId w:val="26"/>
        </w:numPr>
        <w:jc w:val="both"/>
        <w:rPr>
          <w:szCs w:val="24"/>
        </w:rPr>
      </w:pPr>
      <w:r w:rsidRPr="00E97EBF">
        <w:rPr>
          <w:szCs w:val="24"/>
        </w:rPr>
        <w:t>FESL 2021-2027 (razem)</w:t>
      </w:r>
      <w:r w:rsidR="00346537" w:rsidRPr="00E97EBF">
        <w:rPr>
          <w:szCs w:val="24"/>
        </w:rPr>
        <w:t xml:space="preserve">: całkowita wartość projektów (w złotych) </w:t>
      </w:r>
      <w:r w:rsidR="00E97EBF">
        <w:rPr>
          <w:szCs w:val="24"/>
        </w:rPr>
        <w:t>–</w:t>
      </w:r>
      <w:r w:rsidR="00C27A3D" w:rsidRPr="00E97EBF">
        <w:rPr>
          <w:szCs w:val="24"/>
        </w:rPr>
        <w:t xml:space="preserve"> </w:t>
      </w:r>
      <w:r w:rsidR="00840A8D" w:rsidRPr="00E97EBF">
        <w:rPr>
          <w:rFonts w:eastAsia="Times New Roman" w:cs="Arial"/>
          <w:bCs/>
          <w:szCs w:val="24"/>
          <w:lang w:eastAsia="pl-PL"/>
        </w:rPr>
        <w:t>2</w:t>
      </w:r>
      <w:r w:rsidR="00E97EBF">
        <w:rPr>
          <w:rFonts w:eastAsia="Times New Roman" w:cs="Arial"/>
          <w:bCs/>
          <w:szCs w:val="24"/>
          <w:lang w:eastAsia="pl-PL"/>
        </w:rPr>
        <w:t>41187</w:t>
      </w:r>
      <w:r w:rsidR="00840A8D" w:rsidRPr="00E97EBF">
        <w:rPr>
          <w:rFonts w:eastAsia="Times New Roman" w:cs="Arial"/>
          <w:bCs/>
          <w:szCs w:val="24"/>
          <w:lang w:eastAsia="pl-PL"/>
        </w:rPr>
        <w:t>614,84</w:t>
      </w:r>
      <w:r w:rsidR="00A4197B" w:rsidRPr="00E97EBF">
        <w:rPr>
          <w:szCs w:val="24"/>
        </w:rPr>
        <w:t xml:space="preserve">; kwota dofinansowania (w złotych) </w:t>
      </w:r>
      <w:r w:rsidR="00C27A3D" w:rsidRPr="00E97EBF">
        <w:rPr>
          <w:szCs w:val="24"/>
        </w:rPr>
        <w:t>–</w:t>
      </w:r>
      <w:r w:rsidRPr="00E97EBF">
        <w:rPr>
          <w:rFonts w:eastAsia="Times New Roman" w:cstheme="minorHAnsi"/>
          <w:bCs/>
          <w:szCs w:val="24"/>
          <w:lang w:eastAsia="pl-PL"/>
        </w:rPr>
        <w:t xml:space="preserve"> </w:t>
      </w:r>
      <w:r w:rsidR="00E97EBF">
        <w:rPr>
          <w:rFonts w:eastAsia="Times New Roman" w:cs="Arial"/>
          <w:bCs/>
          <w:szCs w:val="24"/>
          <w:lang w:eastAsia="pl-PL"/>
        </w:rPr>
        <w:t>147922</w:t>
      </w:r>
      <w:r w:rsidR="00840A8D" w:rsidRPr="00E97EBF">
        <w:rPr>
          <w:rFonts w:eastAsia="Times New Roman" w:cs="Arial"/>
          <w:bCs/>
          <w:szCs w:val="24"/>
          <w:lang w:eastAsia="pl-PL"/>
        </w:rPr>
        <w:t>150,61</w:t>
      </w:r>
    </w:p>
    <w:p w:rsidR="00896D5B" w:rsidRPr="00E97EBF" w:rsidRDefault="00FD3B6C" w:rsidP="007E5FC0">
      <w:pPr>
        <w:pStyle w:val="Akapitzlist"/>
        <w:numPr>
          <w:ilvl w:val="0"/>
          <w:numId w:val="26"/>
        </w:numPr>
        <w:jc w:val="both"/>
        <w:rPr>
          <w:szCs w:val="24"/>
        </w:rPr>
      </w:pPr>
      <w:r w:rsidRPr="00E97EBF">
        <w:rPr>
          <w:szCs w:val="24"/>
        </w:rPr>
        <w:t>FESL EFRR (razem)</w:t>
      </w:r>
      <w:r w:rsidR="00346537" w:rsidRPr="00E97EBF">
        <w:rPr>
          <w:szCs w:val="24"/>
        </w:rPr>
        <w:t xml:space="preserve">: całkowita </w:t>
      </w:r>
      <w:r w:rsidR="00E97EBF">
        <w:rPr>
          <w:szCs w:val="24"/>
        </w:rPr>
        <w:t>wartość projektów (w złotych) –</w:t>
      </w:r>
      <w:r w:rsidRPr="00E97EBF">
        <w:rPr>
          <w:szCs w:val="24"/>
        </w:rPr>
        <w:t xml:space="preserve"> </w:t>
      </w:r>
      <w:r w:rsidR="00840A8D" w:rsidRPr="00E97EBF">
        <w:rPr>
          <w:rFonts w:eastAsia="Times New Roman" w:cs="Arial"/>
          <w:bCs/>
          <w:szCs w:val="24"/>
          <w:lang w:eastAsia="pl-PL"/>
        </w:rPr>
        <w:t>9</w:t>
      </w:r>
      <w:r w:rsidR="00E97EBF">
        <w:rPr>
          <w:rFonts w:eastAsia="Times New Roman" w:cs="Arial"/>
          <w:bCs/>
          <w:szCs w:val="24"/>
          <w:lang w:eastAsia="pl-PL"/>
        </w:rPr>
        <w:t>056</w:t>
      </w:r>
      <w:r w:rsidR="00840A8D" w:rsidRPr="00E97EBF">
        <w:rPr>
          <w:rFonts w:eastAsia="Times New Roman" w:cs="Arial"/>
          <w:bCs/>
          <w:szCs w:val="24"/>
          <w:lang w:eastAsia="pl-PL"/>
        </w:rPr>
        <w:t>214,45</w:t>
      </w:r>
      <w:r w:rsidR="00A4197B" w:rsidRPr="00E97EBF">
        <w:rPr>
          <w:szCs w:val="24"/>
        </w:rPr>
        <w:t>; kwo</w:t>
      </w:r>
      <w:r w:rsidR="00E97EBF">
        <w:rPr>
          <w:szCs w:val="24"/>
        </w:rPr>
        <w:t>ta dofinansowania (w złotych) –</w:t>
      </w:r>
      <w:r w:rsidRPr="00E97EBF">
        <w:rPr>
          <w:szCs w:val="24"/>
        </w:rPr>
        <w:t xml:space="preserve"> </w:t>
      </w:r>
      <w:r w:rsidR="00840A8D" w:rsidRPr="00E97EBF">
        <w:rPr>
          <w:rFonts w:eastAsia="Times New Roman" w:cs="Arial"/>
          <w:bCs/>
          <w:szCs w:val="24"/>
          <w:lang w:eastAsia="pl-PL"/>
        </w:rPr>
        <w:t>7</w:t>
      </w:r>
      <w:r w:rsidR="00E97EBF">
        <w:rPr>
          <w:rFonts w:eastAsia="Times New Roman" w:cs="Arial"/>
          <w:bCs/>
          <w:szCs w:val="24"/>
          <w:lang w:eastAsia="pl-PL"/>
        </w:rPr>
        <w:t>043</w:t>
      </w:r>
      <w:r w:rsidR="00840A8D" w:rsidRPr="00E97EBF">
        <w:rPr>
          <w:rFonts w:eastAsia="Times New Roman" w:cs="Arial"/>
          <w:bCs/>
          <w:szCs w:val="24"/>
          <w:lang w:eastAsia="pl-PL"/>
        </w:rPr>
        <w:t>282,28</w:t>
      </w:r>
    </w:p>
    <w:p w:rsidR="00896D5B" w:rsidRPr="00E97EBF" w:rsidRDefault="00FD3B6C" w:rsidP="007E5FC0">
      <w:pPr>
        <w:pStyle w:val="Akapitzlist"/>
        <w:numPr>
          <w:ilvl w:val="0"/>
          <w:numId w:val="26"/>
        </w:numPr>
        <w:jc w:val="both"/>
        <w:rPr>
          <w:szCs w:val="24"/>
        </w:rPr>
      </w:pPr>
      <w:r w:rsidRPr="00E97EBF">
        <w:rPr>
          <w:szCs w:val="24"/>
        </w:rPr>
        <w:t>FESL EFS (razem)</w:t>
      </w:r>
      <w:r w:rsidR="00346537" w:rsidRPr="00E97EBF">
        <w:rPr>
          <w:szCs w:val="24"/>
        </w:rPr>
        <w:t xml:space="preserve">: całkowita wartość projektów (w złotych) </w:t>
      </w:r>
      <w:r w:rsidR="00363954" w:rsidRPr="00E97EBF">
        <w:rPr>
          <w:szCs w:val="24"/>
        </w:rPr>
        <w:t>–</w:t>
      </w:r>
      <w:r w:rsidR="00E97EBF">
        <w:rPr>
          <w:szCs w:val="24"/>
        </w:rPr>
        <w:t xml:space="preserve"> </w:t>
      </w:r>
      <w:r w:rsidR="00E97EBF">
        <w:rPr>
          <w:rFonts w:eastAsia="Times New Roman" w:cs="Arial"/>
          <w:bCs/>
          <w:szCs w:val="24"/>
          <w:lang w:eastAsia="pl-PL"/>
        </w:rPr>
        <w:t>75840</w:t>
      </w:r>
      <w:r w:rsidR="00840A8D" w:rsidRPr="00E97EBF">
        <w:rPr>
          <w:rFonts w:eastAsia="Times New Roman" w:cs="Arial"/>
          <w:bCs/>
          <w:szCs w:val="24"/>
          <w:lang w:eastAsia="pl-PL"/>
        </w:rPr>
        <w:t>609,58</w:t>
      </w:r>
      <w:r w:rsidR="00A4197B" w:rsidRPr="00E97EBF">
        <w:rPr>
          <w:szCs w:val="24"/>
        </w:rPr>
        <w:t xml:space="preserve">; kwota dofinansowania (w złotych) </w:t>
      </w:r>
      <w:r w:rsidR="00E97EBF">
        <w:rPr>
          <w:szCs w:val="24"/>
        </w:rPr>
        <w:t>–</w:t>
      </w:r>
      <w:r w:rsidR="00A4197B" w:rsidRPr="00E97EBF">
        <w:rPr>
          <w:szCs w:val="24"/>
        </w:rPr>
        <w:t xml:space="preserve"> </w:t>
      </w:r>
      <w:r w:rsidR="00840A8D" w:rsidRPr="00E97EBF">
        <w:rPr>
          <w:rFonts w:eastAsia="Times New Roman" w:cs="Arial"/>
          <w:bCs/>
          <w:szCs w:val="24"/>
          <w:lang w:eastAsia="pl-PL"/>
        </w:rPr>
        <w:t>2</w:t>
      </w:r>
      <w:r w:rsidR="00E97EBF">
        <w:rPr>
          <w:rFonts w:eastAsia="Times New Roman" w:cs="Arial"/>
          <w:bCs/>
          <w:szCs w:val="24"/>
          <w:lang w:eastAsia="pl-PL"/>
        </w:rPr>
        <w:t>6060</w:t>
      </w:r>
      <w:r w:rsidR="00840A8D" w:rsidRPr="00E97EBF">
        <w:rPr>
          <w:rFonts w:eastAsia="Times New Roman" w:cs="Arial"/>
          <w:bCs/>
          <w:szCs w:val="24"/>
          <w:lang w:eastAsia="pl-PL"/>
        </w:rPr>
        <w:t>043,12</w:t>
      </w:r>
    </w:p>
    <w:p w:rsidR="00896D5B" w:rsidRPr="00E97EBF" w:rsidRDefault="00FD3B6C" w:rsidP="007E5FC0">
      <w:pPr>
        <w:pStyle w:val="Akapitzlist"/>
        <w:numPr>
          <w:ilvl w:val="0"/>
          <w:numId w:val="26"/>
        </w:numPr>
        <w:jc w:val="both"/>
        <w:rPr>
          <w:szCs w:val="24"/>
        </w:rPr>
      </w:pPr>
      <w:r w:rsidRPr="00E97EBF">
        <w:rPr>
          <w:szCs w:val="24"/>
        </w:rPr>
        <w:t>FESL FST (razem)</w:t>
      </w:r>
      <w:r w:rsidR="00346537" w:rsidRPr="00E97EBF">
        <w:rPr>
          <w:szCs w:val="24"/>
        </w:rPr>
        <w:t xml:space="preserve">: całkowita </w:t>
      </w:r>
      <w:r w:rsidR="009F6B31" w:rsidRPr="00E97EBF">
        <w:rPr>
          <w:szCs w:val="24"/>
        </w:rPr>
        <w:t xml:space="preserve">wartość projektów (w złotych) </w:t>
      </w:r>
      <w:r w:rsidR="00E97EBF">
        <w:rPr>
          <w:szCs w:val="24"/>
        </w:rPr>
        <w:t xml:space="preserve">– </w:t>
      </w:r>
      <w:r w:rsidR="00840A8D" w:rsidRPr="00E97EBF">
        <w:rPr>
          <w:rFonts w:eastAsia="Times New Roman" w:cs="Arial"/>
          <w:bCs/>
          <w:szCs w:val="24"/>
          <w:lang w:eastAsia="pl-PL"/>
        </w:rPr>
        <w:t>1</w:t>
      </w:r>
      <w:r w:rsidR="00E97EBF">
        <w:rPr>
          <w:rFonts w:eastAsia="Times New Roman" w:cs="Arial"/>
          <w:bCs/>
          <w:szCs w:val="24"/>
          <w:lang w:eastAsia="pl-PL"/>
        </w:rPr>
        <w:t>56290</w:t>
      </w:r>
      <w:r w:rsidR="00840A8D" w:rsidRPr="00E97EBF">
        <w:rPr>
          <w:rFonts w:eastAsia="Times New Roman" w:cs="Arial"/>
          <w:bCs/>
          <w:szCs w:val="24"/>
          <w:lang w:eastAsia="pl-PL"/>
        </w:rPr>
        <w:t>790,81</w:t>
      </w:r>
      <w:r w:rsidR="00A4197B" w:rsidRPr="00E97EBF">
        <w:rPr>
          <w:szCs w:val="24"/>
        </w:rPr>
        <w:t xml:space="preserve">; kwota dofinansowania (w złotych) </w:t>
      </w:r>
      <w:r w:rsidR="00E97EBF">
        <w:rPr>
          <w:szCs w:val="24"/>
        </w:rPr>
        <w:t>–</w:t>
      </w:r>
      <w:r w:rsidR="00A4197B" w:rsidRPr="00E97EBF">
        <w:rPr>
          <w:szCs w:val="24"/>
        </w:rPr>
        <w:t xml:space="preserve"> </w:t>
      </w:r>
      <w:r w:rsidR="00840A8D" w:rsidRPr="00E97EBF">
        <w:rPr>
          <w:rFonts w:eastAsia="Times New Roman" w:cs="Arial"/>
          <w:bCs/>
          <w:szCs w:val="24"/>
          <w:lang w:eastAsia="pl-PL"/>
        </w:rPr>
        <w:t>1</w:t>
      </w:r>
      <w:r w:rsidR="00E97EBF">
        <w:rPr>
          <w:rFonts w:eastAsia="Times New Roman" w:cs="Arial"/>
          <w:bCs/>
          <w:szCs w:val="24"/>
          <w:lang w:eastAsia="pl-PL"/>
        </w:rPr>
        <w:t>14818</w:t>
      </w:r>
      <w:r w:rsidR="00840A8D" w:rsidRPr="00E97EBF">
        <w:rPr>
          <w:rFonts w:eastAsia="Times New Roman" w:cs="Arial"/>
          <w:bCs/>
          <w:szCs w:val="24"/>
          <w:lang w:eastAsia="pl-PL"/>
        </w:rPr>
        <w:t>825,21</w:t>
      </w:r>
    </w:p>
    <w:p w:rsidR="00896D5B" w:rsidRPr="00E97EBF" w:rsidRDefault="00FD3B6C" w:rsidP="007E5FC0">
      <w:pPr>
        <w:pStyle w:val="Akapitzlist"/>
        <w:numPr>
          <w:ilvl w:val="0"/>
          <w:numId w:val="26"/>
        </w:numPr>
        <w:jc w:val="both"/>
        <w:rPr>
          <w:szCs w:val="24"/>
        </w:rPr>
      </w:pPr>
      <w:r w:rsidRPr="00E97EBF">
        <w:rPr>
          <w:szCs w:val="24"/>
        </w:rPr>
        <w:t xml:space="preserve">FESL </w:t>
      </w:r>
      <w:r w:rsidR="00896D5B" w:rsidRPr="00E97EBF">
        <w:rPr>
          <w:szCs w:val="24"/>
        </w:rPr>
        <w:t xml:space="preserve">ZIT </w:t>
      </w:r>
      <w:r w:rsidRPr="00E97EBF">
        <w:rPr>
          <w:szCs w:val="24"/>
        </w:rPr>
        <w:t>EFRR</w:t>
      </w:r>
      <w:r w:rsidR="00346537" w:rsidRPr="00E97EBF">
        <w:rPr>
          <w:szCs w:val="24"/>
        </w:rPr>
        <w:t xml:space="preserve">: całkowita wartość projektów (w złotych) </w:t>
      </w:r>
      <w:r w:rsidR="00E97EBF">
        <w:rPr>
          <w:szCs w:val="24"/>
        </w:rPr>
        <w:t>–</w:t>
      </w:r>
      <w:r w:rsidR="00346537" w:rsidRPr="00E97EBF">
        <w:rPr>
          <w:szCs w:val="24"/>
        </w:rPr>
        <w:t xml:space="preserve"> </w:t>
      </w:r>
      <w:r w:rsidR="00840A8D" w:rsidRPr="00E97EBF">
        <w:rPr>
          <w:rFonts w:eastAsia="Times New Roman" w:cs="Arial"/>
          <w:bCs/>
          <w:szCs w:val="24"/>
          <w:lang w:eastAsia="pl-PL"/>
        </w:rPr>
        <w:t>9</w:t>
      </w:r>
      <w:r w:rsidR="00E97EBF">
        <w:rPr>
          <w:rFonts w:eastAsia="Times New Roman" w:cs="Arial"/>
          <w:bCs/>
          <w:szCs w:val="24"/>
          <w:lang w:eastAsia="pl-PL"/>
        </w:rPr>
        <w:t>056</w:t>
      </w:r>
      <w:r w:rsidR="00840A8D" w:rsidRPr="00E97EBF">
        <w:rPr>
          <w:rFonts w:eastAsia="Times New Roman" w:cs="Arial"/>
          <w:bCs/>
          <w:szCs w:val="24"/>
          <w:lang w:eastAsia="pl-PL"/>
        </w:rPr>
        <w:t>214,45</w:t>
      </w:r>
      <w:r w:rsidR="00A4197B" w:rsidRPr="00E97EBF">
        <w:rPr>
          <w:szCs w:val="24"/>
        </w:rPr>
        <w:t>; kwo</w:t>
      </w:r>
      <w:r w:rsidR="00E97EBF">
        <w:rPr>
          <w:szCs w:val="24"/>
        </w:rPr>
        <w:t xml:space="preserve">ta dofinansowania (w złotych) – </w:t>
      </w:r>
      <w:r w:rsidR="00840A8D" w:rsidRPr="00E97EBF">
        <w:rPr>
          <w:rFonts w:eastAsia="Times New Roman" w:cs="Arial"/>
          <w:bCs/>
          <w:szCs w:val="24"/>
          <w:lang w:eastAsia="pl-PL"/>
        </w:rPr>
        <w:t>7</w:t>
      </w:r>
      <w:r w:rsidR="00E97EBF">
        <w:rPr>
          <w:rFonts w:eastAsia="Times New Roman" w:cs="Arial"/>
          <w:bCs/>
          <w:szCs w:val="24"/>
          <w:lang w:eastAsia="pl-PL"/>
        </w:rPr>
        <w:t>043</w:t>
      </w:r>
      <w:r w:rsidR="00840A8D" w:rsidRPr="00E97EBF">
        <w:rPr>
          <w:rFonts w:eastAsia="Times New Roman" w:cs="Arial"/>
          <w:bCs/>
          <w:szCs w:val="24"/>
          <w:lang w:eastAsia="pl-PL"/>
        </w:rPr>
        <w:t>282,28</w:t>
      </w:r>
    </w:p>
    <w:p w:rsidR="00896D5B" w:rsidRPr="00E97EBF" w:rsidRDefault="00FD3B6C" w:rsidP="007E5FC0">
      <w:pPr>
        <w:pStyle w:val="Akapitzlist"/>
        <w:numPr>
          <w:ilvl w:val="0"/>
          <w:numId w:val="26"/>
        </w:numPr>
        <w:jc w:val="both"/>
        <w:rPr>
          <w:szCs w:val="24"/>
        </w:rPr>
      </w:pPr>
      <w:r w:rsidRPr="00E97EBF">
        <w:rPr>
          <w:szCs w:val="24"/>
        </w:rPr>
        <w:t xml:space="preserve">FESL </w:t>
      </w:r>
      <w:r w:rsidR="00896D5B" w:rsidRPr="00E97EBF">
        <w:rPr>
          <w:szCs w:val="24"/>
        </w:rPr>
        <w:t>ZIT</w:t>
      </w:r>
      <w:r w:rsidRPr="00E97EBF">
        <w:rPr>
          <w:szCs w:val="24"/>
        </w:rPr>
        <w:t xml:space="preserve"> FST</w:t>
      </w:r>
      <w:r w:rsidR="00346537" w:rsidRPr="00E97EBF">
        <w:rPr>
          <w:szCs w:val="24"/>
        </w:rPr>
        <w:t xml:space="preserve">: całkowita </w:t>
      </w:r>
      <w:r w:rsidR="009F6B31" w:rsidRPr="00E97EBF">
        <w:rPr>
          <w:szCs w:val="24"/>
        </w:rPr>
        <w:t xml:space="preserve">wartość projektów (w złotych) </w:t>
      </w:r>
      <w:r w:rsidR="00E97EBF">
        <w:rPr>
          <w:szCs w:val="24"/>
        </w:rPr>
        <w:t xml:space="preserve">– </w:t>
      </w:r>
      <w:r w:rsidR="00840A8D" w:rsidRPr="00E97EBF">
        <w:rPr>
          <w:rFonts w:eastAsia="Times New Roman" w:cs="Arial"/>
          <w:bCs/>
          <w:szCs w:val="24"/>
          <w:lang w:eastAsia="pl-PL"/>
        </w:rPr>
        <w:t>4</w:t>
      </w:r>
      <w:r w:rsidR="00E97EBF">
        <w:rPr>
          <w:rFonts w:eastAsia="Times New Roman" w:cs="Arial"/>
          <w:bCs/>
          <w:szCs w:val="24"/>
          <w:lang w:eastAsia="pl-PL"/>
        </w:rPr>
        <w:t>0617</w:t>
      </w:r>
      <w:r w:rsidR="00840A8D" w:rsidRPr="00E97EBF">
        <w:rPr>
          <w:rFonts w:eastAsia="Times New Roman" w:cs="Arial"/>
          <w:bCs/>
          <w:szCs w:val="24"/>
          <w:lang w:eastAsia="pl-PL"/>
        </w:rPr>
        <w:t>479,44</w:t>
      </w:r>
      <w:r w:rsidR="00A4197B" w:rsidRPr="00E97EBF">
        <w:rPr>
          <w:szCs w:val="24"/>
        </w:rPr>
        <w:t xml:space="preserve">; kwota dofinansowania (w złotych) </w:t>
      </w:r>
      <w:r w:rsidR="00363954" w:rsidRPr="00E97EBF">
        <w:rPr>
          <w:szCs w:val="24"/>
        </w:rPr>
        <w:t>–</w:t>
      </w:r>
      <w:r w:rsidR="00A4197B" w:rsidRPr="00E97EBF">
        <w:rPr>
          <w:szCs w:val="24"/>
        </w:rPr>
        <w:t xml:space="preserve"> </w:t>
      </w:r>
      <w:r w:rsidR="00E97EBF">
        <w:rPr>
          <w:rFonts w:eastAsia="Times New Roman" w:cs="Arial"/>
          <w:bCs/>
          <w:szCs w:val="24"/>
          <w:lang w:eastAsia="pl-PL"/>
        </w:rPr>
        <w:t>22848</w:t>
      </w:r>
      <w:r w:rsidR="00840A8D" w:rsidRPr="00E97EBF">
        <w:rPr>
          <w:rFonts w:eastAsia="Times New Roman" w:cs="Arial"/>
          <w:bCs/>
          <w:szCs w:val="24"/>
          <w:lang w:eastAsia="pl-PL"/>
        </w:rPr>
        <w:t>558,71</w:t>
      </w:r>
    </w:p>
    <w:p w:rsidR="00896D5B" w:rsidRPr="00E97EBF" w:rsidRDefault="00FD3B6C" w:rsidP="007E5FC0">
      <w:pPr>
        <w:pStyle w:val="Akapitzlist"/>
        <w:numPr>
          <w:ilvl w:val="0"/>
          <w:numId w:val="26"/>
        </w:numPr>
        <w:jc w:val="both"/>
        <w:rPr>
          <w:szCs w:val="24"/>
        </w:rPr>
      </w:pPr>
      <w:r w:rsidRPr="00E97EBF">
        <w:rPr>
          <w:szCs w:val="24"/>
        </w:rPr>
        <w:t>KPO</w:t>
      </w:r>
      <w:r w:rsidR="00346537" w:rsidRPr="00E97EBF">
        <w:rPr>
          <w:szCs w:val="24"/>
        </w:rPr>
        <w:t xml:space="preserve">: całkowita </w:t>
      </w:r>
      <w:r w:rsidR="00E97EBF">
        <w:rPr>
          <w:szCs w:val="24"/>
        </w:rPr>
        <w:t xml:space="preserve">wartość projektów (w złotych) – </w:t>
      </w:r>
      <w:r w:rsidR="00840A8D" w:rsidRPr="00E97EBF">
        <w:rPr>
          <w:rFonts w:eastAsia="Times New Roman" w:cs="Arial"/>
          <w:bCs/>
          <w:szCs w:val="24"/>
          <w:lang w:eastAsia="pl-PL"/>
        </w:rPr>
        <w:t>6</w:t>
      </w:r>
      <w:r w:rsidR="00E97EBF">
        <w:rPr>
          <w:rFonts w:eastAsia="Times New Roman" w:cs="Arial"/>
          <w:bCs/>
          <w:szCs w:val="24"/>
          <w:lang w:eastAsia="pl-PL"/>
        </w:rPr>
        <w:t>86</w:t>
      </w:r>
      <w:r w:rsidR="00840A8D" w:rsidRPr="00E97EBF">
        <w:rPr>
          <w:rFonts w:eastAsia="Times New Roman" w:cs="Arial"/>
          <w:bCs/>
          <w:szCs w:val="24"/>
          <w:lang w:eastAsia="pl-PL"/>
        </w:rPr>
        <w:t>542,60</w:t>
      </w:r>
      <w:r w:rsidR="00A4197B" w:rsidRPr="00E97EBF">
        <w:rPr>
          <w:szCs w:val="24"/>
        </w:rPr>
        <w:t>; kwo</w:t>
      </w:r>
      <w:r w:rsidR="006A164E" w:rsidRPr="00E97EBF">
        <w:rPr>
          <w:szCs w:val="24"/>
        </w:rPr>
        <w:t xml:space="preserve">ta dofinansowania (w złotych) </w:t>
      </w:r>
      <w:r w:rsidR="00363954" w:rsidRPr="00E97EBF">
        <w:rPr>
          <w:szCs w:val="24"/>
        </w:rPr>
        <w:t>–</w:t>
      </w:r>
      <w:r w:rsidR="006A164E" w:rsidRPr="00E97EBF">
        <w:rPr>
          <w:szCs w:val="24"/>
        </w:rPr>
        <w:t xml:space="preserve"> </w:t>
      </w:r>
      <w:r w:rsidR="00E97EBF">
        <w:rPr>
          <w:rFonts w:eastAsia="Times New Roman" w:cs="Arial"/>
          <w:bCs/>
          <w:szCs w:val="24"/>
          <w:lang w:eastAsia="pl-PL"/>
        </w:rPr>
        <w:t>584</w:t>
      </w:r>
      <w:r w:rsidR="00840A8D" w:rsidRPr="00E97EBF">
        <w:rPr>
          <w:rFonts w:eastAsia="Times New Roman" w:cs="Arial"/>
          <w:bCs/>
          <w:szCs w:val="24"/>
          <w:lang w:eastAsia="pl-PL"/>
        </w:rPr>
        <w:t>655,11</w:t>
      </w:r>
    </w:p>
    <w:p w:rsidR="00896D5B" w:rsidRPr="00E97EBF" w:rsidRDefault="00FD3B6C" w:rsidP="007E5FC0">
      <w:pPr>
        <w:pStyle w:val="Akapitzlist"/>
        <w:numPr>
          <w:ilvl w:val="0"/>
          <w:numId w:val="26"/>
        </w:numPr>
        <w:jc w:val="both"/>
        <w:rPr>
          <w:szCs w:val="24"/>
        </w:rPr>
      </w:pPr>
      <w:r w:rsidRPr="00E97EBF">
        <w:rPr>
          <w:szCs w:val="24"/>
        </w:rPr>
        <w:t>FERC 2021-2027</w:t>
      </w:r>
      <w:r w:rsidR="00346537" w:rsidRPr="00E97EBF">
        <w:rPr>
          <w:szCs w:val="24"/>
        </w:rPr>
        <w:t xml:space="preserve"> : całkowita wartość projektów (w złotych) </w:t>
      </w:r>
      <w:r w:rsidR="00E97EBF">
        <w:rPr>
          <w:szCs w:val="24"/>
        </w:rPr>
        <w:t>–</w:t>
      </w:r>
      <w:r w:rsidR="00346537" w:rsidRPr="00E97EBF">
        <w:rPr>
          <w:szCs w:val="24"/>
        </w:rPr>
        <w:t xml:space="preserve"> </w:t>
      </w:r>
      <w:r w:rsidR="00840A8D" w:rsidRPr="00E97EBF">
        <w:rPr>
          <w:rFonts w:eastAsia="Times New Roman" w:cs="Arial"/>
          <w:bCs/>
          <w:szCs w:val="24"/>
          <w:lang w:eastAsia="pl-PL"/>
        </w:rPr>
        <w:t>9</w:t>
      </w:r>
      <w:r w:rsidR="00E97EBF">
        <w:rPr>
          <w:rFonts w:eastAsia="Times New Roman" w:cs="Arial"/>
          <w:bCs/>
          <w:szCs w:val="24"/>
          <w:lang w:eastAsia="pl-PL"/>
        </w:rPr>
        <w:t>10</w:t>
      </w:r>
      <w:r w:rsidR="00840A8D" w:rsidRPr="00E97EBF">
        <w:rPr>
          <w:rFonts w:eastAsia="Times New Roman" w:cs="Arial"/>
          <w:bCs/>
          <w:szCs w:val="24"/>
          <w:lang w:eastAsia="pl-PL"/>
        </w:rPr>
        <w:t>305,00</w:t>
      </w:r>
      <w:r w:rsidR="00A4197B" w:rsidRPr="00E97EBF">
        <w:rPr>
          <w:szCs w:val="24"/>
        </w:rPr>
        <w:t xml:space="preserve">; kwota dofinansowania (w złotych) </w:t>
      </w:r>
      <w:r w:rsidR="00E97EBF">
        <w:rPr>
          <w:szCs w:val="24"/>
        </w:rPr>
        <w:t>–</w:t>
      </w:r>
      <w:r w:rsidR="006A164E" w:rsidRPr="00E97EBF">
        <w:rPr>
          <w:szCs w:val="24"/>
        </w:rPr>
        <w:t xml:space="preserve"> </w:t>
      </w:r>
      <w:r w:rsidR="00840A8D" w:rsidRPr="00E97EBF">
        <w:rPr>
          <w:rFonts w:eastAsia="Times New Roman" w:cs="Arial"/>
          <w:bCs/>
          <w:szCs w:val="24"/>
          <w:lang w:eastAsia="pl-PL"/>
        </w:rPr>
        <w:t>7</w:t>
      </w:r>
      <w:r w:rsidR="00E97EBF">
        <w:rPr>
          <w:rFonts w:eastAsia="Times New Roman" w:cs="Arial"/>
          <w:bCs/>
          <w:szCs w:val="24"/>
          <w:lang w:eastAsia="pl-PL"/>
        </w:rPr>
        <w:t>94</w:t>
      </w:r>
      <w:r w:rsidR="00840A8D" w:rsidRPr="00E97EBF">
        <w:rPr>
          <w:rFonts w:eastAsia="Times New Roman" w:cs="Arial"/>
          <w:bCs/>
          <w:szCs w:val="24"/>
          <w:lang w:eastAsia="pl-PL"/>
        </w:rPr>
        <w:t>500,00</w:t>
      </w:r>
    </w:p>
    <w:p w:rsidR="00896D5B" w:rsidRPr="00E97EBF" w:rsidRDefault="00FD3B6C" w:rsidP="007E5FC0">
      <w:pPr>
        <w:pStyle w:val="Akapitzlist"/>
        <w:numPr>
          <w:ilvl w:val="0"/>
          <w:numId w:val="26"/>
        </w:numPr>
        <w:jc w:val="both"/>
        <w:rPr>
          <w:szCs w:val="24"/>
        </w:rPr>
      </w:pPr>
      <w:r w:rsidRPr="00E97EBF">
        <w:rPr>
          <w:szCs w:val="24"/>
        </w:rPr>
        <w:t>ERASMUS+</w:t>
      </w:r>
      <w:r w:rsidR="00346537" w:rsidRPr="00E97EBF">
        <w:rPr>
          <w:szCs w:val="24"/>
        </w:rPr>
        <w:t xml:space="preserve">: całkowita </w:t>
      </w:r>
      <w:r w:rsidR="00E97EBF">
        <w:rPr>
          <w:szCs w:val="24"/>
        </w:rPr>
        <w:t xml:space="preserve">wartość projektów (w złotych) </w:t>
      </w:r>
      <w:r w:rsidR="001E1B4D">
        <w:rPr>
          <w:szCs w:val="24"/>
        </w:rPr>
        <w:t>–</w:t>
      </w:r>
      <w:r w:rsidR="00E97EBF">
        <w:rPr>
          <w:szCs w:val="24"/>
        </w:rPr>
        <w:t xml:space="preserve"> </w:t>
      </w:r>
      <w:r w:rsidR="00E97EBF">
        <w:rPr>
          <w:rFonts w:eastAsia="Times New Roman" w:cs="Arial"/>
          <w:bCs/>
          <w:szCs w:val="24"/>
          <w:lang w:eastAsia="pl-PL"/>
        </w:rPr>
        <w:t>2091</w:t>
      </w:r>
      <w:r w:rsidR="00840A8D" w:rsidRPr="00E97EBF">
        <w:rPr>
          <w:rFonts w:eastAsia="Times New Roman" w:cs="Arial"/>
          <w:bCs/>
          <w:szCs w:val="24"/>
          <w:lang w:eastAsia="pl-PL"/>
        </w:rPr>
        <w:t>233,48</w:t>
      </w:r>
      <w:r w:rsidR="00A4197B" w:rsidRPr="00E97EBF">
        <w:rPr>
          <w:szCs w:val="24"/>
        </w:rPr>
        <w:t>; kwo</w:t>
      </w:r>
      <w:r w:rsidR="00E97EBF">
        <w:rPr>
          <w:szCs w:val="24"/>
        </w:rPr>
        <w:t>ta dofinansowania (w złotych) –</w:t>
      </w:r>
      <w:r w:rsidRPr="00E97EBF">
        <w:rPr>
          <w:szCs w:val="24"/>
        </w:rPr>
        <w:t xml:space="preserve"> </w:t>
      </w:r>
      <w:r w:rsidR="00E97EBF">
        <w:rPr>
          <w:rFonts w:eastAsia="Times New Roman" w:cs="Arial"/>
          <w:bCs/>
          <w:szCs w:val="24"/>
          <w:lang w:eastAsia="pl-PL"/>
        </w:rPr>
        <w:t>1982</w:t>
      </w:r>
      <w:r w:rsidR="00840A8D" w:rsidRPr="00E97EBF">
        <w:rPr>
          <w:rFonts w:eastAsia="Times New Roman" w:cs="Arial"/>
          <w:bCs/>
          <w:szCs w:val="24"/>
          <w:lang w:eastAsia="pl-PL"/>
        </w:rPr>
        <w:t>057,81</w:t>
      </w:r>
    </w:p>
    <w:p w:rsidR="00907CA1" w:rsidRPr="006A164E" w:rsidRDefault="00907CA1" w:rsidP="006A6E4D">
      <w:pPr>
        <w:jc w:val="both"/>
      </w:pPr>
      <w:r w:rsidRPr="006A164E">
        <w:t xml:space="preserve">Źródło: Opracowanie własne na podstawie informacji otrzymanych z wydziałów Urzędu Miejskiego i </w:t>
      </w:r>
      <w:r w:rsidR="001F7017">
        <w:t>instytucji</w:t>
      </w:r>
      <w:r w:rsidRPr="006A164E">
        <w:t xml:space="preserve"> </w:t>
      </w:r>
      <w:r w:rsidR="001F7017">
        <w:t>(stan na koniec 2024 roku)</w:t>
      </w:r>
    </w:p>
    <w:p w:rsidR="001F7017" w:rsidRPr="001F7017" w:rsidRDefault="001F7017" w:rsidP="001F7017">
      <w:pPr>
        <w:spacing w:before="0" w:after="0"/>
        <w:jc w:val="both"/>
        <w:rPr>
          <w:rFonts w:eastAsia="ArialMT" w:cs="Arial"/>
          <w:szCs w:val="24"/>
        </w:rPr>
      </w:pPr>
      <w:r w:rsidRPr="001F7017">
        <w:rPr>
          <w:rFonts w:eastAsia="ArialMT" w:cs="Arial"/>
          <w:szCs w:val="24"/>
        </w:rPr>
        <w:t>W 2024</w:t>
      </w:r>
      <w:r>
        <w:rPr>
          <w:rFonts w:eastAsia="ArialMT" w:cs="Arial"/>
          <w:szCs w:val="24"/>
        </w:rPr>
        <w:t xml:space="preserve"> roku</w:t>
      </w:r>
      <w:r w:rsidRPr="001F7017">
        <w:rPr>
          <w:rFonts w:eastAsia="ArialMT" w:cs="Arial"/>
          <w:szCs w:val="24"/>
        </w:rPr>
        <w:t xml:space="preserve"> realizowane były też projekty, na które dofinansowani</w:t>
      </w:r>
      <w:r>
        <w:rPr>
          <w:rFonts w:eastAsia="ArialMT" w:cs="Arial"/>
          <w:szCs w:val="24"/>
        </w:rPr>
        <w:t xml:space="preserve">e ze środków unijnych uzyskano </w:t>
      </w:r>
      <w:r w:rsidRPr="001F7017">
        <w:rPr>
          <w:rFonts w:eastAsia="ArialMT" w:cs="Arial"/>
          <w:szCs w:val="24"/>
        </w:rPr>
        <w:t xml:space="preserve">w latach wcześniejszych. Łączna wartość tych projektów to </w:t>
      </w:r>
      <w:r>
        <w:rPr>
          <w:rFonts w:eastAsia="ArialMT" w:cs="Arial"/>
          <w:szCs w:val="24"/>
        </w:rPr>
        <w:t>245059</w:t>
      </w:r>
      <w:r w:rsidRPr="001F7017">
        <w:rPr>
          <w:rFonts w:eastAsia="ArialMT" w:cs="Arial"/>
          <w:szCs w:val="24"/>
        </w:rPr>
        <w:t>404,03 zł</w:t>
      </w:r>
      <w:r>
        <w:rPr>
          <w:rFonts w:eastAsia="ArialMT" w:cs="Arial"/>
          <w:szCs w:val="24"/>
        </w:rPr>
        <w:t>otych</w:t>
      </w:r>
      <w:r w:rsidRPr="001F7017">
        <w:rPr>
          <w:rFonts w:eastAsia="ArialMT" w:cs="Arial"/>
          <w:szCs w:val="24"/>
        </w:rPr>
        <w:t xml:space="preserve"> przy łącznym pozyskanym dofinansowaniu w kwocie </w:t>
      </w:r>
      <w:r>
        <w:rPr>
          <w:rFonts w:eastAsia="ArialMT" w:cs="Arial"/>
          <w:szCs w:val="24"/>
        </w:rPr>
        <w:t>168033</w:t>
      </w:r>
      <w:r w:rsidRPr="001F7017">
        <w:rPr>
          <w:rFonts w:eastAsia="ArialMT" w:cs="Arial"/>
          <w:szCs w:val="24"/>
        </w:rPr>
        <w:t>684,50 zł</w:t>
      </w:r>
      <w:r>
        <w:rPr>
          <w:rFonts w:eastAsia="ArialMT" w:cs="Arial"/>
          <w:szCs w:val="24"/>
        </w:rPr>
        <w:t>otych</w:t>
      </w:r>
      <w:r w:rsidRPr="001F7017">
        <w:rPr>
          <w:rFonts w:eastAsia="ArialMT" w:cs="Arial"/>
          <w:szCs w:val="24"/>
        </w:rPr>
        <w:t>, z czego w 2024</w:t>
      </w:r>
      <w:r>
        <w:rPr>
          <w:rFonts w:eastAsia="ArialMT" w:cs="Arial"/>
          <w:szCs w:val="24"/>
        </w:rPr>
        <w:t xml:space="preserve"> roku</w:t>
      </w:r>
      <w:r w:rsidRPr="001F7017">
        <w:rPr>
          <w:rFonts w:eastAsia="ArialMT" w:cs="Arial"/>
          <w:szCs w:val="24"/>
        </w:rPr>
        <w:t xml:space="preserve"> wpłynęło </w:t>
      </w:r>
      <w:r>
        <w:rPr>
          <w:rFonts w:eastAsia="ArialMT" w:cs="Arial"/>
          <w:szCs w:val="24"/>
        </w:rPr>
        <w:t>42726</w:t>
      </w:r>
      <w:r w:rsidRPr="001F7017">
        <w:rPr>
          <w:rFonts w:eastAsia="ArialMT" w:cs="Arial"/>
          <w:szCs w:val="24"/>
        </w:rPr>
        <w:t>117,83 zł</w:t>
      </w:r>
      <w:r>
        <w:rPr>
          <w:rFonts w:eastAsia="ArialMT" w:cs="Arial"/>
          <w:szCs w:val="24"/>
        </w:rPr>
        <w:t>otych</w:t>
      </w:r>
      <w:r w:rsidRPr="001F7017">
        <w:rPr>
          <w:rFonts w:eastAsia="ArialMT" w:cs="Arial"/>
          <w:szCs w:val="24"/>
        </w:rPr>
        <w:t xml:space="preserve">. </w:t>
      </w:r>
    </w:p>
    <w:p w:rsidR="001F7017" w:rsidRDefault="001F7017" w:rsidP="00D22618">
      <w:pPr>
        <w:pStyle w:val="Legenda"/>
        <w:jc w:val="both"/>
      </w:pPr>
    </w:p>
    <w:p w:rsidR="00996C59" w:rsidRDefault="00CD4668" w:rsidP="00D22618">
      <w:pPr>
        <w:pStyle w:val="Legenda"/>
        <w:jc w:val="both"/>
      </w:pPr>
      <w:bookmarkStart w:id="33" w:name="_Toc200362790"/>
      <w:r>
        <w:lastRenderedPageBreak/>
        <w:t xml:space="preserve">Tabela </w:t>
      </w:r>
      <w:fldSimple w:instr=" SEQ Tabela \* ARABIC ">
        <w:r w:rsidR="00EF7303">
          <w:rPr>
            <w:noProof/>
          </w:rPr>
          <w:t>7</w:t>
        </w:r>
      </w:fldSimple>
      <w:r>
        <w:t>:</w:t>
      </w:r>
      <w:r w:rsidR="009B27B4">
        <w:t xml:space="preserve"> </w:t>
      </w:r>
      <w:r w:rsidR="00907CA1">
        <w:t>Zestawienie projektów dofinansowanych ze środków unijnych w latach wcześniejszych, których realizacja trwała w 202</w:t>
      </w:r>
      <w:r w:rsidR="001F7017">
        <w:t>4</w:t>
      </w:r>
      <w:r w:rsidR="00907CA1">
        <w:t xml:space="preserve"> </w:t>
      </w:r>
      <w:r w:rsidR="00E757C9">
        <w:t>roku</w:t>
      </w:r>
      <w:bookmarkEnd w:id="33"/>
      <w:r w:rsidR="00996C59">
        <w:tab/>
      </w:r>
    </w:p>
    <w:p w:rsidR="00DA2198" w:rsidRPr="001E1B4D" w:rsidRDefault="001E1B4D" w:rsidP="007E5FC0">
      <w:pPr>
        <w:pStyle w:val="Akapitzlist"/>
        <w:numPr>
          <w:ilvl w:val="0"/>
          <w:numId w:val="27"/>
        </w:numPr>
        <w:jc w:val="both"/>
        <w:rPr>
          <w:szCs w:val="24"/>
        </w:rPr>
      </w:pPr>
      <w:r w:rsidRPr="001E1B4D">
        <w:rPr>
          <w:rFonts w:eastAsia="Times New Roman" w:cs="Arial"/>
          <w:szCs w:val="24"/>
          <w:lang w:eastAsia="pl-PL"/>
        </w:rPr>
        <w:t>P</w:t>
      </w:r>
      <w:r w:rsidR="00180EF6" w:rsidRPr="001E1B4D">
        <w:rPr>
          <w:rFonts w:eastAsia="Times New Roman" w:cs="Arial"/>
          <w:szCs w:val="24"/>
          <w:lang w:eastAsia="pl-PL"/>
        </w:rPr>
        <w:t xml:space="preserve">rojekty wsparte w ramach  FESL 2021-2027 </w:t>
      </w:r>
      <w:r>
        <w:rPr>
          <w:rFonts w:eastAsia="Times New Roman" w:cs="Arial"/>
          <w:szCs w:val="24"/>
          <w:lang w:eastAsia="pl-PL"/>
        </w:rPr>
        <w:t>–</w:t>
      </w:r>
      <w:r w:rsidR="00180EF6" w:rsidRPr="001E1B4D">
        <w:rPr>
          <w:rFonts w:eastAsia="Times New Roman" w:cs="Arial"/>
          <w:szCs w:val="24"/>
          <w:lang w:eastAsia="pl-PL"/>
        </w:rPr>
        <w:t xml:space="preserve"> konkursy</w:t>
      </w:r>
      <w:r w:rsidR="001C6ECD" w:rsidRPr="001E1B4D">
        <w:rPr>
          <w:szCs w:val="24"/>
        </w:rPr>
        <w:t>: całkowita wartość projektów (w złotych) -</w:t>
      </w:r>
      <w:r>
        <w:rPr>
          <w:szCs w:val="24"/>
        </w:rPr>
        <w:t xml:space="preserve"> </w:t>
      </w:r>
      <w:r>
        <w:rPr>
          <w:rFonts w:eastAsia="Times New Roman" w:cs="Arial"/>
          <w:szCs w:val="24"/>
          <w:lang w:eastAsia="pl-PL"/>
        </w:rPr>
        <w:t>10661</w:t>
      </w:r>
      <w:r w:rsidR="00121F4B" w:rsidRPr="001E1B4D">
        <w:rPr>
          <w:rFonts w:eastAsia="Times New Roman" w:cs="Arial"/>
          <w:szCs w:val="24"/>
          <w:lang w:eastAsia="pl-PL"/>
        </w:rPr>
        <w:t>079,94</w:t>
      </w:r>
      <w:r w:rsidR="00835316" w:rsidRPr="001E1B4D">
        <w:rPr>
          <w:szCs w:val="24"/>
        </w:rPr>
        <w:t xml:space="preserve">; kwota dofinansowania (w złotych) </w:t>
      </w:r>
      <w:r>
        <w:rPr>
          <w:szCs w:val="24"/>
        </w:rPr>
        <w:t>–</w:t>
      </w:r>
      <w:r w:rsidR="00180EF6" w:rsidRPr="001E1B4D">
        <w:rPr>
          <w:rFonts w:eastAsia="Times New Roman" w:cstheme="minorHAnsi"/>
          <w:szCs w:val="24"/>
          <w:lang w:eastAsia="pl-PL"/>
        </w:rPr>
        <w:t xml:space="preserve"> </w:t>
      </w:r>
      <w:r>
        <w:rPr>
          <w:rFonts w:eastAsia="Times New Roman" w:cs="Arial"/>
          <w:szCs w:val="24"/>
          <w:lang w:eastAsia="pl-PL"/>
        </w:rPr>
        <w:t>10661</w:t>
      </w:r>
      <w:r w:rsidR="00121F4B" w:rsidRPr="001E1B4D">
        <w:rPr>
          <w:rFonts w:eastAsia="Times New Roman" w:cs="Arial"/>
          <w:szCs w:val="24"/>
          <w:lang w:eastAsia="pl-PL"/>
        </w:rPr>
        <w:t>079,94</w:t>
      </w:r>
    </w:p>
    <w:p w:rsidR="00DA2198" w:rsidRPr="001E1B4D" w:rsidRDefault="00DA2198" w:rsidP="007E5FC0">
      <w:pPr>
        <w:pStyle w:val="Akapitzlist"/>
        <w:numPr>
          <w:ilvl w:val="0"/>
          <w:numId w:val="28"/>
        </w:numPr>
        <w:jc w:val="both"/>
        <w:rPr>
          <w:szCs w:val="24"/>
        </w:rPr>
      </w:pPr>
      <w:r w:rsidRPr="001E1B4D">
        <w:rPr>
          <w:szCs w:val="24"/>
        </w:rPr>
        <w:t>EF</w:t>
      </w:r>
      <w:r w:rsidR="00180EF6" w:rsidRPr="001E1B4D">
        <w:rPr>
          <w:szCs w:val="24"/>
        </w:rPr>
        <w:t>S+</w:t>
      </w:r>
      <w:r w:rsidR="001C6ECD" w:rsidRPr="001E1B4D">
        <w:rPr>
          <w:szCs w:val="24"/>
        </w:rPr>
        <w:t xml:space="preserve">: całkowita wartość projektów (w złotych) </w:t>
      </w:r>
      <w:r w:rsidR="001E1B4D">
        <w:rPr>
          <w:szCs w:val="24"/>
        </w:rPr>
        <w:t xml:space="preserve">– </w:t>
      </w:r>
      <w:r w:rsidR="00121F4B" w:rsidRPr="001E1B4D">
        <w:rPr>
          <w:rFonts w:eastAsia="Times New Roman" w:cs="Arial"/>
          <w:szCs w:val="24"/>
          <w:lang w:eastAsia="pl-PL"/>
        </w:rPr>
        <w:t>1</w:t>
      </w:r>
      <w:r w:rsidR="001E1B4D">
        <w:rPr>
          <w:rFonts w:eastAsia="Times New Roman" w:cs="Arial"/>
          <w:szCs w:val="24"/>
          <w:lang w:eastAsia="pl-PL"/>
        </w:rPr>
        <w:t>0661</w:t>
      </w:r>
      <w:r w:rsidR="00121F4B" w:rsidRPr="001E1B4D">
        <w:rPr>
          <w:rFonts w:eastAsia="Times New Roman" w:cs="Arial"/>
          <w:szCs w:val="24"/>
          <w:lang w:eastAsia="pl-PL"/>
        </w:rPr>
        <w:t>079,94</w:t>
      </w:r>
      <w:r w:rsidR="001E1B4D">
        <w:rPr>
          <w:szCs w:val="24"/>
        </w:rPr>
        <w:t xml:space="preserve">; kwota </w:t>
      </w:r>
      <w:r w:rsidR="00835316" w:rsidRPr="001E1B4D">
        <w:rPr>
          <w:szCs w:val="24"/>
        </w:rPr>
        <w:t xml:space="preserve">dofinansowania (w złotych) </w:t>
      </w:r>
      <w:r w:rsidR="001E1B4D">
        <w:rPr>
          <w:szCs w:val="24"/>
        </w:rPr>
        <w:t>–</w:t>
      </w:r>
      <w:r w:rsidR="00735DF5" w:rsidRPr="001E1B4D">
        <w:rPr>
          <w:szCs w:val="24"/>
        </w:rPr>
        <w:t xml:space="preserve"> </w:t>
      </w:r>
      <w:r w:rsidR="00121F4B" w:rsidRPr="001E1B4D">
        <w:rPr>
          <w:rFonts w:eastAsia="Times New Roman" w:cs="Arial"/>
          <w:szCs w:val="24"/>
          <w:lang w:eastAsia="pl-PL"/>
        </w:rPr>
        <w:t>1</w:t>
      </w:r>
      <w:r w:rsidR="001E1B4D">
        <w:rPr>
          <w:rFonts w:eastAsia="Times New Roman" w:cs="Arial"/>
          <w:szCs w:val="24"/>
          <w:lang w:eastAsia="pl-PL"/>
        </w:rPr>
        <w:t>0661</w:t>
      </w:r>
      <w:r w:rsidR="00121F4B" w:rsidRPr="001E1B4D">
        <w:rPr>
          <w:rFonts w:eastAsia="Times New Roman" w:cs="Arial"/>
          <w:szCs w:val="24"/>
          <w:lang w:eastAsia="pl-PL"/>
        </w:rPr>
        <w:t>079,94</w:t>
      </w:r>
      <w:r w:rsidRPr="001E1B4D">
        <w:rPr>
          <w:szCs w:val="24"/>
        </w:rPr>
        <w:tab/>
        <w:t xml:space="preserve"> </w:t>
      </w:r>
    </w:p>
    <w:p w:rsidR="00735DF5" w:rsidRPr="001E1B4D" w:rsidRDefault="00121F4B" w:rsidP="007E5FC0">
      <w:pPr>
        <w:pStyle w:val="Akapitzlist"/>
        <w:numPr>
          <w:ilvl w:val="0"/>
          <w:numId w:val="29"/>
        </w:numPr>
        <w:jc w:val="both"/>
        <w:rPr>
          <w:szCs w:val="24"/>
        </w:rPr>
      </w:pPr>
      <w:r w:rsidRPr="001E1B4D">
        <w:rPr>
          <w:rFonts w:eastAsia="Times New Roman" w:cs="Arial"/>
          <w:szCs w:val="24"/>
          <w:lang w:eastAsia="pl-PL"/>
        </w:rPr>
        <w:t>Aktywizacja osób bezrobotnych zarejestrowanych w Powiatowym Urzędzie Pracy w Bytomiu</w:t>
      </w:r>
      <w:r w:rsidR="00180EF6" w:rsidRPr="001E1B4D">
        <w:rPr>
          <w:szCs w:val="24"/>
        </w:rPr>
        <w:t xml:space="preserve">: źródło dofinansowania – </w:t>
      </w:r>
      <w:r w:rsidRPr="001E1B4D">
        <w:rPr>
          <w:rFonts w:eastAsia="Times New Roman" w:cs="Arial"/>
          <w:szCs w:val="24"/>
          <w:lang w:eastAsia="pl-PL"/>
        </w:rPr>
        <w:t>Fundusze Europejskie</w:t>
      </w:r>
      <w:r w:rsidR="001E1B4D">
        <w:rPr>
          <w:rFonts w:eastAsia="Times New Roman" w:cs="Arial"/>
          <w:szCs w:val="24"/>
          <w:lang w:eastAsia="pl-PL"/>
        </w:rPr>
        <w:t xml:space="preserve"> dla Śląskiego 2021-2027 (EFS+) </w:t>
      </w:r>
      <w:r w:rsidRPr="001E1B4D">
        <w:rPr>
          <w:rFonts w:eastAsia="Times New Roman" w:cs="Arial"/>
          <w:szCs w:val="24"/>
          <w:lang w:eastAsia="pl-PL"/>
        </w:rPr>
        <w:t>Działanie 05.01 Aktywizacja zawodowa poprzez PUP</w:t>
      </w:r>
      <w:r w:rsidR="00180EF6" w:rsidRPr="001E1B4D">
        <w:rPr>
          <w:rFonts w:eastAsia="Times New Roman" w:cstheme="minorHAnsi"/>
          <w:szCs w:val="24"/>
          <w:lang w:eastAsia="pl-PL"/>
        </w:rPr>
        <w:t xml:space="preserve">; </w:t>
      </w:r>
      <w:r w:rsidR="00180EF6" w:rsidRPr="001E1B4D">
        <w:rPr>
          <w:szCs w:val="24"/>
        </w:rPr>
        <w:t>całkowita wartość projektu (w złotych) –</w:t>
      </w:r>
      <w:r w:rsidR="001E1B4D">
        <w:rPr>
          <w:rFonts w:eastAsia="Times New Roman" w:cs="Arial"/>
          <w:szCs w:val="24"/>
          <w:lang w:eastAsia="pl-PL"/>
        </w:rPr>
        <w:t xml:space="preserve"> 10661</w:t>
      </w:r>
      <w:r w:rsidRPr="001E1B4D">
        <w:rPr>
          <w:rFonts w:eastAsia="Times New Roman" w:cs="Arial"/>
          <w:szCs w:val="24"/>
          <w:lang w:eastAsia="pl-PL"/>
        </w:rPr>
        <w:t>079,94</w:t>
      </w:r>
      <w:r w:rsidR="00180EF6" w:rsidRPr="001E1B4D">
        <w:rPr>
          <w:szCs w:val="24"/>
        </w:rPr>
        <w:t>; kwota dofinansowania (w złotych) –</w:t>
      </w:r>
      <w:r w:rsidR="00180EF6" w:rsidRPr="001E1B4D">
        <w:rPr>
          <w:rFonts w:eastAsia="Times New Roman" w:cs="Arial"/>
          <w:szCs w:val="24"/>
          <w:lang w:eastAsia="pl-PL"/>
        </w:rPr>
        <w:t xml:space="preserve"> </w:t>
      </w:r>
      <w:r w:rsidRPr="001E1B4D">
        <w:rPr>
          <w:rFonts w:eastAsia="Times New Roman" w:cs="Arial"/>
          <w:szCs w:val="24"/>
          <w:lang w:eastAsia="pl-PL"/>
        </w:rPr>
        <w:t>10661079,94</w:t>
      </w:r>
      <w:r w:rsidR="00180EF6" w:rsidRPr="001E1B4D">
        <w:rPr>
          <w:szCs w:val="24"/>
        </w:rPr>
        <w:t xml:space="preserve">; okres realizacji – </w:t>
      </w:r>
      <w:r w:rsidRPr="001E1B4D">
        <w:rPr>
          <w:rFonts w:eastAsia="Times New Roman" w:cs="Arial"/>
          <w:szCs w:val="24"/>
          <w:lang w:eastAsia="pl-PL"/>
        </w:rPr>
        <w:t>2023-2024</w:t>
      </w:r>
      <w:r w:rsidR="00180EF6" w:rsidRPr="001E1B4D">
        <w:rPr>
          <w:szCs w:val="24"/>
        </w:rPr>
        <w:t>; podmiot odpowiedzialny za realizację projektu –</w:t>
      </w:r>
      <w:r w:rsidRPr="001E1B4D">
        <w:rPr>
          <w:rFonts w:eastAsia="Times New Roman" w:cs="Arial"/>
          <w:szCs w:val="24"/>
          <w:lang w:eastAsia="pl-PL"/>
        </w:rPr>
        <w:t xml:space="preserve"> Powiatowy Urząd Pracy</w:t>
      </w:r>
    </w:p>
    <w:p w:rsidR="00180EF6" w:rsidRPr="001E1B4D" w:rsidRDefault="001E1B4D" w:rsidP="007E5FC0">
      <w:pPr>
        <w:pStyle w:val="Akapitzlist"/>
        <w:numPr>
          <w:ilvl w:val="0"/>
          <w:numId w:val="27"/>
        </w:numPr>
        <w:jc w:val="both"/>
        <w:rPr>
          <w:szCs w:val="24"/>
        </w:rPr>
      </w:pPr>
      <w:r w:rsidRPr="001E1B4D">
        <w:rPr>
          <w:rFonts w:eastAsia="Times New Roman" w:cs="Arial"/>
          <w:szCs w:val="24"/>
          <w:lang w:eastAsia="pl-PL"/>
        </w:rPr>
        <w:t>P</w:t>
      </w:r>
      <w:r w:rsidR="00180EF6" w:rsidRPr="001E1B4D">
        <w:rPr>
          <w:rFonts w:eastAsia="Times New Roman" w:cs="Arial"/>
          <w:szCs w:val="24"/>
          <w:lang w:eastAsia="pl-PL"/>
        </w:rPr>
        <w:t>rojekty w ramach RPO WSL 2014-2020</w:t>
      </w:r>
      <w:r w:rsidR="00180EF6" w:rsidRPr="001E1B4D">
        <w:rPr>
          <w:szCs w:val="24"/>
        </w:rPr>
        <w:t xml:space="preserve">: całkowita wartość projektów (w złotych) </w:t>
      </w:r>
      <w:r>
        <w:rPr>
          <w:szCs w:val="24"/>
        </w:rPr>
        <w:t>–</w:t>
      </w:r>
      <w:r w:rsidR="00180EF6" w:rsidRPr="001E1B4D">
        <w:rPr>
          <w:szCs w:val="24"/>
        </w:rPr>
        <w:t xml:space="preserve"> </w:t>
      </w:r>
      <w:r w:rsidR="00121F4B" w:rsidRPr="001E1B4D">
        <w:rPr>
          <w:rFonts w:eastAsia="Times New Roman" w:cs="Arial"/>
          <w:szCs w:val="24"/>
          <w:lang w:eastAsia="pl-PL"/>
        </w:rPr>
        <w:t>1</w:t>
      </w:r>
      <w:r>
        <w:rPr>
          <w:rFonts w:eastAsia="Times New Roman" w:cs="Arial"/>
          <w:szCs w:val="24"/>
          <w:lang w:eastAsia="pl-PL"/>
        </w:rPr>
        <w:t>46533</w:t>
      </w:r>
      <w:r w:rsidR="00121F4B" w:rsidRPr="001E1B4D">
        <w:rPr>
          <w:rFonts w:eastAsia="Times New Roman" w:cs="Arial"/>
          <w:szCs w:val="24"/>
          <w:lang w:eastAsia="pl-PL"/>
        </w:rPr>
        <w:t>467,10</w:t>
      </w:r>
      <w:r w:rsidR="00180EF6" w:rsidRPr="001E1B4D">
        <w:rPr>
          <w:szCs w:val="24"/>
        </w:rPr>
        <w:t>; kwota d</w:t>
      </w:r>
      <w:r>
        <w:rPr>
          <w:szCs w:val="24"/>
        </w:rPr>
        <w:t xml:space="preserve">ofinansowania (w złotych) – </w:t>
      </w:r>
      <w:r w:rsidR="00121F4B" w:rsidRPr="001E1B4D">
        <w:rPr>
          <w:rFonts w:eastAsia="Times New Roman" w:cs="Arial"/>
          <w:szCs w:val="24"/>
          <w:lang w:eastAsia="pl-PL"/>
        </w:rPr>
        <w:t>1</w:t>
      </w:r>
      <w:r>
        <w:rPr>
          <w:rFonts w:eastAsia="Times New Roman" w:cs="Arial"/>
          <w:szCs w:val="24"/>
          <w:lang w:eastAsia="pl-PL"/>
        </w:rPr>
        <w:t>23233</w:t>
      </w:r>
      <w:r w:rsidR="00121F4B" w:rsidRPr="001E1B4D">
        <w:rPr>
          <w:rFonts w:eastAsia="Times New Roman" w:cs="Arial"/>
          <w:szCs w:val="24"/>
          <w:lang w:eastAsia="pl-PL"/>
        </w:rPr>
        <w:t>025,10</w:t>
      </w:r>
    </w:p>
    <w:p w:rsidR="00180EF6" w:rsidRPr="001E1B4D" w:rsidRDefault="00180EF6" w:rsidP="00E04D3A">
      <w:pPr>
        <w:pStyle w:val="Akapitzlist"/>
        <w:numPr>
          <w:ilvl w:val="0"/>
          <w:numId w:val="217"/>
        </w:numPr>
        <w:ind w:left="426"/>
        <w:jc w:val="both"/>
        <w:rPr>
          <w:szCs w:val="24"/>
        </w:rPr>
      </w:pPr>
      <w:r w:rsidRPr="001E1B4D">
        <w:rPr>
          <w:szCs w:val="24"/>
        </w:rPr>
        <w:t xml:space="preserve">EFRR: całkowita </w:t>
      </w:r>
      <w:r w:rsidR="001E1B4D">
        <w:rPr>
          <w:szCs w:val="24"/>
        </w:rPr>
        <w:t xml:space="preserve">wartość projektów (w złotych) – </w:t>
      </w:r>
      <w:r w:rsidR="00121F4B" w:rsidRPr="001E1B4D">
        <w:rPr>
          <w:rFonts w:eastAsia="Times New Roman" w:cs="Arial"/>
          <w:szCs w:val="24"/>
          <w:lang w:eastAsia="pl-PL"/>
        </w:rPr>
        <w:t>1</w:t>
      </w:r>
      <w:r w:rsidR="001E1B4D">
        <w:rPr>
          <w:rFonts w:eastAsia="Times New Roman" w:cs="Arial"/>
          <w:szCs w:val="24"/>
          <w:lang w:eastAsia="pl-PL"/>
        </w:rPr>
        <w:t>46533</w:t>
      </w:r>
      <w:r w:rsidR="00121F4B" w:rsidRPr="001E1B4D">
        <w:rPr>
          <w:rFonts w:eastAsia="Times New Roman" w:cs="Arial"/>
          <w:szCs w:val="24"/>
          <w:lang w:eastAsia="pl-PL"/>
        </w:rPr>
        <w:t>467,10</w:t>
      </w:r>
      <w:r w:rsidRPr="001E1B4D">
        <w:rPr>
          <w:szCs w:val="24"/>
        </w:rPr>
        <w:t xml:space="preserve">; kwota dofinansowania (w złotych) </w:t>
      </w:r>
      <w:r w:rsidR="001E1B4D">
        <w:rPr>
          <w:szCs w:val="24"/>
        </w:rPr>
        <w:t>–</w:t>
      </w:r>
      <w:r w:rsidRPr="001E1B4D">
        <w:rPr>
          <w:szCs w:val="24"/>
        </w:rPr>
        <w:t xml:space="preserve"> </w:t>
      </w:r>
      <w:r w:rsidR="00121F4B" w:rsidRPr="001E1B4D">
        <w:rPr>
          <w:rFonts w:eastAsia="Times New Roman" w:cs="Arial"/>
          <w:szCs w:val="24"/>
          <w:lang w:eastAsia="pl-PL"/>
        </w:rPr>
        <w:t>1</w:t>
      </w:r>
      <w:r w:rsidR="001E1B4D">
        <w:rPr>
          <w:rFonts w:eastAsia="Times New Roman" w:cs="Arial"/>
          <w:szCs w:val="24"/>
          <w:lang w:eastAsia="pl-PL"/>
        </w:rPr>
        <w:t>23</w:t>
      </w:r>
      <w:r w:rsidR="00121F4B" w:rsidRPr="001E1B4D">
        <w:rPr>
          <w:rFonts w:eastAsia="Times New Roman" w:cs="Arial"/>
          <w:szCs w:val="24"/>
          <w:lang w:eastAsia="pl-PL"/>
        </w:rPr>
        <w:t>233 025,10</w:t>
      </w:r>
      <w:r w:rsidRPr="001E1B4D">
        <w:rPr>
          <w:szCs w:val="24"/>
        </w:rPr>
        <w:tab/>
      </w:r>
    </w:p>
    <w:p w:rsidR="00180EF6" w:rsidRPr="001E1B4D" w:rsidRDefault="00121F4B" w:rsidP="00E04D3A">
      <w:pPr>
        <w:pStyle w:val="Akapitzlist"/>
        <w:numPr>
          <w:ilvl w:val="0"/>
          <w:numId w:val="218"/>
        </w:numPr>
        <w:jc w:val="both"/>
        <w:rPr>
          <w:szCs w:val="24"/>
        </w:rPr>
      </w:pPr>
      <w:r w:rsidRPr="001E1B4D">
        <w:rPr>
          <w:rFonts w:eastAsia="Times New Roman" w:cs="Arial"/>
          <w:szCs w:val="24"/>
          <w:lang w:eastAsia="pl-PL"/>
        </w:rPr>
        <w:t>Lokale o charakterze socjalnym dedykowane obywatelom Ukrainy</w:t>
      </w:r>
      <w:r w:rsidR="00180EF6" w:rsidRPr="001E1B4D">
        <w:rPr>
          <w:szCs w:val="24"/>
        </w:rPr>
        <w:t xml:space="preserve">: źródło dofinansowania – </w:t>
      </w:r>
      <w:r w:rsidRPr="001E1B4D">
        <w:rPr>
          <w:rFonts w:eastAsia="Times New Roman" w:cs="Arial"/>
          <w:szCs w:val="24"/>
          <w:lang w:eastAsia="pl-PL"/>
        </w:rPr>
        <w:t>RPO WSL 2</w:t>
      </w:r>
      <w:r w:rsidR="001E1B4D">
        <w:rPr>
          <w:rFonts w:eastAsia="Times New Roman" w:cs="Arial"/>
          <w:szCs w:val="24"/>
          <w:lang w:eastAsia="pl-PL"/>
        </w:rPr>
        <w:t xml:space="preserve">014-2020 (EFRR) </w:t>
      </w:r>
      <w:proofErr w:type="spellStart"/>
      <w:r w:rsidRPr="001E1B4D">
        <w:rPr>
          <w:rFonts w:eastAsia="Times New Roman" w:cs="Arial"/>
          <w:szCs w:val="24"/>
          <w:lang w:eastAsia="pl-PL"/>
        </w:rPr>
        <w:t>Poddziałanie</w:t>
      </w:r>
      <w:proofErr w:type="spellEnd"/>
      <w:r w:rsidRPr="001E1B4D">
        <w:rPr>
          <w:rFonts w:eastAsia="Times New Roman" w:cs="Arial"/>
          <w:szCs w:val="24"/>
          <w:lang w:eastAsia="pl-PL"/>
        </w:rPr>
        <w:t xml:space="preserve"> 10.2.5 Rozwój mieszkalnictwa o charakterze socjalnym w celu zapewnienia tymczasowego zakwaterowania dla obywateli Ukrainy</w:t>
      </w:r>
      <w:r w:rsidR="00180EF6" w:rsidRPr="001E1B4D">
        <w:rPr>
          <w:rFonts w:eastAsia="Times New Roman" w:cstheme="minorHAnsi"/>
          <w:szCs w:val="24"/>
          <w:lang w:eastAsia="pl-PL"/>
        </w:rPr>
        <w:t xml:space="preserve">; </w:t>
      </w:r>
      <w:r w:rsidR="00180EF6" w:rsidRPr="001E1B4D">
        <w:rPr>
          <w:szCs w:val="24"/>
        </w:rPr>
        <w:t>całkowita wartość projektu (w złotych) –</w:t>
      </w:r>
      <w:r w:rsidR="00180EF6" w:rsidRPr="001E1B4D">
        <w:rPr>
          <w:rFonts w:eastAsia="Times New Roman" w:cs="Arial"/>
          <w:szCs w:val="24"/>
          <w:lang w:eastAsia="pl-PL"/>
        </w:rPr>
        <w:t xml:space="preserve"> </w:t>
      </w:r>
      <w:r w:rsidR="001E1B4D">
        <w:rPr>
          <w:rFonts w:eastAsia="Times New Roman" w:cs="Arial"/>
          <w:szCs w:val="24"/>
          <w:lang w:eastAsia="pl-PL"/>
        </w:rPr>
        <w:t>2925</w:t>
      </w:r>
      <w:r w:rsidRPr="001E1B4D">
        <w:rPr>
          <w:rFonts w:eastAsia="Times New Roman" w:cs="Arial"/>
          <w:szCs w:val="24"/>
          <w:lang w:eastAsia="pl-PL"/>
        </w:rPr>
        <w:t>221,10</w:t>
      </w:r>
      <w:r w:rsidR="00180EF6" w:rsidRPr="001E1B4D">
        <w:rPr>
          <w:szCs w:val="24"/>
        </w:rPr>
        <w:t>; kwota dofinansowania (w złotych) –</w:t>
      </w:r>
      <w:r w:rsidR="00180EF6" w:rsidRPr="001E1B4D">
        <w:rPr>
          <w:rFonts w:eastAsia="Times New Roman" w:cs="Arial"/>
          <w:szCs w:val="24"/>
          <w:lang w:eastAsia="pl-PL"/>
        </w:rPr>
        <w:t xml:space="preserve"> </w:t>
      </w:r>
      <w:r w:rsidR="001E1B4D">
        <w:rPr>
          <w:rFonts w:eastAsia="Times New Roman" w:cs="Arial"/>
          <w:szCs w:val="24"/>
          <w:lang w:eastAsia="pl-PL"/>
        </w:rPr>
        <w:t>2925</w:t>
      </w:r>
      <w:r w:rsidRPr="001E1B4D">
        <w:rPr>
          <w:rFonts w:eastAsia="Times New Roman" w:cs="Arial"/>
          <w:szCs w:val="24"/>
          <w:lang w:eastAsia="pl-PL"/>
        </w:rPr>
        <w:t>221,10</w:t>
      </w:r>
      <w:r w:rsidR="00180EF6" w:rsidRPr="001E1B4D">
        <w:rPr>
          <w:szCs w:val="24"/>
        </w:rPr>
        <w:t xml:space="preserve">; okres realizacji – </w:t>
      </w:r>
      <w:r w:rsidRPr="001E1B4D">
        <w:rPr>
          <w:rFonts w:eastAsia="Times New Roman" w:cs="Arial"/>
          <w:szCs w:val="24"/>
          <w:lang w:eastAsia="pl-PL"/>
        </w:rPr>
        <w:t>2023</w:t>
      </w:r>
      <w:r w:rsidR="00180EF6" w:rsidRPr="001E1B4D">
        <w:rPr>
          <w:szCs w:val="24"/>
        </w:rPr>
        <w:t>; podmiot odpowiedzialny za realizację projektu –</w:t>
      </w:r>
      <w:r w:rsidRPr="001E1B4D">
        <w:rPr>
          <w:rFonts w:eastAsia="Times New Roman" w:cs="Arial"/>
          <w:szCs w:val="24"/>
          <w:lang w:eastAsia="pl-PL"/>
        </w:rPr>
        <w:t xml:space="preserve"> Bytomskie Mieszkania</w:t>
      </w:r>
    </w:p>
    <w:p w:rsidR="00180EF6" w:rsidRPr="001E1B4D" w:rsidRDefault="00121F4B" w:rsidP="00E04D3A">
      <w:pPr>
        <w:pStyle w:val="Akapitzlist"/>
        <w:numPr>
          <w:ilvl w:val="0"/>
          <w:numId w:val="218"/>
        </w:numPr>
        <w:jc w:val="both"/>
        <w:rPr>
          <w:szCs w:val="24"/>
        </w:rPr>
      </w:pPr>
      <w:r w:rsidRPr="001E1B4D">
        <w:rPr>
          <w:rFonts w:eastAsia="Times New Roman" w:cs="Arial"/>
          <w:szCs w:val="24"/>
          <w:lang w:eastAsia="pl-PL"/>
        </w:rPr>
        <w:t>Utworzenie Centrum Usług Społecznych oraz lokali socjalnych, wspomaganych</w:t>
      </w:r>
      <w:r w:rsidR="001E1B4D">
        <w:rPr>
          <w:rFonts w:eastAsia="Times New Roman" w:cs="Arial"/>
          <w:szCs w:val="24"/>
          <w:lang w:eastAsia="pl-PL"/>
        </w:rPr>
        <w:t xml:space="preserve"> </w:t>
      </w:r>
      <w:r w:rsidRPr="001E1B4D">
        <w:rPr>
          <w:rFonts w:eastAsia="Times New Roman" w:cs="Arial"/>
          <w:szCs w:val="24"/>
          <w:lang w:eastAsia="pl-PL"/>
        </w:rPr>
        <w:t>i chronionych w Bytomiu (Śródmieście, Rozbark)</w:t>
      </w:r>
      <w:r w:rsidR="00180EF6" w:rsidRPr="001E1B4D">
        <w:rPr>
          <w:szCs w:val="24"/>
        </w:rPr>
        <w:t xml:space="preserve">: źródło dofinansowania – </w:t>
      </w:r>
      <w:r w:rsidRPr="001E1B4D">
        <w:rPr>
          <w:rFonts w:eastAsia="Times New Roman" w:cs="Arial"/>
          <w:szCs w:val="24"/>
          <w:lang w:eastAsia="pl-PL"/>
        </w:rPr>
        <w:t>RPO WSL 2014</w:t>
      </w:r>
      <w:r w:rsidR="001E1B4D">
        <w:rPr>
          <w:rFonts w:eastAsia="Times New Roman" w:cs="Arial"/>
          <w:szCs w:val="24"/>
          <w:lang w:eastAsia="pl-PL"/>
        </w:rPr>
        <w:t xml:space="preserve">-2020 (EFRR) </w:t>
      </w:r>
      <w:proofErr w:type="spellStart"/>
      <w:r w:rsidRPr="001E1B4D">
        <w:rPr>
          <w:rFonts w:eastAsia="Times New Roman" w:cs="Arial"/>
          <w:szCs w:val="24"/>
          <w:lang w:eastAsia="pl-PL"/>
        </w:rPr>
        <w:t>Poddziałanie</w:t>
      </w:r>
      <w:proofErr w:type="spellEnd"/>
      <w:r w:rsidRPr="001E1B4D">
        <w:rPr>
          <w:rFonts w:eastAsia="Times New Roman" w:cs="Arial"/>
          <w:szCs w:val="24"/>
          <w:lang w:eastAsia="pl-PL"/>
        </w:rPr>
        <w:t xml:space="preserve"> 10.2.3 Rozwój mieszkalnictwa socjalnego, wspomaganego i chronionego oraz infrastruktury usług społecznych </w:t>
      </w:r>
      <w:r w:rsidR="001E1B4D">
        <w:rPr>
          <w:rFonts w:eastAsia="Times New Roman" w:cs="Arial"/>
          <w:szCs w:val="24"/>
          <w:lang w:eastAsia="pl-PL"/>
        </w:rPr>
        <w:t>–</w:t>
      </w:r>
      <w:r w:rsidRPr="001E1B4D">
        <w:rPr>
          <w:rFonts w:eastAsia="Times New Roman" w:cs="Arial"/>
          <w:szCs w:val="24"/>
          <w:lang w:eastAsia="pl-PL"/>
        </w:rPr>
        <w:t xml:space="preserve"> OSI</w:t>
      </w:r>
      <w:r w:rsidR="00180EF6" w:rsidRPr="001E1B4D">
        <w:rPr>
          <w:rFonts w:eastAsia="Times New Roman" w:cstheme="minorHAnsi"/>
          <w:szCs w:val="24"/>
          <w:lang w:eastAsia="pl-PL"/>
        </w:rPr>
        <w:t xml:space="preserve">; </w:t>
      </w:r>
      <w:r w:rsidR="00180EF6" w:rsidRPr="001E1B4D">
        <w:rPr>
          <w:szCs w:val="24"/>
        </w:rPr>
        <w:t>całkowita wartość projektu (w złotych) –</w:t>
      </w:r>
      <w:r w:rsidR="00180EF6" w:rsidRPr="001E1B4D">
        <w:rPr>
          <w:rFonts w:eastAsia="Times New Roman" w:cs="Arial"/>
          <w:szCs w:val="24"/>
          <w:lang w:eastAsia="pl-PL"/>
        </w:rPr>
        <w:t xml:space="preserve"> </w:t>
      </w:r>
      <w:r w:rsidR="001E1B4D">
        <w:rPr>
          <w:rFonts w:eastAsia="Times New Roman" w:cs="Arial"/>
          <w:szCs w:val="24"/>
          <w:lang w:eastAsia="pl-PL"/>
        </w:rPr>
        <w:t>20807</w:t>
      </w:r>
      <w:r w:rsidRPr="001E1B4D">
        <w:rPr>
          <w:rFonts w:eastAsia="Times New Roman" w:cs="Arial"/>
          <w:szCs w:val="24"/>
          <w:lang w:eastAsia="pl-PL"/>
        </w:rPr>
        <w:t>689,00</w:t>
      </w:r>
      <w:r w:rsidR="00180EF6" w:rsidRPr="001E1B4D">
        <w:rPr>
          <w:szCs w:val="24"/>
        </w:rPr>
        <w:t>; kwota dofinansowania (w złotych) –</w:t>
      </w:r>
      <w:r w:rsidR="00180EF6" w:rsidRPr="001E1B4D">
        <w:rPr>
          <w:rFonts w:eastAsia="Times New Roman" w:cs="Arial"/>
          <w:szCs w:val="24"/>
          <w:lang w:eastAsia="pl-PL"/>
        </w:rPr>
        <w:t xml:space="preserve"> </w:t>
      </w:r>
      <w:r w:rsidR="001E1B4D">
        <w:rPr>
          <w:rFonts w:eastAsia="Times New Roman" w:cs="Arial"/>
          <w:szCs w:val="24"/>
          <w:lang w:eastAsia="pl-PL"/>
        </w:rPr>
        <w:t>19525</w:t>
      </w:r>
      <w:r w:rsidRPr="001E1B4D">
        <w:rPr>
          <w:rFonts w:eastAsia="Times New Roman" w:cs="Arial"/>
          <w:szCs w:val="24"/>
          <w:lang w:eastAsia="pl-PL"/>
        </w:rPr>
        <w:t>522,00</w:t>
      </w:r>
      <w:r w:rsidR="00180EF6" w:rsidRPr="001E1B4D">
        <w:rPr>
          <w:szCs w:val="24"/>
        </w:rPr>
        <w:t xml:space="preserve">; okres realizacji – </w:t>
      </w:r>
      <w:r w:rsidRPr="001E1B4D">
        <w:rPr>
          <w:rFonts w:eastAsia="Times New Roman" w:cs="Arial"/>
          <w:szCs w:val="24"/>
          <w:lang w:eastAsia="pl-PL"/>
        </w:rPr>
        <w:t>2018-2023</w:t>
      </w:r>
      <w:r w:rsidR="00180EF6" w:rsidRPr="001E1B4D">
        <w:rPr>
          <w:szCs w:val="24"/>
        </w:rPr>
        <w:t>; podmiot odpowiedzialny za realizację projektu –</w:t>
      </w:r>
      <w:r w:rsidRPr="001E1B4D">
        <w:rPr>
          <w:rFonts w:eastAsia="Times New Roman" w:cs="Arial"/>
          <w:szCs w:val="24"/>
          <w:lang w:eastAsia="pl-PL"/>
        </w:rPr>
        <w:t xml:space="preserve"> Bytomskie Mieszkania</w:t>
      </w:r>
    </w:p>
    <w:p w:rsidR="00180EF6" w:rsidRPr="001E1B4D" w:rsidRDefault="00121F4B" w:rsidP="00E04D3A">
      <w:pPr>
        <w:pStyle w:val="Akapitzlist"/>
        <w:numPr>
          <w:ilvl w:val="0"/>
          <w:numId w:val="218"/>
        </w:numPr>
        <w:jc w:val="both"/>
        <w:rPr>
          <w:szCs w:val="24"/>
        </w:rPr>
      </w:pPr>
      <w:r w:rsidRPr="001E1B4D">
        <w:rPr>
          <w:rFonts w:eastAsia="Times New Roman" w:cs="Arial"/>
          <w:szCs w:val="24"/>
          <w:lang w:eastAsia="pl-PL"/>
        </w:rPr>
        <w:lastRenderedPageBreak/>
        <w:t>Rozwój mieszkalnictwa socjalnego w Bytomiu - podobszar 8 Bobrek</w:t>
      </w:r>
      <w:r w:rsidR="00180EF6" w:rsidRPr="001E1B4D">
        <w:rPr>
          <w:szCs w:val="24"/>
        </w:rPr>
        <w:t xml:space="preserve">: źródło dofinansowania – </w:t>
      </w:r>
      <w:r w:rsidR="001E1B4D">
        <w:rPr>
          <w:rFonts w:eastAsia="Times New Roman" w:cs="Arial"/>
          <w:szCs w:val="24"/>
          <w:lang w:eastAsia="pl-PL"/>
        </w:rPr>
        <w:t xml:space="preserve">RPO WSL 2014-2020 (EFRR) </w:t>
      </w:r>
      <w:proofErr w:type="spellStart"/>
      <w:r w:rsidRPr="001E1B4D">
        <w:rPr>
          <w:rFonts w:eastAsia="Times New Roman" w:cs="Arial"/>
          <w:szCs w:val="24"/>
          <w:lang w:eastAsia="pl-PL"/>
        </w:rPr>
        <w:t>Poddziałanie</w:t>
      </w:r>
      <w:proofErr w:type="spellEnd"/>
      <w:r w:rsidRPr="001E1B4D">
        <w:rPr>
          <w:rFonts w:eastAsia="Times New Roman" w:cs="Arial"/>
          <w:szCs w:val="24"/>
          <w:lang w:eastAsia="pl-PL"/>
        </w:rPr>
        <w:t xml:space="preserve"> 10.2.3 Rozwój mieszkalnictwa socjalnego, wspomaganego i chronionego oraz infrastruktury usług społecznych - OSI</w:t>
      </w:r>
      <w:r w:rsidR="00180EF6" w:rsidRPr="001E1B4D">
        <w:rPr>
          <w:rFonts w:eastAsia="Times New Roman" w:cstheme="minorHAnsi"/>
          <w:szCs w:val="24"/>
          <w:lang w:eastAsia="pl-PL"/>
        </w:rPr>
        <w:t xml:space="preserve">; </w:t>
      </w:r>
      <w:r w:rsidR="00180EF6" w:rsidRPr="001E1B4D">
        <w:rPr>
          <w:szCs w:val="24"/>
        </w:rPr>
        <w:t>całkowita wartość projektu (w złotych) –</w:t>
      </w:r>
      <w:r w:rsidR="00180EF6" w:rsidRPr="001E1B4D">
        <w:rPr>
          <w:rFonts w:eastAsia="Times New Roman" w:cs="Arial"/>
          <w:szCs w:val="24"/>
          <w:lang w:eastAsia="pl-PL"/>
        </w:rPr>
        <w:t xml:space="preserve"> </w:t>
      </w:r>
      <w:r w:rsidR="001E1B4D">
        <w:rPr>
          <w:rFonts w:eastAsia="Times New Roman" w:cs="Arial"/>
          <w:szCs w:val="24"/>
          <w:lang w:eastAsia="pl-PL"/>
        </w:rPr>
        <w:t>10120</w:t>
      </w:r>
      <w:r w:rsidRPr="001E1B4D">
        <w:rPr>
          <w:rFonts w:eastAsia="Times New Roman" w:cs="Arial"/>
          <w:szCs w:val="24"/>
          <w:lang w:eastAsia="pl-PL"/>
        </w:rPr>
        <w:t>406,00</w:t>
      </w:r>
      <w:r w:rsidR="00180EF6" w:rsidRPr="001E1B4D">
        <w:rPr>
          <w:szCs w:val="24"/>
        </w:rPr>
        <w:t>; kwota dofinansowania (w złotych) –</w:t>
      </w:r>
      <w:r w:rsidR="00180EF6" w:rsidRPr="001E1B4D">
        <w:rPr>
          <w:rFonts w:eastAsia="Times New Roman" w:cs="Arial"/>
          <w:szCs w:val="24"/>
          <w:lang w:eastAsia="pl-PL"/>
        </w:rPr>
        <w:t xml:space="preserve"> </w:t>
      </w:r>
      <w:r w:rsidR="001E1B4D">
        <w:rPr>
          <w:rFonts w:eastAsia="Times New Roman" w:cs="Arial"/>
          <w:szCs w:val="24"/>
          <w:lang w:eastAsia="pl-PL"/>
        </w:rPr>
        <w:t>8993</w:t>
      </w:r>
      <w:r w:rsidRPr="001E1B4D">
        <w:rPr>
          <w:rFonts w:eastAsia="Times New Roman" w:cs="Arial"/>
          <w:szCs w:val="24"/>
          <w:lang w:eastAsia="pl-PL"/>
        </w:rPr>
        <w:t>525,00</w:t>
      </w:r>
      <w:r w:rsidR="00180EF6" w:rsidRPr="001E1B4D">
        <w:rPr>
          <w:szCs w:val="24"/>
        </w:rPr>
        <w:t xml:space="preserve">; okres realizacji – </w:t>
      </w:r>
      <w:r w:rsidRPr="001E1B4D">
        <w:rPr>
          <w:rFonts w:eastAsia="Times New Roman" w:cs="Arial"/>
          <w:szCs w:val="24"/>
          <w:lang w:eastAsia="pl-PL"/>
        </w:rPr>
        <w:t>2021-2023</w:t>
      </w:r>
      <w:r w:rsidR="00180EF6" w:rsidRPr="001E1B4D">
        <w:rPr>
          <w:szCs w:val="24"/>
        </w:rPr>
        <w:t>; podmiot odpowiedzialny za realizację projektu –</w:t>
      </w:r>
      <w:r w:rsidRPr="001E1B4D">
        <w:rPr>
          <w:rFonts w:eastAsia="Times New Roman" w:cs="Arial"/>
          <w:szCs w:val="24"/>
          <w:lang w:eastAsia="pl-PL"/>
        </w:rPr>
        <w:t xml:space="preserve"> Bytomskie Mieszkania</w:t>
      </w:r>
    </w:p>
    <w:p w:rsidR="00180EF6" w:rsidRPr="001E1B4D" w:rsidRDefault="00121F4B" w:rsidP="00E04D3A">
      <w:pPr>
        <w:pStyle w:val="Akapitzlist"/>
        <w:numPr>
          <w:ilvl w:val="0"/>
          <w:numId w:val="218"/>
        </w:numPr>
        <w:jc w:val="both"/>
        <w:rPr>
          <w:szCs w:val="24"/>
        </w:rPr>
      </w:pPr>
      <w:r w:rsidRPr="001E1B4D">
        <w:rPr>
          <w:rFonts w:eastAsia="Times New Roman" w:cs="Arial"/>
          <w:szCs w:val="24"/>
          <w:lang w:eastAsia="pl-PL"/>
        </w:rPr>
        <w:t>Rewitalizacja podobszarów 10,11,12,13 - Bytom Śródmieście, Rozbark</w:t>
      </w:r>
      <w:r w:rsidR="00180EF6" w:rsidRPr="001E1B4D">
        <w:rPr>
          <w:szCs w:val="24"/>
        </w:rPr>
        <w:t xml:space="preserve">: źródło dofinansowania – </w:t>
      </w:r>
      <w:r w:rsidR="001E1B4D">
        <w:rPr>
          <w:rFonts w:eastAsia="Times New Roman" w:cs="Arial"/>
          <w:szCs w:val="24"/>
          <w:lang w:eastAsia="pl-PL"/>
        </w:rPr>
        <w:t xml:space="preserve">RPO WSL 2014-2020 (EFRR) </w:t>
      </w:r>
      <w:proofErr w:type="spellStart"/>
      <w:r w:rsidRPr="001E1B4D">
        <w:rPr>
          <w:rFonts w:eastAsia="Times New Roman" w:cs="Arial"/>
          <w:szCs w:val="24"/>
          <w:lang w:eastAsia="pl-PL"/>
        </w:rPr>
        <w:t>Poddziałanie</w:t>
      </w:r>
      <w:proofErr w:type="spellEnd"/>
      <w:r w:rsidRPr="001E1B4D">
        <w:rPr>
          <w:rFonts w:eastAsia="Times New Roman" w:cs="Arial"/>
          <w:szCs w:val="24"/>
          <w:lang w:eastAsia="pl-PL"/>
        </w:rPr>
        <w:t xml:space="preserve"> 10.3.4 Rewitalizacja obszarów zdegradowanych - OSI</w:t>
      </w:r>
      <w:r w:rsidR="00180EF6" w:rsidRPr="001E1B4D">
        <w:rPr>
          <w:rFonts w:eastAsia="Times New Roman" w:cstheme="minorHAnsi"/>
          <w:szCs w:val="24"/>
          <w:lang w:eastAsia="pl-PL"/>
        </w:rPr>
        <w:t xml:space="preserve">; </w:t>
      </w:r>
      <w:r w:rsidR="00180EF6" w:rsidRPr="001E1B4D">
        <w:rPr>
          <w:szCs w:val="24"/>
        </w:rPr>
        <w:t>całkowita wartość projektu (w złotych) –</w:t>
      </w:r>
      <w:r w:rsidR="00180EF6" w:rsidRPr="001E1B4D">
        <w:rPr>
          <w:rFonts w:eastAsia="Times New Roman" w:cs="Arial"/>
          <w:szCs w:val="24"/>
          <w:lang w:eastAsia="pl-PL"/>
        </w:rPr>
        <w:t xml:space="preserve"> </w:t>
      </w:r>
      <w:r w:rsidR="001E1B4D">
        <w:rPr>
          <w:rFonts w:eastAsia="Times New Roman" w:cs="Arial"/>
          <w:szCs w:val="24"/>
          <w:lang w:eastAsia="pl-PL"/>
        </w:rPr>
        <w:t>40604</w:t>
      </w:r>
      <w:r w:rsidRPr="001E1B4D">
        <w:rPr>
          <w:rFonts w:eastAsia="Times New Roman" w:cs="Arial"/>
          <w:szCs w:val="24"/>
          <w:lang w:eastAsia="pl-PL"/>
        </w:rPr>
        <w:t>458,00</w:t>
      </w:r>
      <w:r w:rsidR="00180EF6" w:rsidRPr="001E1B4D">
        <w:rPr>
          <w:szCs w:val="24"/>
        </w:rPr>
        <w:t>; kwota dofinansowania (w złotych) –</w:t>
      </w:r>
      <w:r w:rsidR="00180EF6" w:rsidRPr="001E1B4D">
        <w:rPr>
          <w:rFonts w:eastAsia="Times New Roman" w:cs="Arial"/>
          <w:szCs w:val="24"/>
          <w:lang w:eastAsia="pl-PL"/>
        </w:rPr>
        <w:t xml:space="preserve"> </w:t>
      </w:r>
      <w:r w:rsidR="001E1B4D">
        <w:rPr>
          <w:rFonts w:eastAsia="Times New Roman" w:cs="Arial"/>
          <w:szCs w:val="24"/>
          <w:lang w:eastAsia="pl-PL"/>
        </w:rPr>
        <w:t>35072</w:t>
      </w:r>
      <w:r w:rsidRPr="001E1B4D">
        <w:rPr>
          <w:rFonts w:eastAsia="Times New Roman" w:cs="Arial"/>
          <w:szCs w:val="24"/>
          <w:lang w:eastAsia="pl-PL"/>
        </w:rPr>
        <w:t>517,00</w:t>
      </w:r>
      <w:r w:rsidR="00180EF6" w:rsidRPr="001E1B4D">
        <w:rPr>
          <w:szCs w:val="24"/>
        </w:rPr>
        <w:t xml:space="preserve">; okres realizacji – </w:t>
      </w:r>
      <w:r w:rsidRPr="001E1B4D">
        <w:rPr>
          <w:rFonts w:eastAsia="Times New Roman" w:cs="Arial"/>
          <w:szCs w:val="24"/>
          <w:lang w:eastAsia="pl-PL"/>
        </w:rPr>
        <w:t>2018-2024</w:t>
      </w:r>
      <w:r w:rsidR="00180EF6" w:rsidRPr="001E1B4D">
        <w:rPr>
          <w:szCs w:val="24"/>
        </w:rPr>
        <w:t>; podmiot odpowiedzialny za realizację projektu –</w:t>
      </w:r>
      <w:r w:rsidRPr="001E1B4D">
        <w:rPr>
          <w:rFonts w:eastAsia="Times New Roman" w:cs="Arial"/>
          <w:szCs w:val="24"/>
          <w:lang w:eastAsia="pl-PL"/>
        </w:rPr>
        <w:t xml:space="preserve"> Bytomskie Mieszkania</w:t>
      </w:r>
    </w:p>
    <w:p w:rsidR="00180EF6" w:rsidRPr="001E1B4D" w:rsidRDefault="00121F4B" w:rsidP="00E04D3A">
      <w:pPr>
        <w:pStyle w:val="Akapitzlist"/>
        <w:numPr>
          <w:ilvl w:val="0"/>
          <w:numId w:val="218"/>
        </w:numPr>
        <w:jc w:val="both"/>
        <w:rPr>
          <w:szCs w:val="24"/>
        </w:rPr>
      </w:pPr>
      <w:r w:rsidRPr="001E1B4D">
        <w:rPr>
          <w:rFonts w:eastAsia="Times New Roman" w:cs="Arial"/>
          <w:szCs w:val="24"/>
          <w:lang w:eastAsia="pl-PL"/>
        </w:rPr>
        <w:t xml:space="preserve">Rewitalizacja podobszaru 19 </w:t>
      </w:r>
      <w:r w:rsidR="001E1B4D">
        <w:rPr>
          <w:rFonts w:eastAsia="Times New Roman" w:cs="Arial"/>
          <w:szCs w:val="24"/>
          <w:lang w:eastAsia="pl-PL"/>
        </w:rPr>
        <w:t>–</w:t>
      </w:r>
      <w:r w:rsidRPr="001E1B4D">
        <w:rPr>
          <w:rFonts w:eastAsia="Times New Roman" w:cs="Arial"/>
          <w:szCs w:val="24"/>
          <w:lang w:eastAsia="pl-PL"/>
        </w:rPr>
        <w:t xml:space="preserve"> Bytom zabytkowe osiedle Kolonia Zgorzelec</w:t>
      </w:r>
      <w:r w:rsidR="00180EF6" w:rsidRPr="001E1B4D">
        <w:rPr>
          <w:szCs w:val="24"/>
        </w:rPr>
        <w:t xml:space="preserve">: źródło dofinansowania – </w:t>
      </w:r>
      <w:r w:rsidRPr="001E1B4D">
        <w:rPr>
          <w:rFonts w:eastAsia="Times New Roman" w:cs="Arial"/>
          <w:szCs w:val="24"/>
          <w:lang w:eastAsia="pl-PL"/>
        </w:rPr>
        <w:t>RPO WSL 20</w:t>
      </w:r>
      <w:r w:rsidR="001E1B4D">
        <w:rPr>
          <w:rFonts w:eastAsia="Times New Roman" w:cs="Arial"/>
          <w:szCs w:val="24"/>
          <w:lang w:eastAsia="pl-PL"/>
        </w:rPr>
        <w:t xml:space="preserve">14-2020 (EFRR) </w:t>
      </w:r>
      <w:proofErr w:type="spellStart"/>
      <w:r w:rsidRPr="001E1B4D">
        <w:rPr>
          <w:rFonts w:eastAsia="Times New Roman" w:cs="Arial"/>
          <w:szCs w:val="24"/>
          <w:lang w:eastAsia="pl-PL"/>
        </w:rPr>
        <w:t>Poddziałanie</w:t>
      </w:r>
      <w:proofErr w:type="spellEnd"/>
      <w:r w:rsidRPr="001E1B4D">
        <w:rPr>
          <w:rFonts w:eastAsia="Times New Roman" w:cs="Arial"/>
          <w:szCs w:val="24"/>
          <w:lang w:eastAsia="pl-PL"/>
        </w:rPr>
        <w:t xml:space="preserve"> 10.3.4 Rewitalizacja obszarów zdegradowanych </w:t>
      </w:r>
      <w:r w:rsidR="001E1B4D">
        <w:rPr>
          <w:rFonts w:eastAsia="Times New Roman" w:cs="Arial"/>
          <w:szCs w:val="24"/>
          <w:lang w:eastAsia="pl-PL"/>
        </w:rPr>
        <w:t>–</w:t>
      </w:r>
      <w:r w:rsidRPr="001E1B4D">
        <w:rPr>
          <w:rFonts w:eastAsia="Times New Roman" w:cs="Arial"/>
          <w:szCs w:val="24"/>
          <w:lang w:eastAsia="pl-PL"/>
        </w:rPr>
        <w:t xml:space="preserve"> OSI</w:t>
      </w:r>
      <w:r w:rsidR="00180EF6" w:rsidRPr="001E1B4D">
        <w:rPr>
          <w:rFonts w:eastAsia="Times New Roman" w:cstheme="minorHAnsi"/>
          <w:szCs w:val="24"/>
          <w:lang w:eastAsia="pl-PL"/>
        </w:rPr>
        <w:t xml:space="preserve">; </w:t>
      </w:r>
      <w:r w:rsidR="00180EF6" w:rsidRPr="001E1B4D">
        <w:rPr>
          <w:szCs w:val="24"/>
        </w:rPr>
        <w:t>całkowita wartość projektu (w złotych) –</w:t>
      </w:r>
      <w:r w:rsidR="001E1B4D">
        <w:rPr>
          <w:rFonts w:eastAsia="Times New Roman" w:cs="Arial"/>
          <w:szCs w:val="24"/>
          <w:lang w:eastAsia="pl-PL"/>
        </w:rPr>
        <w:t xml:space="preserve"> 33309</w:t>
      </w:r>
      <w:r w:rsidRPr="001E1B4D">
        <w:rPr>
          <w:rFonts w:eastAsia="Times New Roman" w:cs="Arial"/>
          <w:szCs w:val="24"/>
          <w:lang w:eastAsia="pl-PL"/>
        </w:rPr>
        <w:t>950,00</w:t>
      </w:r>
      <w:r w:rsidR="00180EF6" w:rsidRPr="001E1B4D">
        <w:rPr>
          <w:szCs w:val="24"/>
        </w:rPr>
        <w:t>; kwota dofinansowania (w złotych) –</w:t>
      </w:r>
      <w:r w:rsidR="00180EF6" w:rsidRPr="001E1B4D">
        <w:rPr>
          <w:rFonts w:eastAsia="Times New Roman" w:cs="Arial"/>
          <w:szCs w:val="24"/>
          <w:lang w:eastAsia="pl-PL"/>
        </w:rPr>
        <w:t xml:space="preserve"> </w:t>
      </w:r>
      <w:r w:rsidR="001E1B4D">
        <w:rPr>
          <w:rFonts w:eastAsia="Times New Roman" w:cs="Arial"/>
          <w:szCs w:val="24"/>
          <w:lang w:eastAsia="pl-PL"/>
        </w:rPr>
        <w:t>27264</w:t>
      </w:r>
      <w:r w:rsidRPr="001E1B4D">
        <w:rPr>
          <w:rFonts w:eastAsia="Times New Roman" w:cs="Arial"/>
          <w:szCs w:val="24"/>
          <w:lang w:eastAsia="pl-PL"/>
        </w:rPr>
        <w:t>224,00</w:t>
      </w:r>
      <w:r w:rsidR="00180EF6" w:rsidRPr="001E1B4D">
        <w:rPr>
          <w:szCs w:val="24"/>
        </w:rPr>
        <w:t xml:space="preserve">; okres realizacji – </w:t>
      </w:r>
      <w:r w:rsidRPr="001E1B4D">
        <w:rPr>
          <w:rFonts w:eastAsia="Times New Roman" w:cs="Arial"/>
          <w:szCs w:val="24"/>
          <w:lang w:eastAsia="pl-PL"/>
        </w:rPr>
        <w:t>2018-2024</w:t>
      </w:r>
      <w:r w:rsidR="00180EF6" w:rsidRPr="001E1B4D">
        <w:rPr>
          <w:szCs w:val="24"/>
        </w:rPr>
        <w:t>; podmiot odpowiedzialny za realizację projektu –</w:t>
      </w:r>
      <w:r w:rsidRPr="001E1B4D">
        <w:rPr>
          <w:rFonts w:eastAsia="Times New Roman" w:cs="Arial"/>
          <w:szCs w:val="24"/>
          <w:lang w:eastAsia="pl-PL"/>
        </w:rPr>
        <w:t xml:space="preserve"> Bytomskie Mieszkania</w:t>
      </w:r>
    </w:p>
    <w:p w:rsidR="00180EF6" w:rsidRPr="001E1B4D" w:rsidRDefault="00121F4B" w:rsidP="00E04D3A">
      <w:pPr>
        <w:pStyle w:val="Akapitzlist"/>
        <w:numPr>
          <w:ilvl w:val="0"/>
          <w:numId w:val="218"/>
        </w:numPr>
        <w:jc w:val="both"/>
        <w:rPr>
          <w:szCs w:val="24"/>
        </w:rPr>
      </w:pPr>
      <w:r w:rsidRPr="001E1B4D">
        <w:rPr>
          <w:rFonts w:eastAsia="Times New Roman" w:cs="Arial"/>
          <w:szCs w:val="24"/>
          <w:lang w:eastAsia="pl-PL"/>
        </w:rPr>
        <w:t>Termomodernizacja oraz zmiana systemów ogrzewania nieruchomości zlokalizowanych w Śródmieściu Bytomia</w:t>
      </w:r>
      <w:r w:rsidR="00180EF6" w:rsidRPr="001E1B4D">
        <w:rPr>
          <w:szCs w:val="24"/>
        </w:rPr>
        <w:t xml:space="preserve">: źródło dofinansowania – </w:t>
      </w:r>
      <w:r w:rsidR="001E1B4D">
        <w:rPr>
          <w:rFonts w:eastAsia="Times New Roman" w:cs="Arial"/>
          <w:szCs w:val="24"/>
          <w:lang w:eastAsia="pl-PL"/>
        </w:rPr>
        <w:t xml:space="preserve">RPO WSL 2014-2020 (EFRR) </w:t>
      </w:r>
      <w:proofErr w:type="spellStart"/>
      <w:r w:rsidRPr="001E1B4D">
        <w:rPr>
          <w:rFonts w:eastAsia="Times New Roman" w:cs="Arial"/>
          <w:szCs w:val="24"/>
          <w:lang w:eastAsia="pl-PL"/>
        </w:rPr>
        <w:t>Poddziałanie</w:t>
      </w:r>
      <w:proofErr w:type="spellEnd"/>
      <w:r w:rsidRPr="001E1B4D">
        <w:rPr>
          <w:rFonts w:eastAsia="Times New Roman" w:cs="Arial"/>
          <w:szCs w:val="24"/>
          <w:lang w:eastAsia="pl-PL"/>
        </w:rPr>
        <w:t xml:space="preserve"> 4.3.3 Efektywność energetyczna i odnawialne źródła energii</w:t>
      </w:r>
      <w:r w:rsidR="001E1B4D">
        <w:rPr>
          <w:rFonts w:eastAsia="Times New Roman" w:cs="Arial"/>
          <w:szCs w:val="24"/>
          <w:lang w:eastAsia="pl-PL"/>
        </w:rPr>
        <w:t xml:space="preserve"> </w:t>
      </w:r>
      <w:r w:rsidRPr="001E1B4D">
        <w:rPr>
          <w:rFonts w:eastAsia="Times New Roman" w:cs="Arial"/>
          <w:szCs w:val="24"/>
          <w:lang w:eastAsia="pl-PL"/>
        </w:rPr>
        <w:t xml:space="preserve">w infrastrukturze publicznej i mieszkaniowej </w:t>
      </w:r>
      <w:r w:rsidR="00DA04EC">
        <w:rPr>
          <w:rFonts w:eastAsia="Times New Roman" w:cs="Arial"/>
          <w:szCs w:val="24"/>
          <w:lang w:eastAsia="pl-PL"/>
        </w:rPr>
        <w:t>–</w:t>
      </w:r>
      <w:r w:rsidRPr="001E1B4D">
        <w:rPr>
          <w:rFonts w:eastAsia="Times New Roman" w:cs="Arial"/>
          <w:szCs w:val="24"/>
          <w:lang w:eastAsia="pl-PL"/>
        </w:rPr>
        <w:t xml:space="preserve"> OSI</w:t>
      </w:r>
      <w:r w:rsidR="00180EF6" w:rsidRPr="001E1B4D">
        <w:rPr>
          <w:rFonts w:eastAsia="Times New Roman" w:cstheme="minorHAnsi"/>
          <w:szCs w:val="24"/>
          <w:lang w:eastAsia="pl-PL"/>
        </w:rPr>
        <w:t xml:space="preserve">; </w:t>
      </w:r>
      <w:r w:rsidR="00180EF6" w:rsidRPr="001E1B4D">
        <w:rPr>
          <w:szCs w:val="24"/>
        </w:rPr>
        <w:t>całkowita wartość projektu (w złotych) –</w:t>
      </w:r>
      <w:r w:rsidR="00DA04EC">
        <w:rPr>
          <w:szCs w:val="24"/>
        </w:rPr>
        <w:t xml:space="preserve"> </w:t>
      </w:r>
      <w:r w:rsidR="00DA04EC">
        <w:rPr>
          <w:rFonts w:eastAsia="Times New Roman" w:cs="Arial"/>
          <w:szCs w:val="24"/>
          <w:lang w:eastAsia="pl-PL"/>
        </w:rPr>
        <w:t>38765</w:t>
      </w:r>
      <w:r w:rsidRPr="001E1B4D">
        <w:rPr>
          <w:rFonts w:eastAsia="Times New Roman" w:cs="Arial"/>
          <w:szCs w:val="24"/>
          <w:lang w:eastAsia="pl-PL"/>
        </w:rPr>
        <w:t>743,00</w:t>
      </w:r>
      <w:r w:rsidR="00180EF6" w:rsidRPr="001E1B4D">
        <w:rPr>
          <w:szCs w:val="24"/>
        </w:rPr>
        <w:t>; kwota dofinansowania (w złotych) –</w:t>
      </w:r>
      <w:r w:rsidR="00180EF6" w:rsidRPr="001E1B4D">
        <w:rPr>
          <w:rFonts w:eastAsia="Times New Roman" w:cs="Arial"/>
          <w:szCs w:val="24"/>
          <w:lang w:eastAsia="pl-PL"/>
        </w:rPr>
        <w:t xml:space="preserve"> </w:t>
      </w:r>
      <w:r w:rsidR="00DA04EC">
        <w:rPr>
          <w:rFonts w:eastAsia="Times New Roman" w:cs="Arial"/>
          <w:szCs w:val="24"/>
          <w:lang w:eastAsia="pl-PL"/>
        </w:rPr>
        <w:t>29452</w:t>
      </w:r>
      <w:r w:rsidRPr="001E1B4D">
        <w:rPr>
          <w:rFonts w:eastAsia="Times New Roman" w:cs="Arial"/>
          <w:szCs w:val="24"/>
          <w:lang w:eastAsia="pl-PL"/>
        </w:rPr>
        <w:t>016,00</w:t>
      </w:r>
      <w:r w:rsidR="00180EF6" w:rsidRPr="001E1B4D">
        <w:rPr>
          <w:szCs w:val="24"/>
        </w:rPr>
        <w:t xml:space="preserve">; okres realizacji – </w:t>
      </w:r>
      <w:r w:rsidRPr="001E1B4D">
        <w:rPr>
          <w:rFonts w:eastAsia="Times New Roman" w:cs="Arial"/>
          <w:szCs w:val="24"/>
          <w:lang w:eastAsia="pl-PL"/>
        </w:rPr>
        <w:t>2018-2024</w:t>
      </w:r>
      <w:r w:rsidR="00180EF6" w:rsidRPr="001E1B4D">
        <w:rPr>
          <w:szCs w:val="24"/>
        </w:rPr>
        <w:t>; podmiot odpowiedzialny za realizację projektu –</w:t>
      </w:r>
      <w:r w:rsidRPr="001E1B4D">
        <w:rPr>
          <w:rFonts w:eastAsia="Times New Roman" w:cs="Arial"/>
          <w:szCs w:val="24"/>
          <w:lang w:eastAsia="pl-PL"/>
        </w:rPr>
        <w:t xml:space="preserve"> Bytomskie Mieszkania</w:t>
      </w:r>
    </w:p>
    <w:p w:rsidR="00180EF6" w:rsidRPr="001E1B4D" w:rsidRDefault="00180EF6" w:rsidP="007E5FC0">
      <w:pPr>
        <w:pStyle w:val="Akapitzlist"/>
        <w:numPr>
          <w:ilvl w:val="0"/>
          <w:numId w:val="27"/>
        </w:numPr>
        <w:jc w:val="both"/>
        <w:rPr>
          <w:szCs w:val="24"/>
        </w:rPr>
      </w:pPr>
      <w:r w:rsidRPr="001E1B4D">
        <w:rPr>
          <w:rFonts w:eastAsia="Times New Roman" w:cs="Arial"/>
          <w:szCs w:val="24"/>
          <w:lang w:eastAsia="pl-PL"/>
        </w:rPr>
        <w:t>projekty w ramach programów krajowych na lata  2014-2020</w:t>
      </w:r>
      <w:r w:rsidRPr="001E1B4D">
        <w:rPr>
          <w:szCs w:val="24"/>
        </w:rPr>
        <w:t xml:space="preserve">: całkowita </w:t>
      </w:r>
      <w:r w:rsidR="00DA04EC">
        <w:rPr>
          <w:szCs w:val="24"/>
        </w:rPr>
        <w:t>wartość projektów (w złotych) –</w:t>
      </w:r>
      <w:r w:rsidRPr="001E1B4D">
        <w:rPr>
          <w:rFonts w:eastAsia="Times New Roman" w:cstheme="minorHAnsi"/>
          <w:szCs w:val="24"/>
          <w:lang w:eastAsia="pl-PL"/>
        </w:rPr>
        <w:t xml:space="preserve"> </w:t>
      </w:r>
      <w:r w:rsidR="00121F4B" w:rsidRPr="001E1B4D">
        <w:rPr>
          <w:rFonts w:eastAsia="Times New Roman" w:cs="Arial"/>
          <w:szCs w:val="24"/>
          <w:lang w:eastAsia="pl-PL"/>
        </w:rPr>
        <w:t>8</w:t>
      </w:r>
      <w:r w:rsidR="00DA04EC">
        <w:rPr>
          <w:rFonts w:eastAsia="Times New Roman" w:cs="Arial"/>
          <w:szCs w:val="24"/>
          <w:lang w:eastAsia="pl-PL"/>
        </w:rPr>
        <w:t>6158</w:t>
      </w:r>
      <w:r w:rsidR="00121F4B" w:rsidRPr="001E1B4D">
        <w:rPr>
          <w:rFonts w:eastAsia="Times New Roman" w:cs="Arial"/>
          <w:szCs w:val="24"/>
          <w:lang w:eastAsia="pl-PL"/>
        </w:rPr>
        <w:t>091,00</w:t>
      </w:r>
      <w:r w:rsidRPr="001E1B4D">
        <w:rPr>
          <w:szCs w:val="24"/>
        </w:rPr>
        <w:t xml:space="preserve">; kwota dofinansowania (w złotych) </w:t>
      </w:r>
      <w:r w:rsidR="00DA04EC">
        <w:rPr>
          <w:szCs w:val="24"/>
        </w:rPr>
        <w:t>–</w:t>
      </w:r>
      <w:r w:rsidRPr="001E1B4D">
        <w:rPr>
          <w:szCs w:val="24"/>
        </w:rPr>
        <w:t xml:space="preserve"> </w:t>
      </w:r>
      <w:r w:rsidR="00121F4B" w:rsidRPr="001E1B4D">
        <w:rPr>
          <w:rFonts w:eastAsia="Times New Roman" w:cs="Arial"/>
          <w:szCs w:val="24"/>
          <w:lang w:eastAsia="pl-PL"/>
        </w:rPr>
        <w:t>3</w:t>
      </w:r>
      <w:r w:rsidR="00DA04EC">
        <w:rPr>
          <w:rFonts w:eastAsia="Times New Roman" w:cs="Arial"/>
          <w:szCs w:val="24"/>
          <w:lang w:eastAsia="pl-PL"/>
        </w:rPr>
        <w:t>2538</w:t>
      </w:r>
      <w:r w:rsidR="00121F4B" w:rsidRPr="001E1B4D">
        <w:rPr>
          <w:rFonts w:eastAsia="Times New Roman" w:cs="Arial"/>
          <w:szCs w:val="24"/>
          <w:lang w:eastAsia="pl-PL"/>
        </w:rPr>
        <w:t>064,00</w:t>
      </w:r>
    </w:p>
    <w:p w:rsidR="00180EF6" w:rsidRPr="001E1B4D" w:rsidRDefault="00121F4B" w:rsidP="00E04D3A">
      <w:pPr>
        <w:pStyle w:val="Akapitzlist"/>
        <w:numPr>
          <w:ilvl w:val="0"/>
          <w:numId w:val="219"/>
        </w:numPr>
        <w:jc w:val="both"/>
        <w:rPr>
          <w:szCs w:val="24"/>
        </w:rPr>
      </w:pPr>
      <w:r w:rsidRPr="001E1B4D">
        <w:rPr>
          <w:rFonts w:eastAsia="Times New Roman" w:cs="Arial"/>
          <w:szCs w:val="24"/>
          <w:lang w:eastAsia="pl-PL"/>
        </w:rPr>
        <w:t>Likwidacja niskiej emisji oraz termomodernizacja budynków stanowiących własność Gminy Bytom</w:t>
      </w:r>
      <w:r w:rsidR="00180EF6" w:rsidRPr="001E1B4D">
        <w:rPr>
          <w:szCs w:val="24"/>
        </w:rPr>
        <w:t xml:space="preserve">: źródło dofinansowania – </w:t>
      </w:r>
      <w:r w:rsidR="00DA04EC">
        <w:rPr>
          <w:rFonts w:eastAsia="Times New Roman" w:cs="Arial"/>
          <w:szCs w:val="24"/>
          <w:lang w:eastAsia="pl-PL"/>
        </w:rPr>
        <w:t xml:space="preserve">PO Infrastruktura i </w:t>
      </w:r>
      <w:r w:rsidRPr="001E1B4D">
        <w:rPr>
          <w:rFonts w:eastAsia="Times New Roman" w:cs="Arial"/>
          <w:szCs w:val="24"/>
          <w:lang w:eastAsia="pl-PL"/>
        </w:rPr>
        <w:t>Środowisko</w:t>
      </w:r>
      <w:r w:rsidR="00DA04EC">
        <w:rPr>
          <w:rFonts w:eastAsia="Times New Roman" w:cs="Arial"/>
          <w:szCs w:val="24"/>
          <w:lang w:eastAsia="pl-PL"/>
        </w:rPr>
        <w:t xml:space="preserve"> 2014-2020 (Fundusz Spójności) </w:t>
      </w:r>
      <w:proofErr w:type="spellStart"/>
      <w:r w:rsidRPr="001E1B4D">
        <w:rPr>
          <w:rFonts w:eastAsia="Times New Roman" w:cs="Arial"/>
          <w:szCs w:val="24"/>
          <w:lang w:eastAsia="pl-PL"/>
        </w:rPr>
        <w:t>Poddziałanie</w:t>
      </w:r>
      <w:proofErr w:type="spellEnd"/>
      <w:r w:rsidRPr="001E1B4D">
        <w:rPr>
          <w:rFonts w:eastAsia="Times New Roman" w:cs="Arial"/>
          <w:szCs w:val="24"/>
          <w:lang w:eastAsia="pl-PL"/>
        </w:rPr>
        <w:t xml:space="preserve"> 1.7.1 Wsparcie efektywności energetycznej w budynkach mieszkalnych w województwie śląskim</w:t>
      </w:r>
      <w:r w:rsidR="00180EF6" w:rsidRPr="001E1B4D">
        <w:rPr>
          <w:rFonts w:eastAsia="Times New Roman" w:cstheme="minorHAnsi"/>
          <w:szCs w:val="24"/>
          <w:lang w:eastAsia="pl-PL"/>
        </w:rPr>
        <w:t xml:space="preserve">; </w:t>
      </w:r>
      <w:r w:rsidR="00180EF6" w:rsidRPr="001E1B4D">
        <w:rPr>
          <w:szCs w:val="24"/>
        </w:rPr>
        <w:t>całkowita wartość projektu (w złotych) –</w:t>
      </w:r>
      <w:r w:rsidR="00180EF6" w:rsidRPr="001E1B4D">
        <w:rPr>
          <w:rFonts w:eastAsia="Times New Roman" w:cs="Arial"/>
          <w:szCs w:val="24"/>
          <w:lang w:eastAsia="pl-PL"/>
        </w:rPr>
        <w:t xml:space="preserve"> </w:t>
      </w:r>
      <w:r w:rsidR="00DA04EC">
        <w:rPr>
          <w:rFonts w:eastAsia="Times New Roman" w:cs="Arial"/>
          <w:szCs w:val="24"/>
          <w:lang w:eastAsia="pl-PL"/>
        </w:rPr>
        <w:t>5228</w:t>
      </w:r>
      <w:r w:rsidRPr="001E1B4D">
        <w:rPr>
          <w:rFonts w:eastAsia="Times New Roman" w:cs="Arial"/>
          <w:szCs w:val="24"/>
          <w:lang w:eastAsia="pl-PL"/>
        </w:rPr>
        <w:t>291,00</w:t>
      </w:r>
      <w:r w:rsidR="00180EF6" w:rsidRPr="001E1B4D">
        <w:rPr>
          <w:szCs w:val="24"/>
        </w:rPr>
        <w:t xml:space="preserve">; kwota </w:t>
      </w:r>
      <w:r w:rsidR="00180EF6" w:rsidRPr="001E1B4D">
        <w:rPr>
          <w:szCs w:val="24"/>
        </w:rPr>
        <w:lastRenderedPageBreak/>
        <w:t>dofinansowania (w złotych) –</w:t>
      </w:r>
      <w:r w:rsidR="00180EF6" w:rsidRPr="001E1B4D">
        <w:rPr>
          <w:rFonts w:eastAsia="Times New Roman" w:cs="Arial"/>
          <w:szCs w:val="24"/>
          <w:lang w:eastAsia="pl-PL"/>
        </w:rPr>
        <w:t xml:space="preserve"> </w:t>
      </w:r>
      <w:r w:rsidR="00DA04EC">
        <w:rPr>
          <w:rFonts w:eastAsia="Times New Roman" w:cs="Arial"/>
          <w:szCs w:val="24"/>
          <w:lang w:eastAsia="pl-PL"/>
        </w:rPr>
        <w:t>2617</w:t>
      </w:r>
      <w:r w:rsidRPr="001E1B4D">
        <w:rPr>
          <w:rFonts w:eastAsia="Times New Roman" w:cs="Arial"/>
          <w:szCs w:val="24"/>
          <w:lang w:eastAsia="pl-PL"/>
        </w:rPr>
        <w:t>879,00</w:t>
      </w:r>
      <w:r w:rsidR="00180EF6" w:rsidRPr="001E1B4D">
        <w:rPr>
          <w:szCs w:val="24"/>
        </w:rPr>
        <w:t xml:space="preserve">; okres realizacji – </w:t>
      </w:r>
      <w:r w:rsidRPr="001E1B4D">
        <w:rPr>
          <w:rFonts w:eastAsia="Times New Roman" w:cs="Arial"/>
          <w:szCs w:val="24"/>
          <w:lang w:eastAsia="pl-PL"/>
        </w:rPr>
        <w:t>2019-2023</w:t>
      </w:r>
      <w:r w:rsidR="00180EF6" w:rsidRPr="001E1B4D">
        <w:rPr>
          <w:szCs w:val="24"/>
        </w:rPr>
        <w:t>; podmiot odpowiedzialny za realizację projektu –</w:t>
      </w:r>
      <w:r w:rsidRPr="001E1B4D">
        <w:rPr>
          <w:rFonts w:eastAsia="Times New Roman" w:cs="Arial"/>
          <w:szCs w:val="24"/>
          <w:lang w:eastAsia="pl-PL"/>
        </w:rPr>
        <w:t xml:space="preserve"> Bytomskie Mieszkania</w:t>
      </w:r>
    </w:p>
    <w:p w:rsidR="00180EF6" w:rsidRPr="001E1B4D" w:rsidRDefault="00121F4B" w:rsidP="00E04D3A">
      <w:pPr>
        <w:pStyle w:val="Akapitzlist"/>
        <w:numPr>
          <w:ilvl w:val="0"/>
          <w:numId w:val="219"/>
        </w:numPr>
        <w:jc w:val="both"/>
        <w:rPr>
          <w:szCs w:val="24"/>
        </w:rPr>
      </w:pPr>
      <w:r w:rsidRPr="001E1B4D">
        <w:rPr>
          <w:rFonts w:eastAsia="Times New Roman" w:cs="Arial"/>
          <w:szCs w:val="24"/>
          <w:lang w:eastAsia="pl-PL"/>
        </w:rPr>
        <w:t>Modernizacja gospodarki cieplnej dla gmin Bytom i Radzionków 2015-2020</w:t>
      </w:r>
      <w:r w:rsidR="00180EF6" w:rsidRPr="001E1B4D">
        <w:rPr>
          <w:szCs w:val="24"/>
        </w:rPr>
        <w:t xml:space="preserve">: źródło dofinansowania – </w:t>
      </w:r>
      <w:r w:rsidRPr="001E1B4D">
        <w:rPr>
          <w:rFonts w:eastAsia="Times New Roman" w:cs="Arial"/>
          <w:szCs w:val="24"/>
          <w:lang w:eastAsia="pl-PL"/>
        </w:rPr>
        <w:t>PO Infrastruktura i Środowisko</w:t>
      </w:r>
      <w:r w:rsidR="00DA04EC">
        <w:rPr>
          <w:rFonts w:eastAsia="Times New Roman" w:cs="Arial"/>
          <w:szCs w:val="24"/>
          <w:lang w:eastAsia="pl-PL"/>
        </w:rPr>
        <w:t xml:space="preserve"> 2014-2020 (Fundusz Spójności) </w:t>
      </w:r>
      <w:proofErr w:type="spellStart"/>
      <w:r w:rsidRPr="001E1B4D">
        <w:rPr>
          <w:rFonts w:eastAsia="Times New Roman" w:cs="Arial"/>
          <w:szCs w:val="24"/>
          <w:lang w:eastAsia="pl-PL"/>
        </w:rPr>
        <w:t>Poddziałanie</w:t>
      </w:r>
      <w:proofErr w:type="spellEnd"/>
      <w:r w:rsidRPr="001E1B4D">
        <w:rPr>
          <w:rFonts w:eastAsia="Times New Roman" w:cs="Arial"/>
          <w:szCs w:val="24"/>
          <w:lang w:eastAsia="pl-PL"/>
        </w:rPr>
        <w:t xml:space="preserve"> 1.7.2 Efektywna dystrybucja ciepła i chłodu w województwie śląskim</w:t>
      </w:r>
      <w:r w:rsidR="00180EF6" w:rsidRPr="001E1B4D">
        <w:rPr>
          <w:rFonts w:eastAsia="Times New Roman" w:cstheme="minorHAnsi"/>
          <w:szCs w:val="24"/>
          <w:lang w:eastAsia="pl-PL"/>
        </w:rPr>
        <w:t xml:space="preserve">; </w:t>
      </w:r>
      <w:r w:rsidR="00180EF6" w:rsidRPr="001E1B4D">
        <w:rPr>
          <w:szCs w:val="24"/>
        </w:rPr>
        <w:t>całkowita wartość projektu (w złotych) –</w:t>
      </w:r>
      <w:r w:rsidR="00180EF6" w:rsidRPr="001E1B4D">
        <w:rPr>
          <w:rFonts w:eastAsia="Times New Roman" w:cs="Arial"/>
          <w:szCs w:val="24"/>
          <w:lang w:eastAsia="pl-PL"/>
        </w:rPr>
        <w:t xml:space="preserve"> </w:t>
      </w:r>
      <w:r w:rsidR="00DA04EC">
        <w:rPr>
          <w:rFonts w:eastAsia="Times New Roman" w:cs="Arial"/>
          <w:szCs w:val="24"/>
          <w:lang w:eastAsia="pl-PL"/>
        </w:rPr>
        <w:t>53536</w:t>
      </w:r>
      <w:r w:rsidRPr="001E1B4D">
        <w:rPr>
          <w:rFonts w:eastAsia="Times New Roman" w:cs="Arial"/>
          <w:szCs w:val="24"/>
          <w:lang w:eastAsia="pl-PL"/>
        </w:rPr>
        <w:t>083,00</w:t>
      </w:r>
      <w:r w:rsidR="00180EF6" w:rsidRPr="001E1B4D">
        <w:rPr>
          <w:szCs w:val="24"/>
        </w:rPr>
        <w:t>; kwota dofinansowania (w złotych) –</w:t>
      </w:r>
      <w:r w:rsidR="00180EF6" w:rsidRPr="001E1B4D">
        <w:rPr>
          <w:rFonts w:eastAsia="Times New Roman" w:cs="Arial"/>
          <w:szCs w:val="24"/>
          <w:lang w:eastAsia="pl-PL"/>
        </w:rPr>
        <w:t xml:space="preserve"> </w:t>
      </w:r>
      <w:r w:rsidR="00DA04EC">
        <w:rPr>
          <w:rFonts w:eastAsia="Times New Roman" w:cs="Arial"/>
          <w:szCs w:val="24"/>
          <w:lang w:eastAsia="pl-PL"/>
        </w:rPr>
        <w:t>15613</w:t>
      </w:r>
      <w:r w:rsidRPr="001E1B4D">
        <w:rPr>
          <w:rFonts w:eastAsia="Times New Roman" w:cs="Arial"/>
          <w:szCs w:val="24"/>
          <w:lang w:eastAsia="pl-PL"/>
        </w:rPr>
        <w:t>487,00</w:t>
      </w:r>
      <w:r w:rsidR="00180EF6" w:rsidRPr="001E1B4D">
        <w:rPr>
          <w:szCs w:val="24"/>
        </w:rPr>
        <w:t xml:space="preserve">; okres realizacji – </w:t>
      </w:r>
      <w:r w:rsidRPr="001E1B4D">
        <w:rPr>
          <w:rFonts w:eastAsia="Times New Roman" w:cs="Arial"/>
          <w:szCs w:val="24"/>
          <w:lang w:eastAsia="pl-PL"/>
        </w:rPr>
        <w:t>2017-2023</w:t>
      </w:r>
      <w:r w:rsidR="00180EF6" w:rsidRPr="001E1B4D">
        <w:rPr>
          <w:szCs w:val="24"/>
        </w:rPr>
        <w:t>; podmiot odpowiedzialny za realizację projektu –</w:t>
      </w:r>
      <w:r w:rsidRPr="001E1B4D">
        <w:rPr>
          <w:rFonts w:eastAsia="Times New Roman" w:cs="Arial"/>
          <w:szCs w:val="24"/>
          <w:lang w:eastAsia="pl-PL"/>
        </w:rPr>
        <w:t xml:space="preserve"> Przedsiębiorstwo Energetyki Cieplnej Sp. z o.o.</w:t>
      </w:r>
    </w:p>
    <w:p w:rsidR="00180EF6" w:rsidRPr="001E1B4D" w:rsidRDefault="00121F4B" w:rsidP="00E04D3A">
      <w:pPr>
        <w:pStyle w:val="Akapitzlist"/>
        <w:numPr>
          <w:ilvl w:val="0"/>
          <w:numId w:val="219"/>
        </w:numPr>
        <w:jc w:val="both"/>
        <w:rPr>
          <w:szCs w:val="24"/>
        </w:rPr>
      </w:pPr>
      <w:r w:rsidRPr="001E1B4D">
        <w:rPr>
          <w:rFonts w:eastAsia="Times New Roman" w:cs="Arial"/>
          <w:szCs w:val="24"/>
          <w:lang w:eastAsia="pl-PL"/>
        </w:rPr>
        <w:t>Modernizacja systemu ciepłowniczego wraz z likwidacją niskiej emisji na terenie miasta Bytom w latach 2019-2023</w:t>
      </w:r>
      <w:r w:rsidR="00180EF6" w:rsidRPr="001E1B4D">
        <w:rPr>
          <w:szCs w:val="24"/>
        </w:rPr>
        <w:t xml:space="preserve">: źródło dofinansowania – </w:t>
      </w:r>
      <w:r w:rsidRPr="001E1B4D">
        <w:rPr>
          <w:rFonts w:eastAsia="Times New Roman" w:cs="Arial"/>
          <w:szCs w:val="24"/>
          <w:lang w:eastAsia="pl-PL"/>
        </w:rPr>
        <w:t>PO Infras</w:t>
      </w:r>
      <w:r w:rsidR="00DA04EC">
        <w:rPr>
          <w:rFonts w:eastAsia="Times New Roman" w:cs="Arial"/>
          <w:szCs w:val="24"/>
          <w:lang w:eastAsia="pl-PL"/>
        </w:rPr>
        <w:t xml:space="preserve">truktura i Środowisko 2014-2020 (Fundusz Spójności) </w:t>
      </w:r>
      <w:proofErr w:type="spellStart"/>
      <w:r w:rsidRPr="001E1B4D">
        <w:rPr>
          <w:rFonts w:eastAsia="Times New Roman" w:cs="Arial"/>
          <w:szCs w:val="24"/>
          <w:lang w:eastAsia="pl-PL"/>
        </w:rPr>
        <w:t>Poddziałanie</w:t>
      </w:r>
      <w:proofErr w:type="spellEnd"/>
      <w:r w:rsidRPr="001E1B4D">
        <w:rPr>
          <w:rFonts w:eastAsia="Times New Roman" w:cs="Arial"/>
          <w:szCs w:val="24"/>
          <w:lang w:eastAsia="pl-PL"/>
        </w:rPr>
        <w:t xml:space="preserve"> 1.7.2 Efektywna dystrybucja ciepła i chłodu w województwie śląskim</w:t>
      </w:r>
      <w:r w:rsidR="00180EF6" w:rsidRPr="001E1B4D">
        <w:rPr>
          <w:rFonts w:eastAsia="Times New Roman" w:cstheme="minorHAnsi"/>
          <w:szCs w:val="24"/>
          <w:lang w:eastAsia="pl-PL"/>
        </w:rPr>
        <w:t xml:space="preserve">; </w:t>
      </w:r>
      <w:r w:rsidR="00180EF6" w:rsidRPr="001E1B4D">
        <w:rPr>
          <w:szCs w:val="24"/>
        </w:rPr>
        <w:t>całkowita wartość projektu (w złotych) –</w:t>
      </w:r>
      <w:r w:rsidR="00180EF6" w:rsidRPr="001E1B4D">
        <w:rPr>
          <w:rFonts w:eastAsia="Times New Roman" w:cs="Arial"/>
          <w:szCs w:val="24"/>
          <w:lang w:eastAsia="pl-PL"/>
        </w:rPr>
        <w:t xml:space="preserve">  </w:t>
      </w:r>
      <w:r w:rsidRPr="001E1B4D">
        <w:rPr>
          <w:rFonts w:eastAsia="Times New Roman" w:cs="Arial"/>
          <w:szCs w:val="24"/>
          <w:lang w:eastAsia="pl-PL"/>
        </w:rPr>
        <w:t>20 538 471,00</w:t>
      </w:r>
      <w:r w:rsidR="00180EF6" w:rsidRPr="001E1B4D">
        <w:rPr>
          <w:szCs w:val="24"/>
        </w:rPr>
        <w:t>; kwota dofinansowania (w złotych) –</w:t>
      </w:r>
      <w:r w:rsidR="00180EF6" w:rsidRPr="001E1B4D">
        <w:rPr>
          <w:rFonts w:eastAsia="Times New Roman" w:cs="Arial"/>
          <w:szCs w:val="24"/>
          <w:lang w:eastAsia="pl-PL"/>
        </w:rPr>
        <w:t xml:space="preserve"> </w:t>
      </w:r>
      <w:r w:rsidRPr="001E1B4D">
        <w:rPr>
          <w:rFonts w:eastAsia="Times New Roman" w:cs="Arial"/>
          <w:szCs w:val="24"/>
          <w:lang w:eastAsia="pl-PL"/>
        </w:rPr>
        <w:t>10 144 550,00</w:t>
      </w:r>
      <w:r w:rsidR="00180EF6" w:rsidRPr="001E1B4D">
        <w:rPr>
          <w:szCs w:val="24"/>
        </w:rPr>
        <w:t xml:space="preserve">; okres realizacji – </w:t>
      </w:r>
      <w:r w:rsidRPr="001E1B4D">
        <w:rPr>
          <w:rFonts w:eastAsia="Times New Roman" w:cs="Arial"/>
          <w:szCs w:val="24"/>
          <w:lang w:eastAsia="pl-PL"/>
        </w:rPr>
        <w:t>2019-2023</w:t>
      </w:r>
      <w:r w:rsidR="00DA04EC">
        <w:rPr>
          <w:szCs w:val="24"/>
        </w:rPr>
        <w:t xml:space="preserve">; podmiot </w:t>
      </w:r>
      <w:r w:rsidR="00180EF6" w:rsidRPr="001E1B4D">
        <w:rPr>
          <w:szCs w:val="24"/>
        </w:rPr>
        <w:t>odpowiedzialny za realizację projektu –</w:t>
      </w:r>
      <w:r w:rsidR="007B7AC1" w:rsidRPr="001E1B4D">
        <w:rPr>
          <w:rFonts w:eastAsia="Times New Roman" w:cs="Arial"/>
          <w:szCs w:val="24"/>
          <w:lang w:eastAsia="pl-PL"/>
        </w:rPr>
        <w:t xml:space="preserve"> Przedsiębiorstwo Energetyki Cieplnej </w:t>
      </w:r>
      <w:r w:rsidR="007B7AC1" w:rsidRPr="001E1B4D">
        <w:rPr>
          <w:rFonts w:eastAsia="Times New Roman" w:cs="Arial"/>
          <w:szCs w:val="24"/>
          <w:lang w:eastAsia="pl-PL"/>
        </w:rPr>
        <w:br/>
        <w:t xml:space="preserve">Sp. z </w:t>
      </w:r>
      <w:proofErr w:type="spellStart"/>
      <w:r w:rsidR="007B7AC1" w:rsidRPr="001E1B4D">
        <w:rPr>
          <w:rFonts w:eastAsia="Times New Roman" w:cs="Arial"/>
          <w:szCs w:val="24"/>
          <w:lang w:eastAsia="pl-PL"/>
        </w:rPr>
        <w:t>o.o</w:t>
      </w:r>
      <w:proofErr w:type="spellEnd"/>
    </w:p>
    <w:p w:rsidR="00180EF6" w:rsidRPr="001E1B4D" w:rsidRDefault="007B7AC1" w:rsidP="00E04D3A">
      <w:pPr>
        <w:pStyle w:val="Akapitzlist"/>
        <w:numPr>
          <w:ilvl w:val="0"/>
          <w:numId w:val="219"/>
        </w:numPr>
        <w:jc w:val="both"/>
        <w:rPr>
          <w:szCs w:val="24"/>
        </w:rPr>
      </w:pPr>
      <w:r w:rsidRPr="001E1B4D">
        <w:rPr>
          <w:rFonts w:eastAsia="Times New Roman" w:cs="Arial"/>
          <w:szCs w:val="24"/>
          <w:lang w:eastAsia="pl-PL"/>
        </w:rPr>
        <w:t xml:space="preserve">Likwidacja niskiej emisji na terenie miasta Bytom </w:t>
      </w:r>
      <w:r w:rsidRPr="001E1B4D">
        <w:rPr>
          <w:rFonts w:eastAsia="Times New Roman" w:cs="Arial"/>
          <w:szCs w:val="24"/>
          <w:lang w:eastAsia="pl-PL"/>
        </w:rPr>
        <w:br/>
        <w:t>w latach 2020-2021</w:t>
      </w:r>
      <w:r w:rsidR="00180EF6" w:rsidRPr="001E1B4D">
        <w:rPr>
          <w:szCs w:val="24"/>
        </w:rPr>
        <w:t>: źródło dofinansowania –</w:t>
      </w:r>
      <w:r w:rsidRPr="001E1B4D">
        <w:rPr>
          <w:szCs w:val="24"/>
        </w:rPr>
        <w:t xml:space="preserve">    </w:t>
      </w:r>
      <w:r w:rsidR="00180EF6" w:rsidRPr="001E1B4D">
        <w:rPr>
          <w:szCs w:val="24"/>
        </w:rPr>
        <w:t xml:space="preserve"> </w:t>
      </w:r>
      <w:r w:rsidRPr="001E1B4D">
        <w:rPr>
          <w:rFonts w:eastAsia="Times New Roman" w:cs="Arial"/>
          <w:szCs w:val="24"/>
          <w:lang w:eastAsia="pl-PL"/>
        </w:rPr>
        <w:t>PO Infrastruktura i Środowisko 2014-20</w:t>
      </w:r>
      <w:r w:rsidR="00DA04EC">
        <w:rPr>
          <w:rFonts w:eastAsia="Times New Roman" w:cs="Arial"/>
          <w:szCs w:val="24"/>
          <w:lang w:eastAsia="pl-PL"/>
        </w:rPr>
        <w:t xml:space="preserve">20 (Fundusz Spójności) </w:t>
      </w:r>
      <w:proofErr w:type="spellStart"/>
      <w:r w:rsidRPr="001E1B4D">
        <w:rPr>
          <w:rFonts w:eastAsia="Times New Roman" w:cs="Arial"/>
          <w:szCs w:val="24"/>
          <w:lang w:eastAsia="pl-PL"/>
        </w:rPr>
        <w:t>Poddziałanie</w:t>
      </w:r>
      <w:proofErr w:type="spellEnd"/>
      <w:r w:rsidRPr="001E1B4D">
        <w:rPr>
          <w:rFonts w:eastAsia="Times New Roman" w:cs="Arial"/>
          <w:szCs w:val="24"/>
          <w:lang w:eastAsia="pl-PL"/>
        </w:rPr>
        <w:t xml:space="preserve"> 1.7.2 Efektywna dystrybucja ciepła i chłodu w województwie śląskim</w:t>
      </w:r>
      <w:r w:rsidR="00180EF6" w:rsidRPr="001E1B4D">
        <w:rPr>
          <w:rFonts w:eastAsia="Times New Roman" w:cstheme="minorHAnsi"/>
          <w:szCs w:val="24"/>
          <w:lang w:eastAsia="pl-PL"/>
        </w:rPr>
        <w:t xml:space="preserve">; </w:t>
      </w:r>
      <w:r w:rsidR="00180EF6" w:rsidRPr="001E1B4D">
        <w:rPr>
          <w:szCs w:val="24"/>
        </w:rPr>
        <w:t>całkowita wartość projektu (w złotych) –</w:t>
      </w:r>
      <w:r w:rsidR="00180EF6" w:rsidRPr="001E1B4D">
        <w:rPr>
          <w:rFonts w:eastAsia="Times New Roman" w:cs="Arial"/>
          <w:szCs w:val="24"/>
          <w:lang w:eastAsia="pl-PL"/>
        </w:rPr>
        <w:t xml:space="preserve">  </w:t>
      </w:r>
      <w:r w:rsidR="00DA04EC">
        <w:rPr>
          <w:rFonts w:eastAsia="Times New Roman" w:cs="Arial"/>
          <w:szCs w:val="24"/>
          <w:lang w:eastAsia="pl-PL"/>
        </w:rPr>
        <w:t>6855</w:t>
      </w:r>
      <w:r w:rsidRPr="001E1B4D">
        <w:rPr>
          <w:rFonts w:eastAsia="Times New Roman" w:cs="Arial"/>
          <w:szCs w:val="24"/>
          <w:lang w:eastAsia="pl-PL"/>
        </w:rPr>
        <w:t>246,00</w:t>
      </w:r>
      <w:r w:rsidR="00180EF6" w:rsidRPr="001E1B4D">
        <w:rPr>
          <w:szCs w:val="24"/>
        </w:rPr>
        <w:t>; kwota dofinansowania (w złotych) –</w:t>
      </w:r>
      <w:r w:rsidR="00180EF6" w:rsidRPr="001E1B4D">
        <w:rPr>
          <w:rFonts w:eastAsia="Times New Roman" w:cs="Arial"/>
          <w:szCs w:val="24"/>
          <w:lang w:eastAsia="pl-PL"/>
        </w:rPr>
        <w:t xml:space="preserve"> </w:t>
      </w:r>
      <w:r w:rsidR="00DA04EC">
        <w:rPr>
          <w:rFonts w:eastAsia="Times New Roman" w:cs="Arial"/>
          <w:szCs w:val="24"/>
          <w:lang w:eastAsia="pl-PL"/>
        </w:rPr>
        <w:t>4162</w:t>
      </w:r>
      <w:r w:rsidRPr="001E1B4D">
        <w:rPr>
          <w:rFonts w:eastAsia="Times New Roman" w:cs="Arial"/>
          <w:szCs w:val="24"/>
          <w:lang w:eastAsia="pl-PL"/>
        </w:rPr>
        <w:t>148,00</w:t>
      </w:r>
      <w:r w:rsidR="00180EF6" w:rsidRPr="001E1B4D">
        <w:rPr>
          <w:szCs w:val="24"/>
        </w:rPr>
        <w:t xml:space="preserve">; okres realizacji – </w:t>
      </w:r>
      <w:r w:rsidRPr="001E1B4D">
        <w:rPr>
          <w:rFonts w:eastAsia="Times New Roman" w:cs="Arial"/>
          <w:szCs w:val="24"/>
          <w:lang w:eastAsia="pl-PL"/>
        </w:rPr>
        <w:t>2020-2023</w:t>
      </w:r>
      <w:r w:rsidR="00180EF6" w:rsidRPr="001E1B4D">
        <w:rPr>
          <w:szCs w:val="24"/>
        </w:rPr>
        <w:t>; podmiot odpowiedzialny za realizację projektu –</w:t>
      </w:r>
      <w:r w:rsidRPr="001E1B4D">
        <w:rPr>
          <w:rFonts w:eastAsia="Times New Roman" w:cs="Arial"/>
          <w:szCs w:val="24"/>
          <w:lang w:eastAsia="pl-PL"/>
        </w:rPr>
        <w:t xml:space="preserve"> Przedsiębiorstwo Energetyki Cieplnej Sp. z o.o.</w:t>
      </w:r>
    </w:p>
    <w:p w:rsidR="00180EF6" w:rsidRPr="001E1B4D" w:rsidRDefault="00180EF6" w:rsidP="007E5FC0">
      <w:pPr>
        <w:pStyle w:val="Akapitzlist"/>
        <w:numPr>
          <w:ilvl w:val="0"/>
          <w:numId w:val="27"/>
        </w:numPr>
        <w:jc w:val="both"/>
        <w:rPr>
          <w:szCs w:val="24"/>
        </w:rPr>
      </w:pPr>
      <w:r w:rsidRPr="001E1B4D">
        <w:rPr>
          <w:rFonts w:eastAsia="Times New Roman" w:cs="Arial"/>
          <w:szCs w:val="24"/>
          <w:lang w:eastAsia="pl-PL"/>
        </w:rPr>
        <w:t>projekty w ramach innych programów unijnych</w:t>
      </w:r>
      <w:r w:rsidRPr="001E1B4D">
        <w:rPr>
          <w:szCs w:val="24"/>
        </w:rPr>
        <w:t xml:space="preserve">: całkowita wartość projektów (w złotych) </w:t>
      </w:r>
      <w:r w:rsidR="00DA04EC">
        <w:rPr>
          <w:szCs w:val="24"/>
        </w:rPr>
        <w:t>–</w:t>
      </w:r>
      <w:r w:rsidRPr="001E1B4D">
        <w:rPr>
          <w:szCs w:val="24"/>
        </w:rPr>
        <w:t xml:space="preserve"> </w:t>
      </w:r>
      <w:r w:rsidR="007B7AC1" w:rsidRPr="001E1B4D">
        <w:rPr>
          <w:rFonts w:eastAsia="Times New Roman" w:cs="Arial"/>
          <w:szCs w:val="24"/>
          <w:lang w:eastAsia="pl-PL"/>
        </w:rPr>
        <w:t>1</w:t>
      </w:r>
      <w:r w:rsidR="00DA04EC">
        <w:rPr>
          <w:rFonts w:eastAsia="Times New Roman" w:cs="Arial"/>
          <w:szCs w:val="24"/>
          <w:lang w:eastAsia="pl-PL"/>
        </w:rPr>
        <w:t>706</w:t>
      </w:r>
      <w:r w:rsidR="007B7AC1" w:rsidRPr="001E1B4D">
        <w:rPr>
          <w:rFonts w:eastAsia="Times New Roman" w:cs="Arial"/>
          <w:szCs w:val="24"/>
          <w:lang w:eastAsia="pl-PL"/>
        </w:rPr>
        <w:t>765,99</w:t>
      </w:r>
      <w:r w:rsidRPr="001E1B4D">
        <w:rPr>
          <w:szCs w:val="24"/>
        </w:rPr>
        <w:t>; kwo</w:t>
      </w:r>
      <w:r w:rsidR="00DA04EC">
        <w:rPr>
          <w:szCs w:val="24"/>
        </w:rPr>
        <w:t>ta dofinansowania (w złotych) –</w:t>
      </w:r>
      <w:r w:rsidRPr="001E1B4D">
        <w:rPr>
          <w:rFonts w:eastAsia="Times New Roman" w:cstheme="minorHAnsi"/>
          <w:szCs w:val="24"/>
          <w:lang w:eastAsia="pl-PL"/>
        </w:rPr>
        <w:t xml:space="preserve"> </w:t>
      </w:r>
      <w:r w:rsidR="007B7AC1" w:rsidRPr="001E1B4D">
        <w:rPr>
          <w:rFonts w:eastAsia="Times New Roman" w:cs="Arial"/>
          <w:szCs w:val="24"/>
          <w:lang w:eastAsia="pl-PL"/>
        </w:rPr>
        <w:t>1</w:t>
      </w:r>
      <w:r w:rsidR="00DA04EC">
        <w:rPr>
          <w:rFonts w:eastAsia="Times New Roman" w:cs="Arial"/>
          <w:szCs w:val="24"/>
          <w:lang w:eastAsia="pl-PL"/>
        </w:rPr>
        <w:t>601</w:t>
      </w:r>
      <w:r w:rsidR="007B7AC1" w:rsidRPr="001E1B4D">
        <w:rPr>
          <w:rFonts w:eastAsia="Times New Roman" w:cs="Arial"/>
          <w:szCs w:val="24"/>
          <w:lang w:eastAsia="pl-PL"/>
        </w:rPr>
        <w:t>515,46</w:t>
      </w:r>
    </w:p>
    <w:p w:rsidR="00180EF6" w:rsidRPr="001E1B4D" w:rsidRDefault="007B7AC1" w:rsidP="00E04D3A">
      <w:pPr>
        <w:pStyle w:val="Akapitzlist"/>
        <w:numPr>
          <w:ilvl w:val="0"/>
          <w:numId w:val="220"/>
        </w:numPr>
        <w:jc w:val="both"/>
        <w:rPr>
          <w:szCs w:val="24"/>
        </w:rPr>
      </w:pPr>
      <w:r w:rsidRPr="001E1B4D">
        <w:rPr>
          <w:rFonts w:eastAsia="Times New Roman" w:cs="Arial"/>
          <w:szCs w:val="24"/>
          <w:lang w:eastAsia="pl-PL"/>
        </w:rPr>
        <w:t>"Śląskie. Przywracamy błękit" Kompleksowa realizacja Programu ochrony powietrza dla województwa śląskiego</w:t>
      </w:r>
      <w:r w:rsidR="00180EF6" w:rsidRPr="001E1B4D">
        <w:rPr>
          <w:szCs w:val="24"/>
        </w:rPr>
        <w:t xml:space="preserve">: źródło dofinansowania – </w:t>
      </w:r>
      <w:r w:rsidRPr="001E1B4D">
        <w:rPr>
          <w:rFonts w:eastAsia="Times New Roman" w:cs="Arial"/>
          <w:szCs w:val="24"/>
          <w:lang w:eastAsia="pl-PL"/>
        </w:rPr>
        <w:t xml:space="preserve">Program LIFE – program działań na rzecz środowiska </w:t>
      </w:r>
      <w:r w:rsidR="00DA04EC">
        <w:rPr>
          <w:rFonts w:eastAsia="Times New Roman" w:cs="Arial"/>
          <w:szCs w:val="24"/>
          <w:lang w:eastAsia="pl-PL"/>
        </w:rPr>
        <w:t xml:space="preserve">i klimatu </w:t>
      </w:r>
      <w:r w:rsidRPr="001E1B4D">
        <w:rPr>
          <w:rFonts w:eastAsia="Times New Roman" w:cs="Arial"/>
          <w:szCs w:val="24"/>
          <w:lang w:eastAsia="pl-PL"/>
        </w:rPr>
        <w:t>Działanie C1 - System Wsparcia Doradczego (</w:t>
      </w:r>
      <w:proofErr w:type="spellStart"/>
      <w:r w:rsidRPr="001E1B4D">
        <w:rPr>
          <w:rFonts w:eastAsia="Times New Roman" w:cs="Arial"/>
          <w:szCs w:val="24"/>
          <w:lang w:eastAsia="pl-PL"/>
        </w:rPr>
        <w:t>Ekodoradca</w:t>
      </w:r>
      <w:proofErr w:type="spellEnd"/>
      <w:r w:rsidRPr="001E1B4D">
        <w:rPr>
          <w:rFonts w:eastAsia="Times New Roman" w:cs="Arial"/>
          <w:szCs w:val="24"/>
          <w:lang w:eastAsia="pl-PL"/>
        </w:rPr>
        <w:t xml:space="preserve">) i E2 - lokalne działania informacyjne </w:t>
      </w:r>
      <w:r w:rsidRPr="001E1B4D">
        <w:rPr>
          <w:rFonts w:eastAsia="Times New Roman" w:cs="Arial"/>
          <w:szCs w:val="24"/>
          <w:lang w:eastAsia="pl-PL"/>
        </w:rPr>
        <w:br/>
        <w:t>i edukacyjne</w:t>
      </w:r>
      <w:r w:rsidR="00180EF6" w:rsidRPr="001E1B4D">
        <w:rPr>
          <w:rFonts w:eastAsia="Times New Roman" w:cstheme="minorHAnsi"/>
          <w:szCs w:val="24"/>
          <w:lang w:eastAsia="pl-PL"/>
        </w:rPr>
        <w:t xml:space="preserve">; </w:t>
      </w:r>
      <w:r w:rsidR="00180EF6" w:rsidRPr="001E1B4D">
        <w:rPr>
          <w:szCs w:val="24"/>
        </w:rPr>
        <w:t>całkowita wartość projektu (w złotych) –</w:t>
      </w:r>
      <w:r w:rsidR="00DA04EC">
        <w:rPr>
          <w:rFonts w:eastAsia="Times New Roman" w:cs="Arial"/>
          <w:szCs w:val="24"/>
          <w:lang w:eastAsia="pl-PL"/>
        </w:rPr>
        <w:t xml:space="preserve"> 369</w:t>
      </w:r>
      <w:r w:rsidRPr="001E1B4D">
        <w:rPr>
          <w:rFonts w:eastAsia="Times New Roman" w:cs="Arial"/>
          <w:szCs w:val="24"/>
          <w:lang w:eastAsia="pl-PL"/>
        </w:rPr>
        <w:t>807,00</w:t>
      </w:r>
      <w:r w:rsidR="00180EF6" w:rsidRPr="001E1B4D">
        <w:rPr>
          <w:szCs w:val="24"/>
        </w:rPr>
        <w:t>; kwota dofinansowania (w złotych) –</w:t>
      </w:r>
      <w:r w:rsidR="00180EF6" w:rsidRPr="001E1B4D">
        <w:rPr>
          <w:rFonts w:eastAsia="Times New Roman" w:cs="Arial"/>
          <w:szCs w:val="24"/>
          <w:lang w:eastAsia="pl-PL"/>
        </w:rPr>
        <w:t xml:space="preserve"> </w:t>
      </w:r>
      <w:r w:rsidR="00DA04EC">
        <w:rPr>
          <w:rFonts w:eastAsia="Times New Roman" w:cs="Arial"/>
          <w:szCs w:val="24"/>
          <w:lang w:eastAsia="pl-PL"/>
        </w:rPr>
        <w:t>351</w:t>
      </w:r>
      <w:r w:rsidRPr="001E1B4D">
        <w:rPr>
          <w:rFonts w:eastAsia="Times New Roman" w:cs="Arial"/>
          <w:szCs w:val="24"/>
          <w:lang w:eastAsia="pl-PL"/>
        </w:rPr>
        <w:t>300,00</w:t>
      </w:r>
      <w:r w:rsidR="00180EF6" w:rsidRPr="001E1B4D">
        <w:rPr>
          <w:szCs w:val="24"/>
        </w:rPr>
        <w:t xml:space="preserve">; okres realizacji – </w:t>
      </w:r>
      <w:r w:rsidRPr="001E1B4D">
        <w:rPr>
          <w:rFonts w:eastAsia="Times New Roman" w:cs="Arial"/>
          <w:szCs w:val="24"/>
          <w:lang w:eastAsia="pl-PL"/>
        </w:rPr>
        <w:t>2022-2027</w:t>
      </w:r>
      <w:r w:rsidR="00180EF6" w:rsidRPr="001E1B4D">
        <w:rPr>
          <w:szCs w:val="24"/>
        </w:rPr>
        <w:t>; podmiot odpowiedzialny za realizację projektu –</w:t>
      </w:r>
      <w:r w:rsidRPr="001E1B4D">
        <w:rPr>
          <w:rFonts w:eastAsia="Times New Roman" w:cs="Arial"/>
          <w:szCs w:val="24"/>
          <w:lang w:eastAsia="pl-PL"/>
        </w:rPr>
        <w:t xml:space="preserve"> Wydział Inżynierii Środowiska</w:t>
      </w:r>
    </w:p>
    <w:p w:rsidR="00180EF6" w:rsidRPr="001E1B4D" w:rsidRDefault="007B7AC1" w:rsidP="00E04D3A">
      <w:pPr>
        <w:pStyle w:val="Akapitzlist"/>
        <w:numPr>
          <w:ilvl w:val="0"/>
          <w:numId w:val="220"/>
        </w:numPr>
        <w:jc w:val="both"/>
        <w:rPr>
          <w:szCs w:val="24"/>
        </w:rPr>
      </w:pPr>
      <w:r w:rsidRPr="001E1B4D">
        <w:rPr>
          <w:rFonts w:eastAsia="Times New Roman" w:cs="Arial"/>
          <w:szCs w:val="24"/>
          <w:lang w:eastAsia="pl-PL"/>
        </w:rPr>
        <w:lastRenderedPageBreak/>
        <w:t xml:space="preserve">Project </w:t>
      </w:r>
      <w:proofErr w:type="spellStart"/>
      <w:r w:rsidRPr="001E1B4D">
        <w:rPr>
          <w:rFonts w:eastAsia="Times New Roman" w:cs="Arial"/>
          <w:szCs w:val="24"/>
          <w:lang w:eastAsia="pl-PL"/>
        </w:rPr>
        <w:t>Climate</w:t>
      </w:r>
      <w:proofErr w:type="spellEnd"/>
      <w:r w:rsidRPr="001E1B4D">
        <w:rPr>
          <w:rFonts w:eastAsia="Times New Roman" w:cs="Arial"/>
          <w:szCs w:val="24"/>
          <w:lang w:eastAsia="pl-PL"/>
        </w:rPr>
        <w:t xml:space="preserve"> 4-Cast</w:t>
      </w:r>
      <w:r w:rsidR="00180EF6" w:rsidRPr="001E1B4D">
        <w:rPr>
          <w:szCs w:val="24"/>
        </w:rPr>
        <w:t xml:space="preserve">: źródło dofinansowania – </w:t>
      </w:r>
      <w:proofErr w:type="spellStart"/>
      <w:r w:rsidRPr="001E1B4D">
        <w:rPr>
          <w:rFonts w:eastAsia="Times New Roman" w:cs="Arial"/>
          <w:szCs w:val="24"/>
          <w:lang w:val="en-GB" w:eastAsia="pl-PL"/>
        </w:rPr>
        <w:t>Interreg</w:t>
      </w:r>
      <w:proofErr w:type="spellEnd"/>
      <w:r w:rsidRPr="001E1B4D">
        <w:rPr>
          <w:rFonts w:eastAsia="Times New Roman" w:cs="Arial"/>
          <w:szCs w:val="24"/>
          <w:lang w:val="en-GB" w:eastAsia="pl-PL"/>
        </w:rPr>
        <w:t xml:space="preserve"> Baltic Sea Region Programme 2021-2027</w:t>
      </w:r>
      <w:r w:rsidR="00180EF6" w:rsidRPr="001E1B4D">
        <w:rPr>
          <w:rFonts w:eastAsia="Times New Roman" w:cstheme="minorHAnsi"/>
          <w:szCs w:val="24"/>
          <w:lang w:eastAsia="pl-PL"/>
        </w:rPr>
        <w:t xml:space="preserve">; </w:t>
      </w:r>
      <w:r w:rsidR="00180EF6" w:rsidRPr="001E1B4D">
        <w:rPr>
          <w:szCs w:val="24"/>
        </w:rPr>
        <w:t>całkowita wartość projektu (w złotych) –</w:t>
      </w:r>
      <w:r w:rsidR="00DA04EC">
        <w:rPr>
          <w:rFonts w:eastAsia="Times New Roman" w:cs="Arial"/>
          <w:szCs w:val="24"/>
          <w:lang w:eastAsia="pl-PL"/>
        </w:rPr>
        <w:t xml:space="preserve"> 322</w:t>
      </w:r>
      <w:r w:rsidRPr="001E1B4D">
        <w:rPr>
          <w:rFonts w:eastAsia="Times New Roman" w:cs="Arial"/>
          <w:szCs w:val="24"/>
          <w:lang w:eastAsia="pl-PL"/>
        </w:rPr>
        <w:t>204,00</w:t>
      </w:r>
      <w:r w:rsidR="00180EF6" w:rsidRPr="001E1B4D">
        <w:rPr>
          <w:szCs w:val="24"/>
        </w:rPr>
        <w:t>; kwota dofinansowania (w złotych) –</w:t>
      </w:r>
      <w:r w:rsidR="00180EF6" w:rsidRPr="001E1B4D">
        <w:rPr>
          <w:rFonts w:eastAsia="Times New Roman" w:cs="Arial"/>
          <w:szCs w:val="24"/>
          <w:lang w:eastAsia="pl-PL"/>
        </w:rPr>
        <w:t xml:space="preserve"> </w:t>
      </w:r>
      <w:r w:rsidR="00DA04EC">
        <w:rPr>
          <w:rFonts w:eastAsia="Times New Roman" w:cs="Arial"/>
          <w:szCs w:val="24"/>
          <w:lang w:eastAsia="pl-PL"/>
        </w:rPr>
        <w:t>257</w:t>
      </w:r>
      <w:r w:rsidRPr="001E1B4D">
        <w:rPr>
          <w:rFonts w:eastAsia="Times New Roman" w:cs="Arial"/>
          <w:szCs w:val="24"/>
          <w:lang w:eastAsia="pl-PL"/>
        </w:rPr>
        <w:t>763,00</w:t>
      </w:r>
      <w:r w:rsidR="00180EF6" w:rsidRPr="001E1B4D">
        <w:rPr>
          <w:szCs w:val="24"/>
        </w:rPr>
        <w:t xml:space="preserve">; okres realizacji – </w:t>
      </w:r>
      <w:r w:rsidRPr="001E1B4D">
        <w:rPr>
          <w:rFonts w:eastAsia="Times New Roman" w:cs="Arial"/>
          <w:szCs w:val="24"/>
          <w:lang w:eastAsia="pl-PL"/>
        </w:rPr>
        <w:t>2024-2026</w:t>
      </w:r>
      <w:r w:rsidR="00180EF6" w:rsidRPr="001E1B4D">
        <w:rPr>
          <w:szCs w:val="24"/>
        </w:rPr>
        <w:t>; podmiot odpowiedzialny za realizację projektu –</w:t>
      </w:r>
      <w:r w:rsidRPr="001E1B4D">
        <w:rPr>
          <w:rFonts w:eastAsia="Times New Roman" w:cs="Arial"/>
          <w:szCs w:val="24"/>
          <w:lang w:eastAsia="pl-PL"/>
        </w:rPr>
        <w:t xml:space="preserve"> Wydział Inżynierii Środowiska</w:t>
      </w:r>
    </w:p>
    <w:p w:rsidR="00180EF6" w:rsidRPr="001E1B4D" w:rsidRDefault="007B7AC1" w:rsidP="00E04D3A">
      <w:pPr>
        <w:pStyle w:val="Akapitzlist"/>
        <w:numPr>
          <w:ilvl w:val="0"/>
          <w:numId w:val="220"/>
        </w:numPr>
        <w:jc w:val="both"/>
        <w:rPr>
          <w:szCs w:val="24"/>
        </w:rPr>
      </w:pPr>
      <w:r w:rsidRPr="001E1B4D">
        <w:rPr>
          <w:rFonts w:eastAsia="Times New Roman" w:cs="Arial"/>
          <w:szCs w:val="24"/>
          <w:lang w:eastAsia="pl-PL"/>
        </w:rPr>
        <w:t xml:space="preserve">Aktywni i szczęśliwi </w:t>
      </w:r>
      <w:r w:rsidR="00DA04EC">
        <w:rPr>
          <w:rFonts w:eastAsia="Times New Roman" w:cs="Arial"/>
          <w:szCs w:val="24"/>
          <w:lang w:eastAsia="pl-PL"/>
        </w:rPr>
        <w:t>–</w:t>
      </w:r>
      <w:r w:rsidRPr="001E1B4D">
        <w:rPr>
          <w:rFonts w:eastAsia="Times New Roman" w:cs="Arial"/>
          <w:szCs w:val="24"/>
          <w:lang w:eastAsia="pl-PL"/>
        </w:rPr>
        <w:t xml:space="preserve"> żyć w pełni z niepełnosprawnością</w:t>
      </w:r>
      <w:r w:rsidR="00DA04EC">
        <w:rPr>
          <w:szCs w:val="24"/>
        </w:rPr>
        <w:t xml:space="preserve">: źródło </w:t>
      </w:r>
      <w:r w:rsidR="00180EF6" w:rsidRPr="001E1B4D">
        <w:rPr>
          <w:szCs w:val="24"/>
        </w:rPr>
        <w:t xml:space="preserve">dofinansowania – </w:t>
      </w:r>
      <w:r w:rsidRPr="001E1B4D">
        <w:rPr>
          <w:rFonts w:eastAsia="Times New Roman" w:cs="Arial"/>
          <w:szCs w:val="24"/>
          <w:lang w:eastAsia="pl-PL"/>
        </w:rPr>
        <w:t>Fundusz Rozwoju Systemu Edukacji - Narodowa Agencja Programu ERASMUS+</w:t>
      </w:r>
      <w:r w:rsidR="00180EF6" w:rsidRPr="001E1B4D">
        <w:rPr>
          <w:rFonts w:eastAsia="Times New Roman" w:cstheme="minorHAnsi"/>
          <w:szCs w:val="24"/>
          <w:lang w:eastAsia="pl-PL"/>
        </w:rPr>
        <w:t xml:space="preserve">; </w:t>
      </w:r>
      <w:r w:rsidR="00180EF6" w:rsidRPr="001E1B4D">
        <w:rPr>
          <w:szCs w:val="24"/>
        </w:rPr>
        <w:t>całkowita wartość projektu (w złotych) –</w:t>
      </w:r>
      <w:r w:rsidR="00DA04EC">
        <w:rPr>
          <w:rFonts w:eastAsia="Times New Roman" w:cs="Arial"/>
          <w:szCs w:val="24"/>
          <w:lang w:eastAsia="pl-PL"/>
        </w:rPr>
        <w:t xml:space="preserve"> 75</w:t>
      </w:r>
      <w:r w:rsidRPr="001E1B4D">
        <w:rPr>
          <w:rFonts w:eastAsia="Times New Roman" w:cs="Arial"/>
          <w:szCs w:val="24"/>
          <w:lang w:eastAsia="pl-PL"/>
        </w:rPr>
        <w:t>311,00</w:t>
      </w:r>
      <w:r w:rsidR="00180EF6" w:rsidRPr="001E1B4D">
        <w:rPr>
          <w:szCs w:val="24"/>
        </w:rPr>
        <w:t>; kwota dofinansowania (w złotych) –</w:t>
      </w:r>
      <w:r w:rsidR="00180EF6" w:rsidRPr="001E1B4D">
        <w:rPr>
          <w:rFonts w:eastAsia="Times New Roman" w:cs="Arial"/>
          <w:szCs w:val="24"/>
          <w:lang w:eastAsia="pl-PL"/>
        </w:rPr>
        <w:t xml:space="preserve"> </w:t>
      </w:r>
      <w:r w:rsidR="00DA04EC">
        <w:rPr>
          <w:rFonts w:eastAsia="Times New Roman" w:cs="Arial"/>
          <w:szCs w:val="24"/>
          <w:lang w:eastAsia="pl-PL"/>
        </w:rPr>
        <w:t>75</w:t>
      </w:r>
      <w:r w:rsidRPr="001E1B4D">
        <w:rPr>
          <w:rFonts w:eastAsia="Times New Roman" w:cs="Arial"/>
          <w:szCs w:val="24"/>
          <w:lang w:eastAsia="pl-PL"/>
        </w:rPr>
        <w:t>311,00</w:t>
      </w:r>
      <w:r w:rsidR="00180EF6" w:rsidRPr="001E1B4D">
        <w:rPr>
          <w:szCs w:val="24"/>
        </w:rPr>
        <w:t xml:space="preserve">; okres realizacji – </w:t>
      </w:r>
      <w:r w:rsidRPr="001E1B4D">
        <w:rPr>
          <w:rFonts w:eastAsia="Times New Roman" w:cs="Arial"/>
          <w:szCs w:val="24"/>
          <w:lang w:eastAsia="pl-PL"/>
        </w:rPr>
        <w:t>2023-2024</w:t>
      </w:r>
      <w:r w:rsidR="00180EF6" w:rsidRPr="001E1B4D">
        <w:rPr>
          <w:szCs w:val="24"/>
        </w:rPr>
        <w:t>; podmiot odpowiedzialny za realizację projektu –</w:t>
      </w:r>
      <w:r w:rsidRPr="001E1B4D">
        <w:rPr>
          <w:rFonts w:eastAsia="Times New Roman" w:cs="Arial"/>
          <w:szCs w:val="24"/>
          <w:lang w:eastAsia="pl-PL"/>
        </w:rPr>
        <w:t xml:space="preserve"> Wydział Edukacji/ Zespół Szkół Specjalnych nr 3</w:t>
      </w:r>
    </w:p>
    <w:p w:rsidR="00180EF6" w:rsidRPr="001E1B4D" w:rsidRDefault="007B7AC1" w:rsidP="00E04D3A">
      <w:pPr>
        <w:pStyle w:val="Akapitzlist"/>
        <w:numPr>
          <w:ilvl w:val="0"/>
          <w:numId w:val="220"/>
        </w:numPr>
        <w:jc w:val="both"/>
        <w:rPr>
          <w:szCs w:val="24"/>
        </w:rPr>
      </w:pPr>
      <w:proofErr w:type="spellStart"/>
      <w:r w:rsidRPr="001E1B4D">
        <w:rPr>
          <w:rFonts w:eastAsia="Times New Roman" w:cs="Arial"/>
          <w:szCs w:val="24"/>
          <w:lang w:eastAsia="pl-PL"/>
        </w:rPr>
        <w:t>Together</w:t>
      </w:r>
      <w:proofErr w:type="spellEnd"/>
      <w:r w:rsidRPr="001E1B4D">
        <w:rPr>
          <w:rFonts w:eastAsia="Times New Roman" w:cs="Arial"/>
          <w:szCs w:val="24"/>
          <w:lang w:eastAsia="pl-PL"/>
        </w:rPr>
        <w:t xml:space="preserve"> We Win (Razem wygramy)</w:t>
      </w:r>
      <w:r w:rsidR="00180EF6" w:rsidRPr="001E1B4D">
        <w:rPr>
          <w:szCs w:val="24"/>
        </w:rPr>
        <w:t xml:space="preserve">: źródło dofinansowania – </w:t>
      </w:r>
      <w:r w:rsidRPr="001E1B4D">
        <w:rPr>
          <w:rFonts w:eastAsia="Times New Roman" w:cs="Arial"/>
          <w:szCs w:val="24"/>
          <w:lang w:eastAsia="pl-PL"/>
        </w:rPr>
        <w:t>Fundusz Rozwoju Systemu Edukacji - Narodowa Agencja Programu ERASMUS+</w:t>
      </w:r>
      <w:r w:rsidR="00180EF6" w:rsidRPr="001E1B4D">
        <w:rPr>
          <w:rFonts w:eastAsia="Times New Roman" w:cstheme="minorHAnsi"/>
          <w:szCs w:val="24"/>
          <w:lang w:eastAsia="pl-PL"/>
        </w:rPr>
        <w:t xml:space="preserve">; </w:t>
      </w:r>
      <w:r w:rsidR="00180EF6" w:rsidRPr="001E1B4D">
        <w:rPr>
          <w:szCs w:val="24"/>
        </w:rPr>
        <w:t>całkowita wartość projektu (w złotych) –</w:t>
      </w:r>
      <w:r w:rsidR="00180EF6" w:rsidRPr="001E1B4D">
        <w:rPr>
          <w:rFonts w:eastAsia="Times New Roman" w:cs="Arial"/>
          <w:szCs w:val="24"/>
          <w:lang w:eastAsia="pl-PL"/>
        </w:rPr>
        <w:t xml:space="preserve"> </w:t>
      </w:r>
      <w:r w:rsidR="00DA04EC">
        <w:rPr>
          <w:rFonts w:eastAsia="Times New Roman" w:cs="Arial"/>
          <w:szCs w:val="24"/>
          <w:lang w:eastAsia="pl-PL"/>
        </w:rPr>
        <w:t>56</w:t>
      </w:r>
      <w:r w:rsidRPr="001E1B4D">
        <w:rPr>
          <w:rFonts w:eastAsia="Times New Roman" w:cs="Arial"/>
          <w:szCs w:val="24"/>
          <w:lang w:eastAsia="pl-PL"/>
        </w:rPr>
        <w:t>524,00</w:t>
      </w:r>
      <w:r w:rsidR="00180EF6" w:rsidRPr="001E1B4D">
        <w:rPr>
          <w:szCs w:val="24"/>
        </w:rPr>
        <w:t>; kwota dofinansowania (w złotych) –</w:t>
      </w:r>
      <w:r w:rsidR="00180EF6" w:rsidRPr="001E1B4D">
        <w:rPr>
          <w:rFonts w:eastAsia="Times New Roman" w:cs="Arial"/>
          <w:szCs w:val="24"/>
          <w:lang w:eastAsia="pl-PL"/>
        </w:rPr>
        <w:t xml:space="preserve"> </w:t>
      </w:r>
      <w:r w:rsidR="00DA04EC">
        <w:rPr>
          <w:rFonts w:eastAsia="Times New Roman" w:cs="Arial"/>
          <w:szCs w:val="24"/>
          <w:lang w:eastAsia="pl-PL"/>
        </w:rPr>
        <w:t>53</w:t>
      </w:r>
      <w:r w:rsidRPr="001E1B4D">
        <w:rPr>
          <w:rFonts w:eastAsia="Times New Roman" w:cs="Arial"/>
          <w:szCs w:val="24"/>
          <w:lang w:eastAsia="pl-PL"/>
        </w:rPr>
        <w:t>466,24</w:t>
      </w:r>
      <w:r w:rsidR="00180EF6" w:rsidRPr="001E1B4D">
        <w:rPr>
          <w:szCs w:val="24"/>
        </w:rPr>
        <w:t xml:space="preserve">; okres realizacji – </w:t>
      </w:r>
      <w:r w:rsidRPr="001E1B4D">
        <w:rPr>
          <w:rFonts w:eastAsia="Times New Roman" w:cs="Arial"/>
          <w:szCs w:val="24"/>
          <w:lang w:eastAsia="pl-PL"/>
        </w:rPr>
        <w:t>2022-2024</w:t>
      </w:r>
      <w:r w:rsidR="00180EF6" w:rsidRPr="001E1B4D">
        <w:rPr>
          <w:szCs w:val="24"/>
        </w:rPr>
        <w:t>; podmiot odpowiedzialny za realizację projektu –</w:t>
      </w:r>
      <w:r w:rsidRPr="001E1B4D">
        <w:rPr>
          <w:rFonts w:eastAsia="Times New Roman" w:cs="Arial"/>
          <w:szCs w:val="24"/>
          <w:lang w:eastAsia="pl-PL"/>
        </w:rPr>
        <w:t xml:space="preserve"> Wydział Edukacji/ Zespół Szkół Technicznych</w:t>
      </w:r>
    </w:p>
    <w:p w:rsidR="00180EF6" w:rsidRPr="001E1B4D" w:rsidRDefault="007B7AC1" w:rsidP="00E04D3A">
      <w:pPr>
        <w:pStyle w:val="Akapitzlist"/>
        <w:numPr>
          <w:ilvl w:val="0"/>
          <w:numId w:val="220"/>
        </w:numPr>
        <w:jc w:val="both"/>
        <w:rPr>
          <w:szCs w:val="24"/>
        </w:rPr>
      </w:pPr>
      <w:r w:rsidRPr="001E1B4D">
        <w:rPr>
          <w:rFonts w:eastAsia="Times New Roman" w:cs="Arial"/>
          <w:szCs w:val="24"/>
          <w:lang w:eastAsia="pl-PL"/>
        </w:rPr>
        <w:t>Projekt 2023-1-PL01-KA121-SCH-000148512</w:t>
      </w:r>
      <w:r w:rsidR="00180EF6" w:rsidRPr="001E1B4D">
        <w:rPr>
          <w:szCs w:val="24"/>
        </w:rPr>
        <w:t xml:space="preserve">: źródło dofinansowania – </w:t>
      </w:r>
      <w:r w:rsidRPr="001E1B4D">
        <w:rPr>
          <w:rFonts w:eastAsia="Times New Roman" w:cs="Arial"/>
          <w:szCs w:val="24"/>
          <w:lang w:eastAsia="pl-PL"/>
        </w:rPr>
        <w:t>Fundusz Rozwoju Systemu Edukacji - Narodowa Agencja Programu ERASMUS+</w:t>
      </w:r>
      <w:r w:rsidR="00180EF6" w:rsidRPr="001E1B4D">
        <w:rPr>
          <w:rFonts w:eastAsia="Times New Roman" w:cstheme="minorHAnsi"/>
          <w:szCs w:val="24"/>
          <w:lang w:eastAsia="pl-PL"/>
        </w:rPr>
        <w:t xml:space="preserve">; </w:t>
      </w:r>
      <w:r w:rsidR="00180EF6" w:rsidRPr="001E1B4D">
        <w:rPr>
          <w:szCs w:val="24"/>
        </w:rPr>
        <w:t>całkowita wartość projektu (w złotych) –</w:t>
      </w:r>
      <w:r w:rsidR="00DA04EC">
        <w:rPr>
          <w:rFonts w:eastAsia="Times New Roman" w:cs="Arial"/>
          <w:szCs w:val="24"/>
          <w:lang w:eastAsia="pl-PL"/>
        </w:rPr>
        <w:t xml:space="preserve"> 78</w:t>
      </w:r>
      <w:r w:rsidRPr="001E1B4D">
        <w:rPr>
          <w:rFonts w:eastAsia="Times New Roman" w:cs="Arial"/>
          <w:szCs w:val="24"/>
          <w:lang w:eastAsia="pl-PL"/>
        </w:rPr>
        <w:t>358,00</w:t>
      </w:r>
      <w:r w:rsidR="00180EF6" w:rsidRPr="001E1B4D">
        <w:rPr>
          <w:szCs w:val="24"/>
        </w:rPr>
        <w:t>; kwota dofinansowania (w złotych) –</w:t>
      </w:r>
      <w:r w:rsidR="00180EF6" w:rsidRPr="001E1B4D">
        <w:rPr>
          <w:rFonts w:eastAsia="Times New Roman" w:cs="Arial"/>
          <w:szCs w:val="24"/>
          <w:lang w:eastAsia="pl-PL"/>
        </w:rPr>
        <w:t xml:space="preserve"> </w:t>
      </w:r>
      <w:r w:rsidR="00DA04EC">
        <w:rPr>
          <w:rFonts w:eastAsia="Times New Roman" w:cs="Arial"/>
          <w:szCs w:val="24"/>
          <w:lang w:eastAsia="pl-PL"/>
        </w:rPr>
        <w:t>78</w:t>
      </w:r>
      <w:r w:rsidRPr="001E1B4D">
        <w:rPr>
          <w:rFonts w:eastAsia="Times New Roman" w:cs="Arial"/>
          <w:szCs w:val="24"/>
          <w:lang w:eastAsia="pl-PL"/>
        </w:rPr>
        <w:t>358,00</w:t>
      </w:r>
      <w:r w:rsidR="00180EF6" w:rsidRPr="001E1B4D">
        <w:rPr>
          <w:szCs w:val="24"/>
        </w:rPr>
        <w:t xml:space="preserve">; okres realizacji – </w:t>
      </w:r>
      <w:r w:rsidRPr="001E1B4D">
        <w:rPr>
          <w:rFonts w:eastAsia="Times New Roman" w:cs="Arial"/>
          <w:szCs w:val="24"/>
          <w:lang w:eastAsia="pl-PL"/>
        </w:rPr>
        <w:t>2023-2024</w:t>
      </w:r>
      <w:r w:rsidR="00180EF6" w:rsidRPr="001E1B4D">
        <w:rPr>
          <w:szCs w:val="24"/>
        </w:rPr>
        <w:t>; podmiot odpowiedzialny za realizację projektu –</w:t>
      </w:r>
      <w:r w:rsidRPr="001E1B4D">
        <w:rPr>
          <w:rFonts w:eastAsia="Times New Roman" w:cs="Arial"/>
          <w:szCs w:val="24"/>
          <w:lang w:eastAsia="pl-PL"/>
        </w:rPr>
        <w:t xml:space="preserve"> Wydział Edukacji/ Branżowa Szkoła I Stopnia nr 8 Specjalna</w:t>
      </w:r>
    </w:p>
    <w:p w:rsidR="00180EF6" w:rsidRPr="001E1B4D" w:rsidRDefault="007B7AC1" w:rsidP="00E04D3A">
      <w:pPr>
        <w:pStyle w:val="Akapitzlist"/>
        <w:numPr>
          <w:ilvl w:val="0"/>
          <w:numId w:val="220"/>
        </w:numPr>
        <w:jc w:val="both"/>
        <w:rPr>
          <w:szCs w:val="24"/>
        </w:rPr>
      </w:pPr>
      <w:r w:rsidRPr="001E1B4D">
        <w:rPr>
          <w:rFonts w:eastAsia="Times New Roman" w:cs="Arial"/>
          <w:szCs w:val="24"/>
          <w:lang w:eastAsia="pl-PL"/>
        </w:rPr>
        <w:t xml:space="preserve">Praktyki zawodowe uczniów Technikum nr 4 oraz staże zawodowe nauczycieli </w:t>
      </w:r>
      <w:r w:rsidRPr="001E1B4D">
        <w:rPr>
          <w:rFonts w:eastAsia="Times New Roman" w:cs="Arial"/>
          <w:szCs w:val="24"/>
          <w:lang w:eastAsia="pl-PL"/>
        </w:rPr>
        <w:br/>
        <w:t>w europejskich przedsiębiorstwach</w:t>
      </w:r>
      <w:r w:rsidR="00180EF6" w:rsidRPr="001E1B4D">
        <w:rPr>
          <w:szCs w:val="24"/>
        </w:rPr>
        <w:t xml:space="preserve">: źródło dofinansowania – </w:t>
      </w:r>
      <w:r w:rsidRPr="001E1B4D">
        <w:rPr>
          <w:rFonts w:eastAsia="Times New Roman" w:cs="Arial"/>
          <w:szCs w:val="24"/>
          <w:lang w:eastAsia="pl-PL"/>
        </w:rPr>
        <w:t xml:space="preserve">Fundusz Rozwoju Systemu Edukacji </w:t>
      </w:r>
      <w:r w:rsidR="00DA04EC">
        <w:rPr>
          <w:rFonts w:eastAsia="Times New Roman" w:cs="Arial"/>
          <w:szCs w:val="24"/>
          <w:lang w:eastAsia="pl-PL"/>
        </w:rPr>
        <w:t>–</w:t>
      </w:r>
      <w:r w:rsidRPr="001E1B4D">
        <w:rPr>
          <w:rFonts w:eastAsia="Times New Roman" w:cs="Arial"/>
          <w:szCs w:val="24"/>
          <w:lang w:eastAsia="pl-PL"/>
        </w:rPr>
        <w:t xml:space="preserve"> Narodowa Agencja Programu ERASMUS+</w:t>
      </w:r>
      <w:r w:rsidR="00180EF6" w:rsidRPr="001E1B4D">
        <w:rPr>
          <w:rFonts w:eastAsia="Times New Roman" w:cstheme="minorHAnsi"/>
          <w:szCs w:val="24"/>
          <w:lang w:eastAsia="pl-PL"/>
        </w:rPr>
        <w:t xml:space="preserve">; </w:t>
      </w:r>
      <w:r w:rsidR="00180EF6" w:rsidRPr="001E1B4D">
        <w:rPr>
          <w:szCs w:val="24"/>
        </w:rPr>
        <w:t>całkowita wartość projektu (w złotych) –</w:t>
      </w:r>
      <w:r w:rsidR="00180EF6" w:rsidRPr="001E1B4D">
        <w:rPr>
          <w:rFonts w:eastAsia="Times New Roman" w:cs="Arial"/>
          <w:szCs w:val="24"/>
          <w:lang w:eastAsia="pl-PL"/>
        </w:rPr>
        <w:t xml:space="preserve"> </w:t>
      </w:r>
      <w:r w:rsidR="00DA04EC">
        <w:rPr>
          <w:rFonts w:eastAsia="Times New Roman" w:cs="Arial"/>
          <w:szCs w:val="24"/>
          <w:lang w:eastAsia="pl-PL"/>
        </w:rPr>
        <w:t>312</w:t>
      </w:r>
      <w:r w:rsidRPr="001E1B4D">
        <w:rPr>
          <w:rFonts w:eastAsia="Times New Roman" w:cs="Arial"/>
          <w:szCs w:val="24"/>
          <w:lang w:eastAsia="pl-PL"/>
        </w:rPr>
        <w:t>600,99</w:t>
      </w:r>
      <w:r w:rsidR="00180EF6" w:rsidRPr="001E1B4D">
        <w:rPr>
          <w:szCs w:val="24"/>
        </w:rPr>
        <w:t>; kwota dofinansowania (w złotych) –</w:t>
      </w:r>
      <w:r w:rsidR="00180EF6" w:rsidRPr="001E1B4D">
        <w:rPr>
          <w:rFonts w:eastAsia="Times New Roman" w:cs="Arial"/>
          <w:szCs w:val="24"/>
          <w:lang w:eastAsia="pl-PL"/>
        </w:rPr>
        <w:t xml:space="preserve"> </w:t>
      </w:r>
      <w:r w:rsidR="00DA04EC">
        <w:rPr>
          <w:rFonts w:eastAsia="Times New Roman" w:cs="Arial"/>
          <w:szCs w:val="24"/>
          <w:lang w:eastAsia="pl-PL"/>
        </w:rPr>
        <w:t>312</w:t>
      </w:r>
      <w:r w:rsidRPr="001E1B4D">
        <w:rPr>
          <w:rFonts w:eastAsia="Times New Roman" w:cs="Arial"/>
          <w:szCs w:val="24"/>
          <w:lang w:eastAsia="pl-PL"/>
        </w:rPr>
        <w:t>600,99</w:t>
      </w:r>
      <w:r w:rsidR="00180EF6" w:rsidRPr="001E1B4D">
        <w:rPr>
          <w:szCs w:val="24"/>
        </w:rPr>
        <w:t xml:space="preserve">; okres realizacji – </w:t>
      </w:r>
      <w:r w:rsidRPr="001E1B4D">
        <w:rPr>
          <w:rFonts w:eastAsia="Times New Roman" w:cs="Arial"/>
          <w:szCs w:val="24"/>
          <w:lang w:eastAsia="pl-PL"/>
        </w:rPr>
        <w:t>2022-2024</w:t>
      </w:r>
      <w:r w:rsidR="00180EF6" w:rsidRPr="001E1B4D">
        <w:rPr>
          <w:szCs w:val="24"/>
        </w:rPr>
        <w:t>; podmiot odpowiedzialny za realizację projektu –</w:t>
      </w:r>
      <w:r w:rsidRPr="001E1B4D">
        <w:rPr>
          <w:rFonts w:eastAsia="Times New Roman" w:cs="Arial"/>
          <w:szCs w:val="24"/>
          <w:lang w:eastAsia="pl-PL"/>
        </w:rPr>
        <w:t xml:space="preserve"> Wydział Edukacji/ Technikum nr 4</w:t>
      </w:r>
    </w:p>
    <w:p w:rsidR="00180EF6" w:rsidRPr="001E1B4D" w:rsidRDefault="007B7AC1" w:rsidP="00E04D3A">
      <w:pPr>
        <w:pStyle w:val="Akapitzlist"/>
        <w:numPr>
          <w:ilvl w:val="0"/>
          <w:numId w:val="220"/>
        </w:numPr>
        <w:jc w:val="both"/>
        <w:rPr>
          <w:szCs w:val="24"/>
        </w:rPr>
      </w:pPr>
      <w:r w:rsidRPr="001E1B4D">
        <w:rPr>
          <w:rFonts w:eastAsia="Times New Roman" w:cs="Arial"/>
          <w:szCs w:val="24"/>
          <w:lang w:eastAsia="pl-PL"/>
        </w:rPr>
        <w:t>Doświadczenie zawodowe szansą na dobry start i rozwój kariery zawodowej (aneks do umowy - przedłużenie)</w:t>
      </w:r>
      <w:r w:rsidR="00180EF6" w:rsidRPr="001E1B4D">
        <w:rPr>
          <w:szCs w:val="24"/>
        </w:rPr>
        <w:t xml:space="preserve">: źródło dofinansowania – </w:t>
      </w:r>
      <w:r w:rsidRPr="001E1B4D">
        <w:rPr>
          <w:rFonts w:eastAsia="Times New Roman" w:cs="Arial"/>
          <w:szCs w:val="24"/>
          <w:lang w:eastAsia="pl-PL"/>
        </w:rPr>
        <w:t>Fundusz Rozwoju Systemu Edukacji - Narodowa Agencja Programu ERASMUS+</w:t>
      </w:r>
      <w:r w:rsidR="00180EF6" w:rsidRPr="001E1B4D">
        <w:rPr>
          <w:rFonts w:eastAsia="Times New Roman" w:cstheme="minorHAnsi"/>
          <w:szCs w:val="24"/>
          <w:lang w:eastAsia="pl-PL"/>
        </w:rPr>
        <w:t xml:space="preserve">; </w:t>
      </w:r>
      <w:r w:rsidR="00180EF6" w:rsidRPr="001E1B4D">
        <w:rPr>
          <w:szCs w:val="24"/>
        </w:rPr>
        <w:t>całkowita wartość projektu (w złotych) –</w:t>
      </w:r>
      <w:r w:rsidR="00180EF6" w:rsidRPr="001E1B4D">
        <w:rPr>
          <w:rFonts w:eastAsia="Times New Roman" w:cs="Arial"/>
          <w:szCs w:val="24"/>
          <w:lang w:eastAsia="pl-PL"/>
        </w:rPr>
        <w:t xml:space="preserve"> </w:t>
      </w:r>
      <w:r w:rsidR="00DA04EC">
        <w:rPr>
          <w:rFonts w:eastAsia="Times New Roman" w:cs="Arial"/>
          <w:szCs w:val="24"/>
          <w:lang w:eastAsia="pl-PL"/>
        </w:rPr>
        <w:t>220</w:t>
      </w:r>
      <w:r w:rsidRPr="001E1B4D">
        <w:rPr>
          <w:rFonts w:eastAsia="Times New Roman" w:cs="Arial"/>
          <w:szCs w:val="24"/>
          <w:lang w:eastAsia="pl-PL"/>
        </w:rPr>
        <w:t>100,00</w:t>
      </w:r>
      <w:r w:rsidR="00180EF6" w:rsidRPr="001E1B4D">
        <w:rPr>
          <w:szCs w:val="24"/>
        </w:rPr>
        <w:t>; kwota dofinansowania (w złotych) –</w:t>
      </w:r>
      <w:r w:rsidR="00180EF6" w:rsidRPr="001E1B4D">
        <w:rPr>
          <w:rFonts w:eastAsia="Times New Roman" w:cs="Arial"/>
          <w:szCs w:val="24"/>
          <w:lang w:eastAsia="pl-PL"/>
        </w:rPr>
        <w:t xml:space="preserve"> </w:t>
      </w:r>
      <w:r w:rsidR="00DA04EC">
        <w:rPr>
          <w:rFonts w:eastAsia="Times New Roman" w:cs="Arial"/>
          <w:szCs w:val="24"/>
          <w:lang w:eastAsia="pl-PL"/>
        </w:rPr>
        <w:t>220</w:t>
      </w:r>
      <w:r w:rsidRPr="001E1B4D">
        <w:rPr>
          <w:rFonts w:eastAsia="Times New Roman" w:cs="Arial"/>
          <w:szCs w:val="24"/>
          <w:lang w:eastAsia="pl-PL"/>
        </w:rPr>
        <w:t>100,00</w:t>
      </w:r>
      <w:r w:rsidR="00180EF6" w:rsidRPr="001E1B4D">
        <w:rPr>
          <w:szCs w:val="24"/>
        </w:rPr>
        <w:t xml:space="preserve">; okres realizacji – </w:t>
      </w:r>
      <w:r w:rsidRPr="001E1B4D">
        <w:rPr>
          <w:rFonts w:eastAsia="Times New Roman" w:cs="Arial"/>
          <w:szCs w:val="24"/>
          <w:lang w:eastAsia="pl-PL"/>
        </w:rPr>
        <w:t>2023-2025</w:t>
      </w:r>
      <w:r w:rsidR="00180EF6" w:rsidRPr="001E1B4D">
        <w:rPr>
          <w:szCs w:val="24"/>
        </w:rPr>
        <w:t>; podmiot odpowiedzialny za realizację projektu –</w:t>
      </w:r>
      <w:r w:rsidRPr="001E1B4D">
        <w:rPr>
          <w:rFonts w:eastAsia="Times New Roman" w:cs="Arial"/>
          <w:szCs w:val="24"/>
          <w:lang w:eastAsia="pl-PL"/>
        </w:rPr>
        <w:t xml:space="preserve"> Wydział Edukacji/ Zespół Szkół Gastronomiczno-Hotelarskich</w:t>
      </w:r>
    </w:p>
    <w:p w:rsidR="007B7AC1" w:rsidRPr="001E1B4D" w:rsidRDefault="007B7AC1" w:rsidP="00E04D3A">
      <w:pPr>
        <w:pStyle w:val="Akapitzlist"/>
        <w:numPr>
          <w:ilvl w:val="0"/>
          <w:numId w:val="220"/>
        </w:numPr>
        <w:jc w:val="both"/>
        <w:rPr>
          <w:szCs w:val="24"/>
        </w:rPr>
      </w:pPr>
      <w:r w:rsidRPr="001E1B4D">
        <w:rPr>
          <w:rFonts w:eastAsia="Times New Roman" w:cs="Arial"/>
          <w:szCs w:val="24"/>
          <w:lang w:eastAsia="pl-PL"/>
        </w:rPr>
        <w:lastRenderedPageBreak/>
        <w:t>Projekt 2022-1-PL01-KA121-VET-000062206</w:t>
      </w:r>
      <w:r w:rsidRPr="001E1B4D">
        <w:rPr>
          <w:szCs w:val="24"/>
        </w:rPr>
        <w:t xml:space="preserve">: źródło dofinansowania – </w:t>
      </w:r>
      <w:r w:rsidRPr="001E1B4D">
        <w:rPr>
          <w:rFonts w:eastAsia="Times New Roman" w:cs="Arial"/>
          <w:szCs w:val="24"/>
          <w:lang w:eastAsia="pl-PL"/>
        </w:rPr>
        <w:t xml:space="preserve">Fundusz Rozwoju Systemu Edukacji </w:t>
      </w:r>
      <w:r w:rsidR="00DA04EC">
        <w:rPr>
          <w:rFonts w:eastAsia="Times New Roman" w:cs="Arial"/>
          <w:szCs w:val="24"/>
          <w:lang w:eastAsia="pl-PL"/>
        </w:rPr>
        <w:t>–</w:t>
      </w:r>
      <w:r w:rsidRPr="001E1B4D">
        <w:rPr>
          <w:rFonts w:eastAsia="Times New Roman" w:cs="Arial"/>
          <w:szCs w:val="24"/>
          <w:lang w:eastAsia="pl-PL"/>
        </w:rPr>
        <w:t xml:space="preserve"> N</w:t>
      </w:r>
      <w:r w:rsidR="00DA04EC">
        <w:rPr>
          <w:rFonts w:eastAsia="Times New Roman" w:cs="Arial"/>
          <w:szCs w:val="24"/>
          <w:lang w:eastAsia="pl-PL"/>
        </w:rPr>
        <w:t xml:space="preserve">arodowa Agencja Programu </w:t>
      </w:r>
      <w:r w:rsidRPr="001E1B4D">
        <w:rPr>
          <w:rFonts w:eastAsia="Times New Roman" w:cs="Arial"/>
          <w:szCs w:val="24"/>
          <w:lang w:eastAsia="pl-PL"/>
        </w:rPr>
        <w:t>ERASMUS+</w:t>
      </w:r>
      <w:r w:rsidRPr="001E1B4D">
        <w:rPr>
          <w:rFonts w:eastAsia="Times New Roman" w:cstheme="minorHAnsi"/>
          <w:szCs w:val="24"/>
          <w:lang w:eastAsia="pl-PL"/>
        </w:rPr>
        <w:t xml:space="preserve">; </w:t>
      </w:r>
      <w:r w:rsidRPr="001E1B4D">
        <w:rPr>
          <w:szCs w:val="24"/>
        </w:rPr>
        <w:t>całkowita wartość projektu (w złotych) –</w:t>
      </w:r>
      <w:r w:rsidR="00DA04EC">
        <w:rPr>
          <w:rFonts w:eastAsia="Times New Roman" w:cs="Arial"/>
          <w:szCs w:val="24"/>
          <w:lang w:eastAsia="pl-PL"/>
        </w:rPr>
        <w:t xml:space="preserve"> 271</w:t>
      </w:r>
      <w:r w:rsidRPr="001E1B4D">
        <w:rPr>
          <w:rFonts w:eastAsia="Times New Roman" w:cs="Arial"/>
          <w:szCs w:val="24"/>
          <w:lang w:eastAsia="pl-PL"/>
        </w:rPr>
        <w:t>861,00</w:t>
      </w:r>
      <w:r w:rsidRPr="001E1B4D">
        <w:rPr>
          <w:szCs w:val="24"/>
        </w:rPr>
        <w:t>; kwota dofinansowania (w złotych) –</w:t>
      </w:r>
      <w:r w:rsidRPr="001E1B4D">
        <w:rPr>
          <w:rFonts w:eastAsia="Times New Roman" w:cs="Arial"/>
          <w:szCs w:val="24"/>
          <w:lang w:eastAsia="pl-PL"/>
        </w:rPr>
        <w:t xml:space="preserve"> </w:t>
      </w:r>
      <w:r w:rsidR="00DA04EC">
        <w:rPr>
          <w:rFonts w:eastAsia="Times New Roman" w:cs="Arial"/>
          <w:szCs w:val="24"/>
          <w:lang w:eastAsia="pl-PL"/>
        </w:rPr>
        <w:t>252</w:t>
      </w:r>
      <w:r w:rsidRPr="001E1B4D">
        <w:rPr>
          <w:rFonts w:eastAsia="Times New Roman" w:cs="Arial"/>
          <w:szCs w:val="24"/>
          <w:lang w:eastAsia="pl-PL"/>
        </w:rPr>
        <w:t>616,23</w:t>
      </w:r>
      <w:r w:rsidRPr="001E1B4D">
        <w:rPr>
          <w:szCs w:val="24"/>
        </w:rPr>
        <w:t xml:space="preserve">; okres realizacji – </w:t>
      </w:r>
      <w:r w:rsidRPr="001E1B4D">
        <w:rPr>
          <w:rFonts w:eastAsia="Times New Roman" w:cs="Arial"/>
          <w:szCs w:val="24"/>
          <w:lang w:eastAsia="pl-PL"/>
        </w:rPr>
        <w:t>2022-2023</w:t>
      </w:r>
      <w:r w:rsidRPr="001E1B4D">
        <w:rPr>
          <w:szCs w:val="24"/>
        </w:rPr>
        <w:t>; podmiot odpowiedzialny za realizację projektu –</w:t>
      </w:r>
      <w:r w:rsidR="00200BE5" w:rsidRPr="001E1B4D">
        <w:rPr>
          <w:rFonts w:eastAsia="Times New Roman" w:cs="Arial"/>
          <w:szCs w:val="24"/>
          <w:lang w:eastAsia="pl-PL"/>
        </w:rPr>
        <w:t xml:space="preserve"> Wydział Edukacji/ Zespół Szkół Technicznych</w:t>
      </w:r>
    </w:p>
    <w:p w:rsidR="00435068" w:rsidRPr="00DA04EC" w:rsidRDefault="006A4F4C" w:rsidP="007E5FC0">
      <w:pPr>
        <w:pStyle w:val="Akapitzlist"/>
        <w:numPr>
          <w:ilvl w:val="0"/>
          <w:numId w:val="31"/>
        </w:numPr>
        <w:jc w:val="both"/>
        <w:rPr>
          <w:szCs w:val="24"/>
        </w:rPr>
      </w:pPr>
      <w:r w:rsidRPr="00DA04EC">
        <w:rPr>
          <w:szCs w:val="24"/>
        </w:rPr>
        <w:t>RAZEM</w:t>
      </w:r>
      <w:r w:rsidR="00F23029" w:rsidRPr="00DA04EC">
        <w:rPr>
          <w:szCs w:val="24"/>
        </w:rPr>
        <w:t xml:space="preserve">: całkowita wartość projektów (w złotych) </w:t>
      </w:r>
      <w:r w:rsidR="00DA04EC">
        <w:rPr>
          <w:szCs w:val="24"/>
        </w:rPr>
        <w:t>–</w:t>
      </w:r>
      <w:r w:rsidR="00AC6D94" w:rsidRPr="00DA04EC">
        <w:rPr>
          <w:rFonts w:eastAsia="Times New Roman" w:cstheme="minorHAnsi"/>
          <w:bCs/>
          <w:szCs w:val="24"/>
          <w:lang w:eastAsia="pl-PL"/>
        </w:rPr>
        <w:t xml:space="preserve"> </w:t>
      </w:r>
      <w:r w:rsidR="00200BE5" w:rsidRPr="00DA04EC">
        <w:rPr>
          <w:rFonts w:eastAsia="Times New Roman" w:cs="Arial"/>
          <w:bCs/>
          <w:szCs w:val="24"/>
          <w:lang w:eastAsia="pl-PL"/>
        </w:rPr>
        <w:t>2</w:t>
      </w:r>
      <w:r w:rsidR="00DA04EC">
        <w:rPr>
          <w:rFonts w:eastAsia="Times New Roman" w:cs="Arial"/>
          <w:bCs/>
          <w:szCs w:val="24"/>
          <w:lang w:eastAsia="pl-PL"/>
        </w:rPr>
        <w:t>45059</w:t>
      </w:r>
      <w:r w:rsidR="00200BE5" w:rsidRPr="00DA04EC">
        <w:rPr>
          <w:rFonts w:eastAsia="Times New Roman" w:cs="Arial"/>
          <w:bCs/>
          <w:szCs w:val="24"/>
          <w:lang w:eastAsia="pl-PL"/>
        </w:rPr>
        <w:t>404,03</w:t>
      </w:r>
      <w:r w:rsidR="00F23029" w:rsidRPr="00DA04EC">
        <w:rPr>
          <w:szCs w:val="24"/>
        </w:rPr>
        <w:t>; kwo</w:t>
      </w:r>
      <w:r w:rsidR="00435068" w:rsidRPr="00DA04EC">
        <w:rPr>
          <w:szCs w:val="24"/>
        </w:rPr>
        <w:t xml:space="preserve">ta dofinansowania (w złotych) </w:t>
      </w:r>
      <w:r w:rsidR="00DA04EC">
        <w:rPr>
          <w:szCs w:val="24"/>
        </w:rPr>
        <w:t>–</w:t>
      </w:r>
      <w:r w:rsidR="00435068" w:rsidRPr="00DA04EC">
        <w:rPr>
          <w:szCs w:val="24"/>
        </w:rPr>
        <w:t xml:space="preserve"> </w:t>
      </w:r>
      <w:r w:rsidR="00200BE5" w:rsidRPr="00DA04EC">
        <w:rPr>
          <w:rFonts w:eastAsia="Times New Roman" w:cs="Arial"/>
          <w:bCs/>
          <w:szCs w:val="24"/>
          <w:lang w:eastAsia="pl-PL"/>
        </w:rPr>
        <w:t>1</w:t>
      </w:r>
      <w:r w:rsidR="00DA04EC">
        <w:rPr>
          <w:rFonts w:eastAsia="Times New Roman" w:cs="Arial"/>
          <w:bCs/>
          <w:szCs w:val="24"/>
          <w:lang w:eastAsia="pl-PL"/>
        </w:rPr>
        <w:t>68033</w:t>
      </w:r>
      <w:r w:rsidR="00200BE5" w:rsidRPr="00DA04EC">
        <w:rPr>
          <w:rFonts w:eastAsia="Times New Roman" w:cs="Arial"/>
          <w:bCs/>
          <w:szCs w:val="24"/>
          <w:lang w:eastAsia="pl-PL"/>
        </w:rPr>
        <w:t>684,50</w:t>
      </w:r>
    </w:p>
    <w:p w:rsidR="006A4F4C" w:rsidRPr="00DA04EC" w:rsidRDefault="008B7AF0" w:rsidP="007E5FC0">
      <w:pPr>
        <w:pStyle w:val="Akapitzlist"/>
        <w:numPr>
          <w:ilvl w:val="0"/>
          <w:numId w:val="31"/>
        </w:numPr>
        <w:jc w:val="both"/>
        <w:rPr>
          <w:szCs w:val="24"/>
        </w:rPr>
      </w:pPr>
      <w:r w:rsidRPr="00DA04EC">
        <w:rPr>
          <w:szCs w:val="24"/>
        </w:rPr>
        <w:t>FESL 2021-2027</w:t>
      </w:r>
      <w:r w:rsidR="00F23029" w:rsidRPr="00DA04EC">
        <w:rPr>
          <w:szCs w:val="24"/>
        </w:rPr>
        <w:t xml:space="preserve">: całkowita </w:t>
      </w:r>
      <w:r w:rsidR="00DA04EC">
        <w:rPr>
          <w:szCs w:val="24"/>
        </w:rPr>
        <w:t xml:space="preserve">wartość projektów (w złotych) – </w:t>
      </w:r>
      <w:r w:rsidR="00200BE5" w:rsidRPr="00DA04EC">
        <w:rPr>
          <w:rFonts w:eastAsia="Times New Roman" w:cs="Arial"/>
          <w:bCs/>
          <w:szCs w:val="24"/>
          <w:lang w:eastAsia="pl-PL"/>
        </w:rPr>
        <w:t>1</w:t>
      </w:r>
      <w:r w:rsidR="00DA04EC">
        <w:rPr>
          <w:rFonts w:eastAsia="Times New Roman" w:cs="Arial"/>
          <w:bCs/>
          <w:szCs w:val="24"/>
          <w:lang w:eastAsia="pl-PL"/>
        </w:rPr>
        <w:t>0661</w:t>
      </w:r>
      <w:r w:rsidR="00200BE5" w:rsidRPr="00DA04EC">
        <w:rPr>
          <w:rFonts w:eastAsia="Times New Roman" w:cs="Arial"/>
          <w:bCs/>
          <w:szCs w:val="24"/>
          <w:lang w:eastAsia="pl-PL"/>
        </w:rPr>
        <w:t>079,94</w:t>
      </w:r>
      <w:r w:rsidR="00F23029" w:rsidRPr="00DA04EC">
        <w:rPr>
          <w:szCs w:val="24"/>
        </w:rPr>
        <w:t>; kwo</w:t>
      </w:r>
      <w:r w:rsidR="00435068" w:rsidRPr="00DA04EC">
        <w:rPr>
          <w:szCs w:val="24"/>
        </w:rPr>
        <w:t>ta dofinansowania (w złotyc</w:t>
      </w:r>
      <w:r w:rsidR="00DA04EC">
        <w:rPr>
          <w:szCs w:val="24"/>
        </w:rPr>
        <w:t xml:space="preserve">h) - </w:t>
      </w:r>
      <w:r w:rsidR="00DA04EC">
        <w:rPr>
          <w:rFonts w:eastAsia="Times New Roman" w:cs="Arial"/>
          <w:bCs/>
          <w:szCs w:val="24"/>
          <w:lang w:eastAsia="pl-PL"/>
        </w:rPr>
        <w:t>10661</w:t>
      </w:r>
      <w:r w:rsidR="00200BE5" w:rsidRPr="00DA04EC">
        <w:rPr>
          <w:rFonts w:eastAsia="Times New Roman" w:cs="Arial"/>
          <w:bCs/>
          <w:szCs w:val="24"/>
          <w:lang w:eastAsia="pl-PL"/>
        </w:rPr>
        <w:t>079,94</w:t>
      </w:r>
      <w:r w:rsidR="006A4F4C" w:rsidRPr="00DA04EC">
        <w:rPr>
          <w:szCs w:val="24"/>
        </w:rPr>
        <w:tab/>
        <w:t xml:space="preserve"> </w:t>
      </w:r>
    </w:p>
    <w:p w:rsidR="006A4F4C" w:rsidRPr="00DA04EC" w:rsidRDefault="00200BE5" w:rsidP="007E5FC0">
      <w:pPr>
        <w:pStyle w:val="Akapitzlist"/>
        <w:numPr>
          <w:ilvl w:val="0"/>
          <w:numId w:val="31"/>
        </w:numPr>
        <w:jc w:val="both"/>
        <w:rPr>
          <w:szCs w:val="24"/>
        </w:rPr>
      </w:pPr>
      <w:r w:rsidRPr="00DA04EC">
        <w:rPr>
          <w:szCs w:val="24"/>
        </w:rPr>
        <w:t xml:space="preserve">FESL EFS: całkowita </w:t>
      </w:r>
      <w:r w:rsidR="00DA04EC">
        <w:rPr>
          <w:szCs w:val="24"/>
        </w:rPr>
        <w:t xml:space="preserve">wartość projektów (w złotych) – </w:t>
      </w:r>
      <w:r w:rsidRPr="00DA04EC">
        <w:rPr>
          <w:rFonts w:eastAsia="Times New Roman" w:cs="Arial"/>
          <w:bCs/>
          <w:szCs w:val="24"/>
          <w:lang w:eastAsia="pl-PL"/>
        </w:rPr>
        <w:t>1</w:t>
      </w:r>
      <w:r w:rsidR="00DA04EC">
        <w:rPr>
          <w:rFonts w:eastAsia="Times New Roman" w:cs="Arial"/>
          <w:bCs/>
          <w:szCs w:val="24"/>
          <w:lang w:eastAsia="pl-PL"/>
        </w:rPr>
        <w:t>0661</w:t>
      </w:r>
      <w:r w:rsidRPr="00DA04EC">
        <w:rPr>
          <w:rFonts w:eastAsia="Times New Roman" w:cs="Arial"/>
          <w:bCs/>
          <w:szCs w:val="24"/>
          <w:lang w:eastAsia="pl-PL"/>
        </w:rPr>
        <w:t>079,94</w:t>
      </w:r>
      <w:r w:rsidRPr="00DA04EC">
        <w:rPr>
          <w:szCs w:val="24"/>
        </w:rPr>
        <w:t>; kwo</w:t>
      </w:r>
      <w:r w:rsidR="00DA04EC">
        <w:rPr>
          <w:szCs w:val="24"/>
        </w:rPr>
        <w:t>ta dofinansowania (w złotych) –</w:t>
      </w:r>
      <w:r w:rsidRPr="00DA04EC">
        <w:rPr>
          <w:rFonts w:eastAsia="Times New Roman" w:cstheme="minorHAnsi"/>
          <w:bCs/>
          <w:szCs w:val="24"/>
          <w:lang w:eastAsia="pl-PL"/>
        </w:rPr>
        <w:t xml:space="preserve"> </w:t>
      </w:r>
      <w:r w:rsidRPr="00DA04EC">
        <w:rPr>
          <w:rFonts w:eastAsia="Times New Roman" w:cs="Arial"/>
          <w:bCs/>
          <w:szCs w:val="24"/>
          <w:lang w:eastAsia="pl-PL"/>
        </w:rPr>
        <w:t>1</w:t>
      </w:r>
      <w:r w:rsidR="00DA04EC">
        <w:rPr>
          <w:rFonts w:eastAsia="Times New Roman" w:cs="Arial"/>
          <w:bCs/>
          <w:szCs w:val="24"/>
          <w:lang w:eastAsia="pl-PL"/>
        </w:rPr>
        <w:t>0661</w:t>
      </w:r>
      <w:r w:rsidRPr="00DA04EC">
        <w:rPr>
          <w:rFonts w:eastAsia="Times New Roman" w:cs="Arial"/>
          <w:bCs/>
          <w:szCs w:val="24"/>
          <w:lang w:eastAsia="pl-PL"/>
        </w:rPr>
        <w:t>079,94</w:t>
      </w:r>
    </w:p>
    <w:p w:rsidR="006A4F4C" w:rsidRPr="00DA04EC" w:rsidRDefault="00200BE5" w:rsidP="007E5FC0">
      <w:pPr>
        <w:pStyle w:val="Akapitzlist"/>
        <w:numPr>
          <w:ilvl w:val="0"/>
          <w:numId w:val="31"/>
        </w:numPr>
        <w:jc w:val="both"/>
        <w:rPr>
          <w:szCs w:val="24"/>
        </w:rPr>
      </w:pPr>
      <w:r w:rsidRPr="00DA04EC">
        <w:rPr>
          <w:szCs w:val="24"/>
        </w:rPr>
        <w:t xml:space="preserve">RPO WSL 2014-2020: całkowita </w:t>
      </w:r>
      <w:r w:rsidR="00DA04EC">
        <w:rPr>
          <w:szCs w:val="24"/>
        </w:rPr>
        <w:t xml:space="preserve">wartość projektów (w złotych) – </w:t>
      </w:r>
      <w:r w:rsidRPr="00DA04EC">
        <w:rPr>
          <w:rFonts w:eastAsia="Times New Roman" w:cs="Arial"/>
          <w:bCs/>
          <w:szCs w:val="24"/>
          <w:lang w:eastAsia="pl-PL"/>
        </w:rPr>
        <w:t>1</w:t>
      </w:r>
      <w:r w:rsidR="00DA04EC">
        <w:rPr>
          <w:rFonts w:eastAsia="Times New Roman" w:cs="Arial"/>
          <w:bCs/>
          <w:szCs w:val="24"/>
          <w:lang w:eastAsia="pl-PL"/>
        </w:rPr>
        <w:t>46533</w:t>
      </w:r>
      <w:r w:rsidRPr="00DA04EC">
        <w:rPr>
          <w:rFonts w:eastAsia="Times New Roman" w:cs="Arial"/>
          <w:bCs/>
          <w:szCs w:val="24"/>
          <w:lang w:eastAsia="pl-PL"/>
        </w:rPr>
        <w:t>467,10</w:t>
      </w:r>
      <w:r w:rsidRPr="00DA04EC">
        <w:rPr>
          <w:szCs w:val="24"/>
        </w:rPr>
        <w:t>; kwota dofinansowania (w złotych)</w:t>
      </w:r>
      <w:r w:rsidRPr="00DA04EC">
        <w:rPr>
          <w:rFonts w:eastAsia="Times New Roman" w:cs="Arial"/>
          <w:bCs/>
          <w:szCs w:val="24"/>
          <w:lang w:eastAsia="pl-PL"/>
        </w:rPr>
        <w:t xml:space="preserve"> </w:t>
      </w:r>
      <w:r w:rsidR="00DA04EC">
        <w:rPr>
          <w:rFonts w:eastAsia="Times New Roman" w:cs="Arial"/>
          <w:bCs/>
          <w:szCs w:val="24"/>
          <w:lang w:eastAsia="pl-PL"/>
        </w:rPr>
        <w:t>–</w:t>
      </w:r>
      <w:r w:rsidRPr="00DA04EC">
        <w:rPr>
          <w:rFonts w:eastAsia="Times New Roman" w:cs="Arial"/>
          <w:bCs/>
          <w:szCs w:val="24"/>
          <w:lang w:eastAsia="pl-PL"/>
        </w:rPr>
        <w:t xml:space="preserve"> 123</w:t>
      </w:r>
      <w:r w:rsidR="00DA04EC">
        <w:rPr>
          <w:rFonts w:eastAsia="Times New Roman" w:cs="Arial"/>
          <w:bCs/>
          <w:szCs w:val="24"/>
          <w:lang w:eastAsia="pl-PL"/>
        </w:rPr>
        <w:t>233</w:t>
      </w:r>
      <w:r w:rsidRPr="00DA04EC">
        <w:rPr>
          <w:rFonts w:eastAsia="Times New Roman" w:cs="Arial"/>
          <w:bCs/>
          <w:szCs w:val="24"/>
          <w:lang w:eastAsia="pl-PL"/>
        </w:rPr>
        <w:t>025,10</w:t>
      </w:r>
      <w:r w:rsidR="006A4F4C" w:rsidRPr="00DA04EC">
        <w:rPr>
          <w:szCs w:val="24"/>
        </w:rPr>
        <w:tab/>
        <w:t xml:space="preserve"> </w:t>
      </w:r>
    </w:p>
    <w:p w:rsidR="006A4F4C" w:rsidRPr="00DA04EC" w:rsidRDefault="00200BE5" w:rsidP="007E5FC0">
      <w:pPr>
        <w:pStyle w:val="Akapitzlist"/>
        <w:numPr>
          <w:ilvl w:val="0"/>
          <w:numId w:val="31"/>
        </w:numPr>
        <w:jc w:val="both"/>
        <w:rPr>
          <w:szCs w:val="24"/>
        </w:rPr>
      </w:pPr>
      <w:r w:rsidRPr="00DA04EC">
        <w:rPr>
          <w:szCs w:val="24"/>
        </w:rPr>
        <w:t>RPO WSL EFRR</w:t>
      </w:r>
      <w:r w:rsidR="00F23029" w:rsidRPr="00DA04EC">
        <w:rPr>
          <w:szCs w:val="24"/>
        </w:rPr>
        <w:t xml:space="preserve">: całkowita wartość projektów (w złotych) </w:t>
      </w:r>
      <w:r w:rsidR="00DA04EC">
        <w:rPr>
          <w:szCs w:val="24"/>
        </w:rPr>
        <w:t xml:space="preserve">– </w:t>
      </w:r>
      <w:r w:rsidRPr="00DA04EC">
        <w:rPr>
          <w:rFonts w:eastAsia="Times New Roman" w:cs="Arial"/>
          <w:bCs/>
          <w:szCs w:val="24"/>
          <w:lang w:eastAsia="pl-PL"/>
        </w:rPr>
        <w:t>1</w:t>
      </w:r>
      <w:r w:rsidR="00DA04EC">
        <w:rPr>
          <w:rFonts w:eastAsia="Times New Roman" w:cs="Arial"/>
          <w:bCs/>
          <w:szCs w:val="24"/>
          <w:lang w:eastAsia="pl-PL"/>
        </w:rPr>
        <w:t>46533</w:t>
      </w:r>
      <w:r w:rsidRPr="00DA04EC">
        <w:rPr>
          <w:rFonts w:eastAsia="Times New Roman" w:cs="Arial"/>
          <w:bCs/>
          <w:szCs w:val="24"/>
          <w:lang w:eastAsia="pl-PL"/>
        </w:rPr>
        <w:t>467,10</w:t>
      </w:r>
      <w:r w:rsidR="00F23029" w:rsidRPr="00DA04EC">
        <w:rPr>
          <w:szCs w:val="24"/>
        </w:rPr>
        <w:t xml:space="preserve">; kwota dofinansowania (w złotych) </w:t>
      </w:r>
      <w:r w:rsidR="00DA04EC">
        <w:rPr>
          <w:szCs w:val="24"/>
        </w:rPr>
        <w:t>–</w:t>
      </w:r>
      <w:r w:rsidR="00F23029" w:rsidRPr="00DA04EC">
        <w:rPr>
          <w:szCs w:val="24"/>
        </w:rPr>
        <w:t xml:space="preserve"> </w:t>
      </w:r>
      <w:r w:rsidRPr="00DA04EC">
        <w:rPr>
          <w:rFonts w:eastAsia="Times New Roman" w:cs="Arial"/>
          <w:bCs/>
          <w:szCs w:val="24"/>
          <w:lang w:eastAsia="pl-PL"/>
        </w:rPr>
        <w:t>1</w:t>
      </w:r>
      <w:r w:rsidR="00DA04EC">
        <w:rPr>
          <w:rFonts w:eastAsia="Times New Roman" w:cs="Arial"/>
          <w:bCs/>
          <w:szCs w:val="24"/>
          <w:lang w:eastAsia="pl-PL"/>
        </w:rPr>
        <w:t>23</w:t>
      </w:r>
      <w:r w:rsidRPr="00DA04EC">
        <w:rPr>
          <w:rFonts w:eastAsia="Times New Roman" w:cs="Arial"/>
          <w:bCs/>
          <w:szCs w:val="24"/>
          <w:lang w:eastAsia="pl-PL"/>
        </w:rPr>
        <w:t>233 025,10</w:t>
      </w:r>
      <w:r w:rsidR="006A4F4C" w:rsidRPr="00DA04EC">
        <w:rPr>
          <w:szCs w:val="24"/>
        </w:rPr>
        <w:tab/>
        <w:t xml:space="preserve"> </w:t>
      </w:r>
    </w:p>
    <w:p w:rsidR="006A4F4C" w:rsidRPr="00DA04EC" w:rsidRDefault="00200BE5" w:rsidP="007E5FC0">
      <w:pPr>
        <w:pStyle w:val="Akapitzlist"/>
        <w:numPr>
          <w:ilvl w:val="0"/>
          <w:numId w:val="31"/>
        </w:numPr>
        <w:jc w:val="both"/>
        <w:rPr>
          <w:szCs w:val="24"/>
        </w:rPr>
      </w:pPr>
      <w:proofErr w:type="spellStart"/>
      <w:r w:rsidRPr="00DA04EC">
        <w:rPr>
          <w:szCs w:val="24"/>
        </w:rPr>
        <w:t>POliS</w:t>
      </w:r>
      <w:proofErr w:type="spellEnd"/>
      <w:r w:rsidRPr="00DA04EC">
        <w:rPr>
          <w:szCs w:val="24"/>
        </w:rPr>
        <w:t xml:space="preserve"> 2014-2020 (Fundusz Spójności)</w:t>
      </w:r>
      <w:r w:rsidR="00F23029" w:rsidRPr="00DA04EC">
        <w:rPr>
          <w:szCs w:val="24"/>
        </w:rPr>
        <w:t xml:space="preserve">: całkowita </w:t>
      </w:r>
      <w:r w:rsidR="00AC6D94" w:rsidRPr="00DA04EC">
        <w:rPr>
          <w:szCs w:val="24"/>
        </w:rPr>
        <w:t xml:space="preserve">wartość projektów (w złotych) </w:t>
      </w:r>
      <w:r w:rsidR="00DA04EC">
        <w:rPr>
          <w:szCs w:val="24"/>
        </w:rPr>
        <w:t>–</w:t>
      </w:r>
      <w:r w:rsidR="00AC6D94" w:rsidRPr="00DA04EC">
        <w:rPr>
          <w:szCs w:val="24"/>
        </w:rPr>
        <w:t xml:space="preserve"> </w:t>
      </w:r>
      <w:r w:rsidRPr="00DA04EC">
        <w:rPr>
          <w:rFonts w:eastAsia="Times New Roman" w:cs="Arial"/>
          <w:bCs/>
          <w:szCs w:val="24"/>
          <w:lang w:eastAsia="pl-PL"/>
        </w:rPr>
        <w:t>8</w:t>
      </w:r>
      <w:r w:rsidR="00DA04EC">
        <w:rPr>
          <w:rFonts w:eastAsia="Times New Roman" w:cs="Arial"/>
          <w:bCs/>
          <w:szCs w:val="24"/>
          <w:lang w:eastAsia="pl-PL"/>
        </w:rPr>
        <w:t>6158</w:t>
      </w:r>
      <w:r w:rsidRPr="00DA04EC">
        <w:rPr>
          <w:rFonts w:eastAsia="Times New Roman" w:cs="Arial"/>
          <w:bCs/>
          <w:szCs w:val="24"/>
          <w:lang w:eastAsia="pl-PL"/>
        </w:rPr>
        <w:t>091,00</w:t>
      </w:r>
      <w:r w:rsidR="00F23029" w:rsidRPr="00DA04EC">
        <w:rPr>
          <w:szCs w:val="24"/>
        </w:rPr>
        <w:t xml:space="preserve">; kwota dofinansowania (w złotych) </w:t>
      </w:r>
      <w:r w:rsidR="00DA04EC">
        <w:rPr>
          <w:szCs w:val="24"/>
        </w:rPr>
        <w:t>–</w:t>
      </w:r>
      <w:r w:rsidR="00DA04EC">
        <w:rPr>
          <w:rFonts w:eastAsia="Times New Roman" w:cstheme="minorHAnsi"/>
          <w:bCs/>
          <w:szCs w:val="24"/>
          <w:lang w:eastAsia="pl-PL"/>
        </w:rPr>
        <w:t xml:space="preserve"> </w:t>
      </w:r>
      <w:r w:rsidRPr="00DA04EC">
        <w:rPr>
          <w:rFonts w:eastAsia="Times New Roman" w:cs="Arial"/>
          <w:bCs/>
          <w:szCs w:val="24"/>
          <w:lang w:eastAsia="pl-PL"/>
        </w:rPr>
        <w:t>3</w:t>
      </w:r>
      <w:r w:rsidR="00DA04EC">
        <w:rPr>
          <w:rFonts w:eastAsia="Times New Roman" w:cs="Arial"/>
          <w:bCs/>
          <w:szCs w:val="24"/>
          <w:lang w:eastAsia="pl-PL"/>
        </w:rPr>
        <w:t>2538</w:t>
      </w:r>
      <w:r w:rsidRPr="00DA04EC">
        <w:rPr>
          <w:rFonts w:eastAsia="Times New Roman" w:cs="Arial"/>
          <w:bCs/>
          <w:szCs w:val="24"/>
          <w:lang w:eastAsia="pl-PL"/>
        </w:rPr>
        <w:t>064,00</w:t>
      </w:r>
    </w:p>
    <w:p w:rsidR="006A4F4C" w:rsidRPr="001E1B4D" w:rsidRDefault="00200BE5" w:rsidP="007E5FC0">
      <w:pPr>
        <w:pStyle w:val="Akapitzlist"/>
        <w:numPr>
          <w:ilvl w:val="0"/>
          <w:numId w:val="31"/>
        </w:numPr>
        <w:jc w:val="both"/>
        <w:rPr>
          <w:szCs w:val="24"/>
        </w:rPr>
      </w:pPr>
      <w:r w:rsidRPr="00DA04EC">
        <w:rPr>
          <w:szCs w:val="24"/>
        </w:rPr>
        <w:t>ERASMUS+</w:t>
      </w:r>
      <w:r w:rsidR="00F23029" w:rsidRPr="00DA04EC">
        <w:rPr>
          <w:szCs w:val="24"/>
        </w:rPr>
        <w:t>: całkowita wartość projekt</w:t>
      </w:r>
      <w:r w:rsidR="00DA04EC">
        <w:rPr>
          <w:szCs w:val="24"/>
        </w:rPr>
        <w:t xml:space="preserve">ów (w złotych) – </w:t>
      </w:r>
      <w:r w:rsidRPr="00DA04EC">
        <w:rPr>
          <w:rFonts w:eastAsia="Times New Roman" w:cs="Arial"/>
          <w:bCs/>
          <w:szCs w:val="24"/>
          <w:lang w:eastAsia="pl-PL"/>
        </w:rPr>
        <w:t>1</w:t>
      </w:r>
      <w:r w:rsidR="00DA04EC">
        <w:rPr>
          <w:rFonts w:eastAsia="Times New Roman" w:cs="Arial"/>
          <w:bCs/>
          <w:szCs w:val="24"/>
          <w:lang w:eastAsia="pl-PL"/>
        </w:rPr>
        <w:t>014</w:t>
      </w:r>
      <w:r w:rsidRPr="00DA04EC">
        <w:rPr>
          <w:rFonts w:eastAsia="Times New Roman" w:cs="Arial"/>
          <w:bCs/>
          <w:szCs w:val="24"/>
          <w:lang w:eastAsia="pl-PL"/>
        </w:rPr>
        <w:t>754,99</w:t>
      </w:r>
      <w:r w:rsidR="00F23029" w:rsidRPr="00DA04EC">
        <w:rPr>
          <w:szCs w:val="24"/>
        </w:rPr>
        <w:t>; kwo</w:t>
      </w:r>
      <w:r w:rsidR="00DA04EC">
        <w:rPr>
          <w:szCs w:val="24"/>
        </w:rPr>
        <w:t xml:space="preserve">ta dofinansowania (w złotych) – </w:t>
      </w:r>
      <w:r w:rsidRPr="00DA04EC">
        <w:rPr>
          <w:rFonts w:eastAsia="Times New Roman" w:cs="Arial"/>
          <w:bCs/>
          <w:szCs w:val="24"/>
          <w:lang w:eastAsia="pl-PL"/>
        </w:rPr>
        <w:t>9</w:t>
      </w:r>
      <w:r w:rsidR="00DA04EC">
        <w:rPr>
          <w:rFonts w:eastAsia="Times New Roman" w:cs="Arial"/>
          <w:bCs/>
          <w:szCs w:val="24"/>
          <w:lang w:eastAsia="pl-PL"/>
        </w:rPr>
        <w:t>92</w:t>
      </w:r>
      <w:r w:rsidRPr="00DA04EC">
        <w:rPr>
          <w:rFonts w:eastAsia="Times New Roman" w:cs="Arial"/>
          <w:bCs/>
          <w:szCs w:val="24"/>
          <w:lang w:eastAsia="pl-PL"/>
        </w:rPr>
        <w:t>452,46</w:t>
      </w:r>
      <w:r w:rsidR="006A4F4C" w:rsidRPr="001E1B4D">
        <w:rPr>
          <w:szCs w:val="24"/>
        </w:rPr>
        <w:tab/>
        <w:t xml:space="preserve"> </w:t>
      </w:r>
    </w:p>
    <w:p w:rsidR="000B0232" w:rsidRDefault="000B0232" w:rsidP="006A6E4D">
      <w:pPr>
        <w:jc w:val="both"/>
      </w:pPr>
      <w:r>
        <w:t xml:space="preserve">Źródło: Opracowanie własne na podstawie informacji otrzymanych z wydziałów Urzędu Miejskiego i </w:t>
      </w:r>
      <w:r w:rsidR="00200BE5">
        <w:t>instytucji (stan na koniec 2024 roku)</w:t>
      </w:r>
    </w:p>
    <w:p w:rsidR="00200BE5" w:rsidRPr="00200BE5" w:rsidRDefault="00200BE5" w:rsidP="00200BE5">
      <w:pPr>
        <w:autoSpaceDE w:val="0"/>
        <w:autoSpaceDN w:val="0"/>
        <w:adjustRightInd w:val="0"/>
        <w:spacing w:after="0"/>
        <w:jc w:val="both"/>
        <w:rPr>
          <w:rFonts w:eastAsia="ArialMT" w:cs="Arial"/>
          <w:szCs w:val="24"/>
        </w:rPr>
      </w:pPr>
      <w:r w:rsidRPr="00200BE5">
        <w:rPr>
          <w:rFonts w:eastAsia="ArialMT" w:cs="Arial"/>
          <w:szCs w:val="24"/>
        </w:rPr>
        <w:t xml:space="preserve">W 2024 roku pozyskano dla Gminy Bytom i jednostek podległych również dotacje z innych źródeł w łącznej wysokości </w:t>
      </w:r>
      <w:r w:rsidR="0078642D">
        <w:rPr>
          <w:rFonts w:eastAsia="ArialMT" w:cs="Arial"/>
          <w:szCs w:val="24"/>
        </w:rPr>
        <w:t>135367</w:t>
      </w:r>
      <w:r w:rsidRPr="00200BE5">
        <w:rPr>
          <w:rFonts w:eastAsia="ArialMT" w:cs="Arial"/>
          <w:szCs w:val="24"/>
        </w:rPr>
        <w:t>457,95 zł, z czego w 2024</w:t>
      </w:r>
      <w:r w:rsidR="0078642D">
        <w:rPr>
          <w:rFonts w:eastAsia="ArialMT" w:cs="Arial"/>
          <w:szCs w:val="24"/>
        </w:rPr>
        <w:t xml:space="preserve"> roku</w:t>
      </w:r>
      <w:r w:rsidRPr="00200BE5">
        <w:rPr>
          <w:rFonts w:eastAsia="ArialMT" w:cs="Arial"/>
          <w:szCs w:val="24"/>
        </w:rPr>
        <w:t xml:space="preserve"> wpłynęło </w:t>
      </w:r>
      <w:r w:rsidR="0078642D">
        <w:rPr>
          <w:rFonts w:eastAsia="ArialMT" w:cs="Arial"/>
          <w:szCs w:val="24"/>
        </w:rPr>
        <w:t>24346</w:t>
      </w:r>
      <w:r w:rsidRPr="00200BE5">
        <w:rPr>
          <w:rFonts w:eastAsia="ArialMT" w:cs="Arial"/>
          <w:szCs w:val="24"/>
        </w:rPr>
        <w:t>105,95 zł</w:t>
      </w:r>
      <w:r w:rsidR="0078642D">
        <w:rPr>
          <w:rFonts w:eastAsia="ArialMT" w:cs="Arial"/>
          <w:szCs w:val="24"/>
        </w:rPr>
        <w:t>otych</w:t>
      </w:r>
      <w:r w:rsidRPr="00200BE5">
        <w:rPr>
          <w:rFonts w:eastAsia="ArialMT" w:cs="Arial"/>
          <w:szCs w:val="24"/>
        </w:rPr>
        <w:t xml:space="preserve">. Środki te pochodziły ze środków: </w:t>
      </w:r>
    </w:p>
    <w:p w:rsidR="00200BE5" w:rsidRPr="00200BE5" w:rsidRDefault="00200BE5" w:rsidP="00E04D3A">
      <w:pPr>
        <w:pStyle w:val="Akapitzlist"/>
        <w:numPr>
          <w:ilvl w:val="0"/>
          <w:numId w:val="221"/>
        </w:numPr>
        <w:autoSpaceDE w:val="0"/>
        <w:autoSpaceDN w:val="0"/>
        <w:adjustRightInd w:val="0"/>
        <w:spacing w:before="0" w:after="0"/>
        <w:jc w:val="both"/>
        <w:rPr>
          <w:rFonts w:eastAsia="ArialMT" w:cs="Arial"/>
          <w:szCs w:val="24"/>
        </w:rPr>
      </w:pPr>
      <w:r w:rsidRPr="00200BE5">
        <w:rPr>
          <w:rFonts w:eastAsia="ArialMT" w:cs="Arial"/>
          <w:szCs w:val="24"/>
        </w:rPr>
        <w:t xml:space="preserve">z różnych edycji programu Polski Ład </w:t>
      </w:r>
      <w:r w:rsidR="001E1B4D">
        <w:rPr>
          <w:rFonts w:eastAsia="ArialMT" w:cs="Arial"/>
          <w:szCs w:val="24"/>
        </w:rPr>
        <w:t>–</w:t>
      </w:r>
      <w:r w:rsidRPr="00200BE5">
        <w:rPr>
          <w:rFonts w:eastAsia="ArialMT" w:cs="Arial"/>
          <w:szCs w:val="24"/>
        </w:rPr>
        <w:t xml:space="preserve"> 7</w:t>
      </w:r>
      <w:r w:rsidR="001E1B4D">
        <w:rPr>
          <w:rFonts w:eastAsia="ArialMT" w:cs="Arial"/>
          <w:szCs w:val="24"/>
        </w:rPr>
        <w:t>9551</w:t>
      </w:r>
      <w:r w:rsidRPr="00200BE5">
        <w:rPr>
          <w:rFonts w:eastAsia="ArialMT" w:cs="Arial"/>
          <w:szCs w:val="24"/>
        </w:rPr>
        <w:t>472,37 zł</w:t>
      </w:r>
      <w:r w:rsidR="001E1B4D">
        <w:rPr>
          <w:rFonts w:eastAsia="ArialMT" w:cs="Arial"/>
          <w:szCs w:val="24"/>
        </w:rPr>
        <w:t>otych</w:t>
      </w:r>
      <w:r w:rsidRPr="00200BE5">
        <w:rPr>
          <w:rFonts w:eastAsia="ArialMT" w:cs="Arial"/>
          <w:szCs w:val="24"/>
        </w:rPr>
        <w:t>,</w:t>
      </w:r>
    </w:p>
    <w:p w:rsidR="00200BE5" w:rsidRPr="00200BE5" w:rsidRDefault="00200BE5" w:rsidP="00E04D3A">
      <w:pPr>
        <w:pStyle w:val="Akapitzlist"/>
        <w:numPr>
          <w:ilvl w:val="0"/>
          <w:numId w:val="221"/>
        </w:numPr>
        <w:autoSpaceDE w:val="0"/>
        <w:autoSpaceDN w:val="0"/>
        <w:adjustRightInd w:val="0"/>
        <w:spacing w:before="0" w:after="0"/>
        <w:jc w:val="both"/>
        <w:rPr>
          <w:rFonts w:eastAsia="ArialMT" w:cs="Arial"/>
          <w:szCs w:val="24"/>
        </w:rPr>
      </w:pPr>
      <w:r w:rsidRPr="00200BE5">
        <w:rPr>
          <w:rFonts w:eastAsia="ArialMT" w:cs="Arial"/>
          <w:szCs w:val="24"/>
        </w:rPr>
        <w:t>z Rządowego Funduszu In</w:t>
      </w:r>
      <w:r w:rsidR="001E1B4D">
        <w:rPr>
          <w:rFonts w:eastAsia="ArialMT" w:cs="Arial"/>
          <w:szCs w:val="24"/>
        </w:rPr>
        <w:t>westycji Lokalnych (RFIL) – 192</w:t>
      </w:r>
      <w:r w:rsidRPr="00200BE5">
        <w:rPr>
          <w:rFonts w:eastAsia="ArialMT" w:cs="Arial"/>
          <w:szCs w:val="24"/>
        </w:rPr>
        <w:t>572,60 zł</w:t>
      </w:r>
      <w:r w:rsidR="001E1B4D">
        <w:rPr>
          <w:rFonts w:eastAsia="ArialMT" w:cs="Arial"/>
          <w:szCs w:val="24"/>
        </w:rPr>
        <w:t>otych</w:t>
      </w:r>
      <w:r w:rsidRPr="00200BE5">
        <w:rPr>
          <w:rFonts w:eastAsia="ArialMT" w:cs="Arial"/>
          <w:szCs w:val="24"/>
        </w:rPr>
        <w:t>,</w:t>
      </w:r>
    </w:p>
    <w:p w:rsidR="00200BE5" w:rsidRPr="00200BE5" w:rsidRDefault="00200BE5" w:rsidP="00E04D3A">
      <w:pPr>
        <w:pStyle w:val="Akapitzlist"/>
        <w:numPr>
          <w:ilvl w:val="0"/>
          <w:numId w:val="221"/>
        </w:numPr>
        <w:autoSpaceDE w:val="0"/>
        <w:autoSpaceDN w:val="0"/>
        <w:adjustRightInd w:val="0"/>
        <w:spacing w:before="0" w:after="0"/>
        <w:jc w:val="both"/>
        <w:rPr>
          <w:rFonts w:eastAsia="ArialMT" w:cs="Arial"/>
          <w:szCs w:val="24"/>
        </w:rPr>
      </w:pPr>
      <w:r w:rsidRPr="00200BE5">
        <w:rPr>
          <w:rFonts w:eastAsia="ArialMT" w:cs="Arial"/>
          <w:szCs w:val="24"/>
        </w:rPr>
        <w:t xml:space="preserve">z Rządowego Funduszu Rozwoju Dróg </w:t>
      </w:r>
      <w:r w:rsidR="001E1B4D">
        <w:rPr>
          <w:rFonts w:eastAsia="ArialMT" w:cs="Arial"/>
          <w:szCs w:val="24"/>
        </w:rPr>
        <w:t>–</w:t>
      </w:r>
      <w:r w:rsidRPr="00200BE5">
        <w:rPr>
          <w:rFonts w:eastAsia="ArialMT" w:cs="Arial"/>
          <w:szCs w:val="24"/>
        </w:rPr>
        <w:t xml:space="preserve"> 2</w:t>
      </w:r>
      <w:r w:rsidR="001E1B4D">
        <w:rPr>
          <w:rFonts w:eastAsia="ArialMT" w:cs="Arial"/>
          <w:szCs w:val="24"/>
        </w:rPr>
        <w:t>385</w:t>
      </w:r>
      <w:r w:rsidRPr="00200BE5">
        <w:rPr>
          <w:rFonts w:eastAsia="ArialMT" w:cs="Arial"/>
          <w:szCs w:val="24"/>
        </w:rPr>
        <w:t>371,62 zł</w:t>
      </w:r>
      <w:r w:rsidR="001E1B4D">
        <w:rPr>
          <w:rFonts w:eastAsia="ArialMT" w:cs="Arial"/>
          <w:szCs w:val="24"/>
        </w:rPr>
        <w:t>otych</w:t>
      </w:r>
      <w:r w:rsidRPr="00200BE5">
        <w:rPr>
          <w:rFonts w:eastAsia="ArialMT" w:cs="Arial"/>
          <w:szCs w:val="24"/>
        </w:rPr>
        <w:t>,</w:t>
      </w:r>
    </w:p>
    <w:p w:rsidR="00200BE5" w:rsidRPr="00200BE5" w:rsidRDefault="00200BE5" w:rsidP="00E04D3A">
      <w:pPr>
        <w:pStyle w:val="Akapitzlist"/>
        <w:numPr>
          <w:ilvl w:val="0"/>
          <w:numId w:val="221"/>
        </w:numPr>
        <w:autoSpaceDE w:val="0"/>
        <w:autoSpaceDN w:val="0"/>
        <w:adjustRightInd w:val="0"/>
        <w:spacing w:before="0" w:after="0"/>
        <w:jc w:val="both"/>
        <w:rPr>
          <w:rFonts w:eastAsia="ArialMT" w:cs="Arial"/>
          <w:szCs w:val="24"/>
        </w:rPr>
      </w:pPr>
      <w:r w:rsidRPr="00200BE5">
        <w:rPr>
          <w:rFonts w:eastAsia="ArialMT" w:cs="Arial"/>
          <w:szCs w:val="24"/>
        </w:rPr>
        <w:t xml:space="preserve">z funduszów Górnośląsko-Zagłębiowskiej Metropolii </w:t>
      </w:r>
      <w:r w:rsidR="001E1B4D">
        <w:rPr>
          <w:rFonts w:eastAsia="ArialMT" w:cs="Arial"/>
          <w:szCs w:val="24"/>
        </w:rPr>
        <w:t>–</w:t>
      </w:r>
      <w:r w:rsidRPr="00200BE5">
        <w:rPr>
          <w:rFonts w:eastAsia="ArialMT" w:cs="Arial"/>
          <w:szCs w:val="24"/>
        </w:rPr>
        <w:t xml:space="preserve"> 2</w:t>
      </w:r>
      <w:r w:rsidR="001E1B4D">
        <w:rPr>
          <w:rFonts w:eastAsia="ArialMT" w:cs="Arial"/>
          <w:szCs w:val="24"/>
        </w:rPr>
        <w:t>0953</w:t>
      </w:r>
      <w:r w:rsidRPr="00200BE5">
        <w:rPr>
          <w:rFonts w:eastAsia="ArialMT" w:cs="Arial"/>
          <w:szCs w:val="24"/>
        </w:rPr>
        <w:t>870,51 zł</w:t>
      </w:r>
      <w:r w:rsidR="001E1B4D">
        <w:rPr>
          <w:rFonts w:eastAsia="ArialMT" w:cs="Arial"/>
          <w:szCs w:val="24"/>
        </w:rPr>
        <w:t>otych</w:t>
      </w:r>
      <w:r w:rsidRPr="00200BE5">
        <w:rPr>
          <w:rFonts w:eastAsia="ArialMT" w:cs="Arial"/>
          <w:szCs w:val="24"/>
        </w:rPr>
        <w:t>,</w:t>
      </w:r>
    </w:p>
    <w:p w:rsidR="00200BE5" w:rsidRPr="00200BE5" w:rsidRDefault="00200BE5" w:rsidP="00E04D3A">
      <w:pPr>
        <w:pStyle w:val="Akapitzlist"/>
        <w:numPr>
          <w:ilvl w:val="0"/>
          <w:numId w:val="221"/>
        </w:numPr>
        <w:autoSpaceDE w:val="0"/>
        <w:autoSpaceDN w:val="0"/>
        <w:adjustRightInd w:val="0"/>
        <w:spacing w:before="0" w:after="0"/>
        <w:rPr>
          <w:rFonts w:eastAsia="ArialMT" w:cs="Arial"/>
          <w:szCs w:val="24"/>
        </w:rPr>
      </w:pPr>
      <w:r w:rsidRPr="00200BE5">
        <w:rPr>
          <w:rFonts w:eastAsia="ArialMT" w:cs="Arial"/>
          <w:szCs w:val="24"/>
        </w:rPr>
        <w:t>z Narodowego i Wojewódzkiego Funduszu Ochrony Śr</w:t>
      </w:r>
      <w:r w:rsidR="001E1B4D">
        <w:rPr>
          <w:rFonts w:eastAsia="ArialMT" w:cs="Arial"/>
          <w:szCs w:val="24"/>
        </w:rPr>
        <w:t xml:space="preserve">odowiska i Gospodarki Wodnej – </w:t>
      </w:r>
      <w:r w:rsidRPr="00200BE5">
        <w:rPr>
          <w:rFonts w:eastAsia="ArialMT" w:cs="Arial"/>
          <w:szCs w:val="24"/>
        </w:rPr>
        <w:t>1</w:t>
      </w:r>
      <w:r w:rsidR="001E1B4D">
        <w:rPr>
          <w:rFonts w:eastAsia="ArialMT" w:cs="Arial"/>
          <w:szCs w:val="24"/>
        </w:rPr>
        <w:t>7688</w:t>
      </w:r>
      <w:r w:rsidRPr="00200BE5">
        <w:rPr>
          <w:rFonts w:eastAsia="ArialMT" w:cs="Arial"/>
          <w:szCs w:val="24"/>
        </w:rPr>
        <w:t>522,99 zł</w:t>
      </w:r>
      <w:r w:rsidR="001E1B4D">
        <w:rPr>
          <w:rFonts w:eastAsia="ArialMT" w:cs="Arial"/>
          <w:szCs w:val="24"/>
        </w:rPr>
        <w:t>otych</w:t>
      </w:r>
      <w:r w:rsidRPr="00200BE5">
        <w:rPr>
          <w:rFonts w:eastAsia="ArialMT" w:cs="Arial"/>
          <w:szCs w:val="24"/>
        </w:rPr>
        <w:t>,</w:t>
      </w:r>
    </w:p>
    <w:p w:rsidR="00200BE5" w:rsidRDefault="00200BE5" w:rsidP="00E04D3A">
      <w:pPr>
        <w:pStyle w:val="Akapitzlist"/>
        <w:numPr>
          <w:ilvl w:val="0"/>
          <w:numId w:val="221"/>
        </w:numPr>
        <w:autoSpaceDE w:val="0"/>
        <w:autoSpaceDN w:val="0"/>
        <w:adjustRightInd w:val="0"/>
        <w:spacing w:before="0" w:after="0"/>
        <w:jc w:val="both"/>
        <w:rPr>
          <w:rFonts w:eastAsia="ArialMT" w:cs="Arial"/>
          <w:szCs w:val="24"/>
        </w:rPr>
      </w:pPr>
      <w:r w:rsidRPr="00200BE5">
        <w:rPr>
          <w:rFonts w:eastAsia="ArialMT" w:cs="Arial"/>
          <w:szCs w:val="24"/>
        </w:rPr>
        <w:lastRenderedPageBreak/>
        <w:t xml:space="preserve">z Państwowego Funduszu Rehabilitacji Osób Niepełnosprawnych </w:t>
      </w:r>
      <w:r w:rsidR="0078642D">
        <w:rPr>
          <w:rFonts w:eastAsia="ArialMT" w:cs="Arial"/>
          <w:szCs w:val="24"/>
        </w:rPr>
        <w:t>–</w:t>
      </w:r>
      <w:r w:rsidRPr="00200BE5">
        <w:rPr>
          <w:rFonts w:eastAsia="ArialMT" w:cs="Arial"/>
          <w:szCs w:val="24"/>
        </w:rPr>
        <w:t xml:space="preserve"> 2</w:t>
      </w:r>
      <w:r w:rsidR="0078642D">
        <w:rPr>
          <w:rFonts w:eastAsia="ArialMT" w:cs="Arial"/>
          <w:szCs w:val="24"/>
        </w:rPr>
        <w:t>77</w:t>
      </w:r>
      <w:r w:rsidRPr="00200BE5">
        <w:rPr>
          <w:rFonts w:eastAsia="ArialMT" w:cs="Arial"/>
          <w:szCs w:val="24"/>
        </w:rPr>
        <w:t>864,65 zł</w:t>
      </w:r>
      <w:r w:rsidR="001E1B4D">
        <w:rPr>
          <w:rFonts w:eastAsia="ArialMT" w:cs="Arial"/>
          <w:szCs w:val="24"/>
        </w:rPr>
        <w:t>otych</w:t>
      </w:r>
      <w:r w:rsidRPr="00200BE5">
        <w:rPr>
          <w:rFonts w:eastAsia="ArialMT" w:cs="Arial"/>
          <w:szCs w:val="24"/>
        </w:rPr>
        <w:t>,</w:t>
      </w:r>
    </w:p>
    <w:p w:rsidR="00253A7C" w:rsidRPr="00200BE5" w:rsidRDefault="00200BE5" w:rsidP="00E04D3A">
      <w:pPr>
        <w:pStyle w:val="Akapitzlist"/>
        <w:numPr>
          <w:ilvl w:val="0"/>
          <w:numId w:val="221"/>
        </w:numPr>
        <w:autoSpaceDE w:val="0"/>
        <w:autoSpaceDN w:val="0"/>
        <w:adjustRightInd w:val="0"/>
        <w:spacing w:before="0" w:after="0"/>
        <w:jc w:val="both"/>
        <w:rPr>
          <w:rFonts w:eastAsia="ArialMT" w:cs="Arial"/>
          <w:szCs w:val="24"/>
        </w:rPr>
      </w:pPr>
      <w:r w:rsidRPr="00200BE5">
        <w:rPr>
          <w:rFonts w:eastAsia="ArialMT" w:cs="Arial"/>
          <w:szCs w:val="24"/>
        </w:rPr>
        <w:t xml:space="preserve">z innych programów i funduszy (w tym budżetu państwa, poszczególnych ministerstw, Wojewody Śląskiego, banków, fundacji) </w:t>
      </w:r>
      <w:r w:rsidR="0078642D">
        <w:rPr>
          <w:rFonts w:eastAsia="ArialMT" w:cs="Arial"/>
          <w:szCs w:val="24"/>
        </w:rPr>
        <w:t>–</w:t>
      </w:r>
      <w:r w:rsidRPr="00200BE5">
        <w:rPr>
          <w:rFonts w:eastAsia="ArialMT" w:cs="Arial"/>
          <w:szCs w:val="24"/>
        </w:rPr>
        <w:t xml:space="preserve"> </w:t>
      </w:r>
      <w:r w:rsidR="0078642D">
        <w:rPr>
          <w:rFonts w:eastAsia="ArialMT" w:cs="Arial"/>
          <w:szCs w:val="24"/>
        </w:rPr>
        <w:t>14317</w:t>
      </w:r>
      <w:r w:rsidRPr="00200BE5">
        <w:rPr>
          <w:rFonts w:eastAsia="ArialMT" w:cs="Arial"/>
          <w:szCs w:val="24"/>
        </w:rPr>
        <w:t>783,21 zł</w:t>
      </w:r>
      <w:r w:rsidR="001E1B4D">
        <w:rPr>
          <w:rFonts w:eastAsia="ArialMT" w:cs="Arial"/>
          <w:szCs w:val="24"/>
        </w:rPr>
        <w:t>otych.</w:t>
      </w:r>
    </w:p>
    <w:p w:rsidR="00200BE5" w:rsidRDefault="00200BE5" w:rsidP="00D22618">
      <w:pPr>
        <w:pStyle w:val="Legenda"/>
        <w:jc w:val="both"/>
      </w:pPr>
    </w:p>
    <w:p w:rsidR="00C45337" w:rsidRDefault="00CD4668" w:rsidP="00D22618">
      <w:pPr>
        <w:pStyle w:val="Legenda"/>
        <w:jc w:val="both"/>
      </w:pPr>
      <w:bookmarkStart w:id="34" w:name="_Toc200362791"/>
      <w:r>
        <w:t xml:space="preserve">Tabela </w:t>
      </w:r>
      <w:fldSimple w:instr=" SEQ Tabela \* ARABIC ">
        <w:r w:rsidR="00EF7303">
          <w:rPr>
            <w:noProof/>
          </w:rPr>
          <w:t>8</w:t>
        </w:r>
      </w:fldSimple>
      <w:r>
        <w:t>:</w:t>
      </w:r>
      <w:r w:rsidR="009B27B4">
        <w:t xml:space="preserve"> </w:t>
      </w:r>
      <w:r w:rsidR="00A57F95" w:rsidRPr="00A57F95">
        <w:t>Zestawienie projektów dofinansowanych z innych niż unijne źródeł zewnętrznych w 202</w:t>
      </w:r>
      <w:r w:rsidR="001074D4">
        <w:t>4</w:t>
      </w:r>
      <w:r w:rsidR="00A57F95" w:rsidRPr="00A57F95">
        <w:t xml:space="preserve"> </w:t>
      </w:r>
      <w:r w:rsidR="00E757C9">
        <w:t>roku</w:t>
      </w:r>
      <w:bookmarkEnd w:id="34"/>
    </w:p>
    <w:p w:rsidR="00CB7A2D" w:rsidRPr="00D92CAD" w:rsidRDefault="00F9002D" w:rsidP="00D92CAD">
      <w:pPr>
        <w:ind w:left="360"/>
        <w:jc w:val="both"/>
        <w:rPr>
          <w:rFonts w:cs="Arial"/>
          <w:szCs w:val="24"/>
        </w:rPr>
      </w:pPr>
      <w:r w:rsidRPr="00D92CAD">
        <w:rPr>
          <w:rFonts w:cs="Arial"/>
          <w:szCs w:val="24"/>
        </w:rPr>
        <w:t>Projekty:</w:t>
      </w:r>
    </w:p>
    <w:p w:rsidR="0049708F" w:rsidRPr="00D92CAD" w:rsidRDefault="0036317E" w:rsidP="00AA0E94">
      <w:pPr>
        <w:pStyle w:val="Akapitzlist"/>
        <w:numPr>
          <w:ilvl w:val="0"/>
          <w:numId w:val="129"/>
        </w:numPr>
        <w:jc w:val="both"/>
        <w:rPr>
          <w:rFonts w:cs="Arial"/>
          <w:szCs w:val="24"/>
        </w:rPr>
      </w:pPr>
      <w:r w:rsidRPr="00D92CAD">
        <w:rPr>
          <w:rFonts w:cs="Arial"/>
          <w:szCs w:val="24"/>
        </w:rPr>
        <w:t>Program Polski Ład</w:t>
      </w:r>
      <w:r w:rsidR="0049708F" w:rsidRPr="00D92CAD">
        <w:rPr>
          <w:rFonts w:cs="Arial"/>
          <w:szCs w:val="24"/>
        </w:rPr>
        <w:t xml:space="preserve">: całkowita </w:t>
      </w:r>
      <w:r w:rsidR="008459AA">
        <w:rPr>
          <w:rFonts w:cs="Arial"/>
          <w:szCs w:val="24"/>
        </w:rPr>
        <w:t xml:space="preserve">wartość projektów (w złotych) – </w:t>
      </w:r>
      <w:r w:rsidR="008459AA">
        <w:rPr>
          <w:rFonts w:eastAsia="Times New Roman" w:cs="Arial"/>
          <w:szCs w:val="24"/>
          <w:lang w:eastAsia="pl-PL"/>
        </w:rPr>
        <w:t>180945</w:t>
      </w:r>
      <w:r w:rsidR="007409EB" w:rsidRPr="00D92CAD">
        <w:rPr>
          <w:rFonts w:eastAsia="Times New Roman" w:cs="Arial"/>
          <w:szCs w:val="24"/>
          <w:lang w:eastAsia="pl-PL"/>
        </w:rPr>
        <w:t>860,08</w:t>
      </w:r>
      <w:r w:rsidR="0049708F" w:rsidRPr="00D92CAD">
        <w:rPr>
          <w:rFonts w:cs="Arial"/>
          <w:szCs w:val="24"/>
        </w:rPr>
        <w:t xml:space="preserve">; kwota dofinansowania (w złotych) </w:t>
      </w:r>
      <w:r w:rsidR="008459AA">
        <w:rPr>
          <w:rFonts w:cs="Arial"/>
          <w:szCs w:val="24"/>
        </w:rPr>
        <w:t>–</w:t>
      </w:r>
      <w:r w:rsidR="0049708F" w:rsidRPr="00D92CAD">
        <w:rPr>
          <w:rFonts w:cs="Arial"/>
          <w:szCs w:val="24"/>
        </w:rPr>
        <w:t xml:space="preserve"> </w:t>
      </w:r>
      <w:r w:rsidR="008459AA">
        <w:rPr>
          <w:rFonts w:eastAsia="Times New Roman" w:cs="Arial"/>
          <w:szCs w:val="24"/>
          <w:lang w:eastAsia="pl-PL"/>
        </w:rPr>
        <w:t>79551</w:t>
      </w:r>
      <w:r w:rsidR="007409EB" w:rsidRPr="00D92CAD">
        <w:rPr>
          <w:rFonts w:eastAsia="Times New Roman" w:cs="Arial"/>
          <w:szCs w:val="24"/>
          <w:lang w:eastAsia="pl-PL"/>
        </w:rPr>
        <w:t>472,37</w:t>
      </w:r>
    </w:p>
    <w:p w:rsidR="008B7AF0" w:rsidRPr="00D92CAD" w:rsidRDefault="00172A25" w:rsidP="00E04D3A">
      <w:pPr>
        <w:pStyle w:val="Akapitzlist"/>
        <w:numPr>
          <w:ilvl w:val="0"/>
          <w:numId w:val="222"/>
        </w:numPr>
        <w:jc w:val="both"/>
        <w:rPr>
          <w:rFonts w:cs="Arial"/>
          <w:szCs w:val="24"/>
        </w:rPr>
      </w:pPr>
      <w:r w:rsidRPr="00D92CAD">
        <w:rPr>
          <w:rFonts w:eastAsia="Times New Roman" w:cs="Arial"/>
          <w:szCs w:val="24"/>
          <w:lang w:eastAsia="pl-PL"/>
        </w:rPr>
        <w:t xml:space="preserve">Remont i adaptacja obiektów przy ul. </w:t>
      </w:r>
      <w:proofErr w:type="spellStart"/>
      <w:r w:rsidRPr="00D92CAD">
        <w:rPr>
          <w:rFonts w:eastAsia="Times New Roman" w:cs="Arial"/>
          <w:szCs w:val="24"/>
          <w:lang w:eastAsia="pl-PL"/>
        </w:rPr>
        <w:t>Worpie</w:t>
      </w:r>
      <w:proofErr w:type="spellEnd"/>
      <w:r w:rsidRPr="00D92CAD">
        <w:rPr>
          <w:rFonts w:eastAsia="Times New Roman" w:cs="Arial"/>
          <w:szCs w:val="24"/>
          <w:lang w:eastAsia="pl-PL"/>
        </w:rPr>
        <w:t xml:space="preserve"> i przy ul. </w:t>
      </w:r>
      <w:proofErr w:type="spellStart"/>
      <w:r w:rsidRPr="00D92CAD">
        <w:rPr>
          <w:rFonts w:eastAsia="Times New Roman" w:cs="Arial"/>
          <w:szCs w:val="24"/>
          <w:lang w:eastAsia="pl-PL"/>
        </w:rPr>
        <w:t>Stolarzowickiej</w:t>
      </w:r>
      <w:proofErr w:type="spellEnd"/>
      <w:r w:rsidRPr="00D92CAD">
        <w:rPr>
          <w:rFonts w:eastAsia="Times New Roman" w:cs="Arial"/>
          <w:szCs w:val="24"/>
          <w:lang w:eastAsia="pl-PL"/>
        </w:rPr>
        <w:t xml:space="preserve"> 19 (w części realizowanej przez Wydział Realizacji Inwestycji i Remontów)</w:t>
      </w:r>
      <w:r w:rsidR="008B7AF0" w:rsidRPr="00D92CAD">
        <w:rPr>
          <w:rFonts w:cs="Arial"/>
          <w:szCs w:val="24"/>
        </w:rPr>
        <w:t xml:space="preserve">: źródło dofinansowania – </w:t>
      </w:r>
      <w:r w:rsidRPr="00D92CAD">
        <w:rPr>
          <w:rFonts w:eastAsia="Times New Roman" w:cs="Arial"/>
          <w:szCs w:val="24"/>
          <w:lang w:eastAsia="pl-PL"/>
        </w:rPr>
        <w:t>Polski Ład: Program Inwestycji Strategicznych (edycja 2, 2022)</w:t>
      </w:r>
      <w:r w:rsidR="008B7AF0" w:rsidRPr="00D92CAD">
        <w:rPr>
          <w:rFonts w:eastAsia="Times New Roman" w:cs="Arial"/>
          <w:szCs w:val="24"/>
          <w:lang w:eastAsia="pl-PL"/>
        </w:rPr>
        <w:t xml:space="preserve">; </w:t>
      </w:r>
      <w:r w:rsidR="008B7AF0" w:rsidRPr="00D92CAD">
        <w:rPr>
          <w:rFonts w:cs="Arial"/>
          <w:szCs w:val="24"/>
        </w:rPr>
        <w:t>całkowita wartość projektu (w złotych) –</w:t>
      </w:r>
      <w:r w:rsidR="008B7AF0" w:rsidRPr="00D92CAD">
        <w:rPr>
          <w:rFonts w:eastAsia="Times New Roman" w:cs="Arial"/>
          <w:szCs w:val="24"/>
          <w:lang w:eastAsia="pl-PL"/>
        </w:rPr>
        <w:t xml:space="preserve">  </w:t>
      </w:r>
      <w:r w:rsidRPr="00D92CAD">
        <w:rPr>
          <w:rFonts w:eastAsia="Times New Roman" w:cs="Arial"/>
          <w:szCs w:val="24"/>
          <w:lang w:eastAsia="pl-PL"/>
        </w:rPr>
        <w:t>wartość projektu podana przy  dotacjach z GZM</w:t>
      </w:r>
      <w:r w:rsidR="008B7AF0" w:rsidRPr="00D92CAD">
        <w:rPr>
          <w:rFonts w:cs="Arial"/>
          <w:szCs w:val="24"/>
        </w:rPr>
        <w:t>; kwota dofinansowania (w złotych) –</w:t>
      </w:r>
      <w:r w:rsidR="008B7AF0" w:rsidRPr="00D92CAD">
        <w:rPr>
          <w:rFonts w:eastAsia="Times New Roman" w:cs="Arial"/>
          <w:szCs w:val="24"/>
          <w:lang w:eastAsia="pl-PL"/>
        </w:rPr>
        <w:t xml:space="preserve"> </w:t>
      </w:r>
      <w:r w:rsidR="008459AA">
        <w:rPr>
          <w:rFonts w:eastAsia="Times New Roman" w:cs="Arial"/>
          <w:szCs w:val="24"/>
          <w:lang w:eastAsia="pl-PL"/>
        </w:rPr>
        <w:t>2826</w:t>
      </w:r>
      <w:r w:rsidRPr="00D92CAD">
        <w:rPr>
          <w:rFonts w:eastAsia="Times New Roman" w:cs="Arial"/>
          <w:szCs w:val="24"/>
          <w:lang w:eastAsia="pl-PL"/>
        </w:rPr>
        <w:t>000,00</w:t>
      </w:r>
      <w:r w:rsidR="008B7AF0" w:rsidRPr="00D92CAD">
        <w:rPr>
          <w:rFonts w:cs="Arial"/>
          <w:szCs w:val="24"/>
        </w:rPr>
        <w:t xml:space="preserve">; okres realizacji – </w:t>
      </w:r>
      <w:r w:rsidRPr="00D92CAD">
        <w:rPr>
          <w:rFonts w:eastAsia="Times New Roman" w:cs="Arial"/>
          <w:szCs w:val="24"/>
          <w:lang w:eastAsia="pl-PL"/>
        </w:rPr>
        <w:t>2022-2025</w:t>
      </w:r>
      <w:r w:rsidR="008B7AF0" w:rsidRPr="00D92CAD">
        <w:rPr>
          <w:rFonts w:cs="Arial"/>
          <w:szCs w:val="24"/>
        </w:rPr>
        <w:t>; podmiot odpowiedzialny za realizację projektu –</w:t>
      </w:r>
      <w:r w:rsidRPr="00D92CAD">
        <w:rPr>
          <w:rFonts w:eastAsia="Times New Roman" w:cs="Arial"/>
          <w:szCs w:val="24"/>
          <w:lang w:eastAsia="pl-PL"/>
        </w:rPr>
        <w:t xml:space="preserve"> Wydział Realizacji Inwestycji i Remontów</w:t>
      </w:r>
    </w:p>
    <w:p w:rsidR="00542B22" w:rsidRPr="00D92CAD" w:rsidRDefault="00172A25" w:rsidP="00E04D3A">
      <w:pPr>
        <w:pStyle w:val="Akapitzlist"/>
        <w:numPr>
          <w:ilvl w:val="0"/>
          <w:numId w:val="222"/>
        </w:numPr>
        <w:jc w:val="both"/>
        <w:rPr>
          <w:rFonts w:cs="Arial"/>
          <w:szCs w:val="24"/>
        </w:rPr>
      </w:pPr>
      <w:r w:rsidRPr="00D92CAD">
        <w:rPr>
          <w:rFonts w:eastAsia="Times New Roman" w:cs="Arial"/>
          <w:szCs w:val="24"/>
          <w:lang w:eastAsia="pl-PL"/>
        </w:rPr>
        <w:t xml:space="preserve">Budowa i przebudowa kanalizacji deszczowej w ul. </w:t>
      </w:r>
      <w:proofErr w:type="spellStart"/>
      <w:r w:rsidRPr="00D92CAD">
        <w:rPr>
          <w:rFonts w:eastAsia="Times New Roman" w:cs="Arial"/>
          <w:szCs w:val="24"/>
          <w:lang w:eastAsia="pl-PL"/>
        </w:rPr>
        <w:t>Nickla</w:t>
      </w:r>
      <w:proofErr w:type="spellEnd"/>
      <w:r w:rsidRPr="00D92CAD">
        <w:rPr>
          <w:rFonts w:eastAsia="Times New Roman" w:cs="Arial"/>
          <w:szCs w:val="24"/>
          <w:lang w:eastAsia="pl-PL"/>
        </w:rPr>
        <w:t xml:space="preserve"> i ul. Relaksowej</w:t>
      </w:r>
      <w:r w:rsidR="00542B22" w:rsidRPr="00D92CAD">
        <w:rPr>
          <w:rFonts w:cs="Arial"/>
          <w:szCs w:val="24"/>
        </w:rPr>
        <w:t xml:space="preserve">: źródło dofinansowania – </w:t>
      </w:r>
      <w:r w:rsidRPr="00D92CAD">
        <w:rPr>
          <w:rFonts w:eastAsia="Times New Roman" w:cs="Arial"/>
          <w:szCs w:val="24"/>
          <w:lang w:eastAsia="pl-PL"/>
        </w:rPr>
        <w:t>Polski Ład: Program Inwestycji Strategicznych (edycja 2, 2022)</w:t>
      </w:r>
      <w:r w:rsidR="00542B22" w:rsidRPr="00D92CAD">
        <w:rPr>
          <w:rFonts w:eastAsia="Times New Roman" w:cs="Arial"/>
          <w:szCs w:val="24"/>
          <w:lang w:eastAsia="pl-PL"/>
        </w:rPr>
        <w:t xml:space="preserve">; </w:t>
      </w:r>
      <w:r w:rsidR="00542B22" w:rsidRPr="00D92CAD">
        <w:rPr>
          <w:rFonts w:cs="Arial"/>
          <w:szCs w:val="24"/>
        </w:rPr>
        <w:t>całkowita wartość projektu (w złotych) –</w:t>
      </w:r>
      <w:r w:rsidR="00542B22" w:rsidRPr="00D92CAD">
        <w:rPr>
          <w:rFonts w:eastAsia="Times New Roman" w:cs="Arial"/>
          <w:szCs w:val="24"/>
          <w:lang w:eastAsia="pl-PL"/>
        </w:rPr>
        <w:t xml:space="preserve"> </w:t>
      </w:r>
      <w:r w:rsidR="008459AA">
        <w:rPr>
          <w:rFonts w:eastAsia="Times New Roman" w:cs="Arial"/>
          <w:szCs w:val="24"/>
          <w:lang w:eastAsia="pl-PL"/>
        </w:rPr>
        <w:t>2559</w:t>
      </w:r>
      <w:r w:rsidRPr="00D92CAD">
        <w:rPr>
          <w:rFonts w:eastAsia="Times New Roman" w:cs="Arial"/>
          <w:szCs w:val="24"/>
          <w:lang w:eastAsia="pl-PL"/>
        </w:rPr>
        <w:t>903,43</w:t>
      </w:r>
      <w:r w:rsidR="00542B22" w:rsidRPr="00D92CAD">
        <w:rPr>
          <w:rFonts w:cs="Arial"/>
          <w:szCs w:val="24"/>
        </w:rPr>
        <w:t>; kwota dofinansowania (w złotych) –</w:t>
      </w:r>
      <w:r w:rsidR="00542B22" w:rsidRPr="00D92CAD">
        <w:rPr>
          <w:rFonts w:eastAsia="Times New Roman" w:cs="Arial"/>
          <w:szCs w:val="24"/>
          <w:lang w:eastAsia="pl-PL"/>
        </w:rPr>
        <w:t xml:space="preserve"> </w:t>
      </w:r>
      <w:r w:rsidRPr="00D92CAD">
        <w:rPr>
          <w:rFonts w:eastAsia="Times New Roman" w:cs="Arial"/>
          <w:szCs w:val="24"/>
          <w:lang w:eastAsia="pl-PL"/>
        </w:rPr>
        <w:t>1</w:t>
      </w:r>
      <w:r w:rsidR="008459AA">
        <w:rPr>
          <w:rFonts w:eastAsia="Times New Roman" w:cs="Arial"/>
          <w:szCs w:val="24"/>
          <w:lang w:eastAsia="pl-PL"/>
        </w:rPr>
        <w:t>632</w:t>
      </w:r>
      <w:r w:rsidRPr="00D92CAD">
        <w:rPr>
          <w:rFonts w:eastAsia="Times New Roman" w:cs="Arial"/>
          <w:szCs w:val="24"/>
          <w:lang w:eastAsia="pl-PL"/>
        </w:rPr>
        <w:t>367,21</w:t>
      </w:r>
      <w:r w:rsidR="00542B22" w:rsidRPr="00D92CAD">
        <w:rPr>
          <w:rFonts w:cs="Arial"/>
          <w:szCs w:val="24"/>
        </w:rPr>
        <w:t xml:space="preserve">; okres realizacji – </w:t>
      </w:r>
      <w:r w:rsidRPr="00D92CAD">
        <w:rPr>
          <w:rFonts w:eastAsia="Times New Roman" w:cs="Arial"/>
          <w:szCs w:val="24"/>
          <w:lang w:eastAsia="pl-PL"/>
        </w:rPr>
        <w:t>2024-2025</w:t>
      </w:r>
      <w:r w:rsidR="00542B22" w:rsidRPr="00D92CAD">
        <w:rPr>
          <w:rFonts w:cs="Arial"/>
          <w:szCs w:val="24"/>
        </w:rPr>
        <w:t>; podmiot odpowiedzialny za realizację projektu –</w:t>
      </w:r>
      <w:r w:rsidRPr="00D92CAD">
        <w:rPr>
          <w:rFonts w:eastAsia="Times New Roman" w:cs="Arial"/>
          <w:szCs w:val="24"/>
          <w:lang w:eastAsia="pl-PL"/>
        </w:rPr>
        <w:t xml:space="preserve"> </w:t>
      </w:r>
      <w:r w:rsidR="008459AA">
        <w:rPr>
          <w:rFonts w:eastAsia="Times New Roman" w:cs="Arial"/>
          <w:szCs w:val="24"/>
          <w:lang w:eastAsia="pl-PL"/>
        </w:rPr>
        <w:t xml:space="preserve">Miejski Zarząd Dróg </w:t>
      </w:r>
      <w:r w:rsidRPr="00D92CAD">
        <w:rPr>
          <w:rFonts w:eastAsia="Times New Roman" w:cs="Arial"/>
          <w:szCs w:val="24"/>
          <w:lang w:eastAsia="pl-PL"/>
        </w:rPr>
        <w:t>i Mostów</w:t>
      </w:r>
    </w:p>
    <w:p w:rsidR="00542B22" w:rsidRPr="00D92CAD" w:rsidRDefault="00172A25" w:rsidP="00E04D3A">
      <w:pPr>
        <w:pStyle w:val="Akapitzlist"/>
        <w:numPr>
          <w:ilvl w:val="0"/>
          <w:numId w:val="222"/>
        </w:numPr>
        <w:jc w:val="both"/>
        <w:rPr>
          <w:rFonts w:cs="Arial"/>
          <w:szCs w:val="24"/>
        </w:rPr>
      </w:pPr>
      <w:r w:rsidRPr="00D92CAD">
        <w:rPr>
          <w:rFonts w:eastAsia="Times New Roman" w:cs="Arial"/>
          <w:szCs w:val="24"/>
          <w:lang w:eastAsia="pl-PL"/>
        </w:rPr>
        <w:t xml:space="preserve">Czyszczenie, naprawa i </w:t>
      </w:r>
      <w:proofErr w:type="spellStart"/>
      <w:r w:rsidRPr="00D92CAD">
        <w:rPr>
          <w:rFonts w:eastAsia="Times New Roman" w:cs="Arial"/>
          <w:szCs w:val="24"/>
          <w:lang w:eastAsia="pl-PL"/>
        </w:rPr>
        <w:t>hydrofobizacja</w:t>
      </w:r>
      <w:proofErr w:type="spellEnd"/>
      <w:r w:rsidRPr="00D92CAD">
        <w:rPr>
          <w:rFonts w:eastAsia="Times New Roman" w:cs="Arial"/>
          <w:szCs w:val="24"/>
          <w:lang w:eastAsia="pl-PL"/>
        </w:rPr>
        <w:t xml:space="preserve"> ścian i mansard budynku Szkoły Podstawowej nr 6 przy ul. Królowej Jadwigi 2 w Bytomiu</w:t>
      </w:r>
      <w:r w:rsidR="00542B22" w:rsidRPr="00D92CAD">
        <w:rPr>
          <w:rFonts w:cs="Arial"/>
          <w:szCs w:val="24"/>
        </w:rPr>
        <w:t xml:space="preserve">: źródło dofinansowania – </w:t>
      </w:r>
      <w:r w:rsidRPr="00D92CAD">
        <w:rPr>
          <w:rFonts w:eastAsia="Times New Roman" w:cs="Arial"/>
          <w:szCs w:val="24"/>
          <w:lang w:eastAsia="pl-PL"/>
        </w:rPr>
        <w:t xml:space="preserve">Polski Ład: Rządowy Program Odbudowy Zabytków </w:t>
      </w:r>
      <w:r w:rsidRPr="00D92CAD">
        <w:rPr>
          <w:rFonts w:eastAsia="Times New Roman" w:cs="Arial"/>
          <w:szCs w:val="24"/>
          <w:lang w:eastAsia="pl-PL"/>
        </w:rPr>
        <w:br/>
        <w:t>(edycja 2,2023)</w:t>
      </w:r>
      <w:r w:rsidR="00542B22" w:rsidRPr="00D92CAD">
        <w:rPr>
          <w:rFonts w:eastAsia="Times New Roman" w:cs="Arial"/>
          <w:szCs w:val="24"/>
          <w:lang w:eastAsia="pl-PL"/>
        </w:rPr>
        <w:t xml:space="preserve">; </w:t>
      </w:r>
      <w:r w:rsidR="00542B22" w:rsidRPr="00D92CAD">
        <w:rPr>
          <w:rFonts w:cs="Arial"/>
          <w:szCs w:val="24"/>
        </w:rPr>
        <w:t>całkowita wartość projektu (w złotych) –</w:t>
      </w:r>
      <w:r w:rsidR="008459AA">
        <w:rPr>
          <w:rFonts w:eastAsia="Times New Roman" w:cs="Arial"/>
          <w:szCs w:val="24"/>
          <w:lang w:eastAsia="pl-PL"/>
        </w:rPr>
        <w:t xml:space="preserve"> 2006</w:t>
      </w:r>
      <w:r w:rsidRPr="00D92CAD">
        <w:rPr>
          <w:rFonts w:eastAsia="Times New Roman" w:cs="Arial"/>
          <w:szCs w:val="24"/>
          <w:lang w:eastAsia="pl-PL"/>
        </w:rPr>
        <w:t>937,00</w:t>
      </w:r>
      <w:r w:rsidR="00542B22" w:rsidRPr="00D92CAD">
        <w:rPr>
          <w:rFonts w:cs="Arial"/>
          <w:szCs w:val="24"/>
        </w:rPr>
        <w:t>; kwota dofinansowania (w złotych) –</w:t>
      </w:r>
      <w:r w:rsidR="00542B22" w:rsidRPr="00D92CAD">
        <w:rPr>
          <w:rFonts w:eastAsia="Times New Roman" w:cs="Arial"/>
          <w:szCs w:val="24"/>
          <w:lang w:eastAsia="pl-PL"/>
        </w:rPr>
        <w:t xml:space="preserve"> </w:t>
      </w:r>
      <w:r w:rsidR="008459AA">
        <w:rPr>
          <w:rFonts w:eastAsia="Times New Roman" w:cs="Arial"/>
          <w:szCs w:val="24"/>
          <w:lang w:eastAsia="pl-PL"/>
        </w:rPr>
        <w:t>1966</w:t>
      </w:r>
      <w:r w:rsidRPr="00D92CAD">
        <w:rPr>
          <w:rFonts w:eastAsia="Times New Roman" w:cs="Arial"/>
          <w:szCs w:val="24"/>
          <w:lang w:eastAsia="pl-PL"/>
        </w:rPr>
        <w:t>798,26</w:t>
      </w:r>
      <w:r w:rsidR="00542B22" w:rsidRPr="00D92CAD">
        <w:rPr>
          <w:rFonts w:cs="Arial"/>
          <w:szCs w:val="24"/>
        </w:rPr>
        <w:t xml:space="preserve">; okres realizacji – </w:t>
      </w:r>
      <w:r w:rsidRPr="00D92CAD">
        <w:rPr>
          <w:rFonts w:eastAsia="Times New Roman" w:cs="Arial"/>
          <w:szCs w:val="24"/>
          <w:lang w:eastAsia="pl-PL"/>
        </w:rPr>
        <w:t>2024-2025</w:t>
      </w:r>
      <w:r w:rsidR="00542B22" w:rsidRPr="00D92CAD">
        <w:rPr>
          <w:rFonts w:cs="Arial"/>
          <w:szCs w:val="24"/>
        </w:rPr>
        <w:t>; podmiot odpowiedzialny za realizację projektu –</w:t>
      </w:r>
      <w:r w:rsidRPr="00D92CAD">
        <w:rPr>
          <w:rFonts w:eastAsia="Times New Roman" w:cs="Arial"/>
          <w:szCs w:val="24"/>
          <w:lang w:eastAsia="pl-PL"/>
        </w:rPr>
        <w:t xml:space="preserve"> Wydział Realizacji Inwestycji i Remontów</w:t>
      </w:r>
    </w:p>
    <w:p w:rsidR="00542B22" w:rsidRPr="00D92CAD" w:rsidRDefault="00172A25" w:rsidP="00E04D3A">
      <w:pPr>
        <w:pStyle w:val="Akapitzlist"/>
        <w:numPr>
          <w:ilvl w:val="0"/>
          <w:numId w:val="222"/>
        </w:numPr>
        <w:jc w:val="both"/>
        <w:rPr>
          <w:rFonts w:cs="Arial"/>
          <w:szCs w:val="24"/>
        </w:rPr>
      </w:pPr>
      <w:r w:rsidRPr="00D92CAD">
        <w:rPr>
          <w:rFonts w:eastAsia="Times New Roman" w:cs="Arial"/>
          <w:szCs w:val="24"/>
          <w:lang w:eastAsia="pl-PL"/>
        </w:rPr>
        <w:t>Adaptac</w:t>
      </w:r>
      <w:r w:rsidR="008459AA">
        <w:rPr>
          <w:rFonts w:eastAsia="Times New Roman" w:cs="Arial"/>
          <w:szCs w:val="24"/>
          <w:lang w:eastAsia="pl-PL"/>
        </w:rPr>
        <w:t xml:space="preserve">ja budynku przy ul. Smolenia 20 w Bytomiu na potrzeby </w:t>
      </w:r>
      <w:r w:rsidRPr="00D92CAD">
        <w:rPr>
          <w:rFonts w:eastAsia="Times New Roman" w:cs="Arial"/>
          <w:szCs w:val="24"/>
          <w:lang w:eastAsia="pl-PL"/>
        </w:rPr>
        <w:t>przedszkola miejskiego oraz oddziału żłobkowego</w:t>
      </w:r>
      <w:r w:rsidR="00542B22" w:rsidRPr="00D92CAD">
        <w:rPr>
          <w:rFonts w:cs="Arial"/>
          <w:szCs w:val="24"/>
        </w:rPr>
        <w:t xml:space="preserve">: źródło dofinansowania – </w:t>
      </w:r>
      <w:r w:rsidRPr="00D92CAD">
        <w:rPr>
          <w:rFonts w:eastAsia="Times New Roman" w:cs="Arial"/>
          <w:szCs w:val="24"/>
          <w:lang w:eastAsia="pl-PL"/>
        </w:rPr>
        <w:t>Polski Ład: Program Inwestycji Strategicznych (edycja 8, 2023)</w:t>
      </w:r>
      <w:r w:rsidR="00542B22" w:rsidRPr="00D92CAD">
        <w:rPr>
          <w:rFonts w:eastAsia="Times New Roman" w:cs="Arial"/>
          <w:szCs w:val="24"/>
          <w:lang w:eastAsia="pl-PL"/>
        </w:rPr>
        <w:t xml:space="preserve">; </w:t>
      </w:r>
      <w:r w:rsidR="00542B22" w:rsidRPr="00D92CAD">
        <w:rPr>
          <w:rFonts w:cs="Arial"/>
          <w:szCs w:val="24"/>
        </w:rPr>
        <w:lastRenderedPageBreak/>
        <w:t>całkowita wartość projektu (w złotych) –</w:t>
      </w:r>
      <w:r w:rsidR="00542B22" w:rsidRPr="00D92CAD">
        <w:rPr>
          <w:rFonts w:eastAsia="Times New Roman" w:cs="Arial"/>
          <w:szCs w:val="24"/>
          <w:lang w:eastAsia="pl-PL"/>
        </w:rPr>
        <w:t xml:space="preserve"> </w:t>
      </w:r>
      <w:r w:rsidRPr="00D92CAD">
        <w:rPr>
          <w:rFonts w:eastAsia="Times New Roman" w:cs="Arial"/>
          <w:szCs w:val="24"/>
          <w:lang w:eastAsia="pl-PL"/>
        </w:rPr>
        <w:t>wartość projektu podana przy  dotacjach z GZM</w:t>
      </w:r>
      <w:r w:rsidR="00542B22" w:rsidRPr="00D92CAD">
        <w:rPr>
          <w:rFonts w:cs="Arial"/>
          <w:szCs w:val="24"/>
        </w:rPr>
        <w:t>; kwota dofinansowania (w złotych) –</w:t>
      </w:r>
      <w:r w:rsidR="00542B22" w:rsidRPr="00D92CAD">
        <w:rPr>
          <w:rFonts w:eastAsia="Times New Roman" w:cs="Arial"/>
          <w:szCs w:val="24"/>
          <w:lang w:eastAsia="pl-PL"/>
        </w:rPr>
        <w:t xml:space="preserve"> </w:t>
      </w:r>
      <w:r w:rsidR="008459AA">
        <w:rPr>
          <w:rFonts w:eastAsia="Times New Roman" w:cs="Arial"/>
          <w:szCs w:val="24"/>
          <w:lang w:eastAsia="pl-PL"/>
        </w:rPr>
        <w:t>7990</w:t>
      </w:r>
      <w:r w:rsidRPr="00D92CAD">
        <w:rPr>
          <w:rFonts w:eastAsia="Times New Roman" w:cs="Arial"/>
          <w:szCs w:val="24"/>
          <w:lang w:eastAsia="pl-PL"/>
        </w:rPr>
        <w:t>000,00</w:t>
      </w:r>
      <w:r w:rsidR="00542B22" w:rsidRPr="00D92CAD">
        <w:rPr>
          <w:rFonts w:cs="Arial"/>
          <w:szCs w:val="24"/>
        </w:rPr>
        <w:t xml:space="preserve">; okres realizacji – </w:t>
      </w:r>
      <w:r w:rsidRPr="00D92CAD">
        <w:rPr>
          <w:rFonts w:eastAsia="Times New Roman" w:cs="Arial"/>
          <w:szCs w:val="24"/>
          <w:lang w:eastAsia="pl-PL"/>
        </w:rPr>
        <w:t>2024-2026</w:t>
      </w:r>
      <w:r w:rsidR="00542B22" w:rsidRPr="00D92CAD">
        <w:rPr>
          <w:rFonts w:cs="Arial"/>
          <w:szCs w:val="24"/>
        </w:rPr>
        <w:t>; podmiot odpowiedzialny za realizację projektu –</w:t>
      </w:r>
      <w:r w:rsidRPr="00D92CAD">
        <w:rPr>
          <w:rFonts w:eastAsia="Times New Roman" w:cs="Arial"/>
          <w:szCs w:val="24"/>
          <w:lang w:eastAsia="pl-PL"/>
        </w:rPr>
        <w:t xml:space="preserve"> Wydział Realizacji Inwestycji i Remontów</w:t>
      </w:r>
    </w:p>
    <w:p w:rsidR="00542B22" w:rsidRPr="00D92CAD" w:rsidRDefault="00172A25" w:rsidP="00E04D3A">
      <w:pPr>
        <w:pStyle w:val="Akapitzlist"/>
        <w:numPr>
          <w:ilvl w:val="0"/>
          <w:numId w:val="222"/>
        </w:numPr>
        <w:jc w:val="both"/>
        <w:rPr>
          <w:rFonts w:cs="Arial"/>
          <w:szCs w:val="24"/>
        </w:rPr>
      </w:pPr>
      <w:r w:rsidRPr="00D92CAD">
        <w:rPr>
          <w:rFonts w:eastAsia="Times New Roman" w:cs="Arial"/>
          <w:szCs w:val="24"/>
          <w:lang w:eastAsia="pl-PL"/>
        </w:rPr>
        <w:t>Poprawa efektywności energetycznej Przedszkola Miejskiego nr 9 przy ul. Obywatelskiej 6 w Bytomiu</w:t>
      </w:r>
      <w:r w:rsidR="00542B22" w:rsidRPr="00D92CAD">
        <w:rPr>
          <w:rFonts w:cs="Arial"/>
          <w:szCs w:val="24"/>
        </w:rPr>
        <w:t xml:space="preserve">: źródło dofinansowania – </w:t>
      </w:r>
      <w:r w:rsidRPr="00D92CAD">
        <w:rPr>
          <w:rFonts w:eastAsia="Times New Roman" w:cs="Arial"/>
          <w:szCs w:val="24"/>
          <w:lang w:eastAsia="pl-PL"/>
        </w:rPr>
        <w:t>Polski Ład: Program Inwestycji Strategicznych (edycja 8, 2023)</w:t>
      </w:r>
      <w:r w:rsidR="00542B22" w:rsidRPr="00D92CAD">
        <w:rPr>
          <w:rFonts w:eastAsia="Times New Roman" w:cs="Arial"/>
          <w:szCs w:val="24"/>
          <w:lang w:eastAsia="pl-PL"/>
        </w:rPr>
        <w:t xml:space="preserve">; </w:t>
      </w:r>
      <w:r w:rsidR="00542B22" w:rsidRPr="00D92CAD">
        <w:rPr>
          <w:rFonts w:cs="Arial"/>
          <w:szCs w:val="24"/>
        </w:rPr>
        <w:t>całkowita wartość projektu (w złotych) –</w:t>
      </w:r>
      <w:r w:rsidR="008459AA">
        <w:rPr>
          <w:rFonts w:eastAsia="Times New Roman" w:cs="Arial"/>
          <w:szCs w:val="24"/>
          <w:lang w:eastAsia="pl-PL"/>
        </w:rPr>
        <w:t xml:space="preserve"> wartość projektu podana przy</w:t>
      </w:r>
      <w:r w:rsidRPr="00D92CAD">
        <w:rPr>
          <w:rFonts w:eastAsia="Times New Roman" w:cs="Arial"/>
          <w:szCs w:val="24"/>
          <w:lang w:eastAsia="pl-PL"/>
        </w:rPr>
        <w:t xml:space="preserve"> dotacjach z GZM</w:t>
      </w:r>
      <w:r w:rsidR="00542B22" w:rsidRPr="00D92CAD">
        <w:rPr>
          <w:rFonts w:cs="Arial"/>
          <w:szCs w:val="24"/>
        </w:rPr>
        <w:t>; kwota dofinansowania (w złotych) –</w:t>
      </w:r>
      <w:r w:rsidR="00542B22" w:rsidRPr="00D92CAD">
        <w:rPr>
          <w:rFonts w:eastAsia="Times New Roman" w:cs="Arial"/>
          <w:szCs w:val="24"/>
          <w:lang w:eastAsia="pl-PL"/>
        </w:rPr>
        <w:t xml:space="preserve"> </w:t>
      </w:r>
      <w:r w:rsidR="008459AA">
        <w:rPr>
          <w:rFonts w:eastAsia="Times New Roman" w:cs="Arial"/>
          <w:szCs w:val="24"/>
          <w:lang w:eastAsia="pl-PL"/>
        </w:rPr>
        <w:t>1675</w:t>
      </w:r>
      <w:r w:rsidRPr="00D92CAD">
        <w:rPr>
          <w:rFonts w:eastAsia="Times New Roman" w:cs="Arial"/>
          <w:szCs w:val="24"/>
          <w:lang w:eastAsia="pl-PL"/>
        </w:rPr>
        <w:t>593,90</w:t>
      </w:r>
      <w:r w:rsidR="00542B22" w:rsidRPr="00D92CAD">
        <w:rPr>
          <w:rFonts w:cs="Arial"/>
          <w:szCs w:val="24"/>
        </w:rPr>
        <w:t xml:space="preserve">; okres realizacji – </w:t>
      </w:r>
      <w:r w:rsidRPr="00D92CAD">
        <w:rPr>
          <w:rFonts w:eastAsia="Times New Roman" w:cs="Arial"/>
          <w:szCs w:val="24"/>
          <w:lang w:eastAsia="pl-PL"/>
        </w:rPr>
        <w:t>2024-2025</w:t>
      </w:r>
      <w:r w:rsidR="00542B22" w:rsidRPr="00D92CAD">
        <w:rPr>
          <w:rFonts w:cs="Arial"/>
          <w:szCs w:val="24"/>
        </w:rPr>
        <w:t>; podmiot odpowiedzialny za realizację projektu –</w:t>
      </w:r>
      <w:r w:rsidRPr="00D92CAD">
        <w:rPr>
          <w:rFonts w:eastAsia="Times New Roman" w:cs="Arial"/>
          <w:szCs w:val="24"/>
          <w:lang w:eastAsia="pl-PL"/>
        </w:rPr>
        <w:t xml:space="preserve"> Wydział Realizacji Inwestycji i Remontów</w:t>
      </w:r>
    </w:p>
    <w:p w:rsidR="00542B22" w:rsidRPr="00D92CAD" w:rsidRDefault="00172A25" w:rsidP="00E04D3A">
      <w:pPr>
        <w:pStyle w:val="Akapitzlist"/>
        <w:numPr>
          <w:ilvl w:val="0"/>
          <w:numId w:val="222"/>
        </w:numPr>
        <w:jc w:val="both"/>
        <w:rPr>
          <w:rFonts w:cs="Arial"/>
          <w:szCs w:val="24"/>
        </w:rPr>
      </w:pPr>
      <w:r w:rsidRPr="00D92CAD">
        <w:rPr>
          <w:rFonts w:eastAsia="Times New Roman" w:cs="Arial"/>
          <w:szCs w:val="24"/>
          <w:lang w:eastAsia="pl-PL"/>
        </w:rPr>
        <w:t xml:space="preserve">Przebudowa dróg i chodników wraz z infrastrukturą towarzyszącą </w:t>
      </w:r>
      <w:r w:rsidRPr="00D92CAD">
        <w:rPr>
          <w:rFonts w:eastAsia="Times New Roman" w:cs="Arial"/>
          <w:szCs w:val="24"/>
          <w:lang w:eastAsia="pl-PL"/>
        </w:rPr>
        <w:br/>
        <w:t>w części ulic Piłsudskiego, Matejki, Krakowskiej oraz pl. Sobieskiego w Bytomiu</w:t>
      </w:r>
      <w:r w:rsidR="00542B22" w:rsidRPr="00D92CAD">
        <w:rPr>
          <w:rFonts w:cs="Arial"/>
          <w:szCs w:val="24"/>
        </w:rPr>
        <w:t xml:space="preserve">: źródło dofinansowania – </w:t>
      </w:r>
      <w:r w:rsidRPr="00D92CAD">
        <w:rPr>
          <w:rFonts w:eastAsia="Times New Roman" w:cs="Arial"/>
          <w:szCs w:val="24"/>
          <w:lang w:eastAsia="pl-PL"/>
        </w:rPr>
        <w:t>Polski Ład: Program Inwestycji Strategicznych (edycja 1, 2020)</w:t>
      </w:r>
      <w:r w:rsidR="00542B22" w:rsidRPr="00D92CAD">
        <w:rPr>
          <w:rFonts w:eastAsia="Times New Roman" w:cs="Arial"/>
          <w:szCs w:val="24"/>
          <w:lang w:eastAsia="pl-PL"/>
        </w:rPr>
        <w:t xml:space="preserve">; </w:t>
      </w:r>
      <w:r w:rsidR="00542B22" w:rsidRPr="00D92CAD">
        <w:rPr>
          <w:rFonts w:cs="Arial"/>
          <w:szCs w:val="24"/>
        </w:rPr>
        <w:t>całkowita wartość projektu (w złotych) –</w:t>
      </w:r>
      <w:r w:rsidR="00542B22" w:rsidRPr="00D92CAD">
        <w:rPr>
          <w:rFonts w:eastAsia="Times New Roman" w:cs="Arial"/>
          <w:szCs w:val="24"/>
          <w:lang w:eastAsia="pl-PL"/>
        </w:rPr>
        <w:t xml:space="preserve">  </w:t>
      </w:r>
      <w:r w:rsidR="008459AA">
        <w:rPr>
          <w:rFonts w:eastAsia="Times New Roman" w:cs="Arial"/>
          <w:szCs w:val="24"/>
          <w:lang w:eastAsia="pl-PL"/>
        </w:rPr>
        <w:t>41148</w:t>
      </w:r>
      <w:r w:rsidRPr="00D92CAD">
        <w:rPr>
          <w:rFonts w:eastAsia="Times New Roman" w:cs="Arial"/>
          <w:szCs w:val="24"/>
          <w:lang w:eastAsia="pl-PL"/>
        </w:rPr>
        <w:t>659,85</w:t>
      </w:r>
      <w:r w:rsidR="00542B22" w:rsidRPr="00D92CAD">
        <w:rPr>
          <w:rFonts w:cs="Arial"/>
          <w:szCs w:val="24"/>
        </w:rPr>
        <w:t>; kwota dofinansowania (w złotych) –</w:t>
      </w:r>
      <w:r w:rsidR="00542B22" w:rsidRPr="00D92CAD">
        <w:rPr>
          <w:rFonts w:eastAsia="Times New Roman" w:cs="Arial"/>
          <w:szCs w:val="24"/>
          <w:lang w:eastAsia="pl-PL"/>
        </w:rPr>
        <w:t xml:space="preserve"> </w:t>
      </w:r>
      <w:r w:rsidR="008459AA">
        <w:rPr>
          <w:rFonts w:eastAsia="Times New Roman" w:cs="Arial"/>
          <w:szCs w:val="24"/>
          <w:lang w:eastAsia="pl-PL"/>
        </w:rPr>
        <w:t>29999</w:t>
      </w:r>
      <w:r w:rsidRPr="00D92CAD">
        <w:rPr>
          <w:rFonts w:eastAsia="Times New Roman" w:cs="Arial"/>
          <w:szCs w:val="24"/>
          <w:lang w:eastAsia="pl-PL"/>
        </w:rPr>
        <w:t>993,00</w:t>
      </w:r>
      <w:r w:rsidR="00542B22" w:rsidRPr="00D92CAD">
        <w:rPr>
          <w:rFonts w:cs="Arial"/>
          <w:szCs w:val="24"/>
        </w:rPr>
        <w:t xml:space="preserve">; okres realizacji – </w:t>
      </w:r>
      <w:r w:rsidRPr="00D92CAD">
        <w:rPr>
          <w:rFonts w:eastAsia="Times New Roman" w:cs="Arial"/>
          <w:szCs w:val="24"/>
          <w:lang w:eastAsia="pl-PL"/>
        </w:rPr>
        <w:t>2023-2027</w:t>
      </w:r>
      <w:r w:rsidR="00542B22" w:rsidRPr="00D92CAD">
        <w:rPr>
          <w:rFonts w:cs="Arial"/>
          <w:szCs w:val="24"/>
        </w:rPr>
        <w:t>; podmiot odpowiedzialny za realizację projektu –</w:t>
      </w:r>
      <w:r w:rsidRPr="00D92CAD">
        <w:rPr>
          <w:rFonts w:eastAsia="Times New Roman" w:cs="Arial"/>
          <w:szCs w:val="24"/>
          <w:lang w:eastAsia="pl-PL"/>
        </w:rPr>
        <w:t xml:space="preserve"> Miejski Zarząd Dróg i Mostów</w:t>
      </w:r>
    </w:p>
    <w:p w:rsidR="00542B22" w:rsidRPr="00D92CAD" w:rsidRDefault="00172A25" w:rsidP="00E04D3A">
      <w:pPr>
        <w:pStyle w:val="Akapitzlist"/>
        <w:numPr>
          <w:ilvl w:val="0"/>
          <w:numId w:val="222"/>
        </w:numPr>
        <w:jc w:val="both"/>
        <w:rPr>
          <w:rFonts w:cs="Arial"/>
          <w:szCs w:val="24"/>
        </w:rPr>
      </w:pPr>
      <w:r w:rsidRPr="00D92CAD">
        <w:rPr>
          <w:rFonts w:eastAsia="Times New Roman" w:cs="Arial"/>
          <w:szCs w:val="24"/>
          <w:lang w:eastAsia="pl-PL"/>
        </w:rPr>
        <w:t>Budowa i przebudowa dróg na terenie Gminy Bytom (ul. Wiejska - etap I, ul. Cyryla i Metodego - etap I, budowa dróg i odwodnienia na działce 1809/18 w Bytomiu Miechowicach</w:t>
      </w:r>
      <w:r w:rsidR="00542B22" w:rsidRPr="00D92CAD">
        <w:rPr>
          <w:rFonts w:cs="Arial"/>
          <w:szCs w:val="24"/>
        </w:rPr>
        <w:t xml:space="preserve">: źródło dofinansowania – </w:t>
      </w:r>
      <w:r w:rsidRPr="00D92CAD">
        <w:rPr>
          <w:rFonts w:eastAsia="Times New Roman" w:cs="Arial"/>
          <w:szCs w:val="24"/>
          <w:lang w:eastAsia="pl-PL"/>
        </w:rPr>
        <w:t>Polski Ład: Program Inwestycji Strategicznych (edycja 8, 2023)</w:t>
      </w:r>
      <w:r w:rsidR="00542B22" w:rsidRPr="00D92CAD">
        <w:rPr>
          <w:rFonts w:eastAsia="Times New Roman" w:cs="Arial"/>
          <w:szCs w:val="24"/>
          <w:lang w:eastAsia="pl-PL"/>
        </w:rPr>
        <w:t xml:space="preserve">; </w:t>
      </w:r>
      <w:r w:rsidR="00542B22" w:rsidRPr="00D92CAD">
        <w:rPr>
          <w:rFonts w:cs="Arial"/>
          <w:szCs w:val="24"/>
        </w:rPr>
        <w:t>całkowita wartość projektu (w złotych) –</w:t>
      </w:r>
      <w:r w:rsidR="008459AA">
        <w:rPr>
          <w:rFonts w:eastAsia="Times New Roman" w:cs="Arial"/>
          <w:szCs w:val="24"/>
          <w:lang w:eastAsia="pl-PL"/>
        </w:rPr>
        <w:t xml:space="preserve"> 34370</w:t>
      </w:r>
      <w:r w:rsidRPr="00D92CAD">
        <w:rPr>
          <w:rFonts w:eastAsia="Times New Roman" w:cs="Arial"/>
          <w:szCs w:val="24"/>
          <w:lang w:eastAsia="pl-PL"/>
        </w:rPr>
        <w:t>359,80</w:t>
      </w:r>
      <w:r w:rsidR="00542B22" w:rsidRPr="00D92CAD">
        <w:rPr>
          <w:rFonts w:cs="Arial"/>
          <w:szCs w:val="24"/>
        </w:rPr>
        <w:t>; kwota dofinansowania (w złotych) –</w:t>
      </w:r>
      <w:r w:rsidR="00542B22" w:rsidRPr="00D92CAD">
        <w:rPr>
          <w:rFonts w:eastAsia="Times New Roman" w:cs="Arial"/>
          <w:szCs w:val="24"/>
          <w:lang w:eastAsia="pl-PL"/>
        </w:rPr>
        <w:t xml:space="preserve"> </w:t>
      </w:r>
      <w:r w:rsidR="008459AA">
        <w:rPr>
          <w:rFonts w:eastAsia="Times New Roman" w:cs="Arial"/>
          <w:szCs w:val="24"/>
          <w:lang w:eastAsia="pl-PL"/>
        </w:rPr>
        <w:t>30000</w:t>
      </w:r>
      <w:r w:rsidRPr="00D92CAD">
        <w:rPr>
          <w:rFonts w:eastAsia="Times New Roman" w:cs="Arial"/>
          <w:szCs w:val="24"/>
          <w:lang w:eastAsia="pl-PL"/>
        </w:rPr>
        <w:t>000,00</w:t>
      </w:r>
      <w:r w:rsidR="00542B22" w:rsidRPr="00D92CAD">
        <w:rPr>
          <w:rFonts w:cs="Arial"/>
          <w:szCs w:val="24"/>
        </w:rPr>
        <w:t xml:space="preserve">; okres realizacji – </w:t>
      </w:r>
      <w:r w:rsidRPr="00D92CAD">
        <w:rPr>
          <w:rFonts w:eastAsia="Times New Roman" w:cs="Arial"/>
          <w:szCs w:val="24"/>
          <w:lang w:eastAsia="pl-PL"/>
        </w:rPr>
        <w:t>2024-2025</w:t>
      </w:r>
      <w:r w:rsidR="00542B22" w:rsidRPr="00D92CAD">
        <w:rPr>
          <w:rFonts w:cs="Arial"/>
          <w:szCs w:val="24"/>
        </w:rPr>
        <w:t>; podmiot odpowiedzialny za realizację projektu –</w:t>
      </w:r>
      <w:r w:rsidRPr="00D92CAD">
        <w:rPr>
          <w:rFonts w:eastAsia="Times New Roman" w:cs="Arial"/>
          <w:szCs w:val="24"/>
          <w:lang w:eastAsia="pl-PL"/>
        </w:rPr>
        <w:t xml:space="preserve"> Miejski Zarząd Dróg i Mostów</w:t>
      </w:r>
    </w:p>
    <w:p w:rsidR="00542B22" w:rsidRPr="00D92CAD" w:rsidRDefault="00172A25" w:rsidP="00E04D3A">
      <w:pPr>
        <w:pStyle w:val="Akapitzlist"/>
        <w:numPr>
          <w:ilvl w:val="0"/>
          <w:numId w:val="222"/>
        </w:numPr>
        <w:jc w:val="both"/>
        <w:rPr>
          <w:rFonts w:cs="Arial"/>
          <w:szCs w:val="24"/>
        </w:rPr>
      </w:pPr>
      <w:r w:rsidRPr="00D92CAD">
        <w:rPr>
          <w:rFonts w:eastAsia="Times New Roman" w:cs="Arial"/>
          <w:szCs w:val="24"/>
          <w:lang w:eastAsia="pl-PL"/>
        </w:rPr>
        <w:t xml:space="preserve">Renowacja zabytkowego kościoła Św. Wojciecha w Bytomiu, </w:t>
      </w:r>
      <w:r w:rsidRPr="00D92CAD">
        <w:rPr>
          <w:rFonts w:eastAsia="Times New Roman" w:cs="Arial"/>
          <w:szCs w:val="24"/>
          <w:lang w:eastAsia="pl-PL"/>
        </w:rPr>
        <w:br/>
        <w:t>pl. Klasztorny 1</w:t>
      </w:r>
      <w:r w:rsidR="00542B22" w:rsidRPr="00D92CAD">
        <w:rPr>
          <w:rFonts w:cs="Arial"/>
          <w:szCs w:val="24"/>
        </w:rPr>
        <w:t xml:space="preserve">: źródło dofinansowania – </w:t>
      </w:r>
      <w:r w:rsidRPr="00D92CAD">
        <w:rPr>
          <w:rFonts w:eastAsia="Times New Roman" w:cs="Arial"/>
          <w:szCs w:val="24"/>
          <w:lang w:eastAsia="pl-PL"/>
        </w:rPr>
        <w:t>Polski Ład: Rzą</w:t>
      </w:r>
      <w:r w:rsidR="008459AA">
        <w:rPr>
          <w:rFonts w:eastAsia="Times New Roman" w:cs="Arial"/>
          <w:szCs w:val="24"/>
          <w:lang w:eastAsia="pl-PL"/>
        </w:rPr>
        <w:t xml:space="preserve">dowy Program Odbudowy Zabytków </w:t>
      </w:r>
      <w:r w:rsidRPr="00D92CAD">
        <w:rPr>
          <w:rFonts w:eastAsia="Times New Roman" w:cs="Arial"/>
          <w:szCs w:val="24"/>
          <w:lang w:eastAsia="pl-PL"/>
        </w:rPr>
        <w:t>(edycja 2,2023)</w:t>
      </w:r>
      <w:r w:rsidR="00542B22" w:rsidRPr="00D92CAD">
        <w:rPr>
          <w:rFonts w:eastAsia="Times New Roman" w:cs="Arial"/>
          <w:szCs w:val="24"/>
          <w:lang w:eastAsia="pl-PL"/>
        </w:rPr>
        <w:t xml:space="preserve">; </w:t>
      </w:r>
      <w:r w:rsidR="00542B22" w:rsidRPr="00D92CAD">
        <w:rPr>
          <w:rFonts w:cs="Arial"/>
          <w:szCs w:val="24"/>
        </w:rPr>
        <w:t>całkowita wartość projektu (w złotych) –</w:t>
      </w:r>
      <w:r w:rsidR="008459AA">
        <w:rPr>
          <w:rFonts w:eastAsia="Times New Roman" w:cs="Arial"/>
          <w:szCs w:val="24"/>
          <w:lang w:eastAsia="pl-PL"/>
        </w:rPr>
        <w:t xml:space="preserve"> 3460</w:t>
      </w:r>
      <w:r w:rsidRPr="00D92CAD">
        <w:rPr>
          <w:rFonts w:eastAsia="Times New Roman" w:cs="Arial"/>
          <w:szCs w:val="24"/>
          <w:lang w:eastAsia="pl-PL"/>
        </w:rPr>
        <w:t>000,00</w:t>
      </w:r>
      <w:r w:rsidR="00542B22" w:rsidRPr="00D92CAD">
        <w:rPr>
          <w:rFonts w:cs="Arial"/>
          <w:szCs w:val="24"/>
        </w:rPr>
        <w:t>; kwota dofinansowania (w złotych) –</w:t>
      </w:r>
      <w:r w:rsidR="00542B22" w:rsidRPr="00D92CAD">
        <w:rPr>
          <w:rFonts w:eastAsia="Times New Roman" w:cs="Arial"/>
          <w:szCs w:val="24"/>
          <w:lang w:eastAsia="pl-PL"/>
        </w:rPr>
        <w:t xml:space="preserve"> </w:t>
      </w:r>
      <w:r w:rsidR="008459AA">
        <w:rPr>
          <w:rFonts w:eastAsia="Times New Roman" w:cs="Arial"/>
          <w:szCs w:val="24"/>
          <w:lang w:eastAsia="pl-PL"/>
        </w:rPr>
        <w:t>3390</w:t>
      </w:r>
      <w:r w:rsidRPr="00D92CAD">
        <w:rPr>
          <w:rFonts w:eastAsia="Times New Roman" w:cs="Arial"/>
          <w:szCs w:val="24"/>
          <w:lang w:eastAsia="pl-PL"/>
        </w:rPr>
        <w:t>800,00</w:t>
      </w:r>
      <w:r w:rsidR="00542B22" w:rsidRPr="00D92CAD">
        <w:rPr>
          <w:rFonts w:cs="Arial"/>
          <w:szCs w:val="24"/>
        </w:rPr>
        <w:t xml:space="preserve">; okres realizacji – </w:t>
      </w:r>
      <w:r w:rsidRPr="00D92CAD">
        <w:rPr>
          <w:rFonts w:eastAsia="Times New Roman" w:cs="Arial"/>
          <w:szCs w:val="24"/>
          <w:lang w:eastAsia="pl-PL"/>
        </w:rPr>
        <w:t>2025-2026</w:t>
      </w:r>
      <w:r w:rsidR="00542B22" w:rsidRPr="00D92CAD">
        <w:rPr>
          <w:rFonts w:cs="Arial"/>
          <w:szCs w:val="24"/>
        </w:rPr>
        <w:t>; podmiot odpowiedzialny za realizację projektu –</w:t>
      </w:r>
      <w:r w:rsidRPr="00D92CAD">
        <w:rPr>
          <w:rFonts w:eastAsia="Times New Roman" w:cs="Arial"/>
          <w:szCs w:val="24"/>
          <w:lang w:eastAsia="pl-PL"/>
        </w:rPr>
        <w:t xml:space="preserve"> Wydział Miejskiego Kon</w:t>
      </w:r>
      <w:r w:rsidR="00B224B5">
        <w:rPr>
          <w:rFonts w:eastAsia="Times New Roman" w:cs="Arial"/>
          <w:szCs w:val="24"/>
          <w:lang w:eastAsia="pl-PL"/>
        </w:rPr>
        <w:t xml:space="preserve">serwatora Zabytków/ Parafia Św. </w:t>
      </w:r>
      <w:r w:rsidRPr="00D92CAD">
        <w:rPr>
          <w:rFonts w:eastAsia="Times New Roman" w:cs="Arial"/>
          <w:szCs w:val="24"/>
          <w:lang w:eastAsia="pl-PL"/>
        </w:rPr>
        <w:t>Wojciecha</w:t>
      </w:r>
    </w:p>
    <w:p w:rsidR="00542B22" w:rsidRPr="00D92CAD" w:rsidRDefault="00172A25" w:rsidP="00E04D3A">
      <w:pPr>
        <w:pStyle w:val="Akapitzlist"/>
        <w:numPr>
          <w:ilvl w:val="0"/>
          <w:numId w:val="222"/>
        </w:numPr>
        <w:jc w:val="both"/>
        <w:rPr>
          <w:rFonts w:cs="Arial"/>
          <w:szCs w:val="24"/>
        </w:rPr>
      </w:pPr>
      <w:r w:rsidRPr="00D92CAD">
        <w:rPr>
          <w:rFonts w:eastAsia="Times New Roman" w:cs="Arial"/>
          <w:szCs w:val="24"/>
          <w:lang w:eastAsia="pl-PL"/>
        </w:rPr>
        <w:t>Poprawa efektywności energetycznej</w:t>
      </w:r>
      <w:r w:rsidR="00542B22" w:rsidRPr="00D92CAD">
        <w:rPr>
          <w:rFonts w:cs="Arial"/>
          <w:szCs w:val="24"/>
        </w:rPr>
        <w:t xml:space="preserve">: źródło dofinansowania – </w:t>
      </w:r>
      <w:r w:rsidRPr="00D92CAD">
        <w:rPr>
          <w:rFonts w:eastAsia="Times New Roman" w:cs="Arial"/>
          <w:szCs w:val="24"/>
          <w:lang w:eastAsia="pl-PL"/>
        </w:rPr>
        <w:t>Polski Ład: Program Inwestycji Strategicznych (edycja 9, 2020)</w:t>
      </w:r>
      <w:r w:rsidR="00542B22" w:rsidRPr="00D92CAD">
        <w:rPr>
          <w:rFonts w:eastAsia="Times New Roman" w:cs="Arial"/>
          <w:szCs w:val="24"/>
          <w:lang w:eastAsia="pl-PL"/>
        </w:rPr>
        <w:t xml:space="preserve">; </w:t>
      </w:r>
      <w:r w:rsidR="00542B22" w:rsidRPr="00D92CAD">
        <w:rPr>
          <w:rFonts w:cs="Arial"/>
          <w:szCs w:val="24"/>
        </w:rPr>
        <w:t xml:space="preserve">całkowita wartość </w:t>
      </w:r>
      <w:r w:rsidR="00542B22" w:rsidRPr="00D92CAD">
        <w:rPr>
          <w:rFonts w:cs="Arial"/>
          <w:szCs w:val="24"/>
        </w:rPr>
        <w:lastRenderedPageBreak/>
        <w:t>projektu (w złotych) –</w:t>
      </w:r>
      <w:r w:rsidR="00B224B5">
        <w:rPr>
          <w:rFonts w:eastAsia="Times New Roman" w:cs="Arial"/>
          <w:szCs w:val="24"/>
          <w:lang w:eastAsia="pl-PL"/>
        </w:rPr>
        <w:t xml:space="preserve"> 97400</w:t>
      </w:r>
      <w:r w:rsidRPr="00D92CAD">
        <w:rPr>
          <w:rFonts w:eastAsia="Times New Roman" w:cs="Arial"/>
          <w:szCs w:val="24"/>
          <w:lang w:eastAsia="pl-PL"/>
        </w:rPr>
        <w:t>000,00</w:t>
      </w:r>
      <w:r w:rsidR="00542B22" w:rsidRPr="00D92CAD">
        <w:rPr>
          <w:rFonts w:cs="Arial"/>
          <w:szCs w:val="24"/>
        </w:rPr>
        <w:t>; kwota dofinansowania (w złotych) –</w:t>
      </w:r>
      <w:r w:rsidR="00542B22" w:rsidRPr="00D92CAD">
        <w:rPr>
          <w:rFonts w:eastAsia="Times New Roman" w:cs="Arial"/>
          <w:szCs w:val="24"/>
          <w:lang w:eastAsia="pl-PL"/>
        </w:rPr>
        <w:t xml:space="preserve"> </w:t>
      </w:r>
      <w:r w:rsidR="00B224B5">
        <w:rPr>
          <w:rFonts w:eastAsia="Times New Roman" w:cs="Arial"/>
          <w:szCs w:val="24"/>
          <w:lang w:eastAsia="pl-PL"/>
        </w:rPr>
        <w:t>69</w:t>
      </w:r>
      <w:r w:rsidRPr="00D92CAD">
        <w:rPr>
          <w:rFonts w:eastAsia="Times New Roman" w:cs="Arial"/>
          <w:szCs w:val="24"/>
          <w:lang w:eastAsia="pl-PL"/>
        </w:rPr>
        <w:t>920,00</w:t>
      </w:r>
      <w:r w:rsidR="00542B22" w:rsidRPr="00D92CAD">
        <w:rPr>
          <w:rFonts w:cs="Arial"/>
          <w:szCs w:val="24"/>
        </w:rPr>
        <w:t xml:space="preserve">; okres realizacji – </w:t>
      </w:r>
      <w:r w:rsidRPr="00D92CAD">
        <w:rPr>
          <w:rFonts w:eastAsia="Times New Roman" w:cs="Arial"/>
          <w:szCs w:val="24"/>
          <w:lang w:eastAsia="pl-PL"/>
        </w:rPr>
        <w:t>2024</w:t>
      </w:r>
      <w:r w:rsidR="00542B22" w:rsidRPr="00D92CAD">
        <w:rPr>
          <w:rFonts w:cs="Arial"/>
          <w:szCs w:val="24"/>
        </w:rPr>
        <w:t>; podmiot odpowiedzialny za realizację projektu –</w:t>
      </w:r>
      <w:r w:rsidRPr="00D92CAD">
        <w:rPr>
          <w:rFonts w:eastAsia="Times New Roman" w:cs="Arial"/>
          <w:szCs w:val="24"/>
          <w:lang w:eastAsia="pl-PL"/>
        </w:rPr>
        <w:t xml:space="preserve"> Miejski Zarząd Dróg i Mostów</w:t>
      </w:r>
    </w:p>
    <w:p w:rsidR="00EC7B27" w:rsidRPr="00D92CAD" w:rsidRDefault="00172A25" w:rsidP="00AA0E94">
      <w:pPr>
        <w:pStyle w:val="Akapitzlist"/>
        <w:numPr>
          <w:ilvl w:val="0"/>
          <w:numId w:val="129"/>
        </w:numPr>
        <w:jc w:val="both"/>
        <w:rPr>
          <w:rFonts w:cs="Arial"/>
          <w:szCs w:val="24"/>
        </w:rPr>
      </w:pPr>
      <w:r w:rsidRPr="00D92CAD">
        <w:rPr>
          <w:rFonts w:eastAsia="Times New Roman" w:cs="Arial"/>
          <w:szCs w:val="24"/>
          <w:lang w:eastAsia="pl-PL"/>
        </w:rPr>
        <w:t>Fundusz Przeciwdziałania COVID 19 - Rządowy Fundusz Inwestycji Lokalnych (RFIL)</w:t>
      </w:r>
      <w:r w:rsidR="00EC7B27" w:rsidRPr="00D92CAD">
        <w:rPr>
          <w:rFonts w:cs="Arial"/>
          <w:szCs w:val="24"/>
        </w:rPr>
        <w:t xml:space="preserve">: całkowita wartość projektów (w złotych) </w:t>
      </w:r>
      <w:r w:rsidR="00B224B5">
        <w:rPr>
          <w:rFonts w:cs="Arial"/>
          <w:szCs w:val="24"/>
        </w:rPr>
        <w:t>–</w:t>
      </w:r>
      <w:r w:rsidR="00EC7B27" w:rsidRPr="00D92CAD">
        <w:rPr>
          <w:rFonts w:cs="Arial"/>
          <w:szCs w:val="24"/>
        </w:rPr>
        <w:t xml:space="preserve"> </w:t>
      </w:r>
      <w:r w:rsidRPr="00D92CAD">
        <w:rPr>
          <w:rFonts w:eastAsia="Times New Roman" w:cs="Arial"/>
          <w:szCs w:val="24"/>
          <w:lang w:eastAsia="pl-PL"/>
        </w:rPr>
        <w:t>2</w:t>
      </w:r>
      <w:r w:rsidR="00B224B5">
        <w:rPr>
          <w:rFonts w:eastAsia="Times New Roman" w:cs="Arial"/>
          <w:szCs w:val="24"/>
          <w:lang w:eastAsia="pl-PL"/>
        </w:rPr>
        <w:t>02</w:t>
      </w:r>
      <w:r w:rsidRPr="00D92CAD">
        <w:rPr>
          <w:rFonts w:eastAsia="Times New Roman" w:cs="Arial"/>
          <w:szCs w:val="24"/>
          <w:lang w:eastAsia="pl-PL"/>
        </w:rPr>
        <w:t>387,60</w:t>
      </w:r>
      <w:r w:rsidR="00EC7B27" w:rsidRPr="00D92CAD">
        <w:rPr>
          <w:rFonts w:cs="Arial"/>
          <w:szCs w:val="24"/>
        </w:rPr>
        <w:t xml:space="preserve">; kwota dofinansowania (w złotych) </w:t>
      </w:r>
      <w:r w:rsidR="00B224B5">
        <w:rPr>
          <w:rFonts w:cs="Arial"/>
          <w:szCs w:val="24"/>
        </w:rPr>
        <w:t>–</w:t>
      </w:r>
      <w:r w:rsidR="00EC7B27" w:rsidRPr="00D92CAD">
        <w:rPr>
          <w:rFonts w:cs="Arial"/>
          <w:szCs w:val="24"/>
        </w:rPr>
        <w:t xml:space="preserve"> </w:t>
      </w:r>
      <w:r w:rsidRPr="00D92CAD">
        <w:rPr>
          <w:rFonts w:eastAsia="Times New Roman" w:cs="Arial"/>
          <w:szCs w:val="24"/>
          <w:lang w:eastAsia="pl-PL"/>
        </w:rPr>
        <w:t>1</w:t>
      </w:r>
      <w:r w:rsidR="00B224B5">
        <w:rPr>
          <w:rFonts w:eastAsia="Times New Roman" w:cs="Arial"/>
          <w:szCs w:val="24"/>
          <w:lang w:eastAsia="pl-PL"/>
        </w:rPr>
        <w:t>92</w:t>
      </w:r>
      <w:r w:rsidRPr="00D92CAD">
        <w:rPr>
          <w:rFonts w:eastAsia="Times New Roman" w:cs="Arial"/>
          <w:szCs w:val="24"/>
          <w:lang w:eastAsia="pl-PL"/>
        </w:rPr>
        <w:t>572,60</w:t>
      </w:r>
    </w:p>
    <w:p w:rsidR="00EC7B27" w:rsidRPr="00D92CAD" w:rsidRDefault="00172A25" w:rsidP="00E04D3A">
      <w:pPr>
        <w:pStyle w:val="Akapitzlist"/>
        <w:numPr>
          <w:ilvl w:val="0"/>
          <w:numId w:val="223"/>
        </w:numPr>
        <w:jc w:val="both"/>
        <w:rPr>
          <w:rFonts w:cs="Arial"/>
          <w:szCs w:val="24"/>
        </w:rPr>
      </w:pPr>
      <w:r w:rsidRPr="00D92CAD">
        <w:rPr>
          <w:rFonts w:eastAsia="Times New Roman" w:cs="Arial"/>
          <w:szCs w:val="24"/>
          <w:lang w:eastAsia="pl-PL"/>
        </w:rPr>
        <w:t>Budowa kotłowni w Szkole Podstawowej nr 47 w Bytomiu</w:t>
      </w:r>
      <w:r w:rsidR="00EC7B27" w:rsidRPr="00D92CAD">
        <w:rPr>
          <w:rFonts w:cs="Arial"/>
          <w:szCs w:val="24"/>
        </w:rPr>
        <w:t xml:space="preserve">: źródło dofinansowania – </w:t>
      </w:r>
      <w:r w:rsidRPr="00D92CAD">
        <w:rPr>
          <w:rFonts w:eastAsia="Times New Roman" w:cs="Arial"/>
          <w:szCs w:val="24"/>
          <w:lang w:eastAsia="pl-PL"/>
        </w:rPr>
        <w:t xml:space="preserve">Fundusz Przeciwdziałania COVID 19 </w:t>
      </w:r>
      <w:r w:rsidR="00B224B5">
        <w:rPr>
          <w:rFonts w:eastAsia="Times New Roman" w:cs="Arial"/>
          <w:szCs w:val="24"/>
          <w:lang w:eastAsia="pl-PL"/>
        </w:rPr>
        <w:t>–</w:t>
      </w:r>
      <w:r w:rsidRPr="00D92CAD">
        <w:rPr>
          <w:rFonts w:eastAsia="Times New Roman" w:cs="Arial"/>
          <w:szCs w:val="24"/>
          <w:lang w:eastAsia="pl-PL"/>
        </w:rPr>
        <w:t xml:space="preserve"> Rządowy Fundusz Inwestycji Lokalnych (RFIL)</w:t>
      </w:r>
      <w:r w:rsidR="00EC7B27" w:rsidRPr="00D92CAD">
        <w:rPr>
          <w:rFonts w:eastAsia="Times New Roman" w:cs="Arial"/>
          <w:szCs w:val="24"/>
          <w:lang w:eastAsia="pl-PL"/>
        </w:rPr>
        <w:t xml:space="preserve">; </w:t>
      </w:r>
      <w:r w:rsidR="00EC7B27" w:rsidRPr="00D92CAD">
        <w:rPr>
          <w:rFonts w:cs="Arial"/>
          <w:szCs w:val="24"/>
        </w:rPr>
        <w:t>całkowita wartość projektu (w złotych) –</w:t>
      </w:r>
      <w:r w:rsidR="00B224B5">
        <w:rPr>
          <w:rFonts w:eastAsia="Times New Roman" w:cs="Arial"/>
          <w:szCs w:val="24"/>
          <w:lang w:eastAsia="pl-PL"/>
        </w:rPr>
        <w:t xml:space="preserve"> 202</w:t>
      </w:r>
      <w:r w:rsidRPr="00D92CAD">
        <w:rPr>
          <w:rFonts w:eastAsia="Times New Roman" w:cs="Arial"/>
          <w:szCs w:val="24"/>
          <w:lang w:eastAsia="pl-PL"/>
        </w:rPr>
        <w:t>387,60</w:t>
      </w:r>
      <w:r w:rsidR="00EC7B27" w:rsidRPr="00D92CAD">
        <w:rPr>
          <w:rFonts w:cs="Arial"/>
          <w:szCs w:val="24"/>
        </w:rPr>
        <w:t>; kwota dofinansowania (w złotych) –</w:t>
      </w:r>
      <w:r w:rsidR="00EC7B27" w:rsidRPr="00D92CAD">
        <w:rPr>
          <w:rFonts w:eastAsia="Times New Roman" w:cs="Arial"/>
          <w:szCs w:val="24"/>
          <w:lang w:eastAsia="pl-PL"/>
        </w:rPr>
        <w:t xml:space="preserve"> </w:t>
      </w:r>
      <w:r w:rsidR="00B224B5">
        <w:rPr>
          <w:rFonts w:eastAsia="Times New Roman" w:cs="Arial"/>
          <w:szCs w:val="24"/>
          <w:lang w:eastAsia="pl-PL"/>
        </w:rPr>
        <w:t>192</w:t>
      </w:r>
      <w:r w:rsidRPr="00D92CAD">
        <w:rPr>
          <w:rFonts w:eastAsia="Times New Roman" w:cs="Arial"/>
          <w:szCs w:val="24"/>
          <w:lang w:eastAsia="pl-PL"/>
        </w:rPr>
        <w:t>572,60</w:t>
      </w:r>
      <w:r w:rsidR="00EC7B27" w:rsidRPr="00D92CAD">
        <w:rPr>
          <w:rFonts w:cs="Arial"/>
          <w:szCs w:val="24"/>
        </w:rPr>
        <w:t xml:space="preserve">; okres realizacji – </w:t>
      </w:r>
      <w:r w:rsidRPr="00D92CAD">
        <w:rPr>
          <w:rFonts w:eastAsia="Times New Roman" w:cs="Arial"/>
          <w:szCs w:val="24"/>
          <w:lang w:eastAsia="pl-PL"/>
        </w:rPr>
        <w:t>2024</w:t>
      </w:r>
      <w:r w:rsidR="00EC7B27" w:rsidRPr="00D92CAD">
        <w:rPr>
          <w:rFonts w:cs="Arial"/>
          <w:szCs w:val="24"/>
        </w:rPr>
        <w:t>; podmiot odpowiedzialny za realizację projektu –</w:t>
      </w:r>
      <w:r w:rsidRPr="00D92CAD">
        <w:rPr>
          <w:rFonts w:eastAsia="Times New Roman" w:cs="Arial"/>
          <w:szCs w:val="24"/>
          <w:lang w:eastAsia="pl-PL"/>
        </w:rPr>
        <w:t xml:space="preserve"> Wydział Realizacji Inwestycji i Remontów</w:t>
      </w:r>
    </w:p>
    <w:p w:rsidR="00EC7B27" w:rsidRPr="00D92CAD" w:rsidRDefault="00172A25" w:rsidP="00AA0E94">
      <w:pPr>
        <w:pStyle w:val="Akapitzlist"/>
        <w:numPr>
          <w:ilvl w:val="0"/>
          <w:numId w:val="129"/>
        </w:numPr>
        <w:jc w:val="both"/>
        <w:rPr>
          <w:rFonts w:cs="Arial"/>
          <w:szCs w:val="24"/>
        </w:rPr>
      </w:pPr>
      <w:r w:rsidRPr="00D92CAD">
        <w:rPr>
          <w:rFonts w:eastAsia="Times New Roman" w:cs="Arial"/>
          <w:szCs w:val="24"/>
          <w:lang w:eastAsia="pl-PL"/>
        </w:rPr>
        <w:t>Rządowy Fundusz Rozwoju Dróg</w:t>
      </w:r>
      <w:r w:rsidR="00EC7B27" w:rsidRPr="00D92CAD">
        <w:rPr>
          <w:rFonts w:cs="Arial"/>
          <w:szCs w:val="24"/>
        </w:rPr>
        <w:t xml:space="preserve">: całkowita wartość projektów (w złotych) </w:t>
      </w:r>
      <w:r w:rsidR="00B224B5">
        <w:rPr>
          <w:rFonts w:cs="Arial"/>
          <w:szCs w:val="24"/>
        </w:rPr>
        <w:t>–</w:t>
      </w:r>
      <w:r w:rsidR="00EC7B27" w:rsidRPr="00D92CAD">
        <w:rPr>
          <w:rFonts w:cs="Arial"/>
          <w:szCs w:val="24"/>
        </w:rPr>
        <w:t xml:space="preserve"> </w:t>
      </w:r>
      <w:r w:rsidRPr="00D92CAD">
        <w:rPr>
          <w:rFonts w:eastAsia="Times New Roman" w:cs="Arial"/>
          <w:szCs w:val="24"/>
          <w:lang w:eastAsia="pl-PL"/>
        </w:rPr>
        <w:t>1</w:t>
      </w:r>
      <w:r w:rsidR="00B224B5">
        <w:rPr>
          <w:rFonts w:eastAsia="Times New Roman" w:cs="Arial"/>
          <w:szCs w:val="24"/>
          <w:lang w:eastAsia="pl-PL"/>
        </w:rPr>
        <w:t>043</w:t>
      </w:r>
      <w:r w:rsidRPr="00D92CAD">
        <w:rPr>
          <w:rFonts w:eastAsia="Times New Roman" w:cs="Arial"/>
          <w:szCs w:val="24"/>
          <w:lang w:eastAsia="pl-PL"/>
        </w:rPr>
        <w:t>494,40</w:t>
      </w:r>
      <w:r w:rsidR="00EC7B27" w:rsidRPr="00D92CAD">
        <w:rPr>
          <w:rFonts w:cs="Arial"/>
          <w:szCs w:val="24"/>
        </w:rPr>
        <w:t xml:space="preserve">; kwota dofinansowania (w złotych) </w:t>
      </w:r>
      <w:r w:rsidR="00B224B5">
        <w:rPr>
          <w:rFonts w:cs="Arial"/>
          <w:szCs w:val="24"/>
        </w:rPr>
        <w:t>–</w:t>
      </w:r>
      <w:r w:rsidR="00EC7B27" w:rsidRPr="00D92CAD">
        <w:rPr>
          <w:rFonts w:cs="Arial"/>
          <w:szCs w:val="24"/>
        </w:rPr>
        <w:t xml:space="preserve"> </w:t>
      </w:r>
      <w:r w:rsidRPr="00D92CAD">
        <w:rPr>
          <w:rFonts w:eastAsia="Times New Roman" w:cs="Arial"/>
          <w:szCs w:val="24"/>
          <w:lang w:eastAsia="pl-PL"/>
        </w:rPr>
        <w:t>2</w:t>
      </w:r>
      <w:r w:rsidR="00B224B5">
        <w:rPr>
          <w:rFonts w:eastAsia="Times New Roman" w:cs="Arial"/>
          <w:szCs w:val="24"/>
          <w:lang w:eastAsia="pl-PL"/>
        </w:rPr>
        <w:t>385</w:t>
      </w:r>
      <w:r w:rsidRPr="00D92CAD">
        <w:rPr>
          <w:rFonts w:eastAsia="Times New Roman" w:cs="Arial"/>
          <w:szCs w:val="24"/>
          <w:lang w:eastAsia="pl-PL"/>
        </w:rPr>
        <w:t>371,62</w:t>
      </w:r>
    </w:p>
    <w:p w:rsidR="00EC7B27" w:rsidRPr="00D92CAD" w:rsidRDefault="00986F0C" w:rsidP="00E04D3A">
      <w:pPr>
        <w:pStyle w:val="Akapitzlist"/>
        <w:numPr>
          <w:ilvl w:val="0"/>
          <w:numId w:val="223"/>
        </w:numPr>
        <w:jc w:val="both"/>
        <w:rPr>
          <w:rFonts w:cs="Arial"/>
          <w:szCs w:val="24"/>
        </w:rPr>
      </w:pPr>
      <w:r w:rsidRPr="00D92CAD">
        <w:rPr>
          <w:rFonts w:eastAsia="Times New Roman" w:cs="Arial"/>
          <w:szCs w:val="24"/>
          <w:lang w:eastAsia="pl-PL"/>
        </w:rPr>
        <w:t xml:space="preserve">Przebudowa ul. Tysiąclecia </w:t>
      </w:r>
      <w:r w:rsidR="00B224B5">
        <w:rPr>
          <w:rFonts w:eastAsia="Times New Roman" w:cs="Arial"/>
          <w:szCs w:val="24"/>
          <w:lang w:eastAsia="pl-PL"/>
        </w:rPr>
        <w:t xml:space="preserve">w Bytomiu </w:t>
      </w:r>
      <w:r w:rsidRPr="00D92CAD">
        <w:rPr>
          <w:rFonts w:eastAsia="Times New Roman" w:cs="Arial"/>
          <w:szCs w:val="24"/>
          <w:lang w:eastAsia="pl-PL"/>
        </w:rPr>
        <w:t>(w części finansowanej z RFRD)</w:t>
      </w:r>
      <w:r w:rsidR="00EC7B27" w:rsidRPr="00D92CAD">
        <w:rPr>
          <w:rFonts w:cs="Arial"/>
          <w:szCs w:val="24"/>
        </w:rPr>
        <w:t xml:space="preserve">: źródło dofinansowania – </w:t>
      </w:r>
      <w:r w:rsidRPr="00D92CAD">
        <w:rPr>
          <w:rFonts w:eastAsia="Times New Roman" w:cs="Arial"/>
          <w:szCs w:val="24"/>
          <w:lang w:eastAsia="pl-PL"/>
        </w:rPr>
        <w:t>Rządowy Fundusz Rozwoju Dróg</w:t>
      </w:r>
      <w:r w:rsidR="00EC7B27" w:rsidRPr="00D92CAD">
        <w:rPr>
          <w:rFonts w:eastAsia="Times New Roman" w:cs="Arial"/>
          <w:szCs w:val="24"/>
          <w:lang w:eastAsia="pl-PL"/>
        </w:rPr>
        <w:t xml:space="preserve">; </w:t>
      </w:r>
      <w:r w:rsidR="00EC7B27" w:rsidRPr="00D92CAD">
        <w:rPr>
          <w:rFonts w:cs="Arial"/>
          <w:szCs w:val="24"/>
        </w:rPr>
        <w:t>całkowita wartość projektu (w złotych) –</w:t>
      </w:r>
      <w:r w:rsidR="00B224B5">
        <w:rPr>
          <w:rFonts w:eastAsia="Times New Roman" w:cs="Arial"/>
          <w:szCs w:val="24"/>
          <w:lang w:eastAsia="pl-PL"/>
        </w:rPr>
        <w:t xml:space="preserve"> </w:t>
      </w:r>
      <w:r w:rsidRPr="00D92CAD">
        <w:rPr>
          <w:rFonts w:eastAsia="Times New Roman" w:cs="Arial"/>
          <w:szCs w:val="24"/>
          <w:lang w:eastAsia="pl-PL"/>
        </w:rPr>
        <w:t xml:space="preserve">wartość projektu podana przy  dotacjach </w:t>
      </w:r>
      <w:r w:rsidRPr="00D92CAD">
        <w:rPr>
          <w:rFonts w:eastAsia="Times New Roman" w:cs="Arial"/>
          <w:szCs w:val="24"/>
          <w:lang w:eastAsia="pl-PL"/>
        </w:rPr>
        <w:br/>
        <w:t>z GZM</w:t>
      </w:r>
      <w:r w:rsidR="00EC7B27" w:rsidRPr="00D92CAD">
        <w:rPr>
          <w:rFonts w:cs="Arial"/>
          <w:szCs w:val="24"/>
        </w:rPr>
        <w:t>; kwota dofinansowania (w złotych) –</w:t>
      </w:r>
      <w:r w:rsidR="00EC7B27" w:rsidRPr="00D92CAD">
        <w:rPr>
          <w:rFonts w:eastAsia="Times New Roman" w:cs="Arial"/>
          <w:szCs w:val="24"/>
          <w:lang w:eastAsia="pl-PL"/>
        </w:rPr>
        <w:t xml:space="preserve"> </w:t>
      </w:r>
      <w:r w:rsidR="00B224B5">
        <w:rPr>
          <w:rFonts w:eastAsia="Times New Roman" w:cs="Arial"/>
          <w:szCs w:val="24"/>
          <w:lang w:eastAsia="pl-PL"/>
        </w:rPr>
        <w:t>1603</w:t>
      </w:r>
      <w:r w:rsidRPr="00D92CAD">
        <w:rPr>
          <w:rFonts w:eastAsia="Times New Roman" w:cs="Arial"/>
          <w:szCs w:val="24"/>
          <w:lang w:eastAsia="pl-PL"/>
        </w:rPr>
        <w:t>151,62</w:t>
      </w:r>
      <w:r w:rsidR="00EC7B27" w:rsidRPr="00D92CAD">
        <w:rPr>
          <w:rFonts w:cs="Arial"/>
          <w:szCs w:val="24"/>
        </w:rPr>
        <w:t xml:space="preserve">; okres realizacji – </w:t>
      </w:r>
      <w:r w:rsidRPr="00D92CAD">
        <w:rPr>
          <w:rFonts w:eastAsia="Times New Roman" w:cs="Arial"/>
          <w:szCs w:val="24"/>
          <w:lang w:eastAsia="pl-PL"/>
        </w:rPr>
        <w:t>2023-2025</w:t>
      </w:r>
      <w:r w:rsidR="00EC7B27" w:rsidRPr="00D92CAD">
        <w:rPr>
          <w:rFonts w:cs="Arial"/>
          <w:szCs w:val="24"/>
        </w:rPr>
        <w:t>; podmiot odpowiedzialny za realizację projektu –</w:t>
      </w:r>
      <w:r w:rsidRPr="00D92CAD">
        <w:rPr>
          <w:rFonts w:eastAsia="Times New Roman" w:cs="Arial"/>
          <w:szCs w:val="24"/>
          <w:lang w:eastAsia="pl-PL"/>
        </w:rPr>
        <w:t xml:space="preserve"> Miejski Zarząd Dróg i Mostów</w:t>
      </w:r>
    </w:p>
    <w:p w:rsidR="00EC7B27" w:rsidRPr="00D92CAD" w:rsidRDefault="00986F0C" w:rsidP="00E04D3A">
      <w:pPr>
        <w:pStyle w:val="Akapitzlist"/>
        <w:numPr>
          <w:ilvl w:val="0"/>
          <w:numId w:val="223"/>
        </w:numPr>
        <w:jc w:val="both"/>
        <w:rPr>
          <w:rFonts w:cs="Arial"/>
          <w:szCs w:val="24"/>
        </w:rPr>
      </w:pPr>
      <w:r w:rsidRPr="00D92CAD">
        <w:rPr>
          <w:rFonts w:eastAsia="Times New Roman" w:cs="Arial"/>
          <w:szCs w:val="24"/>
          <w:lang w:eastAsia="pl-PL"/>
        </w:rPr>
        <w:t>Poprawa bezpieczeństwa niechronionych uczestników ruchu w Gminie Bytom 1335/23</w:t>
      </w:r>
      <w:r w:rsidR="00EC7B27" w:rsidRPr="00D92CAD">
        <w:rPr>
          <w:rFonts w:cs="Arial"/>
          <w:szCs w:val="24"/>
        </w:rPr>
        <w:t xml:space="preserve">: źródło dofinansowania – </w:t>
      </w:r>
      <w:r w:rsidRPr="00D92CAD">
        <w:rPr>
          <w:rFonts w:eastAsia="Times New Roman" w:cs="Arial"/>
          <w:szCs w:val="24"/>
          <w:lang w:eastAsia="pl-PL"/>
        </w:rPr>
        <w:t>Rządowy Fundusz Rozwoju Dróg</w:t>
      </w:r>
      <w:r w:rsidR="00EC7B27" w:rsidRPr="00D92CAD">
        <w:rPr>
          <w:rFonts w:eastAsia="Times New Roman" w:cs="Arial"/>
          <w:szCs w:val="24"/>
          <w:lang w:eastAsia="pl-PL"/>
        </w:rPr>
        <w:t xml:space="preserve">; </w:t>
      </w:r>
      <w:r w:rsidR="00EC7B27" w:rsidRPr="00D92CAD">
        <w:rPr>
          <w:rFonts w:cs="Arial"/>
          <w:szCs w:val="24"/>
        </w:rPr>
        <w:t>całkowita wartość projektu (w złotych) –</w:t>
      </w:r>
      <w:r w:rsidR="00B224B5">
        <w:rPr>
          <w:rFonts w:eastAsia="Times New Roman" w:cs="Arial"/>
          <w:szCs w:val="24"/>
          <w:lang w:eastAsia="pl-PL"/>
        </w:rPr>
        <w:t xml:space="preserve"> 506</w:t>
      </w:r>
      <w:r w:rsidRPr="00D92CAD">
        <w:rPr>
          <w:rFonts w:eastAsia="Times New Roman" w:cs="Arial"/>
          <w:szCs w:val="24"/>
          <w:lang w:eastAsia="pl-PL"/>
        </w:rPr>
        <w:t>806,71</w:t>
      </w:r>
      <w:r w:rsidR="00EC7B27" w:rsidRPr="00D92CAD">
        <w:rPr>
          <w:rFonts w:cs="Arial"/>
          <w:szCs w:val="24"/>
        </w:rPr>
        <w:t>; kwota dofinansowania (w złotych) –</w:t>
      </w:r>
      <w:r w:rsidR="00EC7B27" w:rsidRPr="00D92CAD">
        <w:rPr>
          <w:rFonts w:eastAsia="Times New Roman" w:cs="Arial"/>
          <w:szCs w:val="24"/>
          <w:lang w:eastAsia="pl-PL"/>
        </w:rPr>
        <w:t xml:space="preserve"> </w:t>
      </w:r>
      <w:r w:rsidR="00B224B5">
        <w:rPr>
          <w:rFonts w:eastAsia="Times New Roman" w:cs="Arial"/>
          <w:szCs w:val="24"/>
          <w:lang w:eastAsia="pl-PL"/>
        </w:rPr>
        <w:t>391</w:t>
      </w:r>
      <w:r w:rsidRPr="00D92CAD">
        <w:rPr>
          <w:rFonts w:eastAsia="Times New Roman" w:cs="Arial"/>
          <w:szCs w:val="24"/>
          <w:lang w:eastAsia="pl-PL"/>
        </w:rPr>
        <w:t>110,00</w:t>
      </w:r>
      <w:r w:rsidR="00EC7B27" w:rsidRPr="00D92CAD">
        <w:rPr>
          <w:rFonts w:cs="Arial"/>
          <w:szCs w:val="24"/>
        </w:rPr>
        <w:t xml:space="preserve">; okres realizacji – </w:t>
      </w:r>
      <w:r w:rsidRPr="00D92CAD">
        <w:rPr>
          <w:rFonts w:eastAsia="Times New Roman" w:cs="Arial"/>
          <w:szCs w:val="24"/>
          <w:lang w:eastAsia="pl-PL"/>
        </w:rPr>
        <w:t>2023-2024</w:t>
      </w:r>
      <w:r w:rsidR="00EC7B27" w:rsidRPr="00D92CAD">
        <w:rPr>
          <w:rFonts w:cs="Arial"/>
          <w:szCs w:val="24"/>
        </w:rPr>
        <w:t>; podmiot odpowiedzialny za realizację projektu –</w:t>
      </w:r>
      <w:r w:rsidRPr="00D92CAD">
        <w:rPr>
          <w:rFonts w:eastAsia="Times New Roman" w:cs="Arial"/>
          <w:szCs w:val="24"/>
          <w:lang w:eastAsia="pl-PL"/>
        </w:rPr>
        <w:t xml:space="preserve"> Miejski Zarząd Dróg i Mostów</w:t>
      </w:r>
    </w:p>
    <w:p w:rsidR="00EC7B27" w:rsidRPr="00D92CAD" w:rsidRDefault="00986F0C" w:rsidP="00E04D3A">
      <w:pPr>
        <w:pStyle w:val="Akapitzlist"/>
        <w:numPr>
          <w:ilvl w:val="0"/>
          <w:numId w:val="223"/>
        </w:numPr>
        <w:jc w:val="both"/>
        <w:rPr>
          <w:rFonts w:cs="Arial"/>
          <w:szCs w:val="24"/>
        </w:rPr>
      </w:pPr>
      <w:r w:rsidRPr="00D92CAD">
        <w:rPr>
          <w:rFonts w:eastAsia="Times New Roman" w:cs="Arial"/>
          <w:szCs w:val="24"/>
          <w:lang w:eastAsia="pl-PL"/>
        </w:rPr>
        <w:t>Poprawa bezpieczeństwa niechronionych uczestników ruchu w Gminie Bytom 1336/23</w:t>
      </w:r>
      <w:r w:rsidR="00EC7B27" w:rsidRPr="00D92CAD">
        <w:rPr>
          <w:rFonts w:cs="Arial"/>
          <w:szCs w:val="24"/>
        </w:rPr>
        <w:t xml:space="preserve">: źródło dofinansowania – </w:t>
      </w:r>
      <w:r w:rsidRPr="00D92CAD">
        <w:rPr>
          <w:rFonts w:eastAsia="Times New Roman" w:cs="Arial"/>
          <w:szCs w:val="24"/>
          <w:lang w:eastAsia="pl-PL"/>
        </w:rPr>
        <w:t>Rządowy Fundusz Rozwoju Dróg</w:t>
      </w:r>
      <w:r w:rsidR="00EC7B27" w:rsidRPr="00D92CAD">
        <w:rPr>
          <w:rFonts w:eastAsia="Times New Roman" w:cs="Arial"/>
          <w:szCs w:val="24"/>
          <w:lang w:eastAsia="pl-PL"/>
        </w:rPr>
        <w:t xml:space="preserve">; </w:t>
      </w:r>
      <w:r w:rsidR="00EC7B27" w:rsidRPr="00D92CAD">
        <w:rPr>
          <w:rFonts w:cs="Arial"/>
          <w:szCs w:val="24"/>
        </w:rPr>
        <w:t>całkowita wartość projektu (w złotych) –</w:t>
      </w:r>
      <w:r w:rsidR="00B224B5">
        <w:rPr>
          <w:rFonts w:eastAsia="Times New Roman" w:cs="Arial"/>
          <w:szCs w:val="24"/>
          <w:lang w:eastAsia="pl-PL"/>
        </w:rPr>
        <w:t xml:space="preserve"> 536</w:t>
      </w:r>
      <w:r w:rsidRPr="00D92CAD">
        <w:rPr>
          <w:rFonts w:eastAsia="Times New Roman" w:cs="Arial"/>
          <w:szCs w:val="24"/>
          <w:lang w:eastAsia="pl-PL"/>
        </w:rPr>
        <w:t>687,69</w:t>
      </w:r>
      <w:r w:rsidR="00EC7B27" w:rsidRPr="00D92CAD">
        <w:rPr>
          <w:rFonts w:cs="Arial"/>
          <w:szCs w:val="24"/>
        </w:rPr>
        <w:t>; kwota dofinansowania (w złotych) –</w:t>
      </w:r>
      <w:r w:rsidR="00EC7B27" w:rsidRPr="00D92CAD">
        <w:rPr>
          <w:rFonts w:eastAsia="Times New Roman" w:cs="Arial"/>
          <w:szCs w:val="24"/>
          <w:lang w:eastAsia="pl-PL"/>
        </w:rPr>
        <w:t xml:space="preserve"> </w:t>
      </w:r>
      <w:r w:rsidR="00B224B5">
        <w:rPr>
          <w:rFonts w:eastAsia="Times New Roman" w:cs="Arial"/>
          <w:szCs w:val="24"/>
          <w:lang w:eastAsia="pl-PL"/>
        </w:rPr>
        <w:t>391</w:t>
      </w:r>
      <w:r w:rsidRPr="00D92CAD">
        <w:rPr>
          <w:rFonts w:eastAsia="Times New Roman" w:cs="Arial"/>
          <w:szCs w:val="24"/>
          <w:lang w:eastAsia="pl-PL"/>
        </w:rPr>
        <w:t>110,00</w:t>
      </w:r>
      <w:r w:rsidR="00EC7B27" w:rsidRPr="00D92CAD">
        <w:rPr>
          <w:rFonts w:cs="Arial"/>
          <w:szCs w:val="24"/>
        </w:rPr>
        <w:t xml:space="preserve">; okres realizacji – </w:t>
      </w:r>
      <w:r w:rsidRPr="00D92CAD">
        <w:rPr>
          <w:rFonts w:eastAsia="Times New Roman" w:cs="Arial"/>
          <w:szCs w:val="24"/>
          <w:lang w:eastAsia="pl-PL"/>
        </w:rPr>
        <w:t>2023-2024</w:t>
      </w:r>
      <w:r w:rsidR="00EC7B27" w:rsidRPr="00D92CAD">
        <w:rPr>
          <w:rFonts w:cs="Arial"/>
          <w:szCs w:val="24"/>
        </w:rPr>
        <w:t>; podmiot odpowiedzialny za realizację projektu –</w:t>
      </w:r>
      <w:r w:rsidRPr="00D92CAD">
        <w:rPr>
          <w:rFonts w:eastAsia="Times New Roman" w:cs="Arial"/>
          <w:szCs w:val="24"/>
          <w:lang w:eastAsia="pl-PL"/>
        </w:rPr>
        <w:t xml:space="preserve"> Miejski Zarząd Dróg i Mostów</w:t>
      </w:r>
    </w:p>
    <w:p w:rsidR="007409EB" w:rsidRPr="00D92CAD" w:rsidRDefault="00986F0C" w:rsidP="00AA0E94">
      <w:pPr>
        <w:pStyle w:val="Akapitzlist"/>
        <w:numPr>
          <w:ilvl w:val="0"/>
          <w:numId w:val="129"/>
        </w:numPr>
        <w:jc w:val="both"/>
        <w:rPr>
          <w:rFonts w:cs="Arial"/>
          <w:szCs w:val="24"/>
        </w:rPr>
      </w:pPr>
      <w:r w:rsidRPr="00D92CAD">
        <w:rPr>
          <w:rFonts w:eastAsia="Times New Roman" w:cs="Arial"/>
          <w:szCs w:val="24"/>
          <w:lang w:eastAsia="pl-PL"/>
        </w:rPr>
        <w:t>Górnośląsko-Zagłębiowska Metropolia</w:t>
      </w:r>
      <w:r w:rsidR="007409EB" w:rsidRPr="00D92CAD">
        <w:rPr>
          <w:rFonts w:cs="Arial"/>
          <w:szCs w:val="24"/>
        </w:rPr>
        <w:t xml:space="preserve">: całkowita wartość projektów (w złotych) </w:t>
      </w:r>
      <w:r w:rsidR="00B224B5">
        <w:rPr>
          <w:rFonts w:cs="Arial"/>
          <w:szCs w:val="24"/>
        </w:rPr>
        <w:t>–</w:t>
      </w:r>
      <w:r w:rsidR="007409EB" w:rsidRPr="00D92CAD">
        <w:rPr>
          <w:rFonts w:cs="Arial"/>
          <w:szCs w:val="24"/>
        </w:rPr>
        <w:t xml:space="preserve"> </w:t>
      </w:r>
      <w:r w:rsidRPr="00D92CAD">
        <w:rPr>
          <w:rFonts w:eastAsia="Times New Roman" w:cs="Arial"/>
          <w:szCs w:val="24"/>
          <w:lang w:eastAsia="pl-PL"/>
        </w:rPr>
        <w:t>4</w:t>
      </w:r>
      <w:r w:rsidR="00B224B5">
        <w:rPr>
          <w:rFonts w:eastAsia="Times New Roman" w:cs="Arial"/>
          <w:szCs w:val="24"/>
          <w:lang w:eastAsia="pl-PL"/>
        </w:rPr>
        <w:t>3132</w:t>
      </w:r>
      <w:r w:rsidRPr="00D92CAD">
        <w:rPr>
          <w:rFonts w:eastAsia="Times New Roman" w:cs="Arial"/>
          <w:szCs w:val="24"/>
          <w:lang w:eastAsia="pl-PL"/>
        </w:rPr>
        <w:t>468,48</w:t>
      </w:r>
      <w:r w:rsidR="007409EB" w:rsidRPr="00D92CAD">
        <w:rPr>
          <w:rFonts w:cs="Arial"/>
          <w:szCs w:val="24"/>
        </w:rPr>
        <w:t xml:space="preserve">; kwota dofinansowania (w złotych) </w:t>
      </w:r>
      <w:r w:rsidR="00B224B5">
        <w:rPr>
          <w:rFonts w:cs="Arial"/>
          <w:szCs w:val="24"/>
        </w:rPr>
        <w:t>–</w:t>
      </w:r>
      <w:r w:rsidR="007409EB" w:rsidRPr="00D92CAD">
        <w:rPr>
          <w:rFonts w:cs="Arial"/>
          <w:szCs w:val="24"/>
        </w:rPr>
        <w:t xml:space="preserve"> </w:t>
      </w:r>
      <w:r w:rsidRPr="00D92CAD">
        <w:rPr>
          <w:rFonts w:eastAsia="Times New Roman" w:cs="Arial"/>
          <w:szCs w:val="24"/>
          <w:lang w:eastAsia="pl-PL"/>
        </w:rPr>
        <w:t>2</w:t>
      </w:r>
      <w:r w:rsidR="00B224B5">
        <w:rPr>
          <w:rFonts w:eastAsia="Times New Roman" w:cs="Arial"/>
          <w:szCs w:val="24"/>
          <w:lang w:eastAsia="pl-PL"/>
        </w:rPr>
        <w:t>0953</w:t>
      </w:r>
      <w:r w:rsidRPr="00D92CAD">
        <w:rPr>
          <w:rFonts w:eastAsia="Times New Roman" w:cs="Arial"/>
          <w:szCs w:val="24"/>
          <w:lang w:eastAsia="pl-PL"/>
        </w:rPr>
        <w:t>870,51</w:t>
      </w:r>
    </w:p>
    <w:p w:rsidR="007409EB" w:rsidRPr="00D92CAD" w:rsidRDefault="00986F0C" w:rsidP="00E04D3A">
      <w:pPr>
        <w:pStyle w:val="Akapitzlist"/>
        <w:numPr>
          <w:ilvl w:val="0"/>
          <w:numId w:val="224"/>
        </w:numPr>
        <w:ind w:left="1134"/>
        <w:jc w:val="both"/>
        <w:rPr>
          <w:rFonts w:cs="Arial"/>
          <w:szCs w:val="24"/>
        </w:rPr>
      </w:pPr>
      <w:r w:rsidRPr="00D92CAD">
        <w:rPr>
          <w:rFonts w:eastAsia="Times New Roman" w:cs="Arial"/>
          <w:szCs w:val="24"/>
          <w:lang w:eastAsia="pl-PL"/>
        </w:rPr>
        <w:lastRenderedPageBreak/>
        <w:t>Wielowariantowa Koncepcja Optymalizacji Ruchu Tramwajowego</w:t>
      </w:r>
      <w:r w:rsidRPr="00D92CAD">
        <w:rPr>
          <w:rFonts w:eastAsia="Times New Roman" w:cs="Arial"/>
          <w:szCs w:val="24"/>
          <w:lang w:eastAsia="pl-PL"/>
        </w:rPr>
        <w:br/>
        <w:t>Przebudowa skrzyżowania ulicy Chorzowskiej z Arki Bożka dla nadania priorytetu dla ruchu tramwajowego linii T6 w Bytomiu</w:t>
      </w:r>
      <w:r w:rsidR="007409EB" w:rsidRPr="00D92CAD">
        <w:rPr>
          <w:rFonts w:cs="Arial"/>
          <w:szCs w:val="24"/>
        </w:rPr>
        <w:t xml:space="preserve">: źródło dofinansowania – </w:t>
      </w:r>
      <w:r w:rsidRPr="00D92CAD">
        <w:rPr>
          <w:rFonts w:eastAsia="Times New Roman" w:cs="Arial"/>
          <w:szCs w:val="24"/>
          <w:lang w:eastAsia="pl-PL"/>
        </w:rPr>
        <w:t>Górnośląsko-Zagłębiowska Metropolia</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B224B5">
        <w:rPr>
          <w:rFonts w:eastAsia="Times New Roman" w:cs="Arial"/>
          <w:szCs w:val="24"/>
          <w:lang w:eastAsia="pl-PL"/>
        </w:rPr>
        <w:t xml:space="preserve"> 741</w:t>
      </w:r>
      <w:r w:rsidRPr="00D92CAD">
        <w:rPr>
          <w:rFonts w:eastAsia="Times New Roman" w:cs="Arial"/>
          <w:szCs w:val="24"/>
          <w:lang w:eastAsia="pl-PL"/>
        </w:rPr>
        <w:t>440,00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Pr="00D92CAD">
        <w:rPr>
          <w:rFonts w:eastAsia="Times New Roman" w:cs="Arial"/>
          <w:szCs w:val="24"/>
          <w:lang w:eastAsia="pl-PL"/>
        </w:rPr>
        <w:t>710940,00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Miejski Zarząd Dróg  Mostów</w:t>
      </w:r>
    </w:p>
    <w:p w:rsidR="007409EB" w:rsidRPr="00D92CAD" w:rsidRDefault="00986F0C" w:rsidP="00E04D3A">
      <w:pPr>
        <w:pStyle w:val="Akapitzlist"/>
        <w:numPr>
          <w:ilvl w:val="0"/>
          <w:numId w:val="224"/>
        </w:numPr>
        <w:ind w:left="1134"/>
        <w:jc w:val="both"/>
        <w:rPr>
          <w:rFonts w:cs="Arial"/>
          <w:szCs w:val="24"/>
        </w:rPr>
      </w:pPr>
      <w:r w:rsidRPr="00D92CAD">
        <w:rPr>
          <w:rFonts w:eastAsia="Times New Roman" w:cs="Arial"/>
          <w:szCs w:val="24"/>
          <w:lang w:eastAsia="pl-PL"/>
        </w:rPr>
        <w:t xml:space="preserve">Przebudowa </w:t>
      </w:r>
      <w:proofErr w:type="spellStart"/>
      <w:r w:rsidRPr="00D92CAD">
        <w:rPr>
          <w:rFonts w:eastAsia="Times New Roman" w:cs="Arial"/>
          <w:szCs w:val="24"/>
          <w:lang w:eastAsia="pl-PL"/>
        </w:rPr>
        <w:t>Nickla</w:t>
      </w:r>
      <w:proofErr w:type="spellEnd"/>
      <w:r w:rsidRPr="00D92CAD">
        <w:rPr>
          <w:rFonts w:eastAsia="Times New Roman" w:cs="Arial"/>
          <w:szCs w:val="24"/>
          <w:lang w:eastAsia="pl-PL"/>
        </w:rPr>
        <w:t xml:space="preserve"> wraz ze skrzyżowaniem </w:t>
      </w:r>
      <w:r w:rsidR="00B224B5">
        <w:rPr>
          <w:rFonts w:eastAsia="Times New Roman" w:cs="Arial"/>
          <w:szCs w:val="24"/>
          <w:lang w:eastAsia="pl-PL"/>
        </w:rPr>
        <w:t xml:space="preserve">z ul. Daleką </w:t>
      </w:r>
      <w:r w:rsidRPr="00D92CAD">
        <w:rPr>
          <w:rFonts w:eastAsia="Times New Roman" w:cs="Arial"/>
          <w:szCs w:val="24"/>
          <w:lang w:eastAsia="pl-PL"/>
        </w:rPr>
        <w:t>(w części finansowanej z GZM)</w:t>
      </w:r>
      <w:r w:rsidR="007409EB" w:rsidRPr="00D92CAD">
        <w:rPr>
          <w:rFonts w:cs="Arial"/>
          <w:szCs w:val="24"/>
        </w:rPr>
        <w:t xml:space="preserve">: źródło dofinansowania – </w:t>
      </w:r>
      <w:r w:rsidR="007409EB" w:rsidRPr="00D92CAD">
        <w:rPr>
          <w:rFonts w:eastAsia="Times New Roman" w:cs="Arial"/>
          <w:szCs w:val="24"/>
          <w:lang w:eastAsia="pl-PL"/>
        </w:rPr>
        <w:t xml:space="preserve">; </w:t>
      </w:r>
      <w:r w:rsidRPr="00D92CAD">
        <w:rPr>
          <w:rFonts w:eastAsia="Times New Roman" w:cs="Arial"/>
          <w:szCs w:val="24"/>
          <w:lang w:eastAsia="pl-PL"/>
        </w:rPr>
        <w:t>Górno</w:t>
      </w:r>
      <w:r w:rsidR="00B224B5">
        <w:rPr>
          <w:rFonts w:eastAsia="Times New Roman" w:cs="Arial"/>
          <w:szCs w:val="24"/>
          <w:lang w:eastAsia="pl-PL"/>
        </w:rPr>
        <w:t xml:space="preserve">śląsko-Zagłębiowska Metropolia </w:t>
      </w:r>
      <w:r w:rsidRPr="00D92CAD">
        <w:rPr>
          <w:rFonts w:eastAsia="Times New Roman" w:cs="Arial"/>
          <w:szCs w:val="24"/>
          <w:lang w:eastAsia="pl-PL"/>
        </w:rPr>
        <w:t xml:space="preserve">Fundusz Odporności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B224B5">
        <w:rPr>
          <w:rFonts w:eastAsia="Times New Roman" w:cs="Arial"/>
          <w:szCs w:val="24"/>
          <w:lang w:eastAsia="pl-PL"/>
        </w:rPr>
        <w:t>9680</w:t>
      </w:r>
      <w:r w:rsidRPr="00D92CAD">
        <w:rPr>
          <w:rFonts w:eastAsia="Times New Roman" w:cs="Arial"/>
          <w:szCs w:val="24"/>
          <w:lang w:eastAsia="pl-PL"/>
        </w:rPr>
        <w:t>897,64</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4052</w:t>
      </w:r>
      <w:r w:rsidRPr="00D92CAD">
        <w:rPr>
          <w:rFonts w:eastAsia="Times New Roman" w:cs="Arial"/>
          <w:szCs w:val="24"/>
          <w:lang w:eastAsia="pl-PL"/>
        </w:rPr>
        <w:t>416,64</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Miejski Zarząd Dróg  Mostów</w:t>
      </w:r>
    </w:p>
    <w:p w:rsidR="007409EB" w:rsidRPr="00D92CAD" w:rsidRDefault="00986F0C" w:rsidP="00E04D3A">
      <w:pPr>
        <w:pStyle w:val="Akapitzlist"/>
        <w:numPr>
          <w:ilvl w:val="0"/>
          <w:numId w:val="224"/>
        </w:numPr>
        <w:ind w:left="1134"/>
        <w:jc w:val="both"/>
        <w:rPr>
          <w:rFonts w:cs="Arial"/>
          <w:szCs w:val="24"/>
        </w:rPr>
      </w:pPr>
      <w:r w:rsidRPr="00D92CAD">
        <w:rPr>
          <w:rFonts w:eastAsia="Times New Roman" w:cs="Arial"/>
          <w:szCs w:val="24"/>
          <w:lang w:eastAsia="pl-PL"/>
        </w:rPr>
        <w:t>Przebudowa wiaduktu na ul. Zabrzańskiej w rejonie ul. Wytrwałych</w:t>
      </w:r>
      <w:r w:rsidR="007409EB" w:rsidRPr="00D92CAD">
        <w:rPr>
          <w:rFonts w:cs="Arial"/>
          <w:szCs w:val="24"/>
        </w:rPr>
        <w:t xml:space="preserve">: źródło dofinansowania – </w:t>
      </w:r>
      <w:r w:rsidRPr="00D92CAD">
        <w:rPr>
          <w:rFonts w:eastAsia="Times New Roman" w:cs="Arial"/>
          <w:szCs w:val="24"/>
          <w:lang w:eastAsia="pl-PL"/>
        </w:rPr>
        <w:t>Górno</w:t>
      </w:r>
      <w:r w:rsidR="00B224B5">
        <w:rPr>
          <w:rFonts w:eastAsia="Times New Roman" w:cs="Arial"/>
          <w:szCs w:val="24"/>
          <w:lang w:eastAsia="pl-PL"/>
        </w:rPr>
        <w:t xml:space="preserve">śląsko-Zagłębiowska Metropolia </w:t>
      </w:r>
      <w:r w:rsidRPr="00D92CAD">
        <w:rPr>
          <w:rFonts w:eastAsia="Times New Roman" w:cs="Arial"/>
          <w:szCs w:val="24"/>
          <w:lang w:eastAsia="pl-PL"/>
        </w:rPr>
        <w:t>Fundusz Odporności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B224B5">
        <w:rPr>
          <w:rFonts w:eastAsia="Times New Roman" w:cs="Arial"/>
          <w:szCs w:val="24"/>
          <w:lang w:eastAsia="pl-PL"/>
        </w:rPr>
        <w:t>2183</w:t>
      </w:r>
      <w:r w:rsidRPr="00D92CAD">
        <w:rPr>
          <w:rFonts w:eastAsia="Times New Roman" w:cs="Arial"/>
          <w:szCs w:val="24"/>
          <w:lang w:eastAsia="pl-PL"/>
        </w:rPr>
        <w:t>933,82</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1983</w:t>
      </w:r>
      <w:r w:rsidRPr="00D92CAD">
        <w:rPr>
          <w:rFonts w:eastAsia="Times New Roman" w:cs="Arial"/>
          <w:szCs w:val="24"/>
          <w:lang w:eastAsia="pl-PL"/>
        </w:rPr>
        <w:t>933,82</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Miejski Zarząd Dróg  Mostów</w:t>
      </w:r>
    </w:p>
    <w:p w:rsidR="007409EB" w:rsidRPr="00D92CAD" w:rsidRDefault="00986F0C" w:rsidP="00E04D3A">
      <w:pPr>
        <w:pStyle w:val="Akapitzlist"/>
        <w:numPr>
          <w:ilvl w:val="0"/>
          <w:numId w:val="224"/>
        </w:numPr>
        <w:ind w:left="1134"/>
        <w:jc w:val="both"/>
        <w:rPr>
          <w:rFonts w:cs="Arial"/>
          <w:szCs w:val="24"/>
        </w:rPr>
      </w:pPr>
      <w:r w:rsidRPr="00D92CAD">
        <w:rPr>
          <w:rFonts w:eastAsia="Times New Roman" w:cs="Arial"/>
          <w:szCs w:val="24"/>
          <w:lang w:eastAsia="pl-PL"/>
        </w:rPr>
        <w:t xml:space="preserve">Przebudowa ul. Kilara i odcinków ul. Bernardyńskiej, Tuwima </w:t>
      </w:r>
      <w:r w:rsidR="00B224B5">
        <w:rPr>
          <w:rFonts w:eastAsia="Times New Roman" w:cs="Arial"/>
          <w:szCs w:val="24"/>
          <w:lang w:eastAsia="pl-PL"/>
        </w:rPr>
        <w:t xml:space="preserve">i </w:t>
      </w:r>
      <w:r w:rsidRPr="00D92CAD">
        <w:rPr>
          <w:rFonts w:eastAsia="Times New Roman" w:cs="Arial"/>
          <w:szCs w:val="24"/>
          <w:lang w:eastAsia="pl-PL"/>
        </w:rPr>
        <w:t>Łagiewnickiej</w:t>
      </w:r>
      <w:r w:rsidR="007409EB" w:rsidRPr="00D92CAD">
        <w:rPr>
          <w:rFonts w:cs="Arial"/>
          <w:szCs w:val="24"/>
        </w:rPr>
        <w:t xml:space="preserve">: źródło dofinansowania – </w:t>
      </w:r>
      <w:r w:rsidRPr="00D92CAD">
        <w:rPr>
          <w:rFonts w:eastAsia="Times New Roman" w:cs="Arial"/>
          <w:szCs w:val="24"/>
          <w:lang w:eastAsia="pl-PL"/>
        </w:rPr>
        <w:t>Górno</w:t>
      </w:r>
      <w:r w:rsidR="00B224B5">
        <w:rPr>
          <w:rFonts w:eastAsia="Times New Roman" w:cs="Arial"/>
          <w:szCs w:val="24"/>
          <w:lang w:eastAsia="pl-PL"/>
        </w:rPr>
        <w:t xml:space="preserve">śląsko-Zagłębiowska Metropolia </w:t>
      </w:r>
      <w:r w:rsidRPr="00D92CAD">
        <w:rPr>
          <w:rFonts w:eastAsia="Times New Roman" w:cs="Arial"/>
          <w:szCs w:val="24"/>
          <w:lang w:eastAsia="pl-PL"/>
        </w:rPr>
        <w:t>Fundusz Odporności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B224B5">
        <w:rPr>
          <w:rFonts w:eastAsia="Times New Roman" w:cs="Arial"/>
          <w:szCs w:val="24"/>
          <w:lang w:eastAsia="pl-PL"/>
        </w:rPr>
        <w:t>239</w:t>
      </w:r>
      <w:r w:rsidRPr="00D92CAD">
        <w:rPr>
          <w:rFonts w:eastAsia="Times New Roman" w:cs="Arial"/>
          <w:szCs w:val="24"/>
          <w:lang w:eastAsia="pl-PL"/>
        </w:rPr>
        <w:t>788,50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70</w:t>
      </w:r>
      <w:r w:rsidRPr="00D92CAD">
        <w:rPr>
          <w:rFonts w:eastAsia="Times New Roman" w:cs="Arial"/>
          <w:szCs w:val="24"/>
          <w:lang w:eastAsia="pl-PL"/>
        </w:rPr>
        <w:t>608,15</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Miejski Zarząd Dróg  Mostów</w:t>
      </w:r>
    </w:p>
    <w:p w:rsidR="007409EB" w:rsidRPr="00D92CAD" w:rsidRDefault="00986F0C" w:rsidP="00E04D3A">
      <w:pPr>
        <w:pStyle w:val="Akapitzlist"/>
        <w:numPr>
          <w:ilvl w:val="0"/>
          <w:numId w:val="224"/>
        </w:numPr>
        <w:ind w:left="1134"/>
        <w:jc w:val="both"/>
        <w:rPr>
          <w:rFonts w:cs="Arial"/>
          <w:szCs w:val="24"/>
        </w:rPr>
      </w:pPr>
      <w:r w:rsidRPr="00D92CAD">
        <w:rPr>
          <w:rFonts w:eastAsia="Times New Roman" w:cs="Arial"/>
          <w:szCs w:val="24"/>
          <w:lang w:eastAsia="pl-PL"/>
        </w:rPr>
        <w:t xml:space="preserve">Przebudowa ul. Tysiąclecia </w:t>
      </w:r>
      <w:r w:rsidR="00B224B5">
        <w:rPr>
          <w:rFonts w:eastAsia="Times New Roman" w:cs="Arial"/>
          <w:szCs w:val="24"/>
          <w:lang w:eastAsia="pl-PL"/>
        </w:rPr>
        <w:t xml:space="preserve">w Bytomiu </w:t>
      </w:r>
      <w:r w:rsidRPr="00D92CAD">
        <w:rPr>
          <w:rFonts w:eastAsia="Times New Roman" w:cs="Arial"/>
          <w:szCs w:val="24"/>
          <w:lang w:eastAsia="pl-PL"/>
        </w:rPr>
        <w:t xml:space="preserve">(w części finansowanej </w:t>
      </w:r>
      <w:r w:rsidRPr="00D92CAD">
        <w:rPr>
          <w:rFonts w:eastAsia="Times New Roman" w:cs="Arial"/>
          <w:szCs w:val="24"/>
          <w:lang w:eastAsia="pl-PL"/>
        </w:rPr>
        <w:br/>
        <w:t>z GZM)</w:t>
      </w:r>
      <w:r w:rsidR="007409EB" w:rsidRPr="00D92CAD">
        <w:rPr>
          <w:rFonts w:cs="Arial"/>
          <w:szCs w:val="24"/>
        </w:rPr>
        <w:t xml:space="preserve">: źródło dofinansowania – </w:t>
      </w:r>
      <w:r w:rsidRPr="00D92CAD">
        <w:rPr>
          <w:rFonts w:eastAsia="Times New Roman" w:cs="Arial"/>
          <w:szCs w:val="24"/>
          <w:lang w:eastAsia="pl-PL"/>
        </w:rPr>
        <w:t xml:space="preserve">Górnośląsko-Zagłębiowska Metropolia </w:t>
      </w:r>
      <w:r w:rsidRPr="00D92CAD">
        <w:rPr>
          <w:rFonts w:eastAsia="Times New Roman" w:cs="Arial"/>
          <w:szCs w:val="24"/>
          <w:lang w:eastAsia="pl-PL"/>
        </w:rPr>
        <w:br/>
        <w:t>Fundusz Odporności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B224B5">
        <w:rPr>
          <w:rFonts w:eastAsia="Times New Roman" w:cs="Arial"/>
          <w:szCs w:val="24"/>
          <w:lang w:eastAsia="pl-PL"/>
        </w:rPr>
        <w:t xml:space="preserve"> 4273</w:t>
      </w:r>
      <w:r w:rsidRPr="00D92CAD">
        <w:rPr>
          <w:rFonts w:eastAsia="Times New Roman" w:cs="Arial"/>
          <w:szCs w:val="24"/>
          <w:lang w:eastAsia="pl-PL"/>
        </w:rPr>
        <w:t>819,60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2223</w:t>
      </w:r>
      <w:r w:rsidRPr="00D92CAD">
        <w:rPr>
          <w:rFonts w:eastAsia="Times New Roman" w:cs="Arial"/>
          <w:szCs w:val="24"/>
          <w:lang w:eastAsia="pl-PL"/>
        </w:rPr>
        <w:t>148,61</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Miejski Zarząd Dróg  Mostów</w:t>
      </w:r>
    </w:p>
    <w:p w:rsidR="007409EB" w:rsidRPr="00D92CAD" w:rsidRDefault="00986F0C" w:rsidP="00E04D3A">
      <w:pPr>
        <w:pStyle w:val="Akapitzlist"/>
        <w:numPr>
          <w:ilvl w:val="0"/>
          <w:numId w:val="224"/>
        </w:numPr>
        <w:ind w:left="1134"/>
        <w:jc w:val="both"/>
        <w:rPr>
          <w:rFonts w:cs="Arial"/>
          <w:szCs w:val="24"/>
        </w:rPr>
      </w:pPr>
      <w:r w:rsidRPr="00D92CAD">
        <w:rPr>
          <w:rFonts w:eastAsia="Times New Roman" w:cs="Arial"/>
          <w:szCs w:val="24"/>
          <w:lang w:eastAsia="pl-PL"/>
        </w:rPr>
        <w:t xml:space="preserve">Remont i adaptacja obiektów przy ul. </w:t>
      </w:r>
      <w:proofErr w:type="spellStart"/>
      <w:r w:rsidRPr="00D92CAD">
        <w:rPr>
          <w:rFonts w:eastAsia="Times New Roman" w:cs="Arial"/>
          <w:szCs w:val="24"/>
          <w:lang w:eastAsia="pl-PL"/>
        </w:rPr>
        <w:t>Worpie</w:t>
      </w:r>
      <w:proofErr w:type="spellEnd"/>
      <w:r w:rsidRPr="00D92CAD">
        <w:rPr>
          <w:rFonts w:eastAsia="Times New Roman" w:cs="Arial"/>
          <w:szCs w:val="24"/>
          <w:lang w:eastAsia="pl-PL"/>
        </w:rPr>
        <w:t xml:space="preserve"> 18 i ul. </w:t>
      </w:r>
      <w:proofErr w:type="spellStart"/>
      <w:r w:rsidRPr="00D92CAD">
        <w:rPr>
          <w:rFonts w:eastAsia="Times New Roman" w:cs="Arial"/>
          <w:szCs w:val="24"/>
          <w:lang w:eastAsia="pl-PL"/>
        </w:rPr>
        <w:t>Stolarzowickiej</w:t>
      </w:r>
      <w:proofErr w:type="spellEnd"/>
      <w:r w:rsidRPr="00D92CAD">
        <w:rPr>
          <w:rFonts w:eastAsia="Times New Roman" w:cs="Arial"/>
          <w:szCs w:val="24"/>
          <w:lang w:eastAsia="pl-PL"/>
        </w:rPr>
        <w:t xml:space="preserve"> 19</w:t>
      </w:r>
      <w:r w:rsidR="007409EB" w:rsidRPr="00D92CAD">
        <w:rPr>
          <w:rFonts w:cs="Arial"/>
          <w:szCs w:val="24"/>
        </w:rPr>
        <w:t xml:space="preserve">: źródło dofinansowania – </w:t>
      </w:r>
      <w:r w:rsidRPr="00D92CAD">
        <w:rPr>
          <w:rFonts w:eastAsia="Times New Roman" w:cs="Arial"/>
          <w:szCs w:val="24"/>
          <w:lang w:eastAsia="pl-PL"/>
        </w:rPr>
        <w:t xml:space="preserve">Górnośląsko-Zagłębiowska Metropolia </w:t>
      </w:r>
      <w:r w:rsidRPr="00D92CAD">
        <w:rPr>
          <w:rFonts w:eastAsia="Times New Roman" w:cs="Arial"/>
          <w:szCs w:val="24"/>
          <w:lang w:eastAsia="pl-PL"/>
        </w:rPr>
        <w:br/>
        <w:t>Fundusz Odporności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B224B5">
        <w:rPr>
          <w:rFonts w:eastAsia="Times New Roman" w:cs="Arial"/>
          <w:szCs w:val="24"/>
          <w:lang w:eastAsia="pl-PL"/>
        </w:rPr>
        <w:t>3140</w:t>
      </w:r>
      <w:r w:rsidRPr="00D92CAD">
        <w:rPr>
          <w:rFonts w:eastAsia="Times New Roman" w:cs="Arial"/>
          <w:szCs w:val="24"/>
          <w:lang w:eastAsia="pl-PL"/>
        </w:rPr>
        <w:t>000,00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314</w:t>
      </w:r>
      <w:r w:rsidRPr="00D92CAD">
        <w:rPr>
          <w:rFonts w:eastAsia="Times New Roman" w:cs="Arial"/>
          <w:szCs w:val="24"/>
          <w:lang w:eastAsia="pl-PL"/>
        </w:rPr>
        <w:t>000,00</w:t>
      </w:r>
      <w:r w:rsidR="007409EB" w:rsidRPr="00D92CAD">
        <w:rPr>
          <w:rFonts w:cs="Arial"/>
          <w:szCs w:val="24"/>
        </w:rPr>
        <w:t xml:space="preserve">; okres </w:t>
      </w:r>
      <w:r w:rsidR="007409EB" w:rsidRPr="00D92CAD">
        <w:rPr>
          <w:rFonts w:cs="Arial"/>
          <w:szCs w:val="24"/>
        </w:rPr>
        <w:lastRenderedPageBreak/>
        <w:t xml:space="preserve">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Wydział Realizacji Inwestycji i Remontów</w:t>
      </w:r>
    </w:p>
    <w:p w:rsidR="007409EB" w:rsidRPr="00D92CAD" w:rsidRDefault="00986F0C" w:rsidP="00E04D3A">
      <w:pPr>
        <w:pStyle w:val="Akapitzlist"/>
        <w:numPr>
          <w:ilvl w:val="0"/>
          <w:numId w:val="224"/>
        </w:numPr>
        <w:ind w:left="1134"/>
        <w:jc w:val="both"/>
        <w:rPr>
          <w:rFonts w:cs="Arial"/>
          <w:szCs w:val="24"/>
        </w:rPr>
      </w:pPr>
      <w:r w:rsidRPr="00D92CAD">
        <w:rPr>
          <w:rFonts w:eastAsia="Times New Roman" w:cs="Arial"/>
          <w:szCs w:val="24"/>
          <w:lang w:eastAsia="pl-PL"/>
        </w:rPr>
        <w:t>Adaptacja budynku przy ul. Smolenia 20 w Bytomiu na potrzeby przedszkola miejskiego oraz oddziału żłobkowego</w:t>
      </w:r>
      <w:r w:rsidR="007409EB" w:rsidRPr="00D92CAD">
        <w:rPr>
          <w:rFonts w:cs="Arial"/>
          <w:szCs w:val="24"/>
        </w:rPr>
        <w:t xml:space="preserve">: źródło dofinansowania – </w:t>
      </w:r>
      <w:r w:rsidRPr="00D92CAD">
        <w:rPr>
          <w:rFonts w:eastAsia="Times New Roman" w:cs="Arial"/>
          <w:szCs w:val="24"/>
          <w:lang w:eastAsia="pl-PL"/>
        </w:rPr>
        <w:t>Górno</w:t>
      </w:r>
      <w:r w:rsidR="00B224B5">
        <w:rPr>
          <w:rFonts w:eastAsia="Times New Roman" w:cs="Arial"/>
          <w:szCs w:val="24"/>
          <w:lang w:eastAsia="pl-PL"/>
        </w:rPr>
        <w:t xml:space="preserve">śląsko-Zagłębiowska Metropolia </w:t>
      </w:r>
      <w:r w:rsidRPr="00D92CAD">
        <w:rPr>
          <w:rFonts w:eastAsia="Times New Roman" w:cs="Arial"/>
          <w:szCs w:val="24"/>
          <w:lang w:eastAsia="pl-PL"/>
        </w:rPr>
        <w:t>Fundusz Odporności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B224B5">
        <w:rPr>
          <w:rFonts w:eastAsia="Times New Roman" w:cs="Arial"/>
          <w:szCs w:val="24"/>
          <w:lang w:eastAsia="pl-PL"/>
        </w:rPr>
        <w:t xml:space="preserve"> 10237</w:t>
      </w:r>
      <w:r w:rsidRPr="00D92CAD">
        <w:rPr>
          <w:rFonts w:eastAsia="Times New Roman" w:cs="Arial"/>
          <w:szCs w:val="24"/>
          <w:lang w:eastAsia="pl-PL"/>
        </w:rPr>
        <w:t>656,97</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1410</w:t>
      </w:r>
      <w:r w:rsidR="000A3F71" w:rsidRPr="00D92CAD">
        <w:rPr>
          <w:rFonts w:eastAsia="Times New Roman" w:cs="Arial"/>
          <w:szCs w:val="24"/>
          <w:lang w:eastAsia="pl-PL"/>
        </w:rPr>
        <w:t>000,00</w:t>
      </w:r>
      <w:r w:rsidR="007409EB" w:rsidRPr="00D92CAD">
        <w:rPr>
          <w:rFonts w:cs="Arial"/>
          <w:szCs w:val="24"/>
        </w:rPr>
        <w:t xml:space="preserve">; okres realizacji – </w:t>
      </w:r>
      <w:r w:rsidR="000A3F71" w:rsidRPr="00D92CAD">
        <w:rPr>
          <w:rFonts w:eastAsia="Times New Roman" w:cs="Arial"/>
          <w:szCs w:val="24"/>
          <w:lang w:eastAsia="pl-PL"/>
        </w:rPr>
        <w:t>2024</w:t>
      </w:r>
      <w:r w:rsidR="007409EB" w:rsidRPr="00D92CAD">
        <w:rPr>
          <w:rFonts w:cs="Arial"/>
          <w:szCs w:val="24"/>
        </w:rPr>
        <w:t>; podmiot odpowiedzialny za realizację projektu –</w:t>
      </w:r>
      <w:r w:rsidR="000A3F71" w:rsidRPr="00D92CAD">
        <w:rPr>
          <w:rFonts w:eastAsia="Times New Roman" w:cs="Arial"/>
          <w:szCs w:val="24"/>
          <w:lang w:eastAsia="pl-PL"/>
        </w:rPr>
        <w:t xml:space="preserve"> Wydział Realizacji Inwestycji i Remontów</w:t>
      </w:r>
    </w:p>
    <w:p w:rsidR="007409EB" w:rsidRPr="00D92CAD" w:rsidRDefault="000A3F71" w:rsidP="00E04D3A">
      <w:pPr>
        <w:pStyle w:val="Akapitzlist"/>
        <w:numPr>
          <w:ilvl w:val="0"/>
          <w:numId w:val="224"/>
        </w:numPr>
        <w:ind w:left="1134"/>
        <w:jc w:val="both"/>
        <w:rPr>
          <w:rFonts w:cs="Arial"/>
          <w:szCs w:val="24"/>
        </w:rPr>
      </w:pPr>
      <w:r w:rsidRPr="00D92CAD">
        <w:rPr>
          <w:rFonts w:eastAsia="Times New Roman" w:cs="Arial"/>
          <w:szCs w:val="24"/>
          <w:lang w:eastAsia="pl-PL"/>
        </w:rPr>
        <w:t>Wymiana stolarki okiennej i drzwiowej w Przedszkolu Miejskim nr 9 przy ul. Obywatelskiej 6 w Bytomiu</w:t>
      </w:r>
      <w:r w:rsidR="007409EB" w:rsidRPr="00D92CAD">
        <w:rPr>
          <w:rFonts w:cs="Arial"/>
          <w:szCs w:val="24"/>
        </w:rPr>
        <w:t xml:space="preserve">: źródło dofinansowania – </w:t>
      </w:r>
      <w:r w:rsidRPr="00D92CAD">
        <w:rPr>
          <w:rFonts w:eastAsia="Times New Roman" w:cs="Arial"/>
          <w:szCs w:val="24"/>
          <w:lang w:eastAsia="pl-PL"/>
        </w:rPr>
        <w:t>Górno</w:t>
      </w:r>
      <w:r w:rsidR="00B224B5">
        <w:rPr>
          <w:rFonts w:eastAsia="Times New Roman" w:cs="Arial"/>
          <w:szCs w:val="24"/>
          <w:lang w:eastAsia="pl-PL"/>
        </w:rPr>
        <w:t xml:space="preserve">śląsko-Zagłębiowska Metropolia </w:t>
      </w:r>
      <w:r w:rsidRPr="00D92CAD">
        <w:rPr>
          <w:rFonts w:eastAsia="Times New Roman" w:cs="Arial"/>
          <w:szCs w:val="24"/>
          <w:lang w:eastAsia="pl-PL"/>
        </w:rPr>
        <w:t>Fundusz Odporności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B224B5">
        <w:rPr>
          <w:rFonts w:eastAsia="Times New Roman" w:cs="Arial"/>
          <w:szCs w:val="24"/>
          <w:lang w:eastAsia="pl-PL"/>
        </w:rPr>
        <w:t xml:space="preserve"> 1861</w:t>
      </w:r>
      <w:r w:rsidRPr="00D92CAD">
        <w:rPr>
          <w:rFonts w:eastAsia="Times New Roman" w:cs="Arial"/>
          <w:szCs w:val="24"/>
          <w:lang w:eastAsia="pl-PL"/>
        </w:rPr>
        <w:t>771,00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186</w:t>
      </w:r>
      <w:r w:rsidRPr="00D92CAD">
        <w:rPr>
          <w:rFonts w:eastAsia="Times New Roman" w:cs="Arial"/>
          <w:szCs w:val="24"/>
          <w:lang w:eastAsia="pl-PL"/>
        </w:rPr>
        <w:t>177,10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Wydział Realizacji </w:t>
      </w:r>
      <w:proofErr w:type="spellStart"/>
      <w:r w:rsidRPr="00D92CAD">
        <w:rPr>
          <w:rFonts w:eastAsia="Times New Roman" w:cs="Arial"/>
          <w:szCs w:val="24"/>
          <w:lang w:eastAsia="pl-PL"/>
        </w:rPr>
        <w:t>Inwestycjii</w:t>
      </w:r>
      <w:proofErr w:type="spellEnd"/>
      <w:r w:rsidRPr="00D92CAD">
        <w:rPr>
          <w:rFonts w:eastAsia="Times New Roman" w:cs="Arial"/>
          <w:szCs w:val="24"/>
          <w:lang w:eastAsia="pl-PL"/>
        </w:rPr>
        <w:t xml:space="preserve"> Remontów</w:t>
      </w:r>
    </w:p>
    <w:p w:rsidR="007409EB" w:rsidRPr="00D92CAD" w:rsidRDefault="000A3F71" w:rsidP="00E04D3A">
      <w:pPr>
        <w:pStyle w:val="Akapitzlist"/>
        <w:numPr>
          <w:ilvl w:val="0"/>
          <w:numId w:val="224"/>
        </w:numPr>
        <w:ind w:left="1134"/>
        <w:jc w:val="both"/>
        <w:rPr>
          <w:rFonts w:cs="Arial"/>
          <w:szCs w:val="24"/>
        </w:rPr>
      </w:pPr>
      <w:r w:rsidRPr="00D92CAD">
        <w:rPr>
          <w:rFonts w:eastAsia="Times New Roman" w:cs="Arial"/>
          <w:szCs w:val="24"/>
          <w:lang w:eastAsia="pl-PL"/>
        </w:rPr>
        <w:t>Przebudowa szkolnego basenu w Szkole Podstawowej nr 28 w Bytomiu</w:t>
      </w:r>
      <w:r w:rsidR="007409EB" w:rsidRPr="00D92CAD">
        <w:rPr>
          <w:rFonts w:cs="Arial"/>
          <w:szCs w:val="24"/>
        </w:rPr>
        <w:t xml:space="preserve">: źródło dofinansowania – </w:t>
      </w:r>
      <w:r w:rsidRPr="00D92CAD">
        <w:rPr>
          <w:rFonts w:eastAsia="Times New Roman" w:cs="Arial"/>
          <w:szCs w:val="24"/>
          <w:lang w:eastAsia="pl-PL"/>
        </w:rPr>
        <w:t>Górno</w:t>
      </w:r>
      <w:r w:rsidR="00B224B5">
        <w:rPr>
          <w:rFonts w:eastAsia="Times New Roman" w:cs="Arial"/>
          <w:szCs w:val="24"/>
          <w:lang w:eastAsia="pl-PL"/>
        </w:rPr>
        <w:t xml:space="preserve">śląsko-Zagłębiowska Metropolia </w:t>
      </w:r>
      <w:r w:rsidRPr="00D92CAD">
        <w:rPr>
          <w:rFonts w:eastAsia="Times New Roman" w:cs="Arial"/>
          <w:szCs w:val="24"/>
          <w:lang w:eastAsia="pl-PL"/>
        </w:rPr>
        <w:t>Fundusz Odporności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B224B5">
        <w:rPr>
          <w:rFonts w:eastAsia="Times New Roman" w:cs="Arial"/>
          <w:szCs w:val="24"/>
          <w:lang w:eastAsia="pl-PL"/>
        </w:rPr>
        <w:t>4157</w:t>
      </w:r>
      <w:r w:rsidRPr="00D92CAD">
        <w:rPr>
          <w:rFonts w:eastAsia="Times New Roman" w:cs="Arial"/>
          <w:szCs w:val="24"/>
          <w:lang w:eastAsia="pl-PL"/>
        </w:rPr>
        <w:t>096,53</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4157</w:t>
      </w:r>
      <w:r w:rsidRPr="00D92CAD">
        <w:rPr>
          <w:rFonts w:eastAsia="Times New Roman" w:cs="Arial"/>
          <w:szCs w:val="24"/>
          <w:lang w:eastAsia="pl-PL"/>
        </w:rPr>
        <w:t>096,53</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Wydział Realizacji Inwestycji </w:t>
      </w:r>
      <w:r w:rsidRPr="00D92CAD">
        <w:rPr>
          <w:rFonts w:eastAsia="Times New Roman" w:cs="Arial"/>
          <w:szCs w:val="24"/>
          <w:lang w:eastAsia="pl-PL"/>
        </w:rPr>
        <w:br/>
        <w:t>i Remontów</w:t>
      </w:r>
    </w:p>
    <w:p w:rsidR="007409EB" w:rsidRPr="00D92CAD" w:rsidRDefault="000A3F71" w:rsidP="00E04D3A">
      <w:pPr>
        <w:pStyle w:val="Akapitzlist"/>
        <w:numPr>
          <w:ilvl w:val="0"/>
          <w:numId w:val="224"/>
        </w:numPr>
        <w:ind w:left="1134"/>
        <w:jc w:val="both"/>
        <w:rPr>
          <w:rFonts w:cs="Arial"/>
          <w:szCs w:val="24"/>
        </w:rPr>
      </w:pPr>
      <w:r w:rsidRPr="00D92CAD">
        <w:rPr>
          <w:rFonts w:eastAsia="Times New Roman" w:cs="Arial"/>
          <w:szCs w:val="24"/>
          <w:lang w:eastAsia="pl-PL"/>
        </w:rPr>
        <w:t xml:space="preserve">Przebudowa 4 łazienek w budynku Przedszkola Miejskiego nr 44 </w:t>
      </w:r>
      <w:r w:rsidRPr="00D92CAD">
        <w:rPr>
          <w:rFonts w:eastAsia="Times New Roman" w:cs="Arial"/>
          <w:szCs w:val="24"/>
          <w:lang w:eastAsia="pl-PL"/>
        </w:rPr>
        <w:br/>
        <w:t>w Bytomiu</w:t>
      </w:r>
      <w:r w:rsidR="007409EB" w:rsidRPr="00D92CAD">
        <w:rPr>
          <w:rFonts w:cs="Arial"/>
          <w:szCs w:val="24"/>
        </w:rPr>
        <w:t xml:space="preserve">: źródło dofinansowania – </w:t>
      </w:r>
      <w:r w:rsidRPr="00D92CAD">
        <w:rPr>
          <w:rFonts w:eastAsia="Times New Roman" w:cs="Arial"/>
          <w:szCs w:val="24"/>
          <w:lang w:eastAsia="pl-PL"/>
        </w:rPr>
        <w:t>Górno</w:t>
      </w:r>
      <w:r w:rsidR="00B224B5">
        <w:rPr>
          <w:rFonts w:eastAsia="Times New Roman" w:cs="Arial"/>
          <w:szCs w:val="24"/>
          <w:lang w:eastAsia="pl-PL"/>
        </w:rPr>
        <w:t xml:space="preserve">śląsko-Zagłębiowska Metropolia </w:t>
      </w:r>
      <w:r w:rsidRPr="00D92CAD">
        <w:rPr>
          <w:rFonts w:eastAsia="Times New Roman" w:cs="Arial"/>
          <w:szCs w:val="24"/>
          <w:lang w:eastAsia="pl-PL"/>
        </w:rPr>
        <w:t>Fundusz Odporności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B224B5">
        <w:rPr>
          <w:rFonts w:eastAsia="Times New Roman" w:cs="Arial"/>
          <w:szCs w:val="24"/>
          <w:lang w:eastAsia="pl-PL"/>
        </w:rPr>
        <w:t>449</w:t>
      </w:r>
      <w:r w:rsidRPr="00D92CAD">
        <w:rPr>
          <w:rFonts w:eastAsia="Times New Roman" w:cs="Arial"/>
          <w:szCs w:val="24"/>
          <w:lang w:eastAsia="pl-PL"/>
        </w:rPr>
        <w:t>525,24</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449</w:t>
      </w:r>
      <w:r w:rsidRPr="00D92CAD">
        <w:rPr>
          <w:rFonts w:eastAsia="Times New Roman" w:cs="Arial"/>
          <w:szCs w:val="24"/>
          <w:lang w:eastAsia="pl-PL"/>
        </w:rPr>
        <w:t>525,24</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Wydział Realizacji Inwestycji i Remontów</w:t>
      </w:r>
    </w:p>
    <w:p w:rsidR="007409EB" w:rsidRPr="00D92CAD" w:rsidRDefault="000A3F71" w:rsidP="00E04D3A">
      <w:pPr>
        <w:pStyle w:val="Akapitzlist"/>
        <w:numPr>
          <w:ilvl w:val="0"/>
          <w:numId w:val="224"/>
        </w:numPr>
        <w:ind w:left="1134"/>
        <w:jc w:val="both"/>
        <w:rPr>
          <w:rFonts w:cs="Arial"/>
          <w:szCs w:val="24"/>
        </w:rPr>
      </w:pPr>
      <w:r w:rsidRPr="00D92CAD">
        <w:rPr>
          <w:rFonts w:eastAsia="Times New Roman" w:cs="Arial"/>
          <w:szCs w:val="24"/>
          <w:lang w:eastAsia="pl-PL"/>
        </w:rPr>
        <w:t>Modernizacja siedziby Bytomskich Mieszkań</w:t>
      </w:r>
      <w:r w:rsidR="007409EB" w:rsidRPr="00D92CAD">
        <w:rPr>
          <w:rFonts w:cs="Arial"/>
          <w:szCs w:val="24"/>
        </w:rPr>
        <w:t xml:space="preserve">: źródło dofinansowania – </w:t>
      </w:r>
      <w:r w:rsidRPr="00D92CAD">
        <w:rPr>
          <w:rFonts w:eastAsia="Times New Roman" w:cs="Arial"/>
          <w:szCs w:val="24"/>
          <w:lang w:eastAsia="pl-PL"/>
        </w:rPr>
        <w:t>Górno</w:t>
      </w:r>
      <w:r w:rsidR="00B224B5">
        <w:rPr>
          <w:rFonts w:eastAsia="Times New Roman" w:cs="Arial"/>
          <w:szCs w:val="24"/>
          <w:lang w:eastAsia="pl-PL"/>
        </w:rPr>
        <w:t xml:space="preserve">śląsko-Zagłębiowska Metropolia </w:t>
      </w:r>
      <w:r w:rsidRPr="00D92CAD">
        <w:rPr>
          <w:rFonts w:eastAsia="Times New Roman" w:cs="Arial"/>
          <w:szCs w:val="24"/>
          <w:lang w:eastAsia="pl-PL"/>
        </w:rPr>
        <w:t>Fundusz Odporności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B224B5">
        <w:rPr>
          <w:rFonts w:eastAsia="Times New Roman" w:cs="Arial"/>
          <w:szCs w:val="24"/>
          <w:lang w:eastAsia="pl-PL"/>
        </w:rPr>
        <w:t xml:space="preserve"> 226</w:t>
      </w:r>
      <w:r w:rsidRPr="00D92CAD">
        <w:rPr>
          <w:rFonts w:eastAsia="Times New Roman" w:cs="Arial"/>
          <w:szCs w:val="24"/>
          <w:lang w:eastAsia="pl-PL"/>
        </w:rPr>
        <w:t>251,00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226</w:t>
      </w:r>
      <w:r w:rsidRPr="00D92CAD">
        <w:rPr>
          <w:rFonts w:eastAsia="Times New Roman" w:cs="Arial"/>
          <w:szCs w:val="24"/>
          <w:lang w:eastAsia="pl-PL"/>
        </w:rPr>
        <w:t>251,00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Bytomskie Mieszkania</w:t>
      </w:r>
    </w:p>
    <w:p w:rsidR="007409EB" w:rsidRPr="00D92CAD" w:rsidRDefault="000A3F71" w:rsidP="00E04D3A">
      <w:pPr>
        <w:pStyle w:val="Akapitzlist"/>
        <w:numPr>
          <w:ilvl w:val="0"/>
          <w:numId w:val="224"/>
        </w:numPr>
        <w:ind w:left="1134"/>
        <w:jc w:val="both"/>
        <w:rPr>
          <w:rFonts w:cs="Arial"/>
          <w:szCs w:val="24"/>
        </w:rPr>
      </w:pPr>
      <w:r w:rsidRPr="00D92CAD">
        <w:rPr>
          <w:rFonts w:eastAsia="Times New Roman" w:cs="Arial"/>
          <w:szCs w:val="24"/>
          <w:lang w:eastAsia="pl-PL"/>
        </w:rPr>
        <w:t>Modernizacja Punktu Obsługi Mieszkańców nr 5</w:t>
      </w:r>
      <w:r w:rsidR="007409EB" w:rsidRPr="00D92CAD">
        <w:rPr>
          <w:rFonts w:cs="Arial"/>
          <w:szCs w:val="24"/>
        </w:rPr>
        <w:t xml:space="preserve">: źródło dofinansowania – </w:t>
      </w:r>
      <w:r w:rsidRPr="00D92CAD">
        <w:rPr>
          <w:rFonts w:eastAsia="Times New Roman" w:cs="Arial"/>
          <w:szCs w:val="24"/>
          <w:lang w:eastAsia="pl-PL"/>
        </w:rPr>
        <w:t>Górno</w:t>
      </w:r>
      <w:r w:rsidR="00B224B5">
        <w:rPr>
          <w:rFonts w:eastAsia="Times New Roman" w:cs="Arial"/>
          <w:szCs w:val="24"/>
          <w:lang w:eastAsia="pl-PL"/>
        </w:rPr>
        <w:t xml:space="preserve">śląsko-Zagłębiowska Metropolia </w:t>
      </w:r>
      <w:r w:rsidRPr="00D92CAD">
        <w:rPr>
          <w:rFonts w:eastAsia="Times New Roman" w:cs="Arial"/>
          <w:szCs w:val="24"/>
          <w:lang w:eastAsia="pl-PL"/>
        </w:rPr>
        <w:t>Fundusz Odporności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B224B5">
        <w:rPr>
          <w:rFonts w:eastAsia="Times New Roman" w:cs="Arial"/>
          <w:szCs w:val="24"/>
          <w:lang w:eastAsia="pl-PL"/>
        </w:rPr>
        <w:t xml:space="preserve"> 149</w:t>
      </w:r>
      <w:r w:rsidRPr="00D92CAD">
        <w:rPr>
          <w:rFonts w:eastAsia="Times New Roman" w:cs="Arial"/>
          <w:szCs w:val="24"/>
          <w:lang w:eastAsia="pl-PL"/>
        </w:rPr>
        <w:t>477,00</w:t>
      </w:r>
      <w:r w:rsidR="007409EB" w:rsidRPr="00D92CAD">
        <w:rPr>
          <w:rFonts w:cs="Arial"/>
          <w:szCs w:val="24"/>
        </w:rPr>
        <w:t xml:space="preserve">; kwota dofinansowania (w </w:t>
      </w:r>
      <w:r w:rsidR="007409EB" w:rsidRPr="00D92CAD">
        <w:rPr>
          <w:rFonts w:cs="Arial"/>
          <w:szCs w:val="24"/>
        </w:rPr>
        <w:lastRenderedPageBreak/>
        <w:t>złotych) –</w:t>
      </w:r>
      <w:r w:rsidR="007409EB" w:rsidRPr="00D92CAD">
        <w:rPr>
          <w:rFonts w:eastAsia="Times New Roman" w:cs="Arial"/>
          <w:szCs w:val="24"/>
          <w:lang w:eastAsia="pl-PL"/>
        </w:rPr>
        <w:t xml:space="preserve"> </w:t>
      </w:r>
      <w:r w:rsidR="00B224B5">
        <w:rPr>
          <w:rFonts w:eastAsia="Times New Roman" w:cs="Arial"/>
          <w:szCs w:val="24"/>
          <w:lang w:eastAsia="pl-PL"/>
        </w:rPr>
        <w:t>149</w:t>
      </w:r>
      <w:r w:rsidRPr="00D92CAD">
        <w:rPr>
          <w:rFonts w:eastAsia="Times New Roman" w:cs="Arial"/>
          <w:szCs w:val="24"/>
          <w:lang w:eastAsia="pl-PL"/>
        </w:rPr>
        <w:t>477,00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Bytomskie Mieszkania</w:t>
      </w:r>
    </w:p>
    <w:p w:rsidR="007409EB" w:rsidRPr="00D92CAD" w:rsidRDefault="000A3F71" w:rsidP="00E04D3A">
      <w:pPr>
        <w:pStyle w:val="Akapitzlist"/>
        <w:numPr>
          <w:ilvl w:val="0"/>
          <w:numId w:val="224"/>
        </w:numPr>
        <w:ind w:left="1134"/>
        <w:jc w:val="both"/>
        <w:rPr>
          <w:rFonts w:cs="Arial"/>
          <w:szCs w:val="24"/>
        </w:rPr>
      </w:pPr>
      <w:r w:rsidRPr="00D92CAD">
        <w:rPr>
          <w:rFonts w:eastAsia="Times New Roman" w:cs="Arial"/>
          <w:szCs w:val="24"/>
          <w:lang w:eastAsia="pl-PL"/>
        </w:rPr>
        <w:t>Modernizacja lokali mieszkalnych</w:t>
      </w:r>
      <w:r w:rsidR="007409EB" w:rsidRPr="00D92CAD">
        <w:rPr>
          <w:rFonts w:cs="Arial"/>
          <w:szCs w:val="24"/>
        </w:rPr>
        <w:t xml:space="preserve">: źródło dofinansowania – </w:t>
      </w:r>
      <w:r w:rsidRPr="00D92CAD">
        <w:rPr>
          <w:rFonts w:eastAsia="Times New Roman" w:cs="Arial"/>
          <w:szCs w:val="24"/>
          <w:lang w:eastAsia="pl-PL"/>
        </w:rPr>
        <w:t>Górno</w:t>
      </w:r>
      <w:r w:rsidR="00B224B5">
        <w:rPr>
          <w:rFonts w:eastAsia="Times New Roman" w:cs="Arial"/>
          <w:szCs w:val="24"/>
          <w:lang w:eastAsia="pl-PL"/>
        </w:rPr>
        <w:t xml:space="preserve">śląsko-Zagłębiowska Metropolia </w:t>
      </w:r>
      <w:r w:rsidRPr="00D92CAD">
        <w:rPr>
          <w:rFonts w:eastAsia="Times New Roman" w:cs="Arial"/>
          <w:szCs w:val="24"/>
          <w:lang w:eastAsia="pl-PL"/>
        </w:rPr>
        <w:t>Fundusz Odporności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B224B5">
        <w:rPr>
          <w:rFonts w:eastAsia="Times New Roman" w:cs="Arial"/>
          <w:szCs w:val="24"/>
          <w:lang w:eastAsia="pl-PL"/>
        </w:rPr>
        <w:t>1435</w:t>
      </w:r>
      <w:r w:rsidRPr="00D92CAD">
        <w:rPr>
          <w:rFonts w:eastAsia="Times New Roman" w:cs="Arial"/>
          <w:szCs w:val="24"/>
          <w:lang w:eastAsia="pl-PL"/>
        </w:rPr>
        <w:t>309,00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1435</w:t>
      </w:r>
      <w:r w:rsidRPr="00D92CAD">
        <w:rPr>
          <w:rFonts w:eastAsia="Times New Roman" w:cs="Arial"/>
          <w:szCs w:val="24"/>
          <w:lang w:eastAsia="pl-PL"/>
        </w:rPr>
        <w:t>309,00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Bytomskie Mieszkania</w:t>
      </w:r>
    </w:p>
    <w:p w:rsidR="007409EB" w:rsidRPr="00D92CAD" w:rsidRDefault="000A3F71" w:rsidP="00E04D3A">
      <w:pPr>
        <w:pStyle w:val="Akapitzlist"/>
        <w:numPr>
          <w:ilvl w:val="0"/>
          <w:numId w:val="224"/>
        </w:numPr>
        <w:ind w:left="1134"/>
        <w:jc w:val="both"/>
        <w:rPr>
          <w:rFonts w:cs="Arial"/>
          <w:szCs w:val="24"/>
        </w:rPr>
      </w:pPr>
      <w:r w:rsidRPr="00D92CAD">
        <w:rPr>
          <w:rFonts w:eastAsia="Times New Roman" w:cs="Arial"/>
          <w:szCs w:val="24"/>
          <w:lang w:eastAsia="pl-PL"/>
        </w:rPr>
        <w:t>Wymiana stolarki otworowej</w:t>
      </w:r>
      <w:r w:rsidR="007409EB" w:rsidRPr="00D92CAD">
        <w:rPr>
          <w:rFonts w:cs="Arial"/>
          <w:szCs w:val="24"/>
        </w:rPr>
        <w:t xml:space="preserve">: źródło dofinansowania – </w:t>
      </w:r>
      <w:r w:rsidRPr="00D92CAD">
        <w:rPr>
          <w:rFonts w:eastAsia="Times New Roman" w:cs="Arial"/>
          <w:szCs w:val="24"/>
          <w:lang w:eastAsia="pl-PL"/>
        </w:rPr>
        <w:t>Górno</w:t>
      </w:r>
      <w:r w:rsidR="00B224B5">
        <w:rPr>
          <w:rFonts w:eastAsia="Times New Roman" w:cs="Arial"/>
          <w:szCs w:val="24"/>
          <w:lang w:eastAsia="pl-PL"/>
        </w:rPr>
        <w:t xml:space="preserve">śląsko-Zagłębiowska Metropolia </w:t>
      </w:r>
      <w:r w:rsidRPr="00D92CAD">
        <w:rPr>
          <w:rFonts w:eastAsia="Times New Roman" w:cs="Arial"/>
          <w:szCs w:val="24"/>
          <w:lang w:eastAsia="pl-PL"/>
        </w:rPr>
        <w:t>Fundusz Odporności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B224B5">
        <w:rPr>
          <w:rFonts w:eastAsia="Times New Roman" w:cs="Arial"/>
          <w:szCs w:val="24"/>
          <w:lang w:eastAsia="pl-PL"/>
        </w:rPr>
        <w:t xml:space="preserve"> 770</w:t>
      </w:r>
      <w:r w:rsidRPr="00D92CAD">
        <w:rPr>
          <w:rFonts w:eastAsia="Times New Roman" w:cs="Arial"/>
          <w:szCs w:val="24"/>
          <w:lang w:eastAsia="pl-PL"/>
        </w:rPr>
        <w:t>303,00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770</w:t>
      </w:r>
      <w:r w:rsidRPr="00D92CAD">
        <w:rPr>
          <w:rFonts w:eastAsia="Times New Roman" w:cs="Arial"/>
          <w:szCs w:val="24"/>
          <w:lang w:eastAsia="pl-PL"/>
        </w:rPr>
        <w:t>303,00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Bytomskie Mieszkania</w:t>
      </w:r>
    </w:p>
    <w:p w:rsidR="007409EB" w:rsidRPr="00D92CAD" w:rsidRDefault="000A3F71" w:rsidP="00E04D3A">
      <w:pPr>
        <w:pStyle w:val="Akapitzlist"/>
        <w:numPr>
          <w:ilvl w:val="0"/>
          <w:numId w:val="224"/>
        </w:numPr>
        <w:ind w:left="1134"/>
        <w:jc w:val="both"/>
        <w:rPr>
          <w:rFonts w:cs="Arial"/>
          <w:szCs w:val="24"/>
        </w:rPr>
      </w:pPr>
      <w:r w:rsidRPr="00D92CAD">
        <w:rPr>
          <w:rFonts w:eastAsia="Times New Roman" w:cs="Arial"/>
          <w:szCs w:val="24"/>
          <w:lang w:eastAsia="pl-PL"/>
        </w:rPr>
        <w:t>Likwidacja niskiej emisji</w:t>
      </w:r>
      <w:r w:rsidR="007409EB" w:rsidRPr="00D92CAD">
        <w:rPr>
          <w:rFonts w:cs="Arial"/>
          <w:szCs w:val="24"/>
        </w:rPr>
        <w:t xml:space="preserve">: źródło dofinansowania – </w:t>
      </w:r>
      <w:r w:rsidRPr="00D92CAD">
        <w:rPr>
          <w:rFonts w:eastAsia="Times New Roman" w:cs="Arial"/>
          <w:szCs w:val="24"/>
          <w:lang w:eastAsia="pl-PL"/>
        </w:rPr>
        <w:t>Górno</w:t>
      </w:r>
      <w:r w:rsidR="00B224B5">
        <w:rPr>
          <w:rFonts w:eastAsia="Times New Roman" w:cs="Arial"/>
          <w:szCs w:val="24"/>
          <w:lang w:eastAsia="pl-PL"/>
        </w:rPr>
        <w:t xml:space="preserve">śląsko-Zagłębiowska Metropolia </w:t>
      </w:r>
      <w:r w:rsidRPr="00D92CAD">
        <w:rPr>
          <w:rFonts w:eastAsia="Times New Roman" w:cs="Arial"/>
          <w:szCs w:val="24"/>
          <w:lang w:eastAsia="pl-PL"/>
        </w:rPr>
        <w:t>Fundusz Odporności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B224B5">
        <w:rPr>
          <w:rFonts w:eastAsia="Times New Roman" w:cs="Arial"/>
          <w:szCs w:val="24"/>
          <w:lang w:eastAsia="pl-PL"/>
        </w:rPr>
        <w:t>559</w:t>
      </w:r>
      <w:r w:rsidRPr="00D92CAD">
        <w:rPr>
          <w:rFonts w:eastAsia="Times New Roman" w:cs="Arial"/>
          <w:szCs w:val="24"/>
          <w:lang w:eastAsia="pl-PL"/>
        </w:rPr>
        <w:t>142,00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559</w:t>
      </w:r>
      <w:r w:rsidRPr="00D92CAD">
        <w:rPr>
          <w:rFonts w:eastAsia="Times New Roman" w:cs="Arial"/>
          <w:szCs w:val="24"/>
          <w:lang w:eastAsia="pl-PL"/>
        </w:rPr>
        <w:t>142,00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Bytomskie Mieszkania</w:t>
      </w:r>
    </w:p>
    <w:p w:rsidR="007409EB" w:rsidRPr="00D92CAD" w:rsidRDefault="000A3F71" w:rsidP="00E04D3A">
      <w:pPr>
        <w:pStyle w:val="Akapitzlist"/>
        <w:numPr>
          <w:ilvl w:val="0"/>
          <w:numId w:val="224"/>
        </w:numPr>
        <w:ind w:left="1134"/>
        <w:jc w:val="both"/>
        <w:rPr>
          <w:rFonts w:cs="Arial"/>
          <w:szCs w:val="24"/>
        </w:rPr>
      </w:pPr>
      <w:r w:rsidRPr="00D92CAD">
        <w:rPr>
          <w:rFonts w:eastAsia="Times New Roman" w:cs="Arial"/>
          <w:szCs w:val="24"/>
          <w:lang w:eastAsia="pl-PL"/>
        </w:rPr>
        <w:t>Termomodernizacja oraz zmian systemów ogrzewania nieruchomości zlokalizowanych w Śródmieściu Bytomia (OSI)</w:t>
      </w:r>
      <w:r w:rsidR="007409EB" w:rsidRPr="00D92CAD">
        <w:rPr>
          <w:rFonts w:cs="Arial"/>
          <w:szCs w:val="24"/>
        </w:rPr>
        <w:t xml:space="preserve">: źródło dofinansowania – </w:t>
      </w:r>
      <w:r w:rsidRPr="00D92CAD">
        <w:rPr>
          <w:rFonts w:eastAsia="Times New Roman" w:cs="Arial"/>
          <w:szCs w:val="24"/>
          <w:lang w:eastAsia="pl-PL"/>
        </w:rPr>
        <w:t>Górno</w:t>
      </w:r>
      <w:r w:rsidR="00B224B5">
        <w:rPr>
          <w:rFonts w:eastAsia="Times New Roman" w:cs="Arial"/>
          <w:szCs w:val="24"/>
          <w:lang w:eastAsia="pl-PL"/>
        </w:rPr>
        <w:t xml:space="preserve">śląsko-Zagłębiowska Metropolia </w:t>
      </w:r>
      <w:r w:rsidRPr="00D92CAD">
        <w:rPr>
          <w:rFonts w:eastAsia="Times New Roman" w:cs="Arial"/>
          <w:szCs w:val="24"/>
          <w:lang w:eastAsia="pl-PL"/>
        </w:rPr>
        <w:t>Fundusz Odporności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B224B5">
        <w:rPr>
          <w:rFonts w:eastAsia="Times New Roman" w:cs="Arial"/>
          <w:szCs w:val="24"/>
          <w:lang w:eastAsia="pl-PL"/>
        </w:rPr>
        <w:t xml:space="preserve"> 616</w:t>
      </w:r>
      <w:r w:rsidRPr="00D92CAD">
        <w:rPr>
          <w:rFonts w:eastAsia="Times New Roman" w:cs="Arial"/>
          <w:szCs w:val="24"/>
          <w:lang w:eastAsia="pl-PL"/>
        </w:rPr>
        <w:t>305,00</w:t>
      </w:r>
      <w:r w:rsidR="007409EB" w:rsidRPr="00D92CAD">
        <w:rPr>
          <w:rFonts w:cs="Arial"/>
          <w:szCs w:val="24"/>
        </w:rPr>
        <w:t>; kwota dofinansowania (w złotych) –</w:t>
      </w:r>
      <w:r w:rsidR="007409EB" w:rsidRPr="00D92CAD">
        <w:rPr>
          <w:rFonts w:eastAsia="Times New Roman" w:cs="Arial"/>
          <w:szCs w:val="24"/>
          <w:lang w:eastAsia="pl-PL"/>
        </w:rPr>
        <w:t xml:space="preserve"> </w:t>
      </w:r>
      <w:r w:rsidRPr="00D92CAD">
        <w:rPr>
          <w:rFonts w:eastAsia="Times New Roman" w:cs="Arial"/>
          <w:szCs w:val="24"/>
          <w:lang w:eastAsia="pl-PL"/>
        </w:rPr>
        <w:t>616305,00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Bytomskie Mieszkania</w:t>
      </w:r>
    </w:p>
    <w:p w:rsidR="007409EB" w:rsidRPr="00D92CAD" w:rsidRDefault="000A3F71" w:rsidP="00E04D3A">
      <w:pPr>
        <w:pStyle w:val="Akapitzlist"/>
        <w:numPr>
          <w:ilvl w:val="0"/>
          <w:numId w:val="224"/>
        </w:numPr>
        <w:ind w:left="1134"/>
        <w:jc w:val="both"/>
        <w:rPr>
          <w:rFonts w:cs="Arial"/>
          <w:szCs w:val="24"/>
        </w:rPr>
      </w:pPr>
      <w:r w:rsidRPr="00D92CAD">
        <w:rPr>
          <w:rFonts w:eastAsia="Times New Roman" w:cs="Arial"/>
          <w:szCs w:val="24"/>
          <w:lang w:eastAsia="pl-PL"/>
        </w:rPr>
        <w:t xml:space="preserve">Rewitalizacja podobszaru 19 </w:t>
      </w:r>
      <w:r w:rsidR="00B224B5">
        <w:rPr>
          <w:rFonts w:eastAsia="Times New Roman" w:cs="Arial"/>
          <w:szCs w:val="24"/>
          <w:lang w:eastAsia="pl-PL"/>
        </w:rPr>
        <w:t>–</w:t>
      </w:r>
      <w:r w:rsidRPr="00D92CAD">
        <w:rPr>
          <w:rFonts w:eastAsia="Times New Roman" w:cs="Arial"/>
          <w:szCs w:val="24"/>
          <w:lang w:eastAsia="pl-PL"/>
        </w:rPr>
        <w:t xml:space="preserve"> Bytom zabytkowe osiedle Kolonia Zgorzelec (OSI)</w:t>
      </w:r>
      <w:r w:rsidR="007409EB" w:rsidRPr="00D92CAD">
        <w:rPr>
          <w:rFonts w:cs="Arial"/>
          <w:szCs w:val="24"/>
        </w:rPr>
        <w:t xml:space="preserve">: źródło dofinansowania – </w:t>
      </w:r>
      <w:r w:rsidRPr="00D92CAD">
        <w:rPr>
          <w:rFonts w:eastAsia="Times New Roman" w:cs="Arial"/>
          <w:szCs w:val="24"/>
          <w:lang w:eastAsia="pl-PL"/>
        </w:rPr>
        <w:t>Górno</w:t>
      </w:r>
      <w:r w:rsidR="00B224B5">
        <w:rPr>
          <w:rFonts w:eastAsia="Times New Roman" w:cs="Arial"/>
          <w:szCs w:val="24"/>
          <w:lang w:eastAsia="pl-PL"/>
        </w:rPr>
        <w:t xml:space="preserve">śląsko-Zagłębiowska Metropolia </w:t>
      </w:r>
      <w:r w:rsidRPr="00D92CAD">
        <w:rPr>
          <w:rFonts w:eastAsia="Times New Roman" w:cs="Arial"/>
          <w:szCs w:val="24"/>
          <w:lang w:eastAsia="pl-PL"/>
        </w:rPr>
        <w:t>Fundusz Odporności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B224B5">
        <w:rPr>
          <w:rFonts w:eastAsia="Times New Roman" w:cs="Arial"/>
          <w:szCs w:val="24"/>
          <w:lang w:eastAsia="pl-PL"/>
        </w:rPr>
        <w:t>469</w:t>
      </w:r>
      <w:r w:rsidRPr="00D92CAD">
        <w:rPr>
          <w:rFonts w:eastAsia="Times New Roman" w:cs="Arial"/>
          <w:szCs w:val="24"/>
          <w:lang w:eastAsia="pl-PL"/>
        </w:rPr>
        <w:t>439,00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469</w:t>
      </w:r>
      <w:r w:rsidRPr="00D92CAD">
        <w:rPr>
          <w:rFonts w:eastAsia="Times New Roman" w:cs="Arial"/>
          <w:szCs w:val="24"/>
          <w:lang w:eastAsia="pl-PL"/>
        </w:rPr>
        <w:t>439,00</w:t>
      </w:r>
      <w:r w:rsidR="00B224B5">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Bytomskie Mieszkania</w:t>
      </w:r>
    </w:p>
    <w:p w:rsidR="007409EB" w:rsidRPr="00D92CAD" w:rsidRDefault="000A3F71" w:rsidP="00E04D3A">
      <w:pPr>
        <w:pStyle w:val="Akapitzlist"/>
        <w:numPr>
          <w:ilvl w:val="0"/>
          <w:numId w:val="224"/>
        </w:numPr>
        <w:ind w:left="1134"/>
        <w:jc w:val="both"/>
        <w:rPr>
          <w:rFonts w:cs="Arial"/>
          <w:szCs w:val="24"/>
        </w:rPr>
      </w:pPr>
      <w:r w:rsidRPr="00D92CAD">
        <w:rPr>
          <w:rFonts w:eastAsia="Times New Roman" w:cs="Arial"/>
          <w:szCs w:val="24"/>
          <w:lang w:eastAsia="pl-PL"/>
        </w:rPr>
        <w:t>Rewitalizacja podobszarów 10, 11, 12, 13 - Bytom Śródmieście, Rozbark (OSI)</w:t>
      </w:r>
      <w:r w:rsidR="007409EB" w:rsidRPr="00D92CAD">
        <w:rPr>
          <w:rFonts w:cs="Arial"/>
          <w:szCs w:val="24"/>
        </w:rPr>
        <w:t xml:space="preserve">: źródło dofinansowania – </w:t>
      </w:r>
      <w:r w:rsidRPr="00D92CAD">
        <w:rPr>
          <w:rFonts w:eastAsia="Times New Roman" w:cs="Arial"/>
          <w:szCs w:val="24"/>
          <w:lang w:eastAsia="pl-PL"/>
        </w:rPr>
        <w:t xml:space="preserve">Górnośląsko-Zagłębiowska Metropolia </w:t>
      </w:r>
      <w:r w:rsidRPr="00D92CAD">
        <w:rPr>
          <w:rFonts w:eastAsia="Times New Roman" w:cs="Arial"/>
          <w:szCs w:val="24"/>
          <w:lang w:eastAsia="pl-PL"/>
        </w:rPr>
        <w:br/>
        <w:t>Fundusz Odporności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B224B5">
        <w:rPr>
          <w:rFonts w:eastAsia="Times New Roman" w:cs="Arial"/>
          <w:szCs w:val="24"/>
          <w:lang w:eastAsia="pl-PL"/>
        </w:rPr>
        <w:t>132</w:t>
      </w:r>
      <w:r w:rsidRPr="00D92CAD">
        <w:rPr>
          <w:rFonts w:eastAsia="Times New Roman" w:cs="Arial"/>
          <w:szCs w:val="24"/>
          <w:lang w:eastAsia="pl-PL"/>
        </w:rPr>
        <w:t>400,00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132</w:t>
      </w:r>
      <w:r w:rsidRPr="00D92CAD">
        <w:rPr>
          <w:rFonts w:eastAsia="Times New Roman" w:cs="Arial"/>
          <w:szCs w:val="24"/>
          <w:lang w:eastAsia="pl-PL"/>
        </w:rPr>
        <w:t>400,00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Bytomskie Mieszkania</w:t>
      </w:r>
    </w:p>
    <w:p w:rsidR="007409EB" w:rsidRPr="00D92CAD" w:rsidRDefault="000A3F71" w:rsidP="00E04D3A">
      <w:pPr>
        <w:pStyle w:val="Akapitzlist"/>
        <w:numPr>
          <w:ilvl w:val="0"/>
          <w:numId w:val="224"/>
        </w:numPr>
        <w:ind w:left="1134"/>
        <w:jc w:val="both"/>
        <w:rPr>
          <w:rFonts w:cs="Arial"/>
          <w:szCs w:val="24"/>
        </w:rPr>
      </w:pPr>
      <w:r w:rsidRPr="00D92CAD">
        <w:rPr>
          <w:rFonts w:eastAsia="Times New Roman" w:cs="Arial"/>
          <w:szCs w:val="24"/>
          <w:lang w:eastAsia="pl-PL"/>
        </w:rPr>
        <w:lastRenderedPageBreak/>
        <w:t>Modernizacja siedziby Urzędu Miejskiego</w:t>
      </w:r>
      <w:r w:rsidR="007409EB" w:rsidRPr="00D92CAD">
        <w:rPr>
          <w:rFonts w:cs="Arial"/>
          <w:szCs w:val="24"/>
        </w:rPr>
        <w:t xml:space="preserve">: źródło dofinansowania – </w:t>
      </w:r>
      <w:r w:rsidRPr="00D92CAD">
        <w:rPr>
          <w:rFonts w:eastAsia="Times New Roman" w:cs="Arial"/>
          <w:szCs w:val="24"/>
          <w:lang w:eastAsia="pl-PL"/>
        </w:rPr>
        <w:t>Górno</w:t>
      </w:r>
      <w:r w:rsidR="00B224B5">
        <w:rPr>
          <w:rFonts w:eastAsia="Times New Roman" w:cs="Arial"/>
          <w:szCs w:val="24"/>
          <w:lang w:eastAsia="pl-PL"/>
        </w:rPr>
        <w:t xml:space="preserve">śląsko-Zagłębiowska Metropolia </w:t>
      </w:r>
      <w:r w:rsidRPr="00D92CAD">
        <w:rPr>
          <w:rFonts w:eastAsia="Times New Roman" w:cs="Arial"/>
          <w:szCs w:val="24"/>
          <w:lang w:eastAsia="pl-PL"/>
        </w:rPr>
        <w:t>Fundusz Odporności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B224B5">
        <w:rPr>
          <w:rFonts w:eastAsia="Times New Roman" w:cs="Arial"/>
          <w:szCs w:val="24"/>
          <w:lang w:eastAsia="pl-PL"/>
        </w:rPr>
        <w:t>800</w:t>
      </w:r>
      <w:r w:rsidRPr="00D92CAD">
        <w:rPr>
          <w:rFonts w:eastAsia="Times New Roman" w:cs="Arial"/>
          <w:szCs w:val="24"/>
          <w:lang w:eastAsia="pl-PL"/>
        </w:rPr>
        <w:t>000,00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171E2A" w:rsidRPr="00D92CAD">
        <w:rPr>
          <w:rFonts w:eastAsia="Times New Roman" w:cs="Arial"/>
          <w:szCs w:val="24"/>
          <w:lang w:eastAsia="pl-PL"/>
        </w:rPr>
        <w:t>800 000,00</w:t>
      </w:r>
      <w:r w:rsidR="007409EB" w:rsidRPr="00D92CAD">
        <w:rPr>
          <w:rFonts w:cs="Arial"/>
          <w:szCs w:val="24"/>
        </w:rPr>
        <w:t xml:space="preserve">; okres realizacji – </w:t>
      </w:r>
      <w:r w:rsidR="00171E2A" w:rsidRPr="00D92CAD">
        <w:rPr>
          <w:rFonts w:eastAsia="Times New Roman" w:cs="Arial"/>
          <w:szCs w:val="24"/>
          <w:lang w:eastAsia="pl-PL"/>
        </w:rPr>
        <w:t>2024</w:t>
      </w:r>
      <w:r w:rsidR="007409EB" w:rsidRPr="00D92CAD">
        <w:rPr>
          <w:rFonts w:cs="Arial"/>
          <w:szCs w:val="24"/>
        </w:rPr>
        <w:t>; podmiot odpowiedzialny za realizację projektu –</w:t>
      </w:r>
      <w:r w:rsidR="00171E2A" w:rsidRPr="00D92CAD">
        <w:rPr>
          <w:rFonts w:eastAsia="Times New Roman" w:cs="Arial"/>
          <w:szCs w:val="24"/>
          <w:lang w:eastAsia="pl-PL"/>
        </w:rPr>
        <w:t xml:space="preserve"> Wydział Administracyjny</w:t>
      </w:r>
    </w:p>
    <w:p w:rsidR="007409EB" w:rsidRPr="00D92CAD" w:rsidRDefault="00171E2A" w:rsidP="00E04D3A">
      <w:pPr>
        <w:pStyle w:val="Akapitzlist"/>
        <w:numPr>
          <w:ilvl w:val="0"/>
          <w:numId w:val="224"/>
        </w:numPr>
        <w:ind w:left="1134"/>
        <w:jc w:val="both"/>
        <w:rPr>
          <w:rFonts w:cs="Arial"/>
          <w:szCs w:val="24"/>
        </w:rPr>
      </w:pPr>
      <w:r w:rsidRPr="00D92CAD">
        <w:rPr>
          <w:rFonts w:eastAsia="Times New Roman" w:cs="Arial"/>
          <w:szCs w:val="24"/>
          <w:lang w:eastAsia="pl-PL"/>
        </w:rPr>
        <w:t>Program Stop Smog</w:t>
      </w:r>
      <w:r w:rsidR="007409EB" w:rsidRPr="00D92CAD">
        <w:rPr>
          <w:rFonts w:cs="Arial"/>
          <w:szCs w:val="24"/>
        </w:rPr>
        <w:t xml:space="preserve">: źródło dofinansowania – </w:t>
      </w:r>
      <w:r w:rsidRPr="00D92CAD">
        <w:rPr>
          <w:rFonts w:eastAsia="Times New Roman" w:cs="Arial"/>
          <w:szCs w:val="24"/>
          <w:lang w:eastAsia="pl-PL"/>
        </w:rPr>
        <w:t>Górnośląsko-Zagłębiowska Metropolia</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B224B5">
        <w:rPr>
          <w:rFonts w:eastAsia="Times New Roman" w:cs="Arial"/>
          <w:szCs w:val="24"/>
          <w:lang w:eastAsia="pl-PL"/>
        </w:rPr>
        <w:t xml:space="preserve"> </w:t>
      </w:r>
      <w:r w:rsidRPr="00D92CAD">
        <w:rPr>
          <w:rFonts w:eastAsia="Times New Roman" w:cs="Arial"/>
          <w:szCs w:val="24"/>
          <w:lang w:eastAsia="pl-PL"/>
        </w:rPr>
        <w:t>264998,45</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244</w:t>
      </w:r>
      <w:r w:rsidRPr="00D92CAD">
        <w:rPr>
          <w:rFonts w:eastAsia="Times New Roman" w:cs="Arial"/>
          <w:szCs w:val="24"/>
          <w:lang w:eastAsia="pl-PL"/>
        </w:rPr>
        <w:t>983,69</w:t>
      </w:r>
      <w:r w:rsidR="007409EB" w:rsidRPr="00D92CAD">
        <w:rPr>
          <w:rFonts w:cs="Arial"/>
          <w:szCs w:val="24"/>
        </w:rPr>
        <w:t xml:space="preserve">; okres realizacji – </w:t>
      </w:r>
      <w:r w:rsidRPr="00D92CAD">
        <w:rPr>
          <w:rFonts w:eastAsia="Times New Roman" w:cs="Arial"/>
          <w:szCs w:val="24"/>
          <w:lang w:eastAsia="pl-PL"/>
        </w:rPr>
        <w:t>2023-2025</w:t>
      </w:r>
      <w:r w:rsidR="007409EB" w:rsidRPr="00D92CAD">
        <w:rPr>
          <w:rFonts w:cs="Arial"/>
          <w:szCs w:val="24"/>
        </w:rPr>
        <w:t>; podmiot odpowiedzialny za realizację projektu –</w:t>
      </w:r>
      <w:r w:rsidRPr="00D92CAD">
        <w:rPr>
          <w:rFonts w:eastAsia="Times New Roman" w:cs="Arial"/>
          <w:szCs w:val="24"/>
          <w:lang w:eastAsia="pl-PL"/>
        </w:rPr>
        <w:t xml:space="preserve"> Wydział Inżynierii Środowiska</w:t>
      </w:r>
    </w:p>
    <w:p w:rsidR="007409EB" w:rsidRPr="00D92CAD" w:rsidRDefault="00171E2A" w:rsidP="00E04D3A">
      <w:pPr>
        <w:pStyle w:val="Akapitzlist"/>
        <w:numPr>
          <w:ilvl w:val="0"/>
          <w:numId w:val="224"/>
        </w:numPr>
        <w:ind w:left="1134"/>
        <w:jc w:val="both"/>
        <w:rPr>
          <w:rFonts w:cs="Arial"/>
          <w:szCs w:val="24"/>
        </w:rPr>
      </w:pPr>
      <w:r w:rsidRPr="00D92CAD">
        <w:rPr>
          <w:rFonts w:eastAsia="Times New Roman" w:cs="Arial"/>
          <w:szCs w:val="24"/>
          <w:lang w:eastAsia="pl-PL"/>
        </w:rPr>
        <w:t>Spacer fotograficzny bytomskimi podwórkami</w:t>
      </w:r>
      <w:r w:rsidR="007409EB" w:rsidRPr="00D92CAD">
        <w:rPr>
          <w:rFonts w:cs="Arial"/>
          <w:szCs w:val="24"/>
        </w:rPr>
        <w:t xml:space="preserve">: źródło dofinansowania – </w:t>
      </w:r>
      <w:r w:rsidRPr="00D92CAD">
        <w:rPr>
          <w:rFonts w:eastAsia="Times New Roman" w:cs="Arial"/>
          <w:szCs w:val="24"/>
          <w:lang w:eastAsia="pl-PL"/>
        </w:rPr>
        <w:t>Górnośląsko-Zagłębiowska Metropolia</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B224B5">
        <w:rPr>
          <w:rFonts w:eastAsia="Times New Roman" w:cs="Arial"/>
          <w:szCs w:val="24"/>
          <w:lang w:eastAsia="pl-PL"/>
        </w:rPr>
        <w:t>1</w:t>
      </w:r>
      <w:r w:rsidRPr="00D92CAD">
        <w:rPr>
          <w:rFonts w:eastAsia="Times New Roman" w:cs="Arial"/>
          <w:szCs w:val="24"/>
          <w:lang w:eastAsia="pl-PL"/>
        </w:rPr>
        <w:t>474,73</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1</w:t>
      </w:r>
      <w:r w:rsidRPr="00D92CAD">
        <w:rPr>
          <w:rFonts w:eastAsia="Times New Roman" w:cs="Arial"/>
          <w:szCs w:val="24"/>
          <w:lang w:eastAsia="pl-PL"/>
        </w:rPr>
        <w:t>474,73</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Wydział Komunikacji Medialnej i Promocji</w:t>
      </w:r>
    </w:p>
    <w:p w:rsidR="007409EB" w:rsidRPr="00D92CAD" w:rsidRDefault="00171E2A" w:rsidP="00E04D3A">
      <w:pPr>
        <w:pStyle w:val="Akapitzlist"/>
        <w:numPr>
          <w:ilvl w:val="0"/>
          <w:numId w:val="224"/>
        </w:numPr>
        <w:ind w:left="1134"/>
        <w:jc w:val="both"/>
        <w:rPr>
          <w:rFonts w:cs="Arial"/>
          <w:szCs w:val="24"/>
        </w:rPr>
      </w:pPr>
      <w:r w:rsidRPr="00D92CAD">
        <w:rPr>
          <w:rFonts w:eastAsia="Times New Roman" w:cs="Arial"/>
          <w:szCs w:val="24"/>
          <w:lang w:eastAsia="pl-PL"/>
        </w:rPr>
        <w:t>Przebudowa skrzyżowania ulicy Chorzowskiej z Arki Bożka dla nadania priorytetu dla ruchu tramwajowego linii T6 w Bytomiu</w:t>
      </w:r>
      <w:r w:rsidR="007409EB" w:rsidRPr="00D92CAD">
        <w:rPr>
          <w:rFonts w:cs="Arial"/>
          <w:szCs w:val="24"/>
        </w:rPr>
        <w:t xml:space="preserve">: źródło dofinansowania – </w:t>
      </w:r>
      <w:r w:rsidRPr="00D92CAD">
        <w:rPr>
          <w:rFonts w:eastAsia="Times New Roman" w:cs="Arial"/>
          <w:szCs w:val="24"/>
          <w:lang w:eastAsia="pl-PL"/>
        </w:rPr>
        <w:t>Górnośląsko-Zagłębiowska Metropolia</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B224B5">
        <w:rPr>
          <w:rFonts w:eastAsia="Times New Roman" w:cs="Arial"/>
          <w:szCs w:val="24"/>
          <w:lang w:eastAsia="pl-PL"/>
        </w:rPr>
        <w:t xml:space="preserve"> 741</w:t>
      </w:r>
      <w:r w:rsidRPr="00D92CAD">
        <w:rPr>
          <w:rFonts w:eastAsia="Times New Roman" w:cs="Arial"/>
          <w:szCs w:val="24"/>
          <w:lang w:eastAsia="pl-PL"/>
        </w:rPr>
        <w:t>440,00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710</w:t>
      </w:r>
      <w:r w:rsidRPr="00D92CAD">
        <w:rPr>
          <w:rFonts w:eastAsia="Times New Roman" w:cs="Arial"/>
          <w:szCs w:val="24"/>
          <w:lang w:eastAsia="pl-PL"/>
        </w:rPr>
        <w:t>940,00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Miejski Zarząd Dróg i Mostów</w:t>
      </w:r>
    </w:p>
    <w:p w:rsidR="007409EB" w:rsidRPr="00D92CAD" w:rsidRDefault="00171E2A" w:rsidP="00AA0E94">
      <w:pPr>
        <w:pStyle w:val="Akapitzlist"/>
        <w:numPr>
          <w:ilvl w:val="0"/>
          <w:numId w:val="129"/>
        </w:numPr>
        <w:jc w:val="both"/>
        <w:rPr>
          <w:rFonts w:cs="Arial"/>
          <w:szCs w:val="24"/>
        </w:rPr>
      </w:pPr>
      <w:proofErr w:type="spellStart"/>
      <w:r w:rsidRPr="00D92CAD">
        <w:rPr>
          <w:rFonts w:eastAsia="Times New Roman" w:cs="Arial"/>
          <w:szCs w:val="24"/>
          <w:lang w:eastAsia="pl-PL"/>
        </w:rPr>
        <w:t>WFOŚiGW</w:t>
      </w:r>
      <w:proofErr w:type="spellEnd"/>
      <w:r w:rsidRPr="00D92CAD">
        <w:rPr>
          <w:rFonts w:eastAsia="Times New Roman" w:cs="Arial"/>
          <w:szCs w:val="24"/>
          <w:lang w:eastAsia="pl-PL"/>
        </w:rPr>
        <w:t>/</w:t>
      </w:r>
      <w:proofErr w:type="spellStart"/>
      <w:r w:rsidRPr="00D92CAD">
        <w:rPr>
          <w:rFonts w:eastAsia="Times New Roman" w:cs="Arial"/>
          <w:szCs w:val="24"/>
          <w:lang w:eastAsia="pl-PL"/>
        </w:rPr>
        <w:t>NFOŚiGW</w:t>
      </w:r>
      <w:proofErr w:type="spellEnd"/>
      <w:r w:rsidR="007409EB" w:rsidRPr="00D92CAD">
        <w:rPr>
          <w:rFonts w:cs="Arial"/>
          <w:szCs w:val="24"/>
        </w:rPr>
        <w:t xml:space="preserve">: całkowita </w:t>
      </w:r>
      <w:r w:rsidR="00B224B5">
        <w:rPr>
          <w:rFonts w:cs="Arial"/>
          <w:szCs w:val="24"/>
        </w:rPr>
        <w:t xml:space="preserve">wartość projektów (w złotych) – </w:t>
      </w:r>
      <w:r w:rsidRPr="00D92CAD">
        <w:rPr>
          <w:rFonts w:eastAsia="Times New Roman" w:cs="Arial"/>
          <w:szCs w:val="24"/>
          <w:lang w:eastAsia="pl-PL"/>
        </w:rPr>
        <w:t>1</w:t>
      </w:r>
      <w:r w:rsidR="00B224B5">
        <w:rPr>
          <w:rFonts w:eastAsia="Times New Roman" w:cs="Arial"/>
          <w:szCs w:val="24"/>
          <w:lang w:eastAsia="pl-PL"/>
        </w:rPr>
        <w:t>8701</w:t>
      </w:r>
      <w:r w:rsidRPr="00D92CAD">
        <w:rPr>
          <w:rFonts w:eastAsia="Times New Roman" w:cs="Arial"/>
          <w:szCs w:val="24"/>
          <w:lang w:eastAsia="pl-PL"/>
        </w:rPr>
        <w:t>277,91</w:t>
      </w:r>
      <w:r w:rsidR="007409EB" w:rsidRPr="00D92CAD">
        <w:rPr>
          <w:rFonts w:cs="Arial"/>
          <w:szCs w:val="24"/>
        </w:rPr>
        <w:t xml:space="preserve">; kwota dofinansowania (w złotych) </w:t>
      </w:r>
      <w:r w:rsidR="00B224B5">
        <w:rPr>
          <w:rFonts w:cs="Arial"/>
          <w:szCs w:val="24"/>
        </w:rPr>
        <w:t>–</w:t>
      </w:r>
      <w:r w:rsidR="007409EB" w:rsidRPr="00D92CAD">
        <w:rPr>
          <w:rFonts w:cs="Arial"/>
          <w:szCs w:val="24"/>
        </w:rPr>
        <w:t xml:space="preserve"> </w:t>
      </w:r>
      <w:r w:rsidRPr="00D92CAD">
        <w:rPr>
          <w:rFonts w:eastAsia="Times New Roman" w:cs="Arial"/>
          <w:szCs w:val="24"/>
          <w:lang w:eastAsia="pl-PL"/>
        </w:rPr>
        <w:t>1</w:t>
      </w:r>
      <w:r w:rsidR="00B224B5">
        <w:rPr>
          <w:rFonts w:eastAsia="Times New Roman" w:cs="Arial"/>
          <w:szCs w:val="24"/>
          <w:lang w:eastAsia="pl-PL"/>
        </w:rPr>
        <w:t>7</w:t>
      </w:r>
      <w:r w:rsidRPr="00D92CAD">
        <w:rPr>
          <w:rFonts w:eastAsia="Times New Roman" w:cs="Arial"/>
          <w:szCs w:val="24"/>
          <w:lang w:eastAsia="pl-PL"/>
        </w:rPr>
        <w:t>688 522,99</w:t>
      </w:r>
    </w:p>
    <w:p w:rsidR="007409EB" w:rsidRPr="00D92CAD" w:rsidRDefault="00171E2A" w:rsidP="00E04D3A">
      <w:pPr>
        <w:pStyle w:val="Akapitzlist"/>
        <w:numPr>
          <w:ilvl w:val="0"/>
          <w:numId w:val="225"/>
        </w:numPr>
        <w:jc w:val="both"/>
        <w:rPr>
          <w:rFonts w:cs="Arial"/>
          <w:szCs w:val="24"/>
        </w:rPr>
      </w:pPr>
      <w:r w:rsidRPr="00D92CAD">
        <w:rPr>
          <w:rFonts w:eastAsia="Times New Roman" w:cs="Arial"/>
          <w:szCs w:val="24"/>
          <w:lang w:eastAsia="pl-PL"/>
        </w:rPr>
        <w:t>Program priorytetowy "Ciepłe Mieszkanie" Nabór 1</w:t>
      </w:r>
      <w:r w:rsidR="007409EB" w:rsidRPr="00D92CAD">
        <w:rPr>
          <w:rFonts w:cs="Arial"/>
          <w:szCs w:val="24"/>
        </w:rPr>
        <w:t xml:space="preserve">: źródło dofinansowania – </w:t>
      </w:r>
      <w:r w:rsidRPr="00D92CAD">
        <w:rPr>
          <w:rFonts w:eastAsia="Times New Roman" w:cs="Arial"/>
          <w:szCs w:val="24"/>
          <w:lang w:eastAsia="pl-PL"/>
        </w:rPr>
        <w:t xml:space="preserve">Wojewódzki Fundusz Ochrony Środowiska i Gospodarki Wodnej </w:t>
      </w:r>
      <w:r w:rsidRPr="00D92CAD">
        <w:rPr>
          <w:rFonts w:eastAsia="Times New Roman" w:cs="Arial"/>
          <w:szCs w:val="24"/>
          <w:lang w:eastAsia="pl-PL"/>
        </w:rPr>
        <w:br/>
        <w:t>w Katowicach</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B224B5">
        <w:rPr>
          <w:rFonts w:eastAsia="Times New Roman" w:cs="Arial"/>
          <w:szCs w:val="24"/>
          <w:lang w:eastAsia="pl-PL"/>
        </w:rPr>
        <w:t xml:space="preserve"> 11930</w:t>
      </w:r>
      <w:r w:rsidRPr="00D92CAD">
        <w:rPr>
          <w:rFonts w:eastAsia="Times New Roman" w:cs="Arial"/>
          <w:szCs w:val="24"/>
          <w:lang w:eastAsia="pl-PL"/>
        </w:rPr>
        <w:t>000,00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Pr="00D92CAD">
        <w:rPr>
          <w:rFonts w:eastAsia="Times New Roman" w:cs="Arial"/>
          <w:szCs w:val="24"/>
          <w:lang w:eastAsia="pl-PL"/>
        </w:rPr>
        <w:t>11</w:t>
      </w:r>
      <w:r w:rsidR="00B224B5">
        <w:rPr>
          <w:rFonts w:eastAsia="Times New Roman" w:cs="Arial"/>
          <w:szCs w:val="24"/>
          <w:lang w:eastAsia="pl-PL"/>
        </w:rPr>
        <w:t>930</w:t>
      </w:r>
      <w:r w:rsidRPr="00D92CAD">
        <w:rPr>
          <w:rFonts w:eastAsia="Times New Roman" w:cs="Arial"/>
          <w:szCs w:val="24"/>
          <w:lang w:eastAsia="pl-PL"/>
        </w:rPr>
        <w:t>000,00</w:t>
      </w:r>
      <w:r w:rsidR="007409EB" w:rsidRPr="00D92CAD">
        <w:rPr>
          <w:rFonts w:cs="Arial"/>
          <w:szCs w:val="24"/>
        </w:rPr>
        <w:t xml:space="preserve">; okres realizacji – </w:t>
      </w:r>
      <w:r w:rsidRPr="00D92CAD">
        <w:rPr>
          <w:rFonts w:eastAsia="Times New Roman" w:cs="Arial"/>
          <w:szCs w:val="24"/>
          <w:lang w:eastAsia="pl-PL"/>
        </w:rPr>
        <w:t>2023-2025</w:t>
      </w:r>
      <w:r w:rsidR="007409EB" w:rsidRPr="00D92CAD">
        <w:rPr>
          <w:rFonts w:cs="Arial"/>
          <w:szCs w:val="24"/>
        </w:rPr>
        <w:t>; podmiot odpowiedzialny za realizację projektu –</w:t>
      </w:r>
      <w:r w:rsidRPr="00D92CAD">
        <w:rPr>
          <w:rFonts w:eastAsia="Times New Roman" w:cs="Arial"/>
          <w:szCs w:val="24"/>
          <w:lang w:eastAsia="pl-PL"/>
        </w:rPr>
        <w:t xml:space="preserve"> Wydział Inżynierii Środowiska</w:t>
      </w:r>
    </w:p>
    <w:p w:rsidR="007409EB" w:rsidRPr="00D92CAD" w:rsidRDefault="00171E2A" w:rsidP="00E04D3A">
      <w:pPr>
        <w:pStyle w:val="Akapitzlist"/>
        <w:numPr>
          <w:ilvl w:val="0"/>
          <w:numId w:val="225"/>
        </w:numPr>
        <w:jc w:val="both"/>
        <w:rPr>
          <w:rFonts w:cs="Arial"/>
          <w:szCs w:val="24"/>
        </w:rPr>
      </w:pPr>
      <w:r w:rsidRPr="00D92CAD">
        <w:rPr>
          <w:rFonts w:eastAsia="Times New Roman" w:cs="Arial"/>
          <w:szCs w:val="24"/>
          <w:lang w:eastAsia="pl-PL"/>
        </w:rPr>
        <w:t>Program priorytetowy "Ciepłe Mieszkanie" Nabór 2</w:t>
      </w:r>
      <w:r w:rsidR="007409EB" w:rsidRPr="00D92CAD">
        <w:rPr>
          <w:rFonts w:cs="Arial"/>
          <w:szCs w:val="24"/>
        </w:rPr>
        <w:t xml:space="preserve">: źródło dofinansowania – </w:t>
      </w:r>
      <w:r w:rsidRPr="00D92CAD">
        <w:rPr>
          <w:rFonts w:eastAsia="Times New Roman" w:cs="Arial"/>
          <w:szCs w:val="24"/>
          <w:lang w:eastAsia="pl-PL"/>
        </w:rPr>
        <w:t xml:space="preserve">Wojewódzki Fundusz Ochrony Środowiska i Gospodarki Wodnej </w:t>
      </w:r>
      <w:r w:rsidRPr="00D92CAD">
        <w:rPr>
          <w:rFonts w:eastAsia="Times New Roman" w:cs="Arial"/>
          <w:szCs w:val="24"/>
          <w:lang w:eastAsia="pl-PL"/>
        </w:rPr>
        <w:br/>
        <w:t>w Katowicach</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B224B5">
        <w:rPr>
          <w:rFonts w:eastAsia="Times New Roman" w:cs="Arial"/>
          <w:szCs w:val="24"/>
          <w:lang w:eastAsia="pl-PL"/>
        </w:rPr>
        <w:t>5232</w:t>
      </w:r>
      <w:r w:rsidRPr="00D92CAD">
        <w:rPr>
          <w:rFonts w:eastAsia="Times New Roman" w:cs="Arial"/>
          <w:szCs w:val="24"/>
          <w:lang w:eastAsia="pl-PL"/>
        </w:rPr>
        <w:t>000,00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5232</w:t>
      </w:r>
      <w:r w:rsidRPr="00D92CAD">
        <w:rPr>
          <w:rFonts w:eastAsia="Times New Roman" w:cs="Arial"/>
          <w:szCs w:val="24"/>
          <w:lang w:eastAsia="pl-PL"/>
        </w:rPr>
        <w:t>000,00</w:t>
      </w:r>
      <w:r w:rsidR="007409EB" w:rsidRPr="00D92CAD">
        <w:rPr>
          <w:rFonts w:cs="Arial"/>
          <w:szCs w:val="24"/>
        </w:rPr>
        <w:t xml:space="preserve">; okres realizacji – </w:t>
      </w:r>
      <w:r w:rsidRPr="00D92CAD">
        <w:rPr>
          <w:rFonts w:eastAsia="Times New Roman" w:cs="Arial"/>
          <w:szCs w:val="24"/>
          <w:lang w:eastAsia="pl-PL"/>
        </w:rPr>
        <w:t>2024-2025</w:t>
      </w:r>
      <w:r w:rsidR="007409EB" w:rsidRPr="00D92CAD">
        <w:rPr>
          <w:rFonts w:cs="Arial"/>
          <w:szCs w:val="24"/>
        </w:rPr>
        <w:t xml:space="preserve">; </w:t>
      </w:r>
      <w:r w:rsidR="007409EB" w:rsidRPr="00D92CAD">
        <w:rPr>
          <w:rFonts w:cs="Arial"/>
          <w:szCs w:val="24"/>
        </w:rPr>
        <w:lastRenderedPageBreak/>
        <w:t>podmiot odpowiedzialny za realizację projektu –</w:t>
      </w:r>
      <w:r w:rsidRPr="00D92CAD">
        <w:rPr>
          <w:rFonts w:eastAsia="Times New Roman" w:cs="Arial"/>
          <w:szCs w:val="24"/>
          <w:lang w:eastAsia="pl-PL"/>
        </w:rPr>
        <w:t xml:space="preserve"> Wydział Inżynierii Środowiska</w:t>
      </w:r>
    </w:p>
    <w:p w:rsidR="007409EB" w:rsidRPr="00D92CAD" w:rsidRDefault="00171E2A" w:rsidP="00E04D3A">
      <w:pPr>
        <w:pStyle w:val="Akapitzlist"/>
        <w:numPr>
          <w:ilvl w:val="0"/>
          <w:numId w:val="225"/>
        </w:numPr>
        <w:jc w:val="both"/>
        <w:rPr>
          <w:rFonts w:cs="Arial"/>
          <w:szCs w:val="24"/>
        </w:rPr>
      </w:pPr>
      <w:r w:rsidRPr="00D92CAD">
        <w:rPr>
          <w:rFonts w:eastAsia="Times New Roman" w:cs="Arial"/>
          <w:szCs w:val="24"/>
          <w:lang w:eastAsia="pl-PL"/>
        </w:rPr>
        <w:t>Program "Czyste powietrze" aneks</w:t>
      </w:r>
      <w:r w:rsidR="007409EB" w:rsidRPr="00D92CAD">
        <w:rPr>
          <w:rFonts w:cs="Arial"/>
          <w:szCs w:val="24"/>
        </w:rPr>
        <w:t xml:space="preserve">: źródło dofinansowania – </w:t>
      </w:r>
      <w:r w:rsidRPr="00D92CAD">
        <w:rPr>
          <w:rFonts w:eastAsia="Times New Roman" w:cs="Arial"/>
          <w:szCs w:val="24"/>
          <w:lang w:eastAsia="pl-PL"/>
        </w:rPr>
        <w:t>Wojewódzki Fundusz Ochrony Środowiska i Gospodarki Wodnej w Katowicach</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B224B5">
        <w:rPr>
          <w:rFonts w:eastAsia="Times New Roman" w:cs="Arial"/>
          <w:szCs w:val="24"/>
          <w:lang w:eastAsia="pl-PL"/>
        </w:rPr>
        <w:t>28</w:t>
      </w:r>
      <w:r w:rsidRPr="00D92CAD">
        <w:rPr>
          <w:rFonts w:eastAsia="Times New Roman" w:cs="Arial"/>
          <w:szCs w:val="24"/>
          <w:lang w:eastAsia="pl-PL"/>
        </w:rPr>
        <w:t>466,34</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28</w:t>
      </w:r>
      <w:r w:rsidRPr="00D92CAD">
        <w:rPr>
          <w:rFonts w:eastAsia="Times New Roman" w:cs="Arial"/>
          <w:szCs w:val="24"/>
          <w:lang w:eastAsia="pl-PL"/>
        </w:rPr>
        <w:t>466,34</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Wydział Inżynierii Środowiska</w:t>
      </w:r>
    </w:p>
    <w:p w:rsidR="007409EB" w:rsidRPr="00D92CAD" w:rsidRDefault="00171E2A" w:rsidP="00E04D3A">
      <w:pPr>
        <w:pStyle w:val="Akapitzlist"/>
        <w:numPr>
          <w:ilvl w:val="0"/>
          <w:numId w:val="225"/>
        </w:numPr>
        <w:jc w:val="both"/>
        <w:rPr>
          <w:rFonts w:cs="Arial"/>
          <w:szCs w:val="24"/>
        </w:rPr>
      </w:pPr>
      <w:r w:rsidRPr="00D92CAD">
        <w:rPr>
          <w:rFonts w:eastAsia="Times New Roman" w:cs="Arial"/>
          <w:szCs w:val="24"/>
          <w:lang w:eastAsia="pl-PL"/>
        </w:rPr>
        <w:t>Zabudowa instalacji paneli fotowoltaicznych przy ul. Bławatkowej 21 w Bytomiu</w:t>
      </w:r>
      <w:r w:rsidR="007409EB" w:rsidRPr="00D92CAD">
        <w:rPr>
          <w:rFonts w:cs="Arial"/>
          <w:szCs w:val="24"/>
        </w:rPr>
        <w:t xml:space="preserve">: źródło dofinansowania – </w:t>
      </w:r>
      <w:r w:rsidRPr="00D92CAD">
        <w:rPr>
          <w:rFonts w:eastAsia="Times New Roman" w:cs="Arial"/>
          <w:szCs w:val="24"/>
          <w:lang w:eastAsia="pl-PL"/>
        </w:rPr>
        <w:t xml:space="preserve">Wojewódzki Fundusz Ochrony Środowiska i Gospodarki Wodnej </w:t>
      </w:r>
      <w:r w:rsidR="00B224B5">
        <w:rPr>
          <w:rFonts w:eastAsia="Times New Roman" w:cs="Arial"/>
          <w:szCs w:val="24"/>
          <w:lang w:eastAsia="pl-PL"/>
        </w:rPr>
        <w:t xml:space="preserve">w Katowicach </w:t>
      </w:r>
      <w:r w:rsidRPr="00D92CAD">
        <w:rPr>
          <w:rFonts w:eastAsia="Times New Roman" w:cs="Arial"/>
          <w:szCs w:val="24"/>
          <w:lang w:eastAsia="pl-PL"/>
        </w:rPr>
        <w:t xml:space="preserve">Program 50 </w:t>
      </w:r>
      <w:proofErr w:type="spellStart"/>
      <w:r w:rsidRPr="00D92CAD">
        <w:rPr>
          <w:rFonts w:eastAsia="Times New Roman" w:cs="Arial"/>
          <w:szCs w:val="24"/>
          <w:lang w:eastAsia="pl-PL"/>
        </w:rPr>
        <w:t>kW</w:t>
      </w:r>
      <w:proofErr w:type="spellEnd"/>
      <w:r w:rsidRPr="00D92CAD">
        <w:rPr>
          <w:rFonts w:eastAsia="Times New Roman" w:cs="Arial"/>
          <w:szCs w:val="24"/>
          <w:lang w:eastAsia="pl-PL"/>
        </w:rPr>
        <w:br/>
        <w:t>(w tabeli wykazano część dotyczącą dotacji, poza tym przyznana została pożyczka)</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B224B5">
        <w:rPr>
          <w:rFonts w:eastAsia="Times New Roman" w:cs="Arial"/>
          <w:szCs w:val="24"/>
          <w:lang w:eastAsia="pl-PL"/>
        </w:rPr>
        <w:t xml:space="preserve"> 191</w:t>
      </w:r>
      <w:r w:rsidRPr="00D92CAD">
        <w:rPr>
          <w:rFonts w:eastAsia="Times New Roman" w:cs="Arial"/>
          <w:szCs w:val="24"/>
          <w:lang w:eastAsia="pl-PL"/>
        </w:rPr>
        <w:t>000,00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53</w:t>
      </w:r>
      <w:r w:rsidRPr="00D92CAD">
        <w:rPr>
          <w:rFonts w:eastAsia="Times New Roman" w:cs="Arial"/>
          <w:szCs w:val="24"/>
          <w:lang w:eastAsia="pl-PL"/>
        </w:rPr>
        <w:t>550,00</w:t>
      </w:r>
      <w:r w:rsidR="007409EB" w:rsidRPr="00D92CAD">
        <w:rPr>
          <w:rFonts w:cs="Arial"/>
          <w:szCs w:val="24"/>
        </w:rPr>
        <w:t xml:space="preserve">; okres realizacji – </w:t>
      </w:r>
      <w:r w:rsidRPr="00D92CAD">
        <w:rPr>
          <w:rFonts w:eastAsia="Times New Roman" w:cs="Arial"/>
          <w:szCs w:val="24"/>
          <w:lang w:eastAsia="pl-PL"/>
        </w:rPr>
        <w:t>2023-2024</w:t>
      </w:r>
      <w:r w:rsidR="007409EB" w:rsidRPr="00D92CAD">
        <w:rPr>
          <w:rFonts w:cs="Arial"/>
          <w:szCs w:val="24"/>
        </w:rPr>
        <w:t>; podmiot odpowiedzialny za realizację projektu –</w:t>
      </w:r>
      <w:r w:rsidRPr="00D92CAD">
        <w:rPr>
          <w:rFonts w:eastAsia="Times New Roman" w:cs="Arial"/>
          <w:szCs w:val="24"/>
          <w:lang w:eastAsia="pl-PL"/>
        </w:rPr>
        <w:t xml:space="preserve"> Przedsiębiorstwo Energetyki Cieplnej Sp. z </w:t>
      </w:r>
      <w:proofErr w:type="spellStart"/>
      <w:r w:rsidRPr="00D92CAD">
        <w:rPr>
          <w:rFonts w:eastAsia="Times New Roman" w:cs="Arial"/>
          <w:szCs w:val="24"/>
          <w:lang w:eastAsia="pl-PL"/>
        </w:rPr>
        <w:t>o.o</w:t>
      </w:r>
      <w:proofErr w:type="spellEnd"/>
    </w:p>
    <w:p w:rsidR="007409EB" w:rsidRPr="00D92CAD" w:rsidRDefault="00171E2A" w:rsidP="00E04D3A">
      <w:pPr>
        <w:pStyle w:val="Akapitzlist"/>
        <w:numPr>
          <w:ilvl w:val="0"/>
          <w:numId w:val="225"/>
        </w:numPr>
        <w:jc w:val="both"/>
        <w:rPr>
          <w:rFonts w:cs="Arial"/>
          <w:szCs w:val="24"/>
        </w:rPr>
      </w:pPr>
      <w:r w:rsidRPr="00D92CAD">
        <w:rPr>
          <w:rFonts w:eastAsia="Times New Roman" w:cs="Arial"/>
          <w:szCs w:val="24"/>
          <w:lang w:eastAsia="pl-PL"/>
        </w:rPr>
        <w:t xml:space="preserve">Zabudowa instalacji paneli fotowoltaicznych przy ul. Rostkowskiego 5 </w:t>
      </w:r>
      <w:r w:rsidRPr="00D92CAD">
        <w:rPr>
          <w:rFonts w:eastAsia="Times New Roman" w:cs="Arial"/>
          <w:szCs w:val="24"/>
          <w:lang w:eastAsia="pl-PL"/>
        </w:rPr>
        <w:br/>
        <w:t>w Bytomiu</w:t>
      </w:r>
      <w:r w:rsidR="007409EB" w:rsidRPr="00D92CAD">
        <w:rPr>
          <w:rFonts w:cs="Arial"/>
          <w:szCs w:val="24"/>
        </w:rPr>
        <w:t xml:space="preserve">: źródło dofinansowania – </w:t>
      </w:r>
      <w:r w:rsidRPr="00D92CAD">
        <w:rPr>
          <w:rFonts w:eastAsia="Times New Roman" w:cs="Arial"/>
          <w:szCs w:val="24"/>
          <w:lang w:eastAsia="pl-PL"/>
        </w:rPr>
        <w:t xml:space="preserve">Wojewódzki Fundusz Ochrony Środowiska i Gospodarki Wodnej </w:t>
      </w:r>
      <w:r w:rsidR="00B224B5">
        <w:rPr>
          <w:rFonts w:eastAsia="Times New Roman" w:cs="Arial"/>
          <w:szCs w:val="24"/>
          <w:lang w:eastAsia="pl-PL"/>
        </w:rPr>
        <w:t xml:space="preserve">w Katowicach </w:t>
      </w:r>
      <w:r w:rsidRPr="00D92CAD">
        <w:rPr>
          <w:rFonts w:eastAsia="Times New Roman" w:cs="Arial"/>
          <w:szCs w:val="24"/>
          <w:lang w:eastAsia="pl-PL"/>
        </w:rPr>
        <w:t xml:space="preserve">Program 50 </w:t>
      </w:r>
      <w:proofErr w:type="spellStart"/>
      <w:r w:rsidRPr="00D92CAD">
        <w:rPr>
          <w:rFonts w:eastAsia="Times New Roman" w:cs="Arial"/>
          <w:szCs w:val="24"/>
          <w:lang w:eastAsia="pl-PL"/>
        </w:rPr>
        <w:t>kW</w:t>
      </w:r>
      <w:proofErr w:type="spellEnd"/>
      <w:r w:rsidRPr="00D92CAD">
        <w:rPr>
          <w:rFonts w:eastAsia="Times New Roman" w:cs="Arial"/>
          <w:szCs w:val="24"/>
          <w:lang w:eastAsia="pl-PL"/>
        </w:rPr>
        <w:br/>
        <w:t>(w tabeli wykazano część dotyczącą dotacji, poza tym przyznana została pożyczka)</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B224B5">
        <w:rPr>
          <w:rFonts w:eastAsia="Times New Roman" w:cs="Arial"/>
          <w:szCs w:val="24"/>
          <w:lang w:eastAsia="pl-PL"/>
        </w:rPr>
        <w:t xml:space="preserve"> 190</w:t>
      </w:r>
      <w:r w:rsidRPr="00D92CAD">
        <w:rPr>
          <w:rFonts w:eastAsia="Times New Roman" w:cs="Arial"/>
          <w:szCs w:val="24"/>
          <w:lang w:eastAsia="pl-PL"/>
        </w:rPr>
        <w:t>300,00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B224B5">
        <w:rPr>
          <w:rFonts w:eastAsia="Times New Roman" w:cs="Arial"/>
          <w:szCs w:val="24"/>
          <w:lang w:eastAsia="pl-PL"/>
        </w:rPr>
        <w:t>49</w:t>
      </w:r>
      <w:r w:rsidRPr="00D92CAD">
        <w:rPr>
          <w:rFonts w:eastAsia="Times New Roman" w:cs="Arial"/>
          <w:szCs w:val="24"/>
          <w:lang w:eastAsia="pl-PL"/>
        </w:rPr>
        <w:t>725,00</w:t>
      </w:r>
      <w:r w:rsidR="007409EB" w:rsidRPr="00D92CAD">
        <w:rPr>
          <w:rFonts w:cs="Arial"/>
          <w:szCs w:val="24"/>
        </w:rPr>
        <w:t xml:space="preserve">; okres realizacji – </w:t>
      </w:r>
      <w:r w:rsidR="00F049B4" w:rsidRPr="00D92CAD">
        <w:rPr>
          <w:rFonts w:eastAsia="Times New Roman" w:cs="Arial"/>
          <w:szCs w:val="24"/>
          <w:lang w:eastAsia="pl-PL"/>
        </w:rPr>
        <w:t>2023-2024</w:t>
      </w:r>
      <w:r w:rsidR="007409EB" w:rsidRPr="00D92CAD">
        <w:rPr>
          <w:rFonts w:cs="Arial"/>
          <w:szCs w:val="24"/>
        </w:rPr>
        <w:t>; podmiot odpowiedzialny za realizację projektu –</w:t>
      </w:r>
      <w:r w:rsidR="00F049B4" w:rsidRPr="00D92CAD">
        <w:rPr>
          <w:rFonts w:eastAsia="Times New Roman" w:cs="Arial"/>
          <w:szCs w:val="24"/>
          <w:lang w:eastAsia="pl-PL"/>
        </w:rPr>
        <w:t xml:space="preserve"> Przedsiębiorstwo Energetyki Cieplnej Sp. z </w:t>
      </w:r>
      <w:proofErr w:type="spellStart"/>
      <w:r w:rsidR="00F049B4" w:rsidRPr="00D92CAD">
        <w:rPr>
          <w:rFonts w:eastAsia="Times New Roman" w:cs="Arial"/>
          <w:szCs w:val="24"/>
          <w:lang w:eastAsia="pl-PL"/>
        </w:rPr>
        <w:t>o.o</w:t>
      </w:r>
      <w:proofErr w:type="spellEnd"/>
    </w:p>
    <w:p w:rsidR="007409EB" w:rsidRPr="00D92CAD" w:rsidRDefault="00F049B4" w:rsidP="00E04D3A">
      <w:pPr>
        <w:pStyle w:val="Akapitzlist"/>
        <w:numPr>
          <w:ilvl w:val="0"/>
          <w:numId w:val="225"/>
        </w:numPr>
        <w:jc w:val="both"/>
        <w:rPr>
          <w:rFonts w:cs="Arial"/>
          <w:szCs w:val="24"/>
        </w:rPr>
      </w:pPr>
      <w:r w:rsidRPr="00D92CAD">
        <w:rPr>
          <w:rFonts w:eastAsia="Times New Roman" w:cs="Arial"/>
          <w:szCs w:val="24"/>
          <w:lang w:eastAsia="pl-PL"/>
        </w:rPr>
        <w:t>Zabudowa instalacji paneli fotowoltaicznych przy Placu Pokoju 4 w Bytomiu</w:t>
      </w:r>
      <w:r w:rsidR="007409EB" w:rsidRPr="00D92CAD">
        <w:rPr>
          <w:rFonts w:cs="Arial"/>
          <w:szCs w:val="24"/>
        </w:rPr>
        <w:t xml:space="preserve">: źródło dofinansowania – </w:t>
      </w:r>
      <w:r w:rsidRPr="00D92CAD">
        <w:rPr>
          <w:rFonts w:eastAsia="Times New Roman" w:cs="Arial"/>
          <w:szCs w:val="24"/>
          <w:lang w:eastAsia="pl-PL"/>
        </w:rPr>
        <w:t xml:space="preserve">Wojewódzki Fundusz Ochrony Środowiska i Gospodarki Wodnej </w:t>
      </w:r>
      <w:r w:rsidR="00B224B5">
        <w:rPr>
          <w:rFonts w:eastAsia="Times New Roman" w:cs="Arial"/>
          <w:szCs w:val="24"/>
          <w:lang w:eastAsia="pl-PL"/>
        </w:rPr>
        <w:t xml:space="preserve">w Katowicach </w:t>
      </w:r>
      <w:r w:rsidRPr="00D92CAD">
        <w:rPr>
          <w:rFonts w:eastAsia="Times New Roman" w:cs="Arial"/>
          <w:szCs w:val="24"/>
          <w:lang w:eastAsia="pl-PL"/>
        </w:rPr>
        <w:t xml:space="preserve">Program 50 </w:t>
      </w:r>
      <w:proofErr w:type="spellStart"/>
      <w:r w:rsidRPr="00D92CAD">
        <w:rPr>
          <w:rFonts w:eastAsia="Times New Roman" w:cs="Arial"/>
          <w:szCs w:val="24"/>
          <w:lang w:eastAsia="pl-PL"/>
        </w:rPr>
        <w:t>kW</w:t>
      </w:r>
      <w:proofErr w:type="spellEnd"/>
      <w:r w:rsidRPr="00D92CAD">
        <w:rPr>
          <w:rFonts w:eastAsia="Times New Roman" w:cs="Arial"/>
          <w:szCs w:val="24"/>
          <w:lang w:eastAsia="pl-PL"/>
        </w:rPr>
        <w:br/>
        <w:t>(w tabeli wykazano część dotyczącą dotacji, poza tym przyznana została pożyczka)</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B224B5">
        <w:rPr>
          <w:rFonts w:eastAsia="Times New Roman" w:cs="Arial"/>
          <w:szCs w:val="24"/>
          <w:lang w:eastAsia="pl-PL"/>
        </w:rPr>
        <w:t xml:space="preserve"> 118</w:t>
      </w:r>
      <w:r w:rsidRPr="00D92CAD">
        <w:rPr>
          <w:rFonts w:eastAsia="Times New Roman" w:cs="Arial"/>
          <w:szCs w:val="24"/>
          <w:lang w:eastAsia="pl-PL"/>
        </w:rPr>
        <w:t>500,00</w:t>
      </w:r>
      <w:r w:rsidR="007409EB" w:rsidRPr="00D92CAD">
        <w:rPr>
          <w:rFonts w:cs="Arial"/>
          <w:szCs w:val="24"/>
        </w:rPr>
        <w:t>; kwota dofinansowania (w złotych) –</w:t>
      </w:r>
      <w:r w:rsidR="00B224B5">
        <w:rPr>
          <w:rFonts w:eastAsia="Times New Roman" w:cs="Arial"/>
          <w:szCs w:val="24"/>
          <w:lang w:eastAsia="pl-PL"/>
        </w:rPr>
        <w:t xml:space="preserve"> 32</w:t>
      </w:r>
      <w:r w:rsidRPr="00D92CAD">
        <w:rPr>
          <w:rFonts w:eastAsia="Times New Roman" w:cs="Arial"/>
          <w:szCs w:val="24"/>
          <w:lang w:eastAsia="pl-PL"/>
        </w:rPr>
        <w:t>550,00</w:t>
      </w:r>
      <w:r w:rsidR="007409EB" w:rsidRPr="00D92CAD">
        <w:rPr>
          <w:rFonts w:cs="Arial"/>
          <w:szCs w:val="24"/>
        </w:rPr>
        <w:t xml:space="preserve">; okres realizacji – </w:t>
      </w:r>
      <w:r w:rsidRPr="00D92CAD">
        <w:rPr>
          <w:rFonts w:eastAsia="Times New Roman" w:cs="Arial"/>
          <w:szCs w:val="24"/>
          <w:lang w:eastAsia="pl-PL"/>
        </w:rPr>
        <w:t>2023-2024</w:t>
      </w:r>
      <w:r w:rsidR="007409EB" w:rsidRPr="00D92CAD">
        <w:rPr>
          <w:rFonts w:cs="Arial"/>
          <w:szCs w:val="24"/>
        </w:rPr>
        <w:t>; podmiot odpowiedzialny za realizację projektu –</w:t>
      </w:r>
      <w:r w:rsidRPr="00D92CAD">
        <w:rPr>
          <w:rFonts w:eastAsia="Times New Roman" w:cs="Arial"/>
          <w:szCs w:val="24"/>
          <w:lang w:eastAsia="pl-PL"/>
        </w:rPr>
        <w:t xml:space="preserve"> Przedsiębiorstwo Energetyki Cieplnej Sp. z </w:t>
      </w:r>
      <w:proofErr w:type="spellStart"/>
      <w:r w:rsidRPr="00D92CAD">
        <w:rPr>
          <w:rFonts w:eastAsia="Times New Roman" w:cs="Arial"/>
          <w:szCs w:val="24"/>
          <w:lang w:eastAsia="pl-PL"/>
        </w:rPr>
        <w:t>o.o</w:t>
      </w:r>
      <w:proofErr w:type="spellEnd"/>
    </w:p>
    <w:p w:rsidR="007409EB" w:rsidRPr="00D92CAD" w:rsidRDefault="00F049B4" w:rsidP="00E04D3A">
      <w:pPr>
        <w:pStyle w:val="Akapitzlist"/>
        <w:numPr>
          <w:ilvl w:val="0"/>
          <w:numId w:val="225"/>
        </w:numPr>
        <w:jc w:val="both"/>
        <w:rPr>
          <w:rFonts w:cs="Arial"/>
          <w:szCs w:val="24"/>
        </w:rPr>
      </w:pPr>
      <w:r w:rsidRPr="00D92CAD">
        <w:rPr>
          <w:rFonts w:eastAsia="Times New Roman" w:cs="Arial"/>
          <w:szCs w:val="24"/>
          <w:lang w:eastAsia="pl-PL"/>
        </w:rPr>
        <w:t>Zakup pojazdu zero emisyjnego kategorii M1, N1, L1-7e</w:t>
      </w:r>
      <w:r w:rsidR="007409EB" w:rsidRPr="00D92CAD">
        <w:rPr>
          <w:rFonts w:cs="Arial"/>
          <w:szCs w:val="24"/>
        </w:rPr>
        <w:t xml:space="preserve">: źródło dofinansowania – </w:t>
      </w:r>
      <w:r w:rsidRPr="00D92CAD">
        <w:rPr>
          <w:rFonts w:eastAsia="Times New Roman" w:cs="Arial"/>
          <w:szCs w:val="24"/>
          <w:lang w:eastAsia="pl-PL"/>
        </w:rPr>
        <w:t xml:space="preserve">Narodowy Fundusz Ochrony Środowiska i Gospodarki Wodnej Program priorytetowy 6.2 </w:t>
      </w:r>
      <w:proofErr w:type="spellStart"/>
      <w:r w:rsidRPr="00D92CAD">
        <w:rPr>
          <w:rFonts w:eastAsia="Times New Roman" w:cs="Arial"/>
          <w:szCs w:val="24"/>
          <w:lang w:eastAsia="pl-PL"/>
        </w:rPr>
        <w:t>Zeroemisyjny</w:t>
      </w:r>
      <w:proofErr w:type="spellEnd"/>
      <w:r w:rsidRPr="00D92CAD">
        <w:rPr>
          <w:rFonts w:eastAsia="Times New Roman" w:cs="Arial"/>
          <w:szCs w:val="24"/>
          <w:lang w:eastAsia="pl-PL"/>
        </w:rPr>
        <w:t xml:space="preserve"> transport Mój elektryk </w:t>
      </w:r>
      <w:r w:rsidRPr="00D92CAD">
        <w:rPr>
          <w:rFonts w:eastAsia="Times New Roman" w:cs="Arial"/>
          <w:szCs w:val="24"/>
          <w:lang w:eastAsia="pl-PL"/>
        </w:rPr>
        <w:lastRenderedPageBreak/>
        <w:t>(2021)</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AC6577">
        <w:rPr>
          <w:rFonts w:eastAsia="Times New Roman" w:cs="Arial"/>
          <w:szCs w:val="24"/>
          <w:lang w:eastAsia="pl-PL"/>
        </w:rPr>
        <w:t xml:space="preserve"> </w:t>
      </w:r>
      <w:r w:rsidRPr="00D92CAD">
        <w:rPr>
          <w:rFonts w:eastAsia="Times New Roman" w:cs="Arial"/>
          <w:szCs w:val="24"/>
          <w:lang w:eastAsia="pl-PL"/>
        </w:rPr>
        <w:t>1</w:t>
      </w:r>
      <w:r w:rsidR="00AC6577">
        <w:rPr>
          <w:rFonts w:eastAsia="Times New Roman" w:cs="Arial"/>
          <w:szCs w:val="24"/>
          <w:lang w:eastAsia="pl-PL"/>
        </w:rPr>
        <w:t>69</w:t>
      </w:r>
      <w:r w:rsidRPr="00D92CAD">
        <w:rPr>
          <w:rFonts w:eastAsia="Times New Roman" w:cs="Arial"/>
          <w:szCs w:val="24"/>
          <w:lang w:eastAsia="pl-PL"/>
        </w:rPr>
        <w:t>674,00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AC6577">
        <w:rPr>
          <w:rFonts w:eastAsia="Times New Roman" w:cs="Arial"/>
          <w:szCs w:val="24"/>
          <w:lang w:eastAsia="pl-PL"/>
        </w:rPr>
        <w:t>27</w:t>
      </w:r>
      <w:r w:rsidRPr="00D92CAD">
        <w:rPr>
          <w:rFonts w:eastAsia="Times New Roman" w:cs="Arial"/>
          <w:szCs w:val="24"/>
          <w:lang w:eastAsia="pl-PL"/>
        </w:rPr>
        <w:t>000,00</w:t>
      </w:r>
      <w:r w:rsidR="007409EB" w:rsidRPr="00D92CAD">
        <w:rPr>
          <w:rFonts w:cs="Arial"/>
          <w:szCs w:val="24"/>
        </w:rPr>
        <w:t xml:space="preserve">; okres realizacji – </w:t>
      </w:r>
      <w:r w:rsidRPr="00D92CAD">
        <w:rPr>
          <w:rFonts w:eastAsia="Times New Roman" w:cs="Arial"/>
          <w:szCs w:val="24"/>
          <w:lang w:eastAsia="pl-PL"/>
        </w:rPr>
        <w:t>2023-2025</w:t>
      </w:r>
      <w:r w:rsidR="007409EB" w:rsidRPr="00D92CAD">
        <w:rPr>
          <w:rFonts w:cs="Arial"/>
          <w:szCs w:val="24"/>
        </w:rPr>
        <w:t>; podmiot odpowiedzialny za realizację projektu –</w:t>
      </w:r>
      <w:r w:rsidRPr="00D92CAD">
        <w:rPr>
          <w:rFonts w:eastAsia="Times New Roman" w:cs="Arial"/>
          <w:szCs w:val="24"/>
          <w:lang w:eastAsia="pl-PL"/>
        </w:rPr>
        <w:t xml:space="preserve"> Przeds</w:t>
      </w:r>
      <w:r w:rsidR="005B7A7C">
        <w:rPr>
          <w:rFonts w:eastAsia="Times New Roman" w:cs="Arial"/>
          <w:szCs w:val="24"/>
          <w:lang w:eastAsia="pl-PL"/>
        </w:rPr>
        <w:t xml:space="preserve">iębiorstwo Energetyki Cieplnej </w:t>
      </w:r>
      <w:r w:rsidRPr="00D92CAD">
        <w:rPr>
          <w:rFonts w:eastAsia="Times New Roman" w:cs="Arial"/>
          <w:szCs w:val="24"/>
          <w:lang w:eastAsia="pl-PL"/>
        </w:rPr>
        <w:t>Sp. z o.o.</w:t>
      </w:r>
    </w:p>
    <w:p w:rsidR="007409EB" w:rsidRPr="00D92CAD" w:rsidRDefault="00F049B4" w:rsidP="00E04D3A">
      <w:pPr>
        <w:pStyle w:val="Akapitzlist"/>
        <w:numPr>
          <w:ilvl w:val="0"/>
          <w:numId w:val="225"/>
        </w:numPr>
        <w:jc w:val="both"/>
        <w:rPr>
          <w:rFonts w:cs="Arial"/>
          <w:szCs w:val="24"/>
        </w:rPr>
      </w:pPr>
      <w:r w:rsidRPr="00D92CAD">
        <w:rPr>
          <w:rFonts w:eastAsia="Times New Roman" w:cs="Arial"/>
          <w:szCs w:val="24"/>
          <w:lang w:eastAsia="pl-PL"/>
        </w:rPr>
        <w:t>Zakup pojazdu zero emisyjnego kategorii M1, N1, L1-7e</w:t>
      </w:r>
      <w:r w:rsidR="007409EB" w:rsidRPr="00D92CAD">
        <w:rPr>
          <w:rFonts w:cs="Arial"/>
          <w:szCs w:val="24"/>
        </w:rPr>
        <w:t xml:space="preserve">: źródło dofinansowania – </w:t>
      </w:r>
      <w:r w:rsidRPr="00D92CAD">
        <w:rPr>
          <w:rFonts w:eastAsia="Times New Roman" w:cs="Arial"/>
          <w:szCs w:val="24"/>
          <w:lang w:eastAsia="pl-PL"/>
        </w:rPr>
        <w:t>Narod</w:t>
      </w:r>
      <w:r w:rsidR="005B7A7C">
        <w:rPr>
          <w:rFonts w:eastAsia="Times New Roman" w:cs="Arial"/>
          <w:szCs w:val="24"/>
          <w:lang w:eastAsia="pl-PL"/>
        </w:rPr>
        <w:t xml:space="preserve">owy Fundusz Ochrony Środowiska i Gospodarki Wodnej </w:t>
      </w:r>
      <w:r w:rsidRPr="00D92CAD">
        <w:rPr>
          <w:rFonts w:eastAsia="Times New Roman" w:cs="Arial"/>
          <w:szCs w:val="24"/>
          <w:lang w:eastAsia="pl-PL"/>
        </w:rPr>
        <w:t xml:space="preserve">Program priorytetowy 6.2 </w:t>
      </w:r>
      <w:proofErr w:type="spellStart"/>
      <w:r w:rsidRPr="00D92CAD">
        <w:rPr>
          <w:rFonts w:eastAsia="Times New Roman" w:cs="Arial"/>
          <w:szCs w:val="24"/>
          <w:lang w:eastAsia="pl-PL"/>
        </w:rPr>
        <w:t>Zeroemisyjny</w:t>
      </w:r>
      <w:proofErr w:type="spellEnd"/>
      <w:r w:rsidRPr="00D92CAD">
        <w:rPr>
          <w:rFonts w:eastAsia="Times New Roman" w:cs="Arial"/>
          <w:szCs w:val="24"/>
          <w:lang w:eastAsia="pl-PL"/>
        </w:rPr>
        <w:t xml:space="preserve"> transport Mój elektryk (2021)</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5B7A7C">
        <w:rPr>
          <w:rFonts w:eastAsia="Times New Roman" w:cs="Arial"/>
          <w:szCs w:val="24"/>
          <w:lang w:eastAsia="pl-PL"/>
        </w:rPr>
        <w:t xml:space="preserve"> 219</w:t>
      </w:r>
      <w:r w:rsidRPr="00D92CAD">
        <w:rPr>
          <w:rFonts w:eastAsia="Times New Roman" w:cs="Arial"/>
          <w:szCs w:val="24"/>
          <w:lang w:eastAsia="pl-PL"/>
        </w:rPr>
        <w:t>659,00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5B7A7C">
        <w:rPr>
          <w:rFonts w:eastAsia="Times New Roman" w:cs="Arial"/>
          <w:szCs w:val="24"/>
          <w:lang w:eastAsia="pl-PL"/>
        </w:rPr>
        <w:t>65</w:t>
      </w:r>
      <w:r w:rsidRPr="00D92CAD">
        <w:rPr>
          <w:rFonts w:eastAsia="Times New Roman" w:cs="Arial"/>
          <w:szCs w:val="24"/>
          <w:lang w:eastAsia="pl-PL"/>
        </w:rPr>
        <w:t>897,00</w:t>
      </w:r>
      <w:r w:rsidR="007409EB" w:rsidRPr="00D92CAD">
        <w:rPr>
          <w:rFonts w:cs="Arial"/>
          <w:szCs w:val="24"/>
        </w:rPr>
        <w:t xml:space="preserve">; okres realizacji – </w:t>
      </w:r>
      <w:r w:rsidRPr="00D92CAD">
        <w:rPr>
          <w:rFonts w:eastAsia="Times New Roman" w:cs="Arial"/>
          <w:szCs w:val="24"/>
          <w:lang w:eastAsia="pl-PL"/>
        </w:rPr>
        <w:t>2024-2026</w:t>
      </w:r>
      <w:r w:rsidR="007409EB" w:rsidRPr="00D92CAD">
        <w:rPr>
          <w:rFonts w:cs="Arial"/>
          <w:szCs w:val="24"/>
        </w:rPr>
        <w:t>; podmiot odpowiedzialny za realizację projektu –</w:t>
      </w:r>
      <w:r w:rsidRPr="00D92CAD">
        <w:rPr>
          <w:rFonts w:eastAsia="Times New Roman" w:cs="Arial"/>
          <w:szCs w:val="24"/>
          <w:lang w:eastAsia="pl-PL"/>
        </w:rPr>
        <w:t xml:space="preserve"> Przeds</w:t>
      </w:r>
      <w:r w:rsidR="005B7A7C">
        <w:rPr>
          <w:rFonts w:eastAsia="Times New Roman" w:cs="Arial"/>
          <w:szCs w:val="24"/>
          <w:lang w:eastAsia="pl-PL"/>
        </w:rPr>
        <w:t xml:space="preserve">iębiorstwo Energetyki Cieplnej </w:t>
      </w:r>
      <w:r w:rsidRPr="00D92CAD">
        <w:rPr>
          <w:rFonts w:eastAsia="Times New Roman" w:cs="Arial"/>
          <w:szCs w:val="24"/>
          <w:lang w:eastAsia="pl-PL"/>
        </w:rPr>
        <w:t>Sp. z o.o</w:t>
      </w:r>
      <w:r w:rsidR="005B7A7C">
        <w:rPr>
          <w:rFonts w:eastAsia="Times New Roman" w:cs="Arial"/>
          <w:szCs w:val="24"/>
          <w:lang w:eastAsia="pl-PL"/>
        </w:rPr>
        <w:t>.</w:t>
      </w:r>
    </w:p>
    <w:p w:rsidR="007409EB" w:rsidRPr="00D92CAD" w:rsidRDefault="00F049B4" w:rsidP="00E04D3A">
      <w:pPr>
        <w:pStyle w:val="Akapitzlist"/>
        <w:numPr>
          <w:ilvl w:val="0"/>
          <w:numId w:val="225"/>
        </w:numPr>
        <w:jc w:val="both"/>
        <w:rPr>
          <w:rFonts w:cs="Arial"/>
          <w:szCs w:val="24"/>
        </w:rPr>
      </w:pPr>
      <w:r w:rsidRPr="00D92CAD">
        <w:rPr>
          <w:rFonts w:eastAsia="Times New Roman" w:cs="Arial"/>
          <w:szCs w:val="24"/>
          <w:lang w:eastAsia="pl-PL"/>
        </w:rPr>
        <w:t>Zielona Szkoła</w:t>
      </w:r>
      <w:r w:rsidR="007409EB" w:rsidRPr="00D92CAD">
        <w:rPr>
          <w:rFonts w:cs="Arial"/>
          <w:szCs w:val="24"/>
        </w:rPr>
        <w:t xml:space="preserve">: źródło dofinansowania – </w:t>
      </w:r>
      <w:r w:rsidRPr="00D92CAD">
        <w:rPr>
          <w:rFonts w:eastAsia="Times New Roman" w:cs="Arial"/>
          <w:szCs w:val="24"/>
          <w:lang w:eastAsia="pl-PL"/>
        </w:rPr>
        <w:t>Wojewód</w:t>
      </w:r>
      <w:r w:rsidR="005B7A7C">
        <w:rPr>
          <w:rFonts w:eastAsia="Times New Roman" w:cs="Arial"/>
          <w:szCs w:val="24"/>
          <w:lang w:eastAsia="pl-PL"/>
        </w:rPr>
        <w:t xml:space="preserve">zki Fundusz Ochrony Środowiska i Gospodarki Wodnej w Katowicach </w:t>
      </w:r>
      <w:r w:rsidRPr="00D92CAD">
        <w:rPr>
          <w:rFonts w:eastAsia="Times New Roman" w:cs="Arial"/>
          <w:szCs w:val="24"/>
          <w:lang w:eastAsia="pl-PL"/>
        </w:rPr>
        <w:t>Program: Profilaktyka zdrowotna dzieci rea</w:t>
      </w:r>
      <w:r w:rsidR="005B7A7C">
        <w:rPr>
          <w:rFonts w:eastAsia="Times New Roman" w:cs="Arial"/>
          <w:szCs w:val="24"/>
          <w:lang w:eastAsia="pl-PL"/>
        </w:rPr>
        <w:t xml:space="preserve">lizowana </w:t>
      </w:r>
      <w:r w:rsidRPr="00D92CAD">
        <w:rPr>
          <w:rFonts w:eastAsia="Times New Roman" w:cs="Arial"/>
          <w:szCs w:val="24"/>
          <w:lang w:eastAsia="pl-PL"/>
        </w:rPr>
        <w:t>w trakcie wyjazdu śródrocznego</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5B7A7C">
        <w:rPr>
          <w:rFonts w:eastAsia="Times New Roman" w:cs="Arial"/>
          <w:szCs w:val="24"/>
          <w:lang w:eastAsia="pl-PL"/>
        </w:rPr>
        <w:t xml:space="preserve"> 69</w:t>
      </w:r>
      <w:r w:rsidRPr="00D92CAD">
        <w:rPr>
          <w:rFonts w:eastAsia="Times New Roman" w:cs="Arial"/>
          <w:szCs w:val="24"/>
          <w:lang w:eastAsia="pl-PL"/>
        </w:rPr>
        <w:t>860,00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5B7A7C">
        <w:rPr>
          <w:rFonts w:eastAsia="Times New Roman" w:cs="Arial"/>
          <w:szCs w:val="24"/>
          <w:lang w:eastAsia="pl-PL"/>
        </w:rPr>
        <w:t>9</w:t>
      </w:r>
      <w:r w:rsidRPr="00D92CAD">
        <w:rPr>
          <w:rFonts w:eastAsia="Times New Roman" w:cs="Arial"/>
          <w:szCs w:val="24"/>
          <w:lang w:eastAsia="pl-PL"/>
        </w:rPr>
        <w:t>800,00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w:t>
      </w:r>
      <w:r w:rsidR="005B7A7C">
        <w:rPr>
          <w:rFonts w:eastAsia="Times New Roman" w:cs="Arial"/>
          <w:szCs w:val="24"/>
          <w:lang w:eastAsia="pl-PL"/>
        </w:rPr>
        <w:t xml:space="preserve">ał Edukacji/ Szkoła Podstawowa </w:t>
      </w:r>
      <w:r w:rsidRPr="00D92CAD">
        <w:rPr>
          <w:rFonts w:eastAsia="Times New Roman" w:cs="Arial"/>
          <w:szCs w:val="24"/>
          <w:lang w:eastAsia="pl-PL"/>
        </w:rPr>
        <w:t>nr 47</w:t>
      </w:r>
    </w:p>
    <w:p w:rsidR="007409EB" w:rsidRPr="00D92CAD" w:rsidRDefault="00F049B4" w:rsidP="00E04D3A">
      <w:pPr>
        <w:pStyle w:val="Akapitzlist"/>
        <w:numPr>
          <w:ilvl w:val="0"/>
          <w:numId w:val="225"/>
        </w:numPr>
        <w:jc w:val="both"/>
        <w:rPr>
          <w:rFonts w:cs="Arial"/>
          <w:szCs w:val="24"/>
        </w:rPr>
      </w:pPr>
      <w:r w:rsidRPr="00D92CAD">
        <w:rPr>
          <w:rFonts w:eastAsia="Times New Roman" w:cs="Arial"/>
          <w:szCs w:val="24"/>
          <w:lang w:eastAsia="pl-PL"/>
        </w:rPr>
        <w:t>Zielona Szkoła</w:t>
      </w:r>
      <w:r w:rsidR="007409EB" w:rsidRPr="00D92CAD">
        <w:rPr>
          <w:rFonts w:cs="Arial"/>
          <w:szCs w:val="24"/>
        </w:rPr>
        <w:t xml:space="preserve">: źródło dofinansowania – </w:t>
      </w:r>
      <w:r w:rsidRPr="00D92CAD">
        <w:rPr>
          <w:rFonts w:eastAsia="Times New Roman" w:cs="Arial"/>
          <w:szCs w:val="24"/>
          <w:lang w:eastAsia="pl-PL"/>
        </w:rPr>
        <w:t>Wojewód</w:t>
      </w:r>
      <w:r w:rsidR="005B7A7C">
        <w:rPr>
          <w:rFonts w:eastAsia="Times New Roman" w:cs="Arial"/>
          <w:szCs w:val="24"/>
          <w:lang w:eastAsia="pl-PL"/>
        </w:rPr>
        <w:t xml:space="preserve">zki Fundusz Ochrony Środowiska i Gospodarki Wodnej w Katowicach Program: Profilaktyka </w:t>
      </w:r>
      <w:r w:rsidRPr="00D92CAD">
        <w:rPr>
          <w:rFonts w:eastAsia="Times New Roman" w:cs="Arial"/>
          <w:szCs w:val="24"/>
          <w:lang w:eastAsia="pl-PL"/>
        </w:rPr>
        <w:t>wraz z ed</w:t>
      </w:r>
      <w:r w:rsidR="005B7A7C">
        <w:rPr>
          <w:rFonts w:eastAsia="Times New Roman" w:cs="Arial"/>
          <w:szCs w:val="24"/>
          <w:lang w:eastAsia="pl-PL"/>
        </w:rPr>
        <w:t xml:space="preserve">ukacją ekologiczną realizowana </w:t>
      </w:r>
      <w:r w:rsidRPr="00D92CAD">
        <w:rPr>
          <w:rFonts w:eastAsia="Times New Roman" w:cs="Arial"/>
          <w:szCs w:val="24"/>
          <w:lang w:eastAsia="pl-PL"/>
        </w:rPr>
        <w:t>w trakcie wyjazdów śródrocznych na tzw. Zielone szkoły</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5B7A7C">
        <w:rPr>
          <w:rFonts w:eastAsia="Times New Roman" w:cs="Arial"/>
          <w:szCs w:val="24"/>
          <w:lang w:eastAsia="pl-PL"/>
        </w:rPr>
        <w:t>53</w:t>
      </w:r>
      <w:r w:rsidRPr="00D92CAD">
        <w:rPr>
          <w:rFonts w:eastAsia="Times New Roman" w:cs="Arial"/>
          <w:szCs w:val="24"/>
          <w:lang w:eastAsia="pl-PL"/>
        </w:rPr>
        <w:t>130,00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5B7A7C">
        <w:rPr>
          <w:rFonts w:eastAsia="Times New Roman" w:cs="Arial"/>
          <w:szCs w:val="24"/>
          <w:lang w:eastAsia="pl-PL"/>
        </w:rPr>
        <w:t>8</w:t>
      </w:r>
      <w:r w:rsidRPr="00D92CAD">
        <w:rPr>
          <w:rFonts w:eastAsia="Times New Roman" w:cs="Arial"/>
          <w:szCs w:val="24"/>
          <w:lang w:eastAsia="pl-PL"/>
        </w:rPr>
        <w:t>550,00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Wydział Edukacji/ Szkoła Podstawowa nr 4</w:t>
      </w:r>
    </w:p>
    <w:p w:rsidR="007409EB" w:rsidRPr="00D92CAD" w:rsidRDefault="00F049B4" w:rsidP="00E04D3A">
      <w:pPr>
        <w:pStyle w:val="Akapitzlist"/>
        <w:numPr>
          <w:ilvl w:val="0"/>
          <w:numId w:val="225"/>
        </w:numPr>
        <w:jc w:val="both"/>
        <w:rPr>
          <w:rFonts w:cs="Arial"/>
          <w:szCs w:val="24"/>
        </w:rPr>
      </w:pPr>
      <w:r w:rsidRPr="00D92CAD">
        <w:rPr>
          <w:rFonts w:eastAsia="Times New Roman" w:cs="Arial"/>
          <w:szCs w:val="24"/>
          <w:lang w:eastAsia="pl-PL"/>
        </w:rPr>
        <w:t>Zielona Szkoła</w:t>
      </w:r>
      <w:r w:rsidR="007409EB" w:rsidRPr="00D92CAD">
        <w:rPr>
          <w:rFonts w:cs="Arial"/>
          <w:szCs w:val="24"/>
        </w:rPr>
        <w:t xml:space="preserve">: źródło dofinansowania – </w:t>
      </w:r>
      <w:r w:rsidRPr="00D92CAD">
        <w:rPr>
          <w:rFonts w:eastAsia="Times New Roman" w:cs="Arial"/>
          <w:szCs w:val="24"/>
          <w:lang w:eastAsia="pl-PL"/>
        </w:rPr>
        <w:t xml:space="preserve">Wojewódzki Fundusz Ochrony </w:t>
      </w:r>
      <w:r w:rsidR="005B7A7C">
        <w:rPr>
          <w:rFonts w:eastAsia="Times New Roman" w:cs="Arial"/>
          <w:szCs w:val="24"/>
          <w:lang w:eastAsia="pl-PL"/>
        </w:rPr>
        <w:t xml:space="preserve">Środowiska i Gospodarki Wodnej w Katowicach </w:t>
      </w:r>
      <w:r w:rsidRPr="00D92CAD">
        <w:rPr>
          <w:rFonts w:eastAsia="Times New Roman" w:cs="Arial"/>
          <w:szCs w:val="24"/>
          <w:lang w:eastAsia="pl-PL"/>
        </w:rPr>
        <w:t>Program: Profilaktyka wraz z ed</w:t>
      </w:r>
      <w:r w:rsidR="005B7A7C">
        <w:rPr>
          <w:rFonts w:eastAsia="Times New Roman" w:cs="Arial"/>
          <w:szCs w:val="24"/>
          <w:lang w:eastAsia="pl-PL"/>
        </w:rPr>
        <w:t xml:space="preserve">ukacją ekologiczną realizowana </w:t>
      </w:r>
      <w:r w:rsidRPr="00D92CAD">
        <w:rPr>
          <w:rFonts w:eastAsia="Times New Roman" w:cs="Arial"/>
          <w:szCs w:val="24"/>
          <w:lang w:eastAsia="pl-PL"/>
        </w:rPr>
        <w:t>w trakcie wyjazdów śródrocznych na tzw. Zielone szkoły</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5B7A7C">
        <w:rPr>
          <w:rFonts w:eastAsia="Times New Roman" w:cs="Arial"/>
          <w:szCs w:val="24"/>
          <w:lang w:eastAsia="pl-PL"/>
        </w:rPr>
        <w:t xml:space="preserve"> 79</w:t>
      </w:r>
      <w:r w:rsidRPr="00D92CAD">
        <w:rPr>
          <w:rFonts w:eastAsia="Times New Roman" w:cs="Arial"/>
          <w:szCs w:val="24"/>
          <w:lang w:eastAsia="pl-PL"/>
        </w:rPr>
        <w:t>596,00</w:t>
      </w:r>
      <w:r w:rsidR="007409EB" w:rsidRPr="00D92CAD">
        <w:rPr>
          <w:rFonts w:cs="Arial"/>
          <w:szCs w:val="24"/>
        </w:rPr>
        <w:t>; kwota dofinansowania (w złotych) –</w:t>
      </w:r>
      <w:r w:rsidR="007409EB" w:rsidRPr="00D92CAD">
        <w:rPr>
          <w:rFonts w:eastAsia="Times New Roman" w:cs="Arial"/>
          <w:szCs w:val="24"/>
          <w:lang w:eastAsia="pl-PL"/>
        </w:rPr>
        <w:t xml:space="preserve"> </w:t>
      </w:r>
      <w:r w:rsidRPr="00D92CAD">
        <w:rPr>
          <w:rFonts w:eastAsia="Times New Roman" w:cs="Arial"/>
          <w:szCs w:val="24"/>
          <w:lang w:eastAsia="pl-PL"/>
        </w:rPr>
        <w:t>12600,00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w:t>
      </w:r>
      <w:r w:rsidR="005B7A7C">
        <w:rPr>
          <w:rFonts w:eastAsia="Times New Roman" w:cs="Arial"/>
          <w:szCs w:val="24"/>
          <w:lang w:eastAsia="pl-PL"/>
        </w:rPr>
        <w:t xml:space="preserve">ał Edukacji/ Szkoła Podstawowa </w:t>
      </w:r>
      <w:r w:rsidRPr="00D92CAD">
        <w:rPr>
          <w:rFonts w:eastAsia="Times New Roman" w:cs="Arial"/>
          <w:szCs w:val="24"/>
          <w:lang w:eastAsia="pl-PL"/>
        </w:rPr>
        <w:t>nr 54</w:t>
      </w:r>
    </w:p>
    <w:p w:rsidR="007409EB" w:rsidRPr="00D92CAD" w:rsidRDefault="00F049B4" w:rsidP="00E04D3A">
      <w:pPr>
        <w:pStyle w:val="Akapitzlist"/>
        <w:numPr>
          <w:ilvl w:val="0"/>
          <w:numId w:val="225"/>
        </w:numPr>
        <w:jc w:val="both"/>
        <w:rPr>
          <w:rFonts w:cs="Arial"/>
          <w:szCs w:val="24"/>
        </w:rPr>
      </w:pPr>
      <w:r w:rsidRPr="00D92CAD">
        <w:rPr>
          <w:rFonts w:eastAsia="Times New Roman" w:cs="Arial"/>
          <w:szCs w:val="24"/>
          <w:lang w:eastAsia="pl-PL"/>
        </w:rPr>
        <w:t>Zielona Szkoła</w:t>
      </w:r>
      <w:r w:rsidR="007409EB" w:rsidRPr="00D92CAD">
        <w:rPr>
          <w:rFonts w:cs="Arial"/>
          <w:szCs w:val="24"/>
        </w:rPr>
        <w:t xml:space="preserve">: źródło dofinansowania – </w:t>
      </w:r>
      <w:r w:rsidRPr="00D92CAD">
        <w:rPr>
          <w:rFonts w:eastAsia="Times New Roman" w:cs="Arial"/>
          <w:szCs w:val="24"/>
          <w:lang w:eastAsia="pl-PL"/>
        </w:rPr>
        <w:t>Wojewód</w:t>
      </w:r>
      <w:r w:rsidR="005B7A7C">
        <w:rPr>
          <w:rFonts w:eastAsia="Times New Roman" w:cs="Arial"/>
          <w:szCs w:val="24"/>
          <w:lang w:eastAsia="pl-PL"/>
        </w:rPr>
        <w:t xml:space="preserve">zki Fundusz Ochrony Środowiska i Gospodarki Wodnej w Katowicach </w:t>
      </w:r>
      <w:r w:rsidRPr="00D92CAD">
        <w:rPr>
          <w:rFonts w:eastAsia="Times New Roman" w:cs="Arial"/>
          <w:szCs w:val="24"/>
          <w:lang w:eastAsia="pl-PL"/>
        </w:rPr>
        <w:t>Program: Profilak</w:t>
      </w:r>
      <w:r w:rsidR="005B7A7C">
        <w:rPr>
          <w:rFonts w:eastAsia="Times New Roman" w:cs="Arial"/>
          <w:szCs w:val="24"/>
          <w:lang w:eastAsia="pl-PL"/>
        </w:rPr>
        <w:t xml:space="preserve">tyka </w:t>
      </w:r>
      <w:r w:rsidRPr="00D92CAD">
        <w:rPr>
          <w:rFonts w:eastAsia="Times New Roman" w:cs="Arial"/>
          <w:szCs w:val="24"/>
          <w:lang w:eastAsia="pl-PL"/>
        </w:rPr>
        <w:t xml:space="preserve">wraz z edukacją ekologiczną realizowana w trakcie wyjazdów </w:t>
      </w:r>
      <w:r w:rsidRPr="00D92CAD">
        <w:rPr>
          <w:rFonts w:eastAsia="Times New Roman" w:cs="Arial"/>
          <w:szCs w:val="24"/>
          <w:lang w:eastAsia="pl-PL"/>
        </w:rPr>
        <w:lastRenderedPageBreak/>
        <w:t>śródrocznych na tzw. Zielone szkoły</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5B7A7C">
        <w:rPr>
          <w:rFonts w:eastAsia="Times New Roman" w:cs="Arial"/>
          <w:szCs w:val="24"/>
          <w:lang w:eastAsia="pl-PL"/>
        </w:rPr>
        <w:t>38</w:t>
      </w:r>
      <w:r w:rsidRPr="00D92CAD">
        <w:rPr>
          <w:rFonts w:eastAsia="Times New Roman" w:cs="Arial"/>
          <w:szCs w:val="24"/>
          <w:lang w:eastAsia="pl-PL"/>
        </w:rPr>
        <w:t>250,00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5B7A7C">
        <w:rPr>
          <w:rFonts w:eastAsia="Times New Roman" w:cs="Arial"/>
          <w:szCs w:val="24"/>
          <w:lang w:eastAsia="pl-PL"/>
        </w:rPr>
        <w:t>5</w:t>
      </w:r>
      <w:r w:rsidRPr="00D92CAD">
        <w:rPr>
          <w:rFonts w:eastAsia="Times New Roman" w:cs="Arial"/>
          <w:szCs w:val="24"/>
          <w:lang w:eastAsia="pl-PL"/>
        </w:rPr>
        <w:t>950,00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Wydział Edukacji/ Szkoła Podstawowa nr 3</w:t>
      </w:r>
    </w:p>
    <w:p w:rsidR="007409EB" w:rsidRPr="00D92CAD" w:rsidRDefault="00F049B4" w:rsidP="00E04D3A">
      <w:pPr>
        <w:pStyle w:val="Akapitzlist"/>
        <w:numPr>
          <w:ilvl w:val="0"/>
          <w:numId w:val="225"/>
        </w:numPr>
        <w:jc w:val="both"/>
        <w:rPr>
          <w:rFonts w:cs="Arial"/>
          <w:szCs w:val="24"/>
        </w:rPr>
      </w:pPr>
      <w:r w:rsidRPr="00D92CAD">
        <w:rPr>
          <w:rFonts w:eastAsia="Times New Roman" w:cs="Arial"/>
          <w:szCs w:val="24"/>
          <w:lang w:eastAsia="pl-PL"/>
        </w:rPr>
        <w:t>Zielona Szkoła</w:t>
      </w:r>
      <w:r w:rsidR="007409EB" w:rsidRPr="00D92CAD">
        <w:rPr>
          <w:rFonts w:cs="Arial"/>
          <w:szCs w:val="24"/>
        </w:rPr>
        <w:t xml:space="preserve">: źródło dofinansowania – </w:t>
      </w:r>
      <w:r w:rsidRPr="00D92CAD">
        <w:rPr>
          <w:rFonts w:eastAsia="Times New Roman" w:cs="Arial"/>
          <w:szCs w:val="24"/>
          <w:lang w:eastAsia="pl-PL"/>
        </w:rPr>
        <w:t>Wojewód</w:t>
      </w:r>
      <w:r w:rsidR="005B7A7C">
        <w:rPr>
          <w:rFonts w:eastAsia="Times New Roman" w:cs="Arial"/>
          <w:szCs w:val="24"/>
          <w:lang w:eastAsia="pl-PL"/>
        </w:rPr>
        <w:t xml:space="preserve">zki Fundusz Ochrony Środowiska </w:t>
      </w:r>
      <w:r w:rsidRPr="00D92CAD">
        <w:rPr>
          <w:rFonts w:eastAsia="Times New Roman" w:cs="Arial"/>
          <w:szCs w:val="24"/>
          <w:lang w:eastAsia="pl-PL"/>
        </w:rPr>
        <w:t xml:space="preserve">i </w:t>
      </w:r>
      <w:r w:rsidR="005B7A7C">
        <w:rPr>
          <w:rFonts w:eastAsia="Times New Roman" w:cs="Arial"/>
          <w:szCs w:val="24"/>
          <w:lang w:eastAsia="pl-PL"/>
        </w:rPr>
        <w:t xml:space="preserve">Gospodarki Wodnej w Katowicach </w:t>
      </w:r>
      <w:r w:rsidRPr="00D92CAD">
        <w:rPr>
          <w:rFonts w:eastAsia="Times New Roman" w:cs="Arial"/>
          <w:szCs w:val="24"/>
          <w:lang w:eastAsia="pl-PL"/>
        </w:rPr>
        <w:t>Program: Profilaktyka wraz z ed</w:t>
      </w:r>
      <w:r w:rsidR="005B7A7C">
        <w:rPr>
          <w:rFonts w:eastAsia="Times New Roman" w:cs="Arial"/>
          <w:szCs w:val="24"/>
          <w:lang w:eastAsia="pl-PL"/>
        </w:rPr>
        <w:t xml:space="preserve">ukacją ekologiczną realizowana </w:t>
      </w:r>
      <w:r w:rsidRPr="00D92CAD">
        <w:rPr>
          <w:rFonts w:eastAsia="Times New Roman" w:cs="Arial"/>
          <w:szCs w:val="24"/>
          <w:lang w:eastAsia="pl-PL"/>
        </w:rPr>
        <w:t>w trakcie wyjazdów śródrocznych na tzw. Zielone szkoły</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5B7A7C">
        <w:rPr>
          <w:rFonts w:eastAsia="Times New Roman" w:cs="Arial"/>
          <w:szCs w:val="24"/>
          <w:lang w:eastAsia="pl-PL"/>
        </w:rPr>
        <w:t>49</w:t>
      </w:r>
      <w:r w:rsidRPr="00D92CAD">
        <w:rPr>
          <w:rFonts w:eastAsia="Times New Roman" w:cs="Arial"/>
          <w:szCs w:val="24"/>
          <w:lang w:eastAsia="pl-PL"/>
        </w:rPr>
        <w:t>900,00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5B7A7C">
        <w:rPr>
          <w:rFonts w:eastAsia="Times New Roman" w:cs="Arial"/>
          <w:szCs w:val="24"/>
          <w:lang w:eastAsia="pl-PL"/>
        </w:rPr>
        <w:t>7</w:t>
      </w:r>
      <w:r w:rsidRPr="00D92CAD">
        <w:rPr>
          <w:rFonts w:eastAsia="Times New Roman" w:cs="Arial"/>
          <w:szCs w:val="24"/>
          <w:lang w:eastAsia="pl-PL"/>
        </w:rPr>
        <w:t>350,00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w:t>
      </w:r>
      <w:r w:rsidR="005B7A7C">
        <w:rPr>
          <w:rFonts w:eastAsia="Times New Roman" w:cs="Arial"/>
          <w:szCs w:val="24"/>
          <w:lang w:eastAsia="pl-PL"/>
        </w:rPr>
        <w:t xml:space="preserve">ał Edukacji/ Szkoła Podstawowa </w:t>
      </w:r>
      <w:r w:rsidRPr="00D92CAD">
        <w:rPr>
          <w:rFonts w:eastAsia="Times New Roman" w:cs="Arial"/>
          <w:szCs w:val="24"/>
          <w:lang w:eastAsia="pl-PL"/>
        </w:rPr>
        <w:t>nr 43</w:t>
      </w:r>
    </w:p>
    <w:p w:rsidR="007409EB" w:rsidRPr="00D92CAD" w:rsidRDefault="00F049B4" w:rsidP="00E04D3A">
      <w:pPr>
        <w:pStyle w:val="Akapitzlist"/>
        <w:numPr>
          <w:ilvl w:val="0"/>
          <w:numId w:val="225"/>
        </w:numPr>
        <w:jc w:val="both"/>
        <w:rPr>
          <w:rFonts w:cs="Arial"/>
          <w:szCs w:val="24"/>
        </w:rPr>
      </w:pPr>
      <w:r w:rsidRPr="00D92CAD">
        <w:rPr>
          <w:rFonts w:eastAsia="Times New Roman" w:cs="Arial"/>
          <w:szCs w:val="24"/>
          <w:lang w:eastAsia="pl-PL"/>
        </w:rPr>
        <w:t>Zielona Szkoła</w:t>
      </w:r>
      <w:r w:rsidR="007409EB" w:rsidRPr="00D92CAD">
        <w:rPr>
          <w:rFonts w:cs="Arial"/>
          <w:szCs w:val="24"/>
        </w:rPr>
        <w:t xml:space="preserve">: źródło dofinansowania – </w:t>
      </w:r>
      <w:r w:rsidRPr="00D92CAD">
        <w:rPr>
          <w:rFonts w:eastAsia="Times New Roman" w:cs="Arial"/>
          <w:szCs w:val="24"/>
          <w:lang w:eastAsia="pl-PL"/>
        </w:rPr>
        <w:t>Wojewód</w:t>
      </w:r>
      <w:r w:rsidR="005B7A7C">
        <w:rPr>
          <w:rFonts w:eastAsia="Times New Roman" w:cs="Arial"/>
          <w:szCs w:val="24"/>
          <w:lang w:eastAsia="pl-PL"/>
        </w:rPr>
        <w:t xml:space="preserve">zki Fundusz Ochrony Środowiska i Gospodarki Wodnej w Katowicach </w:t>
      </w:r>
      <w:r w:rsidRPr="00D92CAD">
        <w:rPr>
          <w:rFonts w:eastAsia="Times New Roman" w:cs="Arial"/>
          <w:szCs w:val="24"/>
          <w:lang w:eastAsia="pl-PL"/>
        </w:rPr>
        <w:t>Program: Profilaktyka wraz z ed</w:t>
      </w:r>
      <w:r w:rsidR="005B7A7C">
        <w:rPr>
          <w:rFonts w:eastAsia="Times New Roman" w:cs="Arial"/>
          <w:szCs w:val="24"/>
          <w:lang w:eastAsia="pl-PL"/>
        </w:rPr>
        <w:t xml:space="preserve">ukacją ekologiczną realizowana </w:t>
      </w:r>
      <w:r w:rsidRPr="00D92CAD">
        <w:rPr>
          <w:rFonts w:eastAsia="Times New Roman" w:cs="Arial"/>
          <w:szCs w:val="24"/>
          <w:lang w:eastAsia="pl-PL"/>
        </w:rPr>
        <w:t>w trakcie wyjazdów śródrocznych na tzw. Zielone szkoły</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5B7A7C">
        <w:rPr>
          <w:rFonts w:eastAsia="Times New Roman" w:cs="Arial"/>
          <w:szCs w:val="24"/>
          <w:lang w:eastAsia="pl-PL"/>
        </w:rPr>
        <w:t xml:space="preserve"> 63</w:t>
      </w:r>
      <w:r w:rsidRPr="00D92CAD">
        <w:rPr>
          <w:rFonts w:eastAsia="Times New Roman" w:cs="Arial"/>
          <w:szCs w:val="24"/>
          <w:lang w:eastAsia="pl-PL"/>
        </w:rPr>
        <w:t>900,00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5B7A7C">
        <w:rPr>
          <w:rFonts w:eastAsia="Times New Roman" w:cs="Arial"/>
          <w:szCs w:val="24"/>
          <w:lang w:eastAsia="pl-PL"/>
        </w:rPr>
        <w:t>10</w:t>
      </w:r>
      <w:r w:rsidRPr="00D92CAD">
        <w:rPr>
          <w:rFonts w:eastAsia="Times New Roman" w:cs="Arial"/>
          <w:szCs w:val="24"/>
          <w:lang w:eastAsia="pl-PL"/>
        </w:rPr>
        <w:t>500,00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w:t>
      </w:r>
      <w:r w:rsidR="005B7A7C">
        <w:rPr>
          <w:rFonts w:eastAsia="Times New Roman" w:cs="Arial"/>
          <w:szCs w:val="24"/>
          <w:lang w:eastAsia="pl-PL"/>
        </w:rPr>
        <w:t xml:space="preserve">ał Edukacji/ Szkoła Podstawowa </w:t>
      </w:r>
      <w:r w:rsidRPr="00D92CAD">
        <w:rPr>
          <w:rFonts w:eastAsia="Times New Roman" w:cs="Arial"/>
          <w:szCs w:val="24"/>
          <w:lang w:eastAsia="pl-PL"/>
        </w:rPr>
        <w:t>nr 36</w:t>
      </w:r>
    </w:p>
    <w:p w:rsidR="007409EB" w:rsidRPr="00D92CAD" w:rsidRDefault="00F049B4" w:rsidP="00E04D3A">
      <w:pPr>
        <w:pStyle w:val="Akapitzlist"/>
        <w:numPr>
          <w:ilvl w:val="0"/>
          <w:numId w:val="225"/>
        </w:numPr>
        <w:jc w:val="both"/>
        <w:rPr>
          <w:rFonts w:cs="Arial"/>
          <w:szCs w:val="24"/>
        </w:rPr>
      </w:pPr>
      <w:r w:rsidRPr="00D92CAD">
        <w:rPr>
          <w:rFonts w:eastAsia="Times New Roman" w:cs="Arial"/>
          <w:szCs w:val="24"/>
          <w:lang w:eastAsia="pl-PL"/>
        </w:rPr>
        <w:t>Zielona Szkoła</w:t>
      </w:r>
      <w:r w:rsidR="007409EB" w:rsidRPr="00D92CAD">
        <w:rPr>
          <w:rFonts w:cs="Arial"/>
          <w:szCs w:val="24"/>
        </w:rPr>
        <w:t xml:space="preserve">: źródło dofinansowania – </w:t>
      </w:r>
      <w:r w:rsidRPr="00D92CAD">
        <w:rPr>
          <w:rFonts w:eastAsia="Times New Roman" w:cs="Arial"/>
          <w:szCs w:val="24"/>
          <w:lang w:eastAsia="pl-PL"/>
        </w:rPr>
        <w:t>Wojewódzki Fundusz Ochrony Środo</w:t>
      </w:r>
      <w:r w:rsidR="005B7A7C">
        <w:rPr>
          <w:rFonts w:eastAsia="Times New Roman" w:cs="Arial"/>
          <w:szCs w:val="24"/>
          <w:lang w:eastAsia="pl-PL"/>
        </w:rPr>
        <w:t xml:space="preserve">wiska i Gospodarki Wodnej w Katowicach </w:t>
      </w:r>
      <w:r w:rsidRPr="00D92CAD">
        <w:rPr>
          <w:rFonts w:eastAsia="Times New Roman" w:cs="Arial"/>
          <w:szCs w:val="24"/>
          <w:lang w:eastAsia="pl-PL"/>
        </w:rPr>
        <w:t>Program: Profilaktyka wraz z ed</w:t>
      </w:r>
      <w:r w:rsidR="005B7A7C">
        <w:rPr>
          <w:rFonts w:eastAsia="Times New Roman" w:cs="Arial"/>
          <w:szCs w:val="24"/>
          <w:lang w:eastAsia="pl-PL"/>
        </w:rPr>
        <w:t xml:space="preserve">ukacją ekologiczną realizowana </w:t>
      </w:r>
      <w:r w:rsidRPr="00D92CAD">
        <w:rPr>
          <w:rFonts w:eastAsia="Times New Roman" w:cs="Arial"/>
          <w:szCs w:val="24"/>
          <w:lang w:eastAsia="pl-PL"/>
        </w:rPr>
        <w:t>w trakcie wyjazdów śródrocznych na tzw. Zielone szkoły</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5B7A7C">
        <w:rPr>
          <w:rFonts w:eastAsia="Times New Roman" w:cs="Arial"/>
          <w:szCs w:val="24"/>
          <w:lang w:eastAsia="pl-PL"/>
        </w:rPr>
        <w:t>32</w:t>
      </w:r>
      <w:r w:rsidRPr="00D92CAD">
        <w:rPr>
          <w:rFonts w:eastAsia="Times New Roman" w:cs="Arial"/>
          <w:szCs w:val="24"/>
          <w:lang w:eastAsia="pl-PL"/>
        </w:rPr>
        <w:t>042,57</w:t>
      </w:r>
      <w:r w:rsidR="007409EB" w:rsidRPr="00D92CAD">
        <w:rPr>
          <w:rFonts w:cs="Arial"/>
          <w:szCs w:val="24"/>
        </w:rPr>
        <w:t>; kwota dofinansowania (w złotych) –</w:t>
      </w:r>
      <w:r w:rsidR="007409EB" w:rsidRPr="00D92CAD">
        <w:rPr>
          <w:rFonts w:eastAsia="Times New Roman" w:cs="Arial"/>
          <w:szCs w:val="24"/>
          <w:lang w:eastAsia="pl-PL"/>
        </w:rPr>
        <w:t xml:space="preserve"> </w:t>
      </w:r>
      <w:r w:rsidR="005B7A7C">
        <w:rPr>
          <w:rFonts w:eastAsia="Times New Roman" w:cs="Arial"/>
          <w:szCs w:val="24"/>
          <w:lang w:eastAsia="pl-PL"/>
        </w:rPr>
        <w:t>14</w:t>
      </w:r>
      <w:r w:rsidRPr="00D92CAD">
        <w:rPr>
          <w:rFonts w:eastAsia="Times New Roman" w:cs="Arial"/>
          <w:szCs w:val="24"/>
          <w:lang w:eastAsia="pl-PL"/>
        </w:rPr>
        <w:t>584,65</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Wydział Edukacji/ Szkoła Podstawowa Specjalna nr 2</w:t>
      </w:r>
    </w:p>
    <w:p w:rsidR="007409EB" w:rsidRPr="005B7A7C" w:rsidRDefault="00F049B4" w:rsidP="00E04D3A">
      <w:pPr>
        <w:pStyle w:val="Akapitzlist"/>
        <w:numPr>
          <w:ilvl w:val="0"/>
          <w:numId w:val="225"/>
        </w:numPr>
        <w:jc w:val="both"/>
        <w:rPr>
          <w:rFonts w:cs="Arial"/>
          <w:szCs w:val="24"/>
        </w:rPr>
      </w:pPr>
      <w:r w:rsidRPr="00D92CAD">
        <w:rPr>
          <w:rFonts w:eastAsia="Times New Roman" w:cs="Arial"/>
          <w:szCs w:val="24"/>
          <w:lang w:eastAsia="pl-PL"/>
        </w:rPr>
        <w:t>Zielona Str</w:t>
      </w:r>
      <w:r w:rsidR="005B7A7C">
        <w:rPr>
          <w:rFonts w:eastAsia="Times New Roman" w:cs="Arial"/>
          <w:szCs w:val="24"/>
          <w:lang w:eastAsia="pl-PL"/>
        </w:rPr>
        <w:t xml:space="preserve">efa - </w:t>
      </w:r>
      <w:proofErr w:type="spellStart"/>
      <w:r w:rsidR="005B7A7C">
        <w:rPr>
          <w:rFonts w:eastAsia="Times New Roman" w:cs="Arial"/>
          <w:szCs w:val="24"/>
          <w:lang w:eastAsia="pl-PL"/>
        </w:rPr>
        <w:t>Ekopracownia</w:t>
      </w:r>
      <w:proofErr w:type="spellEnd"/>
      <w:r w:rsidR="005B7A7C">
        <w:rPr>
          <w:rFonts w:eastAsia="Times New Roman" w:cs="Arial"/>
          <w:szCs w:val="24"/>
          <w:lang w:eastAsia="pl-PL"/>
        </w:rPr>
        <w:t xml:space="preserve"> pod chmurkę w Technikum nr 6 </w:t>
      </w:r>
      <w:r w:rsidRPr="00D92CAD">
        <w:rPr>
          <w:rFonts w:eastAsia="Times New Roman" w:cs="Arial"/>
          <w:szCs w:val="24"/>
          <w:lang w:eastAsia="pl-PL"/>
        </w:rPr>
        <w:t>w ZST</w:t>
      </w:r>
      <w:r w:rsidR="007409EB" w:rsidRPr="00D92CAD">
        <w:rPr>
          <w:rFonts w:cs="Arial"/>
          <w:szCs w:val="24"/>
        </w:rPr>
        <w:t xml:space="preserve">: źródło dofinansowania – </w:t>
      </w:r>
      <w:r w:rsidRPr="00D92CAD">
        <w:rPr>
          <w:rFonts w:eastAsia="Times New Roman" w:cs="Arial"/>
          <w:szCs w:val="24"/>
          <w:lang w:eastAsia="pl-PL"/>
        </w:rPr>
        <w:t>Wojewódzki Fundusz Ochrony Środowisk</w:t>
      </w:r>
      <w:r w:rsidR="005B7A7C">
        <w:rPr>
          <w:rFonts w:eastAsia="Times New Roman" w:cs="Arial"/>
          <w:szCs w:val="24"/>
          <w:lang w:eastAsia="pl-PL"/>
        </w:rPr>
        <w:t xml:space="preserve">a i Gospodarki Wodnej w Katowicach </w:t>
      </w:r>
      <w:r w:rsidRPr="00D92CAD">
        <w:rPr>
          <w:rFonts w:eastAsia="Times New Roman" w:cs="Arial"/>
          <w:szCs w:val="24"/>
          <w:lang w:eastAsia="pl-PL"/>
        </w:rPr>
        <w:t>Konkurs "</w:t>
      </w:r>
      <w:proofErr w:type="spellStart"/>
      <w:r w:rsidRPr="00D92CAD">
        <w:rPr>
          <w:rFonts w:eastAsia="Times New Roman" w:cs="Arial"/>
          <w:szCs w:val="24"/>
          <w:lang w:eastAsia="pl-PL"/>
        </w:rPr>
        <w:t>Ekopracownia</w:t>
      </w:r>
      <w:proofErr w:type="spellEnd"/>
      <w:r w:rsidRPr="00D92CAD">
        <w:rPr>
          <w:rFonts w:eastAsia="Times New Roman" w:cs="Arial"/>
          <w:szCs w:val="24"/>
          <w:lang w:eastAsia="pl-PL"/>
        </w:rPr>
        <w:t xml:space="preserve"> pod chmurką"</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5B7A7C">
        <w:rPr>
          <w:rFonts w:eastAsia="Times New Roman" w:cs="Arial"/>
          <w:szCs w:val="24"/>
          <w:lang w:eastAsia="pl-PL"/>
        </w:rPr>
        <w:t>87</w:t>
      </w:r>
      <w:r w:rsidRPr="00D92CAD">
        <w:rPr>
          <w:rFonts w:eastAsia="Times New Roman" w:cs="Arial"/>
          <w:szCs w:val="24"/>
          <w:lang w:eastAsia="pl-PL"/>
        </w:rPr>
        <w:t>500,00</w:t>
      </w:r>
      <w:r w:rsidR="007409EB" w:rsidRPr="00D92CAD">
        <w:rPr>
          <w:rFonts w:cs="Arial"/>
          <w:szCs w:val="24"/>
        </w:rPr>
        <w:t>; kwota dofinansowania (w złotych) –</w:t>
      </w:r>
      <w:r w:rsidR="005B7A7C">
        <w:rPr>
          <w:rFonts w:eastAsia="Times New Roman" w:cs="Arial"/>
          <w:szCs w:val="24"/>
          <w:lang w:eastAsia="pl-PL"/>
        </w:rPr>
        <w:t xml:space="preserve"> 70</w:t>
      </w:r>
      <w:r w:rsidRPr="00D92CAD">
        <w:rPr>
          <w:rFonts w:eastAsia="Times New Roman" w:cs="Arial"/>
          <w:szCs w:val="24"/>
          <w:lang w:eastAsia="pl-PL"/>
        </w:rPr>
        <w:t>000,00</w:t>
      </w:r>
      <w:r w:rsidR="007409EB" w:rsidRPr="00D92CAD">
        <w:rPr>
          <w:rFonts w:cs="Arial"/>
          <w:szCs w:val="24"/>
        </w:rPr>
        <w:t xml:space="preserve">; okres realizacji – </w:t>
      </w:r>
      <w:r w:rsidRPr="00D92CAD">
        <w:rPr>
          <w:rFonts w:eastAsia="Times New Roman" w:cs="Arial"/>
          <w:szCs w:val="24"/>
          <w:lang w:eastAsia="pl-PL"/>
        </w:rPr>
        <w:t>2024-2025</w:t>
      </w:r>
      <w:r w:rsidR="007409EB" w:rsidRPr="00D92CAD">
        <w:rPr>
          <w:rFonts w:cs="Arial"/>
          <w:szCs w:val="24"/>
        </w:rPr>
        <w:t>; podmiot odpowiedzialny za realizację projektu –</w:t>
      </w:r>
      <w:r w:rsidRPr="00D92CAD">
        <w:rPr>
          <w:rFonts w:eastAsia="Times New Roman" w:cs="Arial"/>
          <w:szCs w:val="24"/>
          <w:lang w:eastAsia="pl-PL"/>
        </w:rPr>
        <w:t xml:space="preserve"> Wydział Edukacji/ Technikum nr 6 </w:t>
      </w:r>
      <w:r w:rsidRPr="00D92CAD">
        <w:rPr>
          <w:rFonts w:eastAsia="Times New Roman" w:cs="Arial"/>
          <w:szCs w:val="24"/>
          <w:lang w:eastAsia="pl-PL"/>
        </w:rPr>
        <w:br/>
        <w:t>w Zespole Szkół Technicznych</w:t>
      </w:r>
    </w:p>
    <w:p w:rsidR="007409EB" w:rsidRPr="005B7A7C" w:rsidRDefault="00F049B4" w:rsidP="00E04D3A">
      <w:pPr>
        <w:pStyle w:val="Akapitzlist"/>
        <w:numPr>
          <w:ilvl w:val="0"/>
          <w:numId w:val="225"/>
        </w:numPr>
        <w:jc w:val="both"/>
        <w:rPr>
          <w:rFonts w:cs="Arial"/>
          <w:szCs w:val="24"/>
        </w:rPr>
      </w:pPr>
      <w:proofErr w:type="spellStart"/>
      <w:r w:rsidRPr="005B7A7C">
        <w:rPr>
          <w:rFonts w:eastAsia="Times New Roman" w:cs="Arial"/>
          <w:szCs w:val="24"/>
          <w:lang w:eastAsia="pl-PL"/>
        </w:rPr>
        <w:t>Ekopracownia</w:t>
      </w:r>
      <w:proofErr w:type="spellEnd"/>
      <w:r w:rsidRPr="005B7A7C">
        <w:rPr>
          <w:rFonts w:eastAsia="Times New Roman" w:cs="Arial"/>
          <w:szCs w:val="24"/>
          <w:lang w:eastAsia="pl-PL"/>
        </w:rPr>
        <w:t xml:space="preserve"> pod chmurką w Branżowej Szkole I Stopnia nr 8 Specjalnej w Bytomiu</w:t>
      </w:r>
      <w:r w:rsidR="007409EB" w:rsidRPr="005B7A7C">
        <w:rPr>
          <w:rFonts w:cs="Arial"/>
          <w:szCs w:val="24"/>
        </w:rPr>
        <w:t xml:space="preserve">: źródło dofinansowania – </w:t>
      </w:r>
      <w:r w:rsidRPr="005B7A7C">
        <w:rPr>
          <w:rFonts w:eastAsia="Times New Roman" w:cs="Arial"/>
          <w:szCs w:val="24"/>
          <w:lang w:eastAsia="pl-PL"/>
        </w:rPr>
        <w:t>Wojewód</w:t>
      </w:r>
      <w:r w:rsidR="005B7A7C" w:rsidRPr="005B7A7C">
        <w:rPr>
          <w:rFonts w:eastAsia="Times New Roman" w:cs="Arial"/>
          <w:szCs w:val="24"/>
          <w:lang w:eastAsia="pl-PL"/>
        </w:rPr>
        <w:t xml:space="preserve">zki Fundusz Ochrony </w:t>
      </w:r>
      <w:r w:rsidR="005B7A7C" w:rsidRPr="005B7A7C">
        <w:rPr>
          <w:rFonts w:eastAsia="Times New Roman" w:cs="Arial"/>
          <w:szCs w:val="24"/>
          <w:lang w:eastAsia="pl-PL"/>
        </w:rPr>
        <w:lastRenderedPageBreak/>
        <w:t xml:space="preserve">Środowiska i Gospodarki Wodnej w Katowicach </w:t>
      </w:r>
      <w:r w:rsidRPr="005B7A7C">
        <w:rPr>
          <w:rFonts w:eastAsia="Times New Roman" w:cs="Arial"/>
          <w:szCs w:val="24"/>
          <w:lang w:eastAsia="pl-PL"/>
        </w:rPr>
        <w:t>Konkurs "</w:t>
      </w:r>
      <w:proofErr w:type="spellStart"/>
      <w:r w:rsidRPr="005B7A7C">
        <w:rPr>
          <w:rFonts w:eastAsia="Times New Roman" w:cs="Arial"/>
          <w:szCs w:val="24"/>
          <w:lang w:eastAsia="pl-PL"/>
        </w:rPr>
        <w:t>Ekopracownia</w:t>
      </w:r>
      <w:proofErr w:type="spellEnd"/>
      <w:r w:rsidRPr="005B7A7C">
        <w:rPr>
          <w:rFonts w:eastAsia="Times New Roman" w:cs="Arial"/>
          <w:szCs w:val="24"/>
          <w:lang w:eastAsia="pl-PL"/>
        </w:rPr>
        <w:t xml:space="preserve"> pod chmurką"</w:t>
      </w:r>
      <w:r w:rsidR="007409EB" w:rsidRPr="005B7A7C">
        <w:rPr>
          <w:rFonts w:eastAsia="Times New Roman" w:cs="Arial"/>
          <w:szCs w:val="24"/>
          <w:lang w:eastAsia="pl-PL"/>
        </w:rPr>
        <w:t xml:space="preserve">; </w:t>
      </w:r>
      <w:r w:rsidR="007409EB" w:rsidRPr="005B7A7C">
        <w:rPr>
          <w:rFonts w:cs="Arial"/>
          <w:szCs w:val="24"/>
        </w:rPr>
        <w:t>całkowita wartość projektu (w złotych) –</w:t>
      </w:r>
      <w:r w:rsidR="005B7A7C">
        <w:rPr>
          <w:rFonts w:eastAsia="Times New Roman" w:cs="Arial"/>
          <w:szCs w:val="24"/>
          <w:lang w:eastAsia="pl-PL"/>
        </w:rPr>
        <w:t xml:space="preserve"> 87</w:t>
      </w:r>
      <w:r w:rsidRPr="005B7A7C">
        <w:rPr>
          <w:rFonts w:eastAsia="Times New Roman" w:cs="Arial"/>
          <w:szCs w:val="24"/>
          <w:lang w:eastAsia="pl-PL"/>
        </w:rPr>
        <w:t>500,00</w:t>
      </w:r>
      <w:r w:rsidR="007409EB" w:rsidRPr="005B7A7C">
        <w:rPr>
          <w:rFonts w:cs="Arial"/>
          <w:szCs w:val="24"/>
        </w:rPr>
        <w:t>; kwota dofinansowania (w złotych) –</w:t>
      </w:r>
      <w:r w:rsidR="005B7A7C">
        <w:rPr>
          <w:rFonts w:eastAsia="Times New Roman" w:cs="Arial"/>
          <w:szCs w:val="24"/>
          <w:lang w:eastAsia="pl-PL"/>
        </w:rPr>
        <w:t xml:space="preserve"> 70</w:t>
      </w:r>
      <w:r w:rsidRPr="005B7A7C">
        <w:rPr>
          <w:rFonts w:eastAsia="Times New Roman" w:cs="Arial"/>
          <w:szCs w:val="24"/>
          <w:lang w:eastAsia="pl-PL"/>
        </w:rPr>
        <w:t>000,00</w:t>
      </w:r>
      <w:r w:rsidR="007409EB" w:rsidRPr="005B7A7C">
        <w:rPr>
          <w:rFonts w:cs="Arial"/>
          <w:szCs w:val="24"/>
        </w:rPr>
        <w:t xml:space="preserve">; okres realizacji – </w:t>
      </w:r>
      <w:r w:rsidRPr="005B7A7C">
        <w:rPr>
          <w:rFonts w:eastAsia="Times New Roman" w:cs="Arial"/>
          <w:szCs w:val="24"/>
          <w:lang w:eastAsia="pl-PL"/>
        </w:rPr>
        <w:t>2024-2025</w:t>
      </w:r>
      <w:r w:rsidR="007409EB" w:rsidRPr="005B7A7C">
        <w:rPr>
          <w:rFonts w:cs="Arial"/>
          <w:szCs w:val="24"/>
        </w:rPr>
        <w:t>; podmiot odpowiedzialny za realizację projektu –</w:t>
      </w:r>
      <w:r w:rsidRPr="005B7A7C">
        <w:rPr>
          <w:rFonts w:eastAsia="Times New Roman" w:cs="Arial"/>
          <w:szCs w:val="24"/>
          <w:lang w:eastAsia="pl-PL"/>
        </w:rPr>
        <w:t xml:space="preserve"> Wydział Edukacji/ Branżowa Szkoła I Stopnia nr 8 Specjalna  </w:t>
      </w:r>
    </w:p>
    <w:p w:rsidR="007409EB" w:rsidRPr="00D92CAD" w:rsidRDefault="00F049B4" w:rsidP="00E04D3A">
      <w:pPr>
        <w:pStyle w:val="Akapitzlist"/>
        <w:numPr>
          <w:ilvl w:val="0"/>
          <w:numId w:val="225"/>
        </w:numPr>
        <w:jc w:val="both"/>
        <w:rPr>
          <w:rFonts w:cs="Arial"/>
          <w:szCs w:val="24"/>
        </w:rPr>
      </w:pPr>
      <w:r w:rsidRPr="00D92CAD">
        <w:rPr>
          <w:rFonts w:eastAsia="Times New Roman" w:cs="Arial"/>
          <w:szCs w:val="24"/>
          <w:lang w:eastAsia="pl-PL"/>
        </w:rPr>
        <w:t>Laboratorium Młodego Odkrywcy - Zielona Pracownia w SP Mistrzostwa Sportowego im. Ks. J. Szafranka w Bytomiu</w:t>
      </w:r>
      <w:r w:rsidR="007409EB" w:rsidRPr="00D92CAD">
        <w:rPr>
          <w:rFonts w:cs="Arial"/>
          <w:szCs w:val="24"/>
        </w:rPr>
        <w:t xml:space="preserve">: źródło dofinansowania – </w:t>
      </w:r>
      <w:r w:rsidRPr="00D92CAD">
        <w:rPr>
          <w:rFonts w:eastAsia="Times New Roman" w:cs="Arial"/>
          <w:szCs w:val="24"/>
          <w:lang w:eastAsia="pl-PL"/>
        </w:rPr>
        <w:t>Wojewód</w:t>
      </w:r>
      <w:r w:rsidR="005B7A7C">
        <w:rPr>
          <w:rFonts w:eastAsia="Times New Roman" w:cs="Arial"/>
          <w:szCs w:val="24"/>
          <w:lang w:eastAsia="pl-PL"/>
        </w:rPr>
        <w:t xml:space="preserve">zki Fundusz Ochrony Środowiska </w:t>
      </w:r>
      <w:r w:rsidRPr="00D92CAD">
        <w:rPr>
          <w:rFonts w:eastAsia="Times New Roman" w:cs="Arial"/>
          <w:szCs w:val="24"/>
          <w:lang w:eastAsia="pl-PL"/>
        </w:rPr>
        <w:t>i G</w:t>
      </w:r>
      <w:r w:rsidR="005B7A7C">
        <w:rPr>
          <w:rFonts w:eastAsia="Times New Roman" w:cs="Arial"/>
          <w:szCs w:val="24"/>
          <w:lang w:eastAsia="pl-PL"/>
        </w:rPr>
        <w:t xml:space="preserve">ospodarki Wodnej </w:t>
      </w:r>
      <w:r w:rsidR="005B7A7C">
        <w:rPr>
          <w:rFonts w:eastAsia="Times New Roman" w:cs="Arial"/>
          <w:szCs w:val="24"/>
          <w:lang w:eastAsia="pl-PL"/>
        </w:rPr>
        <w:br/>
        <w:t xml:space="preserve">w Katowicach </w:t>
      </w:r>
      <w:r w:rsidRPr="00D92CAD">
        <w:rPr>
          <w:rFonts w:eastAsia="Times New Roman" w:cs="Arial"/>
          <w:szCs w:val="24"/>
          <w:lang w:eastAsia="pl-PL"/>
        </w:rPr>
        <w:t>Konkurs: Zielona Pracownia Projekt 2024 i Zielona Pracownia 2024</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5B7A7C">
        <w:rPr>
          <w:rFonts w:eastAsia="Times New Roman" w:cs="Arial"/>
          <w:szCs w:val="24"/>
          <w:lang w:eastAsia="pl-PL"/>
        </w:rPr>
        <w:t xml:space="preserve"> 60</w:t>
      </w:r>
      <w:r w:rsidRPr="00D92CAD">
        <w:rPr>
          <w:rFonts w:eastAsia="Times New Roman" w:cs="Arial"/>
          <w:szCs w:val="24"/>
          <w:lang w:eastAsia="pl-PL"/>
        </w:rPr>
        <w:t>000,00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5B7A7C">
        <w:rPr>
          <w:rFonts w:eastAsia="Times New Roman" w:cs="Arial"/>
          <w:szCs w:val="24"/>
          <w:lang w:eastAsia="pl-PL"/>
        </w:rPr>
        <w:t>60</w:t>
      </w:r>
      <w:r w:rsidRPr="00D92CAD">
        <w:rPr>
          <w:rFonts w:eastAsia="Times New Roman" w:cs="Arial"/>
          <w:szCs w:val="24"/>
          <w:lang w:eastAsia="pl-PL"/>
        </w:rPr>
        <w:t>000,00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Wydział Edukacji/ Szkoła Sportowa Mistrzostwa Sportowego</w:t>
      </w:r>
    </w:p>
    <w:p w:rsidR="007409EB" w:rsidRPr="00D92CAD" w:rsidRDefault="00F049B4" w:rsidP="00AA0E94">
      <w:pPr>
        <w:pStyle w:val="Akapitzlist"/>
        <w:numPr>
          <w:ilvl w:val="0"/>
          <w:numId w:val="129"/>
        </w:numPr>
        <w:jc w:val="both"/>
        <w:rPr>
          <w:rFonts w:cs="Arial"/>
          <w:szCs w:val="24"/>
        </w:rPr>
      </w:pPr>
      <w:r w:rsidRPr="00D92CAD">
        <w:rPr>
          <w:rFonts w:cs="Arial"/>
          <w:szCs w:val="24"/>
        </w:rPr>
        <w:t>PFRON</w:t>
      </w:r>
      <w:r w:rsidR="007409EB" w:rsidRPr="00D92CAD">
        <w:rPr>
          <w:rFonts w:cs="Arial"/>
          <w:szCs w:val="24"/>
        </w:rPr>
        <w:t xml:space="preserve">: całkowita </w:t>
      </w:r>
      <w:r w:rsidR="005B7A7C">
        <w:rPr>
          <w:rFonts w:cs="Arial"/>
          <w:szCs w:val="24"/>
        </w:rPr>
        <w:t xml:space="preserve">wartość projektów (w złotych) – </w:t>
      </w:r>
      <w:r w:rsidRPr="00D92CAD">
        <w:rPr>
          <w:rFonts w:eastAsia="Times New Roman" w:cs="Arial"/>
          <w:szCs w:val="24"/>
          <w:lang w:eastAsia="pl-PL"/>
        </w:rPr>
        <w:t>3</w:t>
      </w:r>
      <w:r w:rsidR="005B7A7C">
        <w:rPr>
          <w:rFonts w:eastAsia="Times New Roman" w:cs="Arial"/>
          <w:szCs w:val="24"/>
          <w:lang w:eastAsia="pl-PL"/>
        </w:rPr>
        <w:t>47</w:t>
      </w:r>
      <w:r w:rsidRPr="00D92CAD">
        <w:rPr>
          <w:rFonts w:eastAsia="Times New Roman" w:cs="Arial"/>
          <w:szCs w:val="24"/>
          <w:lang w:eastAsia="pl-PL"/>
        </w:rPr>
        <w:t>330,82</w:t>
      </w:r>
      <w:r w:rsidR="007409EB" w:rsidRPr="00D92CAD">
        <w:rPr>
          <w:rFonts w:cs="Arial"/>
          <w:szCs w:val="24"/>
        </w:rPr>
        <w:t>; kwo</w:t>
      </w:r>
      <w:r w:rsidR="005B7A7C">
        <w:rPr>
          <w:rFonts w:cs="Arial"/>
          <w:szCs w:val="24"/>
        </w:rPr>
        <w:t xml:space="preserve">ta dofinansowania (w złotych) – </w:t>
      </w:r>
      <w:r w:rsidRPr="00D92CAD">
        <w:rPr>
          <w:rFonts w:eastAsia="Times New Roman" w:cs="Arial"/>
          <w:szCs w:val="24"/>
          <w:lang w:eastAsia="pl-PL"/>
        </w:rPr>
        <w:t>2</w:t>
      </w:r>
      <w:r w:rsidR="005B7A7C">
        <w:rPr>
          <w:rFonts w:eastAsia="Times New Roman" w:cs="Arial"/>
          <w:szCs w:val="24"/>
          <w:lang w:eastAsia="pl-PL"/>
        </w:rPr>
        <w:t>77</w:t>
      </w:r>
      <w:r w:rsidRPr="00D92CAD">
        <w:rPr>
          <w:rFonts w:eastAsia="Times New Roman" w:cs="Arial"/>
          <w:szCs w:val="24"/>
          <w:lang w:eastAsia="pl-PL"/>
        </w:rPr>
        <w:t>864,65</w:t>
      </w:r>
    </w:p>
    <w:p w:rsidR="007409EB" w:rsidRPr="00D92CAD" w:rsidRDefault="00F049B4" w:rsidP="00E04D3A">
      <w:pPr>
        <w:pStyle w:val="Akapitzlist"/>
        <w:numPr>
          <w:ilvl w:val="0"/>
          <w:numId w:val="226"/>
        </w:numPr>
        <w:jc w:val="both"/>
        <w:rPr>
          <w:rFonts w:cs="Arial"/>
          <w:szCs w:val="24"/>
        </w:rPr>
      </w:pPr>
      <w:r w:rsidRPr="00D92CAD">
        <w:rPr>
          <w:rFonts w:eastAsia="Times New Roman" w:cs="Arial"/>
          <w:szCs w:val="24"/>
          <w:lang w:eastAsia="pl-PL"/>
        </w:rPr>
        <w:t>Dostępny DPS dla Dorosłych</w:t>
      </w:r>
      <w:r w:rsidR="007409EB" w:rsidRPr="00D92CAD">
        <w:rPr>
          <w:rFonts w:cs="Arial"/>
          <w:szCs w:val="24"/>
        </w:rPr>
        <w:t xml:space="preserve">: źródło dofinansowania – </w:t>
      </w:r>
      <w:r w:rsidRPr="00D92CAD">
        <w:rPr>
          <w:rFonts w:eastAsia="Times New Roman" w:cs="Arial"/>
          <w:szCs w:val="24"/>
          <w:lang w:eastAsia="pl-PL"/>
        </w:rPr>
        <w:t>PFRON</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5B7A7C">
        <w:rPr>
          <w:rFonts w:eastAsia="Times New Roman" w:cs="Arial"/>
          <w:szCs w:val="24"/>
          <w:lang w:eastAsia="pl-PL"/>
        </w:rPr>
        <w:t xml:space="preserve"> 347</w:t>
      </w:r>
      <w:r w:rsidRPr="00D92CAD">
        <w:rPr>
          <w:rFonts w:eastAsia="Times New Roman" w:cs="Arial"/>
          <w:szCs w:val="24"/>
          <w:lang w:eastAsia="pl-PL"/>
        </w:rPr>
        <w:t>330,82</w:t>
      </w:r>
      <w:r w:rsidR="007409EB" w:rsidRPr="00D92CAD">
        <w:rPr>
          <w:rFonts w:cs="Arial"/>
          <w:szCs w:val="24"/>
        </w:rPr>
        <w:t>; kwota dofinansowania (w złotych) –</w:t>
      </w:r>
      <w:r w:rsidR="007409EB" w:rsidRPr="00D92CAD">
        <w:rPr>
          <w:rFonts w:eastAsia="Times New Roman" w:cs="Arial"/>
          <w:szCs w:val="24"/>
          <w:lang w:eastAsia="pl-PL"/>
        </w:rPr>
        <w:t xml:space="preserve"> </w:t>
      </w:r>
      <w:r w:rsidR="005B7A7C">
        <w:rPr>
          <w:rFonts w:eastAsia="Times New Roman" w:cs="Arial"/>
          <w:szCs w:val="24"/>
          <w:lang w:eastAsia="pl-PL"/>
        </w:rPr>
        <w:t>277</w:t>
      </w:r>
      <w:r w:rsidRPr="00D92CAD">
        <w:rPr>
          <w:rFonts w:eastAsia="Times New Roman" w:cs="Arial"/>
          <w:szCs w:val="24"/>
          <w:lang w:eastAsia="pl-PL"/>
        </w:rPr>
        <w:t>864,65</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Dom Pomocy Społecznej dla Dorosłych</w:t>
      </w:r>
    </w:p>
    <w:p w:rsidR="007409EB" w:rsidRPr="00D92CAD" w:rsidRDefault="00F049B4" w:rsidP="00AA0E94">
      <w:pPr>
        <w:pStyle w:val="Akapitzlist"/>
        <w:numPr>
          <w:ilvl w:val="0"/>
          <w:numId w:val="129"/>
        </w:numPr>
        <w:jc w:val="both"/>
        <w:rPr>
          <w:rFonts w:cs="Arial"/>
          <w:szCs w:val="24"/>
        </w:rPr>
      </w:pPr>
      <w:r w:rsidRPr="00D92CAD">
        <w:rPr>
          <w:rFonts w:eastAsia="Times New Roman" w:cs="Arial"/>
          <w:szCs w:val="24"/>
          <w:lang w:eastAsia="pl-PL"/>
        </w:rPr>
        <w:t>Inne programy</w:t>
      </w:r>
      <w:r w:rsidR="007409EB" w:rsidRPr="00D92CAD">
        <w:rPr>
          <w:rFonts w:cs="Arial"/>
          <w:szCs w:val="24"/>
        </w:rPr>
        <w:t xml:space="preserve">: całkowita </w:t>
      </w:r>
      <w:r w:rsidR="005B7A7C">
        <w:rPr>
          <w:rFonts w:cs="Arial"/>
          <w:szCs w:val="24"/>
        </w:rPr>
        <w:t xml:space="preserve">wartość projektów (w złotych) – </w:t>
      </w:r>
      <w:r w:rsidR="00B16CD8" w:rsidRPr="00D92CAD">
        <w:rPr>
          <w:rFonts w:eastAsia="Times New Roman" w:cs="Arial"/>
          <w:szCs w:val="24"/>
          <w:lang w:eastAsia="pl-PL"/>
        </w:rPr>
        <w:t>1</w:t>
      </w:r>
      <w:r w:rsidR="005B7A7C">
        <w:rPr>
          <w:rFonts w:eastAsia="Times New Roman" w:cs="Arial"/>
          <w:szCs w:val="24"/>
          <w:lang w:eastAsia="pl-PL"/>
        </w:rPr>
        <w:t>6611</w:t>
      </w:r>
      <w:r w:rsidR="00B16CD8" w:rsidRPr="00D92CAD">
        <w:rPr>
          <w:rFonts w:eastAsia="Times New Roman" w:cs="Arial"/>
          <w:szCs w:val="24"/>
          <w:lang w:eastAsia="pl-PL"/>
        </w:rPr>
        <w:t>919,02</w:t>
      </w:r>
      <w:r w:rsidR="007409EB" w:rsidRPr="00D92CAD">
        <w:rPr>
          <w:rFonts w:cs="Arial"/>
          <w:szCs w:val="24"/>
        </w:rPr>
        <w:t xml:space="preserve">; kwota dofinansowania (w złotych) </w:t>
      </w:r>
      <w:r w:rsidR="005B7A7C">
        <w:rPr>
          <w:rFonts w:cs="Arial"/>
          <w:szCs w:val="24"/>
        </w:rPr>
        <w:t>–</w:t>
      </w:r>
      <w:r w:rsidR="007409EB" w:rsidRPr="00D92CAD">
        <w:rPr>
          <w:rFonts w:cs="Arial"/>
          <w:szCs w:val="24"/>
        </w:rPr>
        <w:t xml:space="preserve"> </w:t>
      </w:r>
      <w:r w:rsidR="00B16CD8" w:rsidRPr="00D92CAD">
        <w:rPr>
          <w:rFonts w:eastAsia="Times New Roman" w:cs="Arial"/>
          <w:szCs w:val="24"/>
          <w:lang w:eastAsia="pl-PL"/>
        </w:rPr>
        <w:t>1</w:t>
      </w:r>
      <w:r w:rsidR="005B7A7C">
        <w:rPr>
          <w:rFonts w:eastAsia="Times New Roman" w:cs="Arial"/>
          <w:szCs w:val="24"/>
          <w:lang w:eastAsia="pl-PL"/>
        </w:rPr>
        <w:t>4</w:t>
      </w:r>
      <w:r w:rsidR="00B16CD8" w:rsidRPr="00D92CAD">
        <w:rPr>
          <w:rFonts w:eastAsia="Times New Roman" w:cs="Arial"/>
          <w:szCs w:val="24"/>
          <w:lang w:eastAsia="pl-PL"/>
        </w:rPr>
        <w:t>317 783,21</w:t>
      </w:r>
    </w:p>
    <w:p w:rsidR="007409EB" w:rsidRPr="00D92CAD" w:rsidRDefault="00B16CD8" w:rsidP="00E04D3A">
      <w:pPr>
        <w:pStyle w:val="Akapitzlist"/>
        <w:numPr>
          <w:ilvl w:val="0"/>
          <w:numId w:val="226"/>
        </w:numPr>
        <w:jc w:val="both"/>
        <w:rPr>
          <w:rFonts w:cs="Arial"/>
          <w:szCs w:val="24"/>
        </w:rPr>
      </w:pPr>
      <w:r w:rsidRPr="00D92CAD">
        <w:rPr>
          <w:rFonts w:eastAsia="Times New Roman" w:cs="Arial"/>
          <w:szCs w:val="24"/>
          <w:lang w:eastAsia="pl-PL"/>
        </w:rPr>
        <w:t>Modernizacja budyn</w:t>
      </w:r>
      <w:r w:rsidR="005B7A7C">
        <w:rPr>
          <w:rFonts w:eastAsia="Times New Roman" w:cs="Arial"/>
          <w:szCs w:val="24"/>
          <w:lang w:eastAsia="pl-PL"/>
        </w:rPr>
        <w:t xml:space="preserve">ków przy </w:t>
      </w:r>
      <w:r w:rsidRPr="00D92CAD">
        <w:rPr>
          <w:rFonts w:eastAsia="Times New Roman" w:cs="Arial"/>
          <w:szCs w:val="24"/>
          <w:lang w:eastAsia="pl-PL"/>
        </w:rPr>
        <w:t>ul. Musialika 1, 3</w:t>
      </w:r>
      <w:r w:rsidR="007409EB" w:rsidRPr="00D92CAD">
        <w:rPr>
          <w:rFonts w:cs="Arial"/>
          <w:szCs w:val="24"/>
        </w:rPr>
        <w:t xml:space="preserve">: źródło dofinansowania – </w:t>
      </w:r>
      <w:r w:rsidR="005B7A7C">
        <w:rPr>
          <w:rFonts w:eastAsia="Times New Roman" w:cs="Arial"/>
          <w:szCs w:val="24"/>
          <w:lang w:eastAsia="pl-PL"/>
        </w:rPr>
        <w:t xml:space="preserve">Bank Gospodarstwa Krajowego </w:t>
      </w:r>
      <w:r w:rsidRPr="00D92CAD">
        <w:rPr>
          <w:rFonts w:eastAsia="Times New Roman" w:cs="Arial"/>
          <w:szCs w:val="24"/>
          <w:lang w:eastAsia="pl-PL"/>
        </w:rPr>
        <w:t>B</w:t>
      </w:r>
      <w:r w:rsidR="005B7A7C">
        <w:rPr>
          <w:rFonts w:eastAsia="Times New Roman" w:cs="Arial"/>
          <w:szCs w:val="24"/>
          <w:lang w:eastAsia="pl-PL"/>
        </w:rPr>
        <w:t xml:space="preserve">ezzwrotne wsparcie budownictwa </w:t>
      </w:r>
      <w:r w:rsidRPr="00D92CAD">
        <w:rPr>
          <w:rFonts w:eastAsia="Times New Roman" w:cs="Arial"/>
          <w:szCs w:val="24"/>
          <w:lang w:eastAsia="pl-PL"/>
        </w:rPr>
        <w:t>w ramach Funduszu Dopłat</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5B7A7C">
        <w:rPr>
          <w:rFonts w:eastAsia="Times New Roman" w:cs="Arial"/>
          <w:szCs w:val="24"/>
          <w:lang w:eastAsia="pl-PL"/>
        </w:rPr>
        <w:t>5381</w:t>
      </w:r>
      <w:r w:rsidRPr="00D92CAD">
        <w:rPr>
          <w:rFonts w:eastAsia="Times New Roman" w:cs="Arial"/>
          <w:szCs w:val="24"/>
          <w:lang w:eastAsia="pl-PL"/>
        </w:rPr>
        <w:t>171,00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5B7A7C">
        <w:rPr>
          <w:rFonts w:eastAsia="Times New Roman" w:cs="Arial"/>
          <w:szCs w:val="24"/>
          <w:lang w:eastAsia="pl-PL"/>
        </w:rPr>
        <w:t>4375</w:t>
      </w:r>
      <w:r w:rsidRPr="00D92CAD">
        <w:rPr>
          <w:rFonts w:eastAsia="Times New Roman" w:cs="Arial"/>
          <w:szCs w:val="24"/>
          <w:lang w:eastAsia="pl-PL"/>
        </w:rPr>
        <w:t>170,67</w:t>
      </w:r>
      <w:r w:rsidR="007409EB" w:rsidRPr="00D92CAD">
        <w:rPr>
          <w:rFonts w:cs="Arial"/>
          <w:szCs w:val="24"/>
        </w:rPr>
        <w:t xml:space="preserve">; okres realizacji – </w:t>
      </w:r>
      <w:r w:rsidRPr="00D92CAD">
        <w:rPr>
          <w:rFonts w:eastAsia="Times New Roman" w:cs="Arial"/>
          <w:szCs w:val="24"/>
          <w:lang w:eastAsia="pl-PL"/>
        </w:rPr>
        <w:t>2023-2025</w:t>
      </w:r>
      <w:r w:rsidR="007409EB" w:rsidRPr="00D92CAD">
        <w:rPr>
          <w:rFonts w:cs="Arial"/>
          <w:szCs w:val="24"/>
        </w:rPr>
        <w:t>; podmiot odpowiedzialny za realizację projektu –</w:t>
      </w:r>
      <w:r w:rsidRPr="00D92CAD">
        <w:rPr>
          <w:rFonts w:eastAsia="Times New Roman" w:cs="Arial"/>
          <w:szCs w:val="24"/>
          <w:lang w:eastAsia="pl-PL"/>
        </w:rPr>
        <w:t xml:space="preserve"> Bytomskie Mieszkania</w:t>
      </w:r>
    </w:p>
    <w:p w:rsidR="007409EB" w:rsidRPr="00D92CAD" w:rsidRDefault="005B7A7C" w:rsidP="00E04D3A">
      <w:pPr>
        <w:pStyle w:val="Akapitzlist"/>
        <w:numPr>
          <w:ilvl w:val="0"/>
          <w:numId w:val="226"/>
        </w:numPr>
        <w:jc w:val="both"/>
        <w:rPr>
          <w:rFonts w:cs="Arial"/>
          <w:szCs w:val="24"/>
        </w:rPr>
      </w:pPr>
      <w:r>
        <w:rPr>
          <w:rFonts w:eastAsia="Times New Roman" w:cs="Arial"/>
          <w:szCs w:val="24"/>
          <w:lang w:eastAsia="pl-PL"/>
        </w:rPr>
        <w:t xml:space="preserve">Utworzenie nowego żłobka przy ul. Smolenia 20 </w:t>
      </w:r>
      <w:r w:rsidR="00B16CD8" w:rsidRPr="00D92CAD">
        <w:rPr>
          <w:rFonts w:eastAsia="Times New Roman" w:cs="Arial"/>
          <w:szCs w:val="24"/>
          <w:lang w:eastAsia="pl-PL"/>
        </w:rPr>
        <w:t>w Bytomiu</w:t>
      </w:r>
      <w:r w:rsidR="007409EB" w:rsidRPr="00D92CAD">
        <w:rPr>
          <w:rFonts w:cs="Arial"/>
          <w:szCs w:val="24"/>
        </w:rPr>
        <w:t xml:space="preserve">: źródło dofinansowania – </w:t>
      </w:r>
      <w:r w:rsidR="00B16CD8" w:rsidRPr="00D92CAD">
        <w:rPr>
          <w:rFonts w:eastAsia="Times New Roman" w:cs="Arial"/>
          <w:szCs w:val="24"/>
          <w:lang w:eastAsia="pl-PL"/>
        </w:rPr>
        <w:t>Aktywny Maluch 2022-2029</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Pr>
          <w:rFonts w:eastAsia="Times New Roman" w:cs="Arial"/>
          <w:szCs w:val="24"/>
          <w:lang w:eastAsia="pl-PL"/>
        </w:rPr>
        <w:t xml:space="preserve"> 2117</w:t>
      </w:r>
      <w:r w:rsidR="00B16CD8" w:rsidRPr="00D92CAD">
        <w:rPr>
          <w:rFonts w:eastAsia="Times New Roman" w:cs="Arial"/>
          <w:szCs w:val="24"/>
          <w:lang w:eastAsia="pl-PL"/>
        </w:rPr>
        <w:t>293,00</w:t>
      </w:r>
      <w:r w:rsidR="007409EB" w:rsidRPr="00D92CAD">
        <w:rPr>
          <w:rFonts w:cs="Arial"/>
          <w:szCs w:val="24"/>
        </w:rPr>
        <w:t>; kwota dofinansowania (w złotych) –</w:t>
      </w:r>
      <w:r>
        <w:rPr>
          <w:rFonts w:eastAsia="Times New Roman" w:cs="Arial"/>
          <w:szCs w:val="24"/>
          <w:lang w:eastAsia="pl-PL"/>
        </w:rPr>
        <w:t xml:space="preserve"> 1721</w:t>
      </w:r>
      <w:r w:rsidR="00B16CD8" w:rsidRPr="00D92CAD">
        <w:rPr>
          <w:rFonts w:eastAsia="Times New Roman" w:cs="Arial"/>
          <w:szCs w:val="24"/>
          <w:lang w:eastAsia="pl-PL"/>
        </w:rPr>
        <w:t>376,00</w:t>
      </w:r>
      <w:r w:rsidR="007409EB" w:rsidRPr="00D92CAD">
        <w:rPr>
          <w:rFonts w:cs="Arial"/>
          <w:szCs w:val="24"/>
        </w:rPr>
        <w:t xml:space="preserve">; okres realizacji – </w:t>
      </w:r>
      <w:r w:rsidR="00B16CD8" w:rsidRPr="00D92CAD">
        <w:rPr>
          <w:rFonts w:eastAsia="Times New Roman" w:cs="Arial"/>
          <w:szCs w:val="24"/>
          <w:lang w:eastAsia="pl-PL"/>
        </w:rPr>
        <w:t>2023-2026</w:t>
      </w:r>
      <w:r w:rsidR="007409EB" w:rsidRPr="00D92CAD">
        <w:rPr>
          <w:rFonts w:cs="Arial"/>
          <w:szCs w:val="24"/>
        </w:rPr>
        <w:t>; podmiot odpowiedzialny za realizację projektu –</w:t>
      </w:r>
      <w:r>
        <w:rPr>
          <w:rFonts w:eastAsia="Times New Roman" w:cs="Arial"/>
          <w:szCs w:val="24"/>
          <w:lang w:eastAsia="pl-PL"/>
        </w:rPr>
        <w:t xml:space="preserve"> Wydział Realizacji Inwestycji </w:t>
      </w:r>
      <w:r w:rsidR="00B16CD8" w:rsidRPr="00D92CAD">
        <w:rPr>
          <w:rFonts w:eastAsia="Times New Roman" w:cs="Arial"/>
          <w:szCs w:val="24"/>
          <w:lang w:eastAsia="pl-PL"/>
        </w:rPr>
        <w:t>i Remontów</w:t>
      </w:r>
    </w:p>
    <w:p w:rsidR="007409EB" w:rsidRPr="00D92CAD" w:rsidRDefault="00B16CD8" w:rsidP="00E04D3A">
      <w:pPr>
        <w:pStyle w:val="Akapitzlist"/>
        <w:numPr>
          <w:ilvl w:val="0"/>
          <w:numId w:val="226"/>
        </w:numPr>
        <w:jc w:val="both"/>
        <w:rPr>
          <w:rFonts w:cs="Arial"/>
          <w:szCs w:val="24"/>
        </w:rPr>
      </w:pPr>
      <w:r w:rsidRPr="00D92CAD">
        <w:rPr>
          <w:rFonts w:eastAsia="Times New Roman" w:cs="Arial"/>
          <w:szCs w:val="24"/>
          <w:lang w:eastAsia="pl-PL"/>
        </w:rPr>
        <w:t xml:space="preserve">Utworzenie nowego żłobka przy Przedszkolu Miejskim nr 63 </w:t>
      </w:r>
      <w:r w:rsidRPr="00D92CAD">
        <w:rPr>
          <w:rFonts w:eastAsia="Times New Roman" w:cs="Arial"/>
          <w:szCs w:val="24"/>
          <w:lang w:eastAsia="pl-PL"/>
        </w:rPr>
        <w:br/>
        <w:t>w Bytomiu</w:t>
      </w:r>
      <w:r w:rsidR="007409EB" w:rsidRPr="00D92CAD">
        <w:rPr>
          <w:rFonts w:cs="Arial"/>
          <w:szCs w:val="24"/>
        </w:rPr>
        <w:t xml:space="preserve">: źródło dofinansowania – </w:t>
      </w:r>
      <w:r w:rsidRPr="00D92CAD">
        <w:rPr>
          <w:rFonts w:eastAsia="Times New Roman" w:cs="Arial"/>
          <w:szCs w:val="24"/>
          <w:lang w:eastAsia="pl-PL"/>
        </w:rPr>
        <w:t>Aktywny Maluch 2022-2030</w:t>
      </w:r>
      <w:r w:rsidR="007409EB" w:rsidRPr="00D92CAD">
        <w:rPr>
          <w:rFonts w:eastAsia="Times New Roman" w:cs="Arial"/>
          <w:szCs w:val="24"/>
          <w:lang w:eastAsia="pl-PL"/>
        </w:rPr>
        <w:t xml:space="preserve">; </w:t>
      </w:r>
      <w:r w:rsidR="007409EB" w:rsidRPr="00D92CAD">
        <w:rPr>
          <w:rFonts w:cs="Arial"/>
          <w:szCs w:val="24"/>
        </w:rPr>
        <w:t xml:space="preserve">całkowita </w:t>
      </w:r>
      <w:r w:rsidR="007409EB" w:rsidRPr="00D92CAD">
        <w:rPr>
          <w:rFonts w:cs="Arial"/>
          <w:szCs w:val="24"/>
        </w:rPr>
        <w:lastRenderedPageBreak/>
        <w:t>wartość projektu (w złotych) –</w:t>
      </w:r>
      <w:r w:rsidR="005B7A7C">
        <w:rPr>
          <w:rFonts w:eastAsia="Times New Roman" w:cs="Arial"/>
          <w:szCs w:val="24"/>
          <w:lang w:eastAsia="pl-PL"/>
        </w:rPr>
        <w:t xml:space="preserve"> 2117</w:t>
      </w:r>
      <w:r w:rsidRPr="00D92CAD">
        <w:rPr>
          <w:rFonts w:eastAsia="Times New Roman" w:cs="Arial"/>
          <w:szCs w:val="24"/>
          <w:lang w:eastAsia="pl-PL"/>
        </w:rPr>
        <w:t>293,00</w:t>
      </w:r>
      <w:r w:rsidR="007409EB" w:rsidRPr="00D92CAD">
        <w:rPr>
          <w:rFonts w:cs="Arial"/>
          <w:szCs w:val="24"/>
        </w:rPr>
        <w:t>; kwota dofinansowania (w złotych) –</w:t>
      </w:r>
      <w:r w:rsidR="005B7A7C">
        <w:rPr>
          <w:rFonts w:eastAsia="Times New Roman" w:cs="Arial"/>
          <w:szCs w:val="24"/>
          <w:lang w:eastAsia="pl-PL"/>
        </w:rPr>
        <w:t xml:space="preserve"> 1721</w:t>
      </w:r>
      <w:r w:rsidRPr="00D92CAD">
        <w:rPr>
          <w:rFonts w:eastAsia="Times New Roman" w:cs="Arial"/>
          <w:szCs w:val="24"/>
          <w:lang w:eastAsia="pl-PL"/>
        </w:rPr>
        <w:t>376,00</w:t>
      </w:r>
      <w:r w:rsidR="007409EB" w:rsidRPr="00D92CAD">
        <w:rPr>
          <w:rFonts w:cs="Arial"/>
          <w:szCs w:val="24"/>
        </w:rPr>
        <w:t xml:space="preserve">; okres realizacji – </w:t>
      </w:r>
      <w:r w:rsidRPr="00D92CAD">
        <w:rPr>
          <w:rFonts w:eastAsia="Times New Roman" w:cs="Arial"/>
          <w:szCs w:val="24"/>
          <w:lang w:eastAsia="pl-PL"/>
        </w:rPr>
        <w:t>2023-2027</w:t>
      </w:r>
      <w:r w:rsidR="007409EB" w:rsidRPr="00D92CAD">
        <w:rPr>
          <w:rFonts w:cs="Arial"/>
          <w:szCs w:val="24"/>
        </w:rPr>
        <w:t>; podmiot odpowiedzialny za realizację projektu –</w:t>
      </w:r>
      <w:r w:rsidRPr="00D92CAD">
        <w:rPr>
          <w:rFonts w:eastAsia="Times New Roman" w:cs="Arial"/>
          <w:szCs w:val="24"/>
          <w:lang w:eastAsia="pl-PL"/>
        </w:rPr>
        <w:t xml:space="preserve"> Wydział Realizacji Inwestycji </w:t>
      </w:r>
      <w:r w:rsidRPr="00D92CAD">
        <w:rPr>
          <w:rFonts w:eastAsia="Times New Roman" w:cs="Arial"/>
          <w:szCs w:val="24"/>
          <w:lang w:eastAsia="pl-PL"/>
        </w:rPr>
        <w:br/>
        <w:t>i Remontów</w:t>
      </w:r>
    </w:p>
    <w:p w:rsidR="007409EB" w:rsidRPr="00D92CAD" w:rsidRDefault="00B16CD8" w:rsidP="00E04D3A">
      <w:pPr>
        <w:pStyle w:val="Akapitzlist"/>
        <w:numPr>
          <w:ilvl w:val="0"/>
          <w:numId w:val="226"/>
        </w:numPr>
        <w:jc w:val="both"/>
        <w:rPr>
          <w:rFonts w:cs="Arial"/>
          <w:szCs w:val="24"/>
        </w:rPr>
      </w:pPr>
      <w:r w:rsidRPr="00D92CAD">
        <w:rPr>
          <w:rFonts w:eastAsia="Times New Roman" w:cs="Arial"/>
          <w:szCs w:val="24"/>
          <w:lang w:eastAsia="pl-PL"/>
        </w:rPr>
        <w:t>Aktywna tablica</w:t>
      </w:r>
      <w:r w:rsidR="007409EB" w:rsidRPr="00D92CAD">
        <w:rPr>
          <w:rFonts w:cs="Arial"/>
          <w:szCs w:val="24"/>
        </w:rPr>
        <w:t xml:space="preserve">: źródło dofinansowania – </w:t>
      </w:r>
      <w:r w:rsidRPr="00D92CAD">
        <w:rPr>
          <w:rFonts w:eastAsia="Times New Roman" w:cs="Arial"/>
          <w:szCs w:val="24"/>
          <w:lang w:eastAsia="pl-PL"/>
        </w:rPr>
        <w:t>Rządowy program roz</w:t>
      </w:r>
      <w:r w:rsidR="005B7A7C">
        <w:rPr>
          <w:rFonts w:eastAsia="Times New Roman" w:cs="Arial"/>
          <w:szCs w:val="24"/>
          <w:lang w:eastAsia="pl-PL"/>
        </w:rPr>
        <w:t xml:space="preserve">wijania szkolnej </w:t>
      </w:r>
      <w:proofErr w:type="spellStart"/>
      <w:r w:rsidR="005B7A7C">
        <w:rPr>
          <w:rFonts w:eastAsia="Times New Roman" w:cs="Arial"/>
          <w:szCs w:val="24"/>
          <w:lang w:eastAsia="pl-PL"/>
        </w:rPr>
        <w:t>infrastrukturyoraz</w:t>
      </w:r>
      <w:proofErr w:type="spellEnd"/>
      <w:r w:rsidR="005B7A7C">
        <w:rPr>
          <w:rFonts w:eastAsia="Times New Roman" w:cs="Arial"/>
          <w:szCs w:val="24"/>
          <w:lang w:eastAsia="pl-PL"/>
        </w:rPr>
        <w:t xml:space="preserve"> kompetencji uczniów </w:t>
      </w:r>
      <w:r w:rsidRPr="00D92CAD">
        <w:rPr>
          <w:rFonts w:eastAsia="Times New Roman" w:cs="Arial"/>
          <w:szCs w:val="24"/>
          <w:lang w:eastAsia="pl-PL"/>
        </w:rPr>
        <w:t xml:space="preserve">i nauczycieli </w:t>
      </w:r>
      <w:r w:rsidRPr="00D92CAD">
        <w:rPr>
          <w:rFonts w:eastAsia="Times New Roman" w:cs="Arial"/>
          <w:szCs w:val="24"/>
          <w:lang w:eastAsia="pl-PL"/>
        </w:rPr>
        <w:br/>
        <w:t>w zakresie technologii informacyjno-komunikacyjnych na lata 2020-2024 – „Aktywna tablica”</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5B7A7C">
        <w:rPr>
          <w:rFonts w:eastAsia="Times New Roman" w:cs="Arial"/>
          <w:szCs w:val="24"/>
          <w:lang w:eastAsia="pl-PL"/>
        </w:rPr>
        <w:t xml:space="preserve"> 105</w:t>
      </w:r>
      <w:r w:rsidRPr="00D92CAD">
        <w:rPr>
          <w:rFonts w:eastAsia="Times New Roman" w:cs="Arial"/>
          <w:szCs w:val="24"/>
          <w:lang w:eastAsia="pl-PL"/>
        </w:rPr>
        <w:t>000,00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5B7A7C">
        <w:rPr>
          <w:rFonts w:eastAsia="Times New Roman" w:cs="Arial"/>
          <w:szCs w:val="24"/>
          <w:lang w:eastAsia="pl-PL"/>
        </w:rPr>
        <w:t>84</w:t>
      </w:r>
      <w:r w:rsidRPr="00D92CAD">
        <w:rPr>
          <w:rFonts w:eastAsia="Times New Roman" w:cs="Arial"/>
          <w:szCs w:val="24"/>
          <w:lang w:eastAsia="pl-PL"/>
        </w:rPr>
        <w:t>000,00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Wydział Edukacji/ Szkoły Podstawowe nr 42 i 28, V Liceum Ogólnokształcące</w:t>
      </w:r>
    </w:p>
    <w:p w:rsidR="007409EB" w:rsidRPr="00D92CAD" w:rsidRDefault="00B16CD8" w:rsidP="00E04D3A">
      <w:pPr>
        <w:pStyle w:val="Akapitzlist"/>
        <w:numPr>
          <w:ilvl w:val="0"/>
          <w:numId w:val="226"/>
        </w:numPr>
        <w:jc w:val="both"/>
        <w:rPr>
          <w:rFonts w:cs="Arial"/>
          <w:szCs w:val="24"/>
        </w:rPr>
      </w:pPr>
      <w:r w:rsidRPr="00D92CAD">
        <w:rPr>
          <w:rFonts w:eastAsia="Times New Roman" w:cs="Arial"/>
          <w:szCs w:val="24"/>
          <w:lang w:eastAsia="pl-PL"/>
        </w:rPr>
        <w:t>Narodowy Program Rozwoju Czytelnictwa</w:t>
      </w:r>
      <w:r w:rsidR="007409EB" w:rsidRPr="00D92CAD">
        <w:rPr>
          <w:rFonts w:cs="Arial"/>
          <w:szCs w:val="24"/>
        </w:rPr>
        <w:t xml:space="preserve">: źródło dofinansowania – </w:t>
      </w:r>
      <w:r w:rsidRPr="00D92CAD">
        <w:rPr>
          <w:rFonts w:eastAsia="Times New Roman" w:cs="Arial"/>
          <w:szCs w:val="24"/>
          <w:lang w:eastAsia="pl-PL"/>
        </w:rPr>
        <w:t>Narodowy Program Rozwoju Czytelnictwa 2.0 na lata 2021-2025</w:t>
      </w:r>
      <w:r w:rsidRPr="00D92CAD">
        <w:rPr>
          <w:rFonts w:eastAsia="Times New Roman" w:cs="Arial"/>
          <w:szCs w:val="24"/>
          <w:lang w:eastAsia="pl-PL"/>
        </w:rPr>
        <w:br/>
        <w:t>Priorytet 3</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5B7A7C">
        <w:rPr>
          <w:rFonts w:eastAsia="Times New Roman" w:cs="Arial"/>
          <w:szCs w:val="24"/>
          <w:lang w:eastAsia="pl-PL"/>
        </w:rPr>
        <w:t xml:space="preserve"> 136</w:t>
      </w:r>
      <w:r w:rsidRPr="00D92CAD">
        <w:rPr>
          <w:rFonts w:eastAsia="Times New Roman" w:cs="Arial"/>
          <w:szCs w:val="24"/>
          <w:lang w:eastAsia="pl-PL"/>
        </w:rPr>
        <w:t>250,00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5B7A7C">
        <w:rPr>
          <w:rFonts w:eastAsia="Times New Roman" w:cs="Arial"/>
          <w:szCs w:val="24"/>
          <w:lang w:eastAsia="pl-PL"/>
        </w:rPr>
        <w:t>109</w:t>
      </w:r>
      <w:r w:rsidRPr="00D92CAD">
        <w:rPr>
          <w:rFonts w:eastAsia="Times New Roman" w:cs="Arial"/>
          <w:szCs w:val="24"/>
          <w:lang w:eastAsia="pl-PL"/>
        </w:rPr>
        <w:t>000,00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Wydział Edukacji/ Przedszkola Miejskie nr 33, 48 i 51, Szkoły Podstawowe nr 3, 9, 28, 44, 47, 54, Szkoła Podstawowa Mistrzostwa Sportowego, Szkoła Podst. Specjalna nr 2, </w:t>
      </w:r>
      <w:r w:rsidRPr="00D92CAD">
        <w:rPr>
          <w:rFonts w:eastAsia="Times New Roman" w:cs="Arial"/>
          <w:szCs w:val="24"/>
          <w:lang w:eastAsia="pl-PL"/>
        </w:rPr>
        <w:br/>
        <w:t>II LO</w:t>
      </w:r>
    </w:p>
    <w:p w:rsidR="007409EB" w:rsidRPr="00D92CAD" w:rsidRDefault="00B16CD8" w:rsidP="00E04D3A">
      <w:pPr>
        <w:pStyle w:val="Akapitzlist"/>
        <w:numPr>
          <w:ilvl w:val="0"/>
          <w:numId w:val="226"/>
        </w:numPr>
        <w:jc w:val="both"/>
        <w:rPr>
          <w:rFonts w:cs="Arial"/>
          <w:szCs w:val="24"/>
        </w:rPr>
      </w:pPr>
      <w:r w:rsidRPr="00D92CAD">
        <w:rPr>
          <w:rFonts w:eastAsia="Times New Roman" w:cs="Arial"/>
          <w:szCs w:val="24"/>
          <w:lang w:eastAsia="pl-PL"/>
        </w:rPr>
        <w:t>Podróże z klasą</w:t>
      </w:r>
      <w:r w:rsidR="007409EB" w:rsidRPr="00D92CAD">
        <w:rPr>
          <w:rFonts w:cs="Arial"/>
          <w:szCs w:val="24"/>
        </w:rPr>
        <w:t xml:space="preserve">: źródło dofinansowania – </w:t>
      </w:r>
      <w:r w:rsidRPr="00D92CAD">
        <w:rPr>
          <w:rFonts w:eastAsia="Times New Roman" w:cs="Arial"/>
          <w:szCs w:val="24"/>
          <w:lang w:eastAsia="pl-PL"/>
        </w:rPr>
        <w:t>Przedsięwzięcie Ministra Edukacji "Podróże z klasą"</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5B7A7C">
        <w:rPr>
          <w:rFonts w:eastAsia="Times New Roman" w:cs="Arial"/>
          <w:szCs w:val="24"/>
          <w:lang w:eastAsia="pl-PL"/>
        </w:rPr>
        <w:t>84</w:t>
      </w:r>
      <w:r w:rsidRPr="00D92CAD">
        <w:rPr>
          <w:rFonts w:eastAsia="Times New Roman" w:cs="Arial"/>
          <w:szCs w:val="24"/>
          <w:lang w:eastAsia="pl-PL"/>
        </w:rPr>
        <w:t>750,00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5B7A7C">
        <w:rPr>
          <w:rFonts w:eastAsia="Times New Roman" w:cs="Arial"/>
          <w:szCs w:val="24"/>
          <w:lang w:eastAsia="pl-PL"/>
        </w:rPr>
        <w:t>79</w:t>
      </w:r>
      <w:r w:rsidRPr="00D92CAD">
        <w:rPr>
          <w:rFonts w:eastAsia="Times New Roman" w:cs="Arial"/>
          <w:szCs w:val="24"/>
          <w:lang w:eastAsia="pl-PL"/>
        </w:rPr>
        <w:t>750,00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Wydział Edukacji/ Technikum nr 4, Branżowa Szkoła I Stopnia nr 8 Specjalna</w:t>
      </w:r>
    </w:p>
    <w:p w:rsidR="007409EB" w:rsidRPr="00D92CAD" w:rsidRDefault="00B16CD8" w:rsidP="00E04D3A">
      <w:pPr>
        <w:pStyle w:val="Akapitzlist"/>
        <w:numPr>
          <w:ilvl w:val="0"/>
          <w:numId w:val="226"/>
        </w:numPr>
        <w:jc w:val="both"/>
        <w:rPr>
          <w:rFonts w:cs="Arial"/>
          <w:szCs w:val="24"/>
        </w:rPr>
      </w:pPr>
      <w:r w:rsidRPr="00D92CAD">
        <w:rPr>
          <w:rFonts w:eastAsia="Times New Roman" w:cs="Arial"/>
          <w:szCs w:val="24"/>
          <w:lang w:eastAsia="pl-PL"/>
        </w:rPr>
        <w:t>Program kompleksowego wsparcia dal rodzin "Za życiem"</w:t>
      </w:r>
      <w:r w:rsidR="007409EB" w:rsidRPr="00D92CAD">
        <w:rPr>
          <w:rFonts w:cs="Arial"/>
          <w:szCs w:val="24"/>
        </w:rPr>
        <w:t xml:space="preserve">: źródło dofinansowania – </w:t>
      </w:r>
      <w:r w:rsidR="005B7A7C">
        <w:rPr>
          <w:rFonts w:eastAsia="Times New Roman" w:cs="Arial"/>
          <w:szCs w:val="24"/>
          <w:lang w:eastAsia="pl-PL"/>
        </w:rPr>
        <w:t xml:space="preserve">Ministerstwo Edukacji i Nauki </w:t>
      </w:r>
      <w:r w:rsidRPr="00D92CAD">
        <w:rPr>
          <w:rFonts w:eastAsia="Times New Roman" w:cs="Arial"/>
          <w:szCs w:val="24"/>
          <w:lang w:eastAsia="pl-PL"/>
        </w:rPr>
        <w:t xml:space="preserve">Program wsparcia w zakresie zapewnienia realizacji zadań wiodącego ośrodka </w:t>
      </w:r>
      <w:proofErr w:type="spellStart"/>
      <w:r w:rsidRPr="00D92CAD">
        <w:rPr>
          <w:rFonts w:eastAsia="Times New Roman" w:cs="Arial"/>
          <w:szCs w:val="24"/>
          <w:lang w:eastAsia="pl-PL"/>
        </w:rPr>
        <w:t>koordynacyjno-rehabilitacyjno-opiekuńczego</w:t>
      </w:r>
      <w:proofErr w:type="spellEnd"/>
      <w:r w:rsidRPr="00D92CAD">
        <w:rPr>
          <w:rFonts w:eastAsia="Times New Roman" w:cs="Arial"/>
          <w:szCs w:val="24"/>
          <w:lang w:eastAsia="pl-PL"/>
        </w:rPr>
        <w:t xml:space="preserve"> na obszarze po</w:t>
      </w:r>
      <w:r w:rsidR="005B7A7C">
        <w:rPr>
          <w:rFonts w:eastAsia="Times New Roman" w:cs="Arial"/>
          <w:szCs w:val="24"/>
          <w:lang w:eastAsia="pl-PL"/>
        </w:rPr>
        <w:t xml:space="preserve">wiatu; zadanie: wieloaspektowa </w:t>
      </w:r>
      <w:r w:rsidRPr="00D92CAD">
        <w:rPr>
          <w:rFonts w:eastAsia="Times New Roman" w:cs="Arial"/>
          <w:szCs w:val="24"/>
          <w:lang w:eastAsia="pl-PL"/>
        </w:rPr>
        <w:t xml:space="preserve">i kompleksowa pomoc niepełnosprawnemu dziecku </w:t>
      </w:r>
      <w:r w:rsidRPr="00D92CAD">
        <w:rPr>
          <w:rFonts w:eastAsia="Times New Roman" w:cs="Arial"/>
          <w:szCs w:val="24"/>
          <w:lang w:eastAsia="pl-PL"/>
        </w:rPr>
        <w:br/>
        <w:t>w okresie od 0 roku życia do rozpoczęcia nauki w szkole oraz jego rodzinie</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5B7A7C">
        <w:rPr>
          <w:rFonts w:eastAsia="Times New Roman" w:cs="Arial"/>
          <w:szCs w:val="24"/>
          <w:lang w:eastAsia="pl-PL"/>
        </w:rPr>
        <w:t xml:space="preserve"> 1486</w:t>
      </w:r>
      <w:r w:rsidRPr="00D92CAD">
        <w:rPr>
          <w:rFonts w:eastAsia="Times New Roman" w:cs="Arial"/>
          <w:szCs w:val="24"/>
          <w:lang w:eastAsia="pl-PL"/>
        </w:rPr>
        <w:t>947,00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5B7A7C">
        <w:rPr>
          <w:rFonts w:eastAsia="Times New Roman" w:cs="Arial"/>
          <w:szCs w:val="24"/>
          <w:lang w:eastAsia="pl-PL"/>
        </w:rPr>
        <w:t>1</w:t>
      </w:r>
      <w:r w:rsidRPr="00D92CAD">
        <w:rPr>
          <w:rFonts w:eastAsia="Times New Roman" w:cs="Arial"/>
          <w:szCs w:val="24"/>
          <w:lang w:eastAsia="pl-PL"/>
        </w:rPr>
        <w:t>486947,00</w:t>
      </w:r>
      <w:r w:rsidR="007409EB" w:rsidRPr="00D92CAD">
        <w:rPr>
          <w:rFonts w:cs="Arial"/>
          <w:szCs w:val="24"/>
        </w:rPr>
        <w:t xml:space="preserve">; okres realizacji – </w:t>
      </w:r>
      <w:r w:rsidRPr="00D92CAD">
        <w:rPr>
          <w:rFonts w:eastAsia="Times New Roman" w:cs="Arial"/>
          <w:szCs w:val="24"/>
          <w:lang w:eastAsia="pl-PL"/>
        </w:rPr>
        <w:t>2022-2026</w:t>
      </w:r>
      <w:r w:rsidR="007409EB" w:rsidRPr="00D92CAD">
        <w:rPr>
          <w:rFonts w:cs="Arial"/>
          <w:szCs w:val="24"/>
        </w:rPr>
        <w:t>; podmiot odpowiedzialny za realizację projektu –</w:t>
      </w:r>
      <w:r w:rsidRPr="00D92CAD">
        <w:rPr>
          <w:rFonts w:eastAsia="Times New Roman" w:cs="Arial"/>
          <w:szCs w:val="24"/>
          <w:lang w:eastAsia="pl-PL"/>
        </w:rPr>
        <w:t xml:space="preserve"> Wydział Edukacji/ Poradnia Psychologiczno-Pedagogiczna</w:t>
      </w:r>
    </w:p>
    <w:p w:rsidR="007409EB" w:rsidRPr="00D92CAD" w:rsidRDefault="00B16CD8" w:rsidP="00E04D3A">
      <w:pPr>
        <w:pStyle w:val="Akapitzlist"/>
        <w:numPr>
          <w:ilvl w:val="0"/>
          <w:numId w:val="226"/>
        </w:numPr>
        <w:jc w:val="both"/>
        <w:rPr>
          <w:rFonts w:cs="Arial"/>
          <w:szCs w:val="24"/>
        </w:rPr>
      </w:pPr>
      <w:r w:rsidRPr="00D92CAD">
        <w:rPr>
          <w:rFonts w:eastAsia="Times New Roman" w:cs="Arial"/>
          <w:szCs w:val="24"/>
          <w:lang w:eastAsia="pl-PL"/>
        </w:rPr>
        <w:lastRenderedPageBreak/>
        <w:t>Oddział Przygotowania Wojskowego</w:t>
      </w:r>
      <w:r w:rsidR="005B7A7C">
        <w:rPr>
          <w:rFonts w:cs="Arial"/>
          <w:szCs w:val="24"/>
        </w:rPr>
        <w:t xml:space="preserve">: źródło dofinansowania – </w:t>
      </w:r>
      <w:r w:rsidR="005B7A7C">
        <w:rPr>
          <w:rFonts w:eastAsia="Times New Roman" w:cs="Arial"/>
          <w:szCs w:val="24"/>
          <w:lang w:eastAsia="pl-PL"/>
        </w:rPr>
        <w:t xml:space="preserve">Ministerstwo Obrony Narodowej </w:t>
      </w:r>
      <w:r w:rsidRPr="00D92CAD">
        <w:rPr>
          <w:rFonts w:eastAsia="Times New Roman" w:cs="Arial"/>
          <w:szCs w:val="24"/>
          <w:lang w:eastAsia="pl-PL"/>
        </w:rPr>
        <w:t>Projekt oddziałów przygotowania wojskowego</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5B7A7C">
        <w:rPr>
          <w:rFonts w:eastAsia="Times New Roman" w:cs="Arial"/>
          <w:szCs w:val="24"/>
          <w:lang w:eastAsia="pl-PL"/>
        </w:rPr>
        <w:t xml:space="preserve"> 23</w:t>
      </w:r>
      <w:r w:rsidRPr="00D92CAD">
        <w:rPr>
          <w:rFonts w:eastAsia="Times New Roman" w:cs="Arial"/>
          <w:szCs w:val="24"/>
          <w:lang w:eastAsia="pl-PL"/>
        </w:rPr>
        <w:t>200,00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5B7A7C">
        <w:rPr>
          <w:rFonts w:eastAsia="Times New Roman" w:cs="Arial"/>
          <w:szCs w:val="24"/>
          <w:lang w:eastAsia="pl-PL"/>
        </w:rPr>
        <w:t>23</w:t>
      </w:r>
      <w:r w:rsidRPr="00D92CAD">
        <w:rPr>
          <w:rFonts w:eastAsia="Times New Roman" w:cs="Arial"/>
          <w:szCs w:val="24"/>
          <w:lang w:eastAsia="pl-PL"/>
        </w:rPr>
        <w:t>200,00</w:t>
      </w:r>
      <w:r w:rsidR="007409EB" w:rsidRPr="00D92CAD">
        <w:rPr>
          <w:rFonts w:cs="Arial"/>
          <w:szCs w:val="24"/>
        </w:rPr>
        <w:t xml:space="preserve">; okres realizacji – </w:t>
      </w:r>
      <w:r w:rsidRPr="00D92CAD">
        <w:rPr>
          <w:rFonts w:eastAsia="Times New Roman" w:cs="Arial"/>
          <w:szCs w:val="24"/>
          <w:lang w:eastAsia="pl-PL"/>
        </w:rPr>
        <w:t>2024-2025</w:t>
      </w:r>
      <w:r w:rsidR="007409EB" w:rsidRPr="00D92CAD">
        <w:rPr>
          <w:rFonts w:cs="Arial"/>
          <w:szCs w:val="24"/>
        </w:rPr>
        <w:t>; podmiot odpowiedzialny za realizację projektu –</w:t>
      </w:r>
      <w:r w:rsidRPr="00D92CAD">
        <w:rPr>
          <w:rFonts w:eastAsia="Times New Roman" w:cs="Arial"/>
          <w:szCs w:val="24"/>
          <w:lang w:eastAsia="pl-PL"/>
        </w:rPr>
        <w:t xml:space="preserve"> Wydział Edukacji/ Państwowe Szkoły Budownictwa - Zespół Szkół</w:t>
      </w:r>
    </w:p>
    <w:p w:rsidR="007409EB" w:rsidRPr="00D92CAD" w:rsidRDefault="00B16CD8" w:rsidP="00E04D3A">
      <w:pPr>
        <w:pStyle w:val="Akapitzlist"/>
        <w:numPr>
          <w:ilvl w:val="0"/>
          <w:numId w:val="226"/>
        </w:numPr>
        <w:jc w:val="both"/>
        <w:rPr>
          <w:rFonts w:cs="Arial"/>
          <w:szCs w:val="24"/>
        </w:rPr>
      </w:pPr>
      <w:r w:rsidRPr="00D92CAD">
        <w:rPr>
          <w:rFonts w:eastAsia="Times New Roman" w:cs="Arial"/>
          <w:szCs w:val="24"/>
          <w:lang w:eastAsia="pl-PL"/>
        </w:rPr>
        <w:t xml:space="preserve">Prowadzenie świetlicy </w:t>
      </w:r>
      <w:proofErr w:type="spellStart"/>
      <w:r w:rsidRPr="00D92CAD">
        <w:rPr>
          <w:rFonts w:eastAsia="Times New Roman" w:cs="Arial"/>
          <w:szCs w:val="24"/>
          <w:lang w:eastAsia="pl-PL"/>
        </w:rPr>
        <w:t>Amaro</w:t>
      </w:r>
      <w:proofErr w:type="spellEnd"/>
      <w:r w:rsidRPr="00D92CAD">
        <w:rPr>
          <w:rFonts w:eastAsia="Times New Roman" w:cs="Arial"/>
          <w:szCs w:val="24"/>
          <w:lang w:eastAsia="pl-PL"/>
        </w:rPr>
        <w:t xml:space="preserve"> </w:t>
      </w:r>
      <w:proofErr w:type="spellStart"/>
      <w:r w:rsidRPr="00D92CAD">
        <w:rPr>
          <w:rFonts w:eastAsia="Times New Roman" w:cs="Arial"/>
          <w:szCs w:val="24"/>
          <w:lang w:eastAsia="pl-PL"/>
        </w:rPr>
        <w:t>Strychos</w:t>
      </w:r>
      <w:proofErr w:type="spellEnd"/>
      <w:r w:rsidRPr="00D92CAD">
        <w:rPr>
          <w:rFonts w:eastAsia="Times New Roman" w:cs="Arial"/>
          <w:szCs w:val="24"/>
          <w:lang w:eastAsia="pl-PL"/>
        </w:rPr>
        <w:t xml:space="preserve"> w SP nr 16 w Bytomiu</w:t>
      </w:r>
      <w:r w:rsidR="007409EB" w:rsidRPr="00D92CAD">
        <w:rPr>
          <w:rFonts w:cs="Arial"/>
          <w:szCs w:val="24"/>
        </w:rPr>
        <w:t xml:space="preserve">: źródło dofinansowania – </w:t>
      </w:r>
      <w:r w:rsidRPr="00D92CAD">
        <w:rPr>
          <w:rFonts w:eastAsia="Times New Roman" w:cs="Arial"/>
          <w:szCs w:val="24"/>
          <w:lang w:eastAsia="pl-PL"/>
        </w:rPr>
        <w:t>M</w:t>
      </w:r>
      <w:r w:rsidR="005B7A7C">
        <w:rPr>
          <w:rFonts w:eastAsia="Times New Roman" w:cs="Arial"/>
          <w:szCs w:val="24"/>
          <w:lang w:eastAsia="pl-PL"/>
        </w:rPr>
        <w:t xml:space="preserve">inisterstwo Spraw Wewnętrznych </w:t>
      </w:r>
      <w:r w:rsidRPr="00D92CAD">
        <w:rPr>
          <w:rFonts w:eastAsia="Times New Roman" w:cs="Arial"/>
          <w:szCs w:val="24"/>
          <w:lang w:eastAsia="pl-PL"/>
        </w:rPr>
        <w:t xml:space="preserve">i Administracji </w:t>
      </w:r>
      <w:r w:rsidRPr="00D92CAD">
        <w:rPr>
          <w:rFonts w:eastAsia="Times New Roman" w:cs="Arial"/>
          <w:szCs w:val="24"/>
          <w:lang w:eastAsia="pl-PL"/>
        </w:rPr>
        <w:br/>
        <w:t>Projekt we współpracy ze Śląskim Urzędem Wojewódzkim i Stowarzyszeniem Przyjazna Ósemka</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5B7A7C">
        <w:rPr>
          <w:rFonts w:eastAsia="Times New Roman" w:cs="Arial"/>
          <w:szCs w:val="24"/>
          <w:lang w:eastAsia="pl-PL"/>
        </w:rPr>
        <w:t xml:space="preserve"> 150</w:t>
      </w:r>
      <w:r w:rsidRPr="00D92CAD">
        <w:rPr>
          <w:rFonts w:eastAsia="Times New Roman" w:cs="Arial"/>
          <w:szCs w:val="24"/>
          <w:lang w:eastAsia="pl-PL"/>
        </w:rPr>
        <w:t>000,00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5B7A7C">
        <w:rPr>
          <w:rFonts w:eastAsia="Times New Roman" w:cs="Arial"/>
          <w:szCs w:val="24"/>
          <w:lang w:eastAsia="pl-PL"/>
        </w:rPr>
        <w:t>150</w:t>
      </w:r>
      <w:r w:rsidRPr="00D92CAD">
        <w:rPr>
          <w:rFonts w:eastAsia="Times New Roman" w:cs="Arial"/>
          <w:szCs w:val="24"/>
          <w:lang w:eastAsia="pl-PL"/>
        </w:rPr>
        <w:t>000,00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w:t>
      </w:r>
      <w:r w:rsidR="005B7A7C">
        <w:rPr>
          <w:rFonts w:eastAsia="Times New Roman" w:cs="Arial"/>
          <w:szCs w:val="24"/>
          <w:lang w:eastAsia="pl-PL"/>
        </w:rPr>
        <w:t xml:space="preserve">ał Edukacji/ Szkoła Podstawowa </w:t>
      </w:r>
      <w:r w:rsidRPr="00D92CAD">
        <w:rPr>
          <w:rFonts w:eastAsia="Times New Roman" w:cs="Arial"/>
          <w:szCs w:val="24"/>
          <w:lang w:eastAsia="pl-PL"/>
        </w:rPr>
        <w:t xml:space="preserve">nr 16 i Szkoła Podstawowa </w:t>
      </w:r>
      <w:r w:rsidRPr="00D92CAD">
        <w:rPr>
          <w:rFonts w:eastAsia="Times New Roman" w:cs="Arial"/>
          <w:szCs w:val="24"/>
          <w:lang w:eastAsia="pl-PL"/>
        </w:rPr>
        <w:br/>
        <w:t>nr 21</w:t>
      </w:r>
    </w:p>
    <w:p w:rsidR="007409EB" w:rsidRPr="00D92CAD" w:rsidRDefault="00B16CD8" w:rsidP="00E04D3A">
      <w:pPr>
        <w:pStyle w:val="Akapitzlist"/>
        <w:numPr>
          <w:ilvl w:val="0"/>
          <w:numId w:val="226"/>
        </w:numPr>
        <w:jc w:val="both"/>
        <w:rPr>
          <w:rFonts w:cs="Arial"/>
          <w:szCs w:val="24"/>
        </w:rPr>
      </w:pPr>
      <w:r w:rsidRPr="00D92CAD">
        <w:rPr>
          <w:rFonts w:eastAsia="Times New Roman" w:cs="Arial"/>
          <w:szCs w:val="24"/>
          <w:lang w:eastAsia="pl-PL"/>
        </w:rPr>
        <w:t>Aktywna Szkoła - zakup sprzętu sportowego</w:t>
      </w:r>
      <w:r w:rsidR="007409EB" w:rsidRPr="00D92CAD">
        <w:rPr>
          <w:rFonts w:cs="Arial"/>
          <w:szCs w:val="24"/>
        </w:rPr>
        <w:t xml:space="preserve">: źródło dofinansowania – </w:t>
      </w:r>
      <w:r w:rsidRPr="00D92CAD">
        <w:rPr>
          <w:rFonts w:eastAsia="Times New Roman" w:cs="Arial"/>
          <w:szCs w:val="24"/>
          <w:lang w:eastAsia="pl-PL"/>
        </w:rPr>
        <w:t>Ministerstwo Sportu i Turystyki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5B7A7C">
        <w:rPr>
          <w:rFonts w:eastAsia="Times New Roman" w:cs="Arial"/>
          <w:szCs w:val="24"/>
          <w:lang w:eastAsia="pl-PL"/>
        </w:rPr>
        <w:t>93</w:t>
      </w:r>
      <w:r w:rsidRPr="00D92CAD">
        <w:rPr>
          <w:rFonts w:eastAsia="Times New Roman" w:cs="Arial"/>
          <w:szCs w:val="24"/>
          <w:lang w:eastAsia="pl-PL"/>
        </w:rPr>
        <w:t>421,01</w:t>
      </w:r>
      <w:r w:rsidR="007409EB" w:rsidRPr="00D92CAD">
        <w:rPr>
          <w:rFonts w:cs="Arial"/>
          <w:szCs w:val="24"/>
        </w:rPr>
        <w:t>; kwota dofinansowania (w złotych) –</w:t>
      </w:r>
      <w:r w:rsidR="007409EB" w:rsidRPr="00D92CAD">
        <w:rPr>
          <w:rFonts w:eastAsia="Times New Roman" w:cs="Arial"/>
          <w:szCs w:val="24"/>
          <w:lang w:eastAsia="pl-PL"/>
        </w:rPr>
        <w:t xml:space="preserve"> </w:t>
      </w:r>
      <w:r w:rsidR="005B7A7C">
        <w:rPr>
          <w:rFonts w:eastAsia="Times New Roman" w:cs="Arial"/>
          <w:szCs w:val="24"/>
          <w:lang w:eastAsia="pl-PL"/>
        </w:rPr>
        <w:t>74</w:t>
      </w:r>
      <w:r w:rsidRPr="00D92CAD">
        <w:rPr>
          <w:rFonts w:eastAsia="Times New Roman" w:cs="Arial"/>
          <w:szCs w:val="24"/>
          <w:lang w:eastAsia="pl-PL"/>
        </w:rPr>
        <w:t>489,01</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Wydział Edukacji/ Szkoła Podstawowa nr 33, I Liceum Ogólnokształcące</w:t>
      </w:r>
      <w:r w:rsidR="005B7A7C">
        <w:rPr>
          <w:rFonts w:eastAsia="Times New Roman" w:cs="Arial"/>
          <w:szCs w:val="24"/>
          <w:lang w:eastAsia="pl-PL"/>
        </w:rPr>
        <w:t xml:space="preserve"> </w:t>
      </w:r>
      <w:r w:rsidRPr="00D92CAD">
        <w:rPr>
          <w:rFonts w:eastAsia="Times New Roman" w:cs="Arial"/>
          <w:szCs w:val="24"/>
          <w:lang w:eastAsia="pl-PL"/>
        </w:rPr>
        <w:t>Państwowe Szkoły Budownictwa - Zespół Szkół</w:t>
      </w:r>
    </w:p>
    <w:p w:rsidR="007409EB" w:rsidRPr="00D92CAD" w:rsidRDefault="00B16CD8" w:rsidP="00E04D3A">
      <w:pPr>
        <w:pStyle w:val="Akapitzlist"/>
        <w:numPr>
          <w:ilvl w:val="0"/>
          <w:numId w:val="226"/>
        </w:numPr>
        <w:jc w:val="both"/>
        <w:rPr>
          <w:rFonts w:cs="Arial"/>
          <w:szCs w:val="24"/>
        </w:rPr>
      </w:pPr>
      <w:r w:rsidRPr="00D92CAD">
        <w:rPr>
          <w:rFonts w:eastAsia="Times New Roman" w:cs="Arial"/>
          <w:szCs w:val="24"/>
          <w:lang w:eastAsia="pl-PL"/>
        </w:rPr>
        <w:t xml:space="preserve">Jubileuszowa Olimpiada Sportowa 75-lecia Przedszkola Miejskiego nr 20 </w:t>
      </w:r>
      <w:r w:rsidRPr="00D92CAD">
        <w:rPr>
          <w:rFonts w:eastAsia="Times New Roman" w:cs="Arial"/>
          <w:szCs w:val="24"/>
          <w:lang w:eastAsia="pl-PL"/>
        </w:rPr>
        <w:br/>
        <w:t>w Bytomiu "Mali sportowcy - duże marzenia"</w:t>
      </w:r>
      <w:r w:rsidR="007409EB" w:rsidRPr="00D92CAD">
        <w:rPr>
          <w:rFonts w:cs="Arial"/>
          <w:szCs w:val="24"/>
        </w:rPr>
        <w:t xml:space="preserve">: źródło dofinansowania – </w:t>
      </w:r>
      <w:r w:rsidRPr="00D92CAD">
        <w:rPr>
          <w:rFonts w:eastAsia="Times New Roman" w:cs="Arial"/>
          <w:szCs w:val="24"/>
          <w:lang w:eastAsia="pl-PL"/>
        </w:rPr>
        <w:t>Fu</w:t>
      </w:r>
      <w:r w:rsidR="005B7A7C">
        <w:rPr>
          <w:rFonts w:eastAsia="Times New Roman" w:cs="Arial"/>
          <w:szCs w:val="24"/>
          <w:lang w:eastAsia="pl-PL"/>
        </w:rPr>
        <w:t xml:space="preserve">ndacja Santander Bank Polska SA </w:t>
      </w:r>
      <w:r w:rsidRPr="00D92CAD">
        <w:rPr>
          <w:rFonts w:eastAsia="Times New Roman" w:cs="Arial"/>
          <w:szCs w:val="24"/>
          <w:lang w:eastAsia="pl-PL"/>
        </w:rPr>
        <w:t>Program grantowy "Bank młodych mistrzów sportu</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7409EB" w:rsidRPr="00D92CAD">
        <w:rPr>
          <w:rFonts w:eastAsia="Times New Roman" w:cs="Arial"/>
          <w:szCs w:val="24"/>
          <w:lang w:eastAsia="pl-PL"/>
        </w:rPr>
        <w:t xml:space="preserve">  </w:t>
      </w:r>
      <w:r w:rsidR="005B7A7C">
        <w:rPr>
          <w:rFonts w:eastAsia="Times New Roman" w:cs="Arial"/>
          <w:szCs w:val="24"/>
          <w:lang w:eastAsia="pl-PL"/>
        </w:rPr>
        <w:t>5</w:t>
      </w:r>
      <w:r w:rsidRPr="00D92CAD">
        <w:rPr>
          <w:rFonts w:eastAsia="Times New Roman" w:cs="Arial"/>
          <w:szCs w:val="24"/>
          <w:lang w:eastAsia="pl-PL"/>
        </w:rPr>
        <w:t>500,00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5B7A7C">
        <w:rPr>
          <w:rFonts w:eastAsia="Times New Roman" w:cs="Arial"/>
          <w:szCs w:val="24"/>
          <w:lang w:eastAsia="pl-PL"/>
        </w:rPr>
        <w:t>5</w:t>
      </w:r>
      <w:r w:rsidRPr="00D92CAD">
        <w:rPr>
          <w:rFonts w:eastAsia="Times New Roman" w:cs="Arial"/>
          <w:szCs w:val="24"/>
          <w:lang w:eastAsia="pl-PL"/>
        </w:rPr>
        <w:t>500,00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Wydział Edukacji/ Przedszkole Miejskie nr 20</w:t>
      </w:r>
    </w:p>
    <w:p w:rsidR="007409EB" w:rsidRPr="005B7A7C" w:rsidRDefault="00B16CD8" w:rsidP="00E04D3A">
      <w:pPr>
        <w:pStyle w:val="Akapitzlist"/>
        <w:numPr>
          <w:ilvl w:val="0"/>
          <w:numId w:val="226"/>
        </w:numPr>
        <w:jc w:val="both"/>
        <w:rPr>
          <w:rFonts w:cs="Arial"/>
          <w:szCs w:val="24"/>
        </w:rPr>
      </w:pPr>
      <w:r w:rsidRPr="00D92CAD">
        <w:rPr>
          <w:rFonts w:eastAsia="Times New Roman" w:cs="Arial"/>
          <w:szCs w:val="24"/>
          <w:lang w:eastAsia="pl-PL"/>
        </w:rPr>
        <w:t>Mały Einstein - odkrywamy talenty przyszłości</w:t>
      </w:r>
      <w:r w:rsidR="007409EB" w:rsidRPr="00D92CAD">
        <w:rPr>
          <w:rFonts w:cs="Arial"/>
          <w:szCs w:val="24"/>
        </w:rPr>
        <w:t xml:space="preserve">: źródło dofinansowania – </w:t>
      </w:r>
      <w:r w:rsidRPr="00D92CAD">
        <w:rPr>
          <w:rFonts w:eastAsia="Times New Roman" w:cs="Arial"/>
          <w:szCs w:val="24"/>
          <w:lang w:eastAsia="pl-PL"/>
        </w:rPr>
        <w:t>M</w:t>
      </w:r>
      <w:r w:rsidR="005B7A7C">
        <w:rPr>
          <w:rFonts w:eastAsia="Times New Roman" w:cs="Arial"/>
          <w:szCs w:val="24"/>
          <w:lang w:eastAsia="pl-PL"/>
        </w:rPr>
        <w:t xml:space="preserve">inisterstwo Edukacji Narodowej </w:t>
      </w:r>
      <w:r w:rsidRPr="00D92CAD">
        <w:rPr>
          <w:rFonts w:eastAsia="Times New Roman" w:cs="Arial"/>
          <w:szCs w:val="24"/>
          <w:lang w:eastAsia="pl-PL"/>
        </w:rPr>
        <w:t>Program: Kto Ty jesteś? - Polak</w:t>
      </w:r>
      <w:r w:rsidR="005B7A7C">
        <w:rPr>
          <w:rFonts w:eastAsia="Times New Roman" w:cs="Arial"/>
          <w:szCs w:val="24"/>
          <w:lang w:eastAsia="pl-PL"/>
        </w:rPr>
        <w:t xml:space="preserve"> Mały, moduł I: Odkrywcy świata </w:t>
      </w:r>
      <w:r w:rsidRPr="00D92CAD">
        <w:rPr>
          <w:rFonts w:eastAsia="Times New Roman" w:cs="Arial"/>
          <w:szCs w:val="24"/>
          <w:lang w:eastAsia="pl-PL"/>
        </w:rPr>
        <w:t>Beneficjent: Fundacja EDUPOZYTYWNI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5B7A7C">
        <w:rPr>
          <w:rFonts w:eastAsia="Times New Roman" w:cs="Arial"/>
          <w:szCs w:val="24"/>
          <w:lang w:eastAsia="pl-PL"/>
        </w:rPr>
        <w:t xml:space="preserve"> 123</w:t>
      </w:r>
      <w:r w:rsidRPr="00D92CAD">
        <w:rPr>
          <w:rFonts w:eastAsia="Times New Roman" w:cs="Arial"/>
          <w:szCs w:val="24"/>
          <w:lang w:eastAsia="pl-PL"/>
        </w:rPr>
        <w:t>520,00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5B7A7C">
        <w:rPr>
          <w:rFonts w:eastAsia="Times New Roman" w:cs="Arial"/>
          <w:szCs w:val="24"/>
          <w:lang w:eastAsia="pl-PL"/>
        </w:rPr>
        <w:t>123</w:t>
      </w:r>
      <w:r w:rsidRPr="00D92CAD">
        <w:rPr>
          <w:rFonts w:eastAsia="Times New Roman" w:cs="Arial"/>
          <w:szCs w:val="24"/>
          <w:lang w:eastAsia="pl-PL"/>
        </w:rPr>
        <w:t>520,00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Wydział Edukacji/ Przedszkole Miejskie nr 9, Przedszkole Miejskie nr 40</w:t>
      </w:r>
    </w:p>
    <w:p w:rsidR="007409EB" w:rsidRPr="005B7A7C" w:rsidRDefault="005B7A7C" w:rsidP="00E04D3A">
      <w:pPr>
        <w:pStyle w:val="Akapitzlist"/>
        <w:numPr>
          <w:ilvl w:val="0"/>
          <w:numId w:val="226"/>
        </w:numPr>
        <w:jc w:val="both"/>
        <w:rPr>
          <w:rFonts w:cs="Arial"/>
          <w:szCs w:val="24"/>
        </w:rPr>
      </w:pPr>
      <w:r>
        <w:rPr>
          <w:rFonts w:eastAsia="Times New Roman" w:cs="Arial"/>
          <w:szCs w:val="24"/>
          <w:lang w:eastAsia="pl-PL"/>
        </w:rPr>
        <w:lastRenderedPageBreak/>
        <w:t xml:space="preserve">Doposażenie klinik i oddziałów hematologicznych </w:t>
      </w:r>
      <w:r w:rsidR="00B16CD8" w:rsidRPr="005B7A7C">
        <w:rPr>
          <w:rFonts w:eastAsia="Times New Roman" w:cs="Arial"/>
          <w:szCs w:val="24"/>
          <w:lang w:eastAsia="pl-PL"/>
        </w:rPr>
        <w:t xml:space="preserve">w sprzęt do diagnostyki </w:t>
      </w:r>
      <w:r w:rsidR="00B16CD8" w:rsidRPr="005B7A7C">
        <w:rPr>
          <w:rFonts w:eastAsia="Times New Roman" w:cs="Arial"/>
          <w:szCs w:val="24"/>
          <w:lang w:eastAsia="pl-PL"/>
        </w:rPr>
        <w:br/>
        <w:t xml:space="preserve">i leczenia białaczek i </w:t>
      </w:r>
      <w:proofErr w:type="spellStart"/>
      <w:r w:rsidR="00B16CD8" w:rsidRPr="005B7A7C">
        <w:rPr>
          <w:rFonts w:eastAsia="Times New Roman" w:cs="Arial"/>
          <w:szCs w:val="24"/>
          <w:lang w:eastAsia="pl-PL"/>
        </w:rPr>
        <w:t>chłoniaków</w:t>
      </w:r>
      <w:proofErr w:type="spellEnd"/>
      <w:r w:rsidR="007409EB" w:rsidRPr="005B7A7C">
        <w:rPr>
          <w:rFonts w:cs="Arial"/>
          <w:szCs w:val="24"/>
        </w:rPr>
        <w:t xml:space="preserve">: źródło dofinansowania – </w:t>
      </w:r>
      <w:r w:rsidR="00B16CD8" w:rsidRPr="005B7A7C">
        <w:rPr>
          <w:rFonts w:eastAsia="Times New Roman" w:cs="Arial"/>
          <w:szCs w:val="24"/>
          <w:lang w:eastAsia="pl-PL"/>
        </w:rPr>
        <w:t>Ministerstwo Zdrowia</w:t>
      </w:r>
      <w:r w:rsidR="007409EB" w:rsidRPr="005B7A7C">
        <w:rPr>
          <w:rFonts w:eastAsia="Times New Roman" w:cs="Arial"/>
          <w:szCs w:val="24"/>
          <w:lang w:eastAsia="pl-PL"/>
        </w:rPr>
        <w:t xml:space="preserve">; </w:t>
      </w:r>
      <w:r w:rsidR="007409EB" w:rsidRPr="005B7A7C">
        <w:rPr>
          <w:rFonts w:cs="Arial"/>
          <w:szCs w:val="24"/>
        </w:rPr>
        <w:t>całkowita wartość projektu (w złotych) –</w:t>
      </w:r>
      <w:r>
        <w:rPr>
          <w:rFonts w:eastAsia="Times New Roman" w:cs="Arial"/>
          <w:szCs w:val="24"/>
          <w:lang w:eastAsia="pl-PL"/>
        </w:rPr>
        <w:t xml:space="preserve"> 177</w:t>
      </w:r>
      <w:r w:rsidR="00B16CD8" w:rsidRPr="005B7A7C">
        <w:rPr>
          <w:rFonts w:eastAsia="Times New Roman" w:cs="Arial"/>
          <w:szCs w:val="24"/>
          <w:lang w:eastAsia="pl-PL"/>
        </w:rPr>
        <w:t>067,08</w:t>
      </w:r>
      <w:r w:rsidR="007409EB" w:rsidRPr="005B7A7C">
        <w:rPr>
          <w:rFonts w:cs="Arial"/>
          <w:szCs w:val="24"/>
        </w:rPr>
        <w:t>; kwota dofinansowania (w złotych) –</w:t>
      </w:r>
      <w:r w:rsidR="007409EB" w:rsidRPr="005B7A7C">
        <w:rPr>
          <w:rFonts w:eastAsia="Times New Roman" w:cs="Arial"/>
          <w:szCs w:val="24"/>
          <w:lang w:eastAsia="pl-PL"/>
        </w:rPr>
        <w:t xml:space="preserve"> </w:t>
      </w:r>
      <w:r w:rsidR="00B16CD8" w:rsidRPr="005B7A7C">
        <w:rPr>
          <w:rFonts w:eastAsia="Times New Roman" w:cs="Arial"/>
          <w:szCs w:val="24"/>
          <w:lang w:eastAsia="pl-PL"/>
        </w:rPr>
        <w:t>177 600,00</w:t>
      </w:r>
      <w:r w:rsidR="007409EB" w:rsidRPr="005B7A7C">
        <w:rPr>
          <w:rFonts w:cs="Arial"/>
          <w:szCs w:val="24"/>
        </w:rPr>
        <w:t xml:space="preserve">; okres realizacji – </w:t>
      </w:r>
      <w:r w:rsidR="00B16CD8" w:rsidRPr="005B7A7C">
        <w:rPr>
          <w:rFonts w:eastAsia="Times New Roman" w:cs="Arial"/>
          <w:szCs w:val="24"/>
          <w:lang w:eastAsia="pl-PL"/>
        </w:rPr>
        <w:t>2024</w:t>
      </w:r>
      <w:r w:rsidR="007409EB" w:rsidRPr="005B7A7C">
        <w:rPr>
          <w:rFonts w:cs="Arial"/>
          <w:szCs w:val="24"/>
        </w:rPr>
        <w:t>; podmiot odpowiedzialny za realizację projektu –</w:t>
      </w:r>
      <w:r w:rsidR="00B16CD8" w:rsidRPr="005B7A7C">
        <w:rPr>
          <w:rFonts w:eastAsia="Times New Roman" w:cs="Arial"/>
          <w:szCs w:val="24"/>
          <w:lang w:eastAsia="pl-PL"/>
        </w:rPr>
        <w:t xml:space="preserve"> Szpital Specjalistyczny </w:t>
      </w:r>
      <w:r w:rsidR="00B16CD8" w:rsidRPr="005B7A7C">
        <w:rPr>
          <w:rFonts w:eastAsia="Times New Roman" w:cs="Arial"/>
          <w:szCs w:val="24"/>
          <w:lang w:eastAsia="pl-PL"/>
        </w:rPr>
        <w:br/>
        <w:t>nr 1</w:t>
      </w:r>
    </w:p>
    <w:p w:rsidR="007409EB" w:rsidRPr="00D92CAD" w:rsidRDefault="00CA323C" w:rsidP="00E04D3A">
      <w:pPr>
        <w:pStyle w:val="Akapitzlist"/>
        <w:numPr>
          <w:ilvl w:val="0"/>
          <w:numId w:val="226"/>
        </w:numPr>
        <w:jc w:val="both"/>
        <w:rPr>
          <w:rFonts w:cs="Arial"/>
          <w:szCs w:val="24"/>
        </w:rPr>
      </w:pPr>
      <w:r>
        <w:rPr>
          <w:rFonts w:eastAsia="Times New Roman" w:cs="Arial"/>
          <w:szCs w:val="24"/>
          <w:lang w:eastAsia="pl-PL"/>
        </w:rPr>
        <w:t xml:space="preserve">Zakup mobilnego laboratorium </w:t>
      </w:r>
      <w:r w:rsidR="00B16CD8" w:rsidRPr="00D92CAD">
        <w:rPr>
          <w:rFonts w:eastAsia="Times New Roman" w:cs="Arial"/>
          <w:szCs w:val="24"/>
          <w:lang w:eastAsia="pl-PL"/>
        </w:rPr>
        <w:t>z analizatorami zanieczyszczeń dla miasta Bytom</w:t>
      </w:r>
      <w:r w:rsidR="007409EB" w:rsidRPr="00D92CAD">
        <w:rPr>
          <w:rFonts w:cs="Arial"/>
          <w:szCs w:val="24"/>
        </w:rPr>
        <w:t xml:space="preserve">: źródło dofinansowania – </w:t>
      </w:r>
      <w:r>
        <w:rPr>
          <w:rFonts w:eastAsia="Times New Roman" w:cs="Arial"/>
          <w:szCs w:val="24"/>
          <w:lang w:eastAsia="pl-PL"/>
        </w:rPr>
        <w:t xml:space="preserve">Dotacja celowa </w:t>
      </w:r>
      <w:r w:rsidR="00B16CD8" w:rsidRPr="00D92CAD">
        <w:rPr>
          <w:rFonts w:eastAsia="Times New Roman" w:cs="Arial"/>
          <w:szCs w:val="24"/>
          <w:lang w:eastAsia="pl-PL"/>
        </w:rPr>
        <w:t>z</w:t>
      </w:r>
      <w:r>
        <w:rPr>
          <w:rFonts w:eastAsia="Times New Roman" w:cs="Arial"/>
          <w:szCs w:val="24"/>
          <w:lang w:eastAsia="pl-PL"/>
        </w:rPr>
        <w:t xml:space="preserve"> budżetu Województwa Śląskiego </w:t>
      </w:r>
      <w:r w:rsidR="00B16CD8" w:rsidRPr="00D92CAD">
        <w:rPr>
          <w:rFonts w:eastAsia="Times New Roman" w:cs="Arial"/>
          <w:szCs w:val="24"/>
          <w:lang w:eastAsia="pl-PL"/>
        </w:rPr>
        <w:t>Ko</w:t>
      </w:r>
      <w:r>
        <w:rPr>
          <w:rFonts w:eastAsia="Times New Roman" w:cs="Arial"/>
          <w:szCs w:val="24"/>
          <w:lang w:eastAsia="pl-PL"/>
        </w:rPr>
        <w:t>nkurs "I</w:t>
      </w:r>
      <w:r w:rsidR="009F47A4">
        <w:rPr>
          <w:rFonts w:eastAsia="Times New Roman" w:cs="Arial"/>
          <w:szCs w:val="24"/>
          <w:lang w:eastAsia="pl-PL"/>
        </w:rPr>
        <w:t xml:space="preserve">nicjatywa </w:t>
      </w:r>
      <w:proofErr w:type="spellStart"/>
      <w:r w:rsidR="009F47A4">
        <w:rPr>
          <w:rFonts w:eastAsia="Times New Roman" w:cs="Arial"/>
          <w:szCs w:val="24"/>
          <w:lang w:eastAsia="pl-PL"/>
        </w:rPr>
        <w:t>Antysmogowa</w:t>
      </w:r>
      <w:proofErr w:type="spellEnd"/>
      <w:r w:rsidR="009F47A4">
        <w:rPr>
          <w:rFonts w:eastAsia="Times New Roman" w:cs="Arial"/>
          <w:szCs w:val="24"/>
          <w:lang w:eastAsia="pl-PL"/>
        </w:rPr>
        <w:t>" w 2024 roku</w:t>
      </w:r>
      <w:r>
        <w:rPr>
          <w:rFonts w:eastAsia="Times New Roman" w:cs="Arial"/>
          <w:szCs w:val="24"/>
          <w:lang w:eastAsia="pl-PL"/>
        </w:rPr>
        <w:t xml:space="preserve"> </w:t>
      </w:r>
      <w:r w:rsidR="00B16CD8" w:rsidRPr="00D92CAD">
        <w:rPr>
          <w:rFonts w:eastAsia="Times New Roman" w:cs="Arial"/>
          <w:szCs w:val="24"/>
          <w:lang w:eastAsia="pl-PL"/>
        </w:rPr>
        <w:t>w ramach Marszałkowskie-go Programu Poprawy Jakości Powietrza</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Pr>
          <w:rFonts w:eastAsia="Times New Roman" w:cs="Arial"/>
          <w:szCs w:val="24"/>
          <w:lang w:eastAsia="pl-PL"/>
        </w:rPr>
        <w:t xml:space="preserve"> 248</w:t>
      </w:r>
      <w:r w:rsidR="00B16CD8" w:rsidRPr="00D92CAD">
        <w:rPr>
          <w:rFonts w:eastAsia="Times New Roman" w:cs="Arial"/>
          <w:szCs w:val="24"/>
          <w:lang w:eastAsia="pl-PL"/>
        </w:rPr>
        <w:t>950,00</w:t>
      </w:r>
      <w:r w:rsidR="007409EB" w:rsidRPr="00D92CAD">
        <w:rPr>
          <w:rFonts w:cs="Arial"/>
          <w:szCs w:val="24"/>
        </w:rPr>
        <w:t>; kwota dofinansowania (w złotych) –</w:t>
      </w:r>
      <w:r w:rsidR="007409EB" w:rsidRPr="00D92CAD">
        <w:rPr>
          <w:rFonts w:eastAsia="Times New Roman" w:cs="Arial"/>
          <w:szCs w:val="24"/>
          <w:lang w:eastAsia="pl-PL"/>
        </w:rPr>
        <w:t xml:space="preserve"> </w:t>
      </w:r>
      <w:r>
        <w:rPr>
          <w:rFonts w:eastAsia="Times New Roman" w:cs="Arial"/>
          <w:szCs w:val="24"/>
          <w:lang w:eastAsia="pl-PL"/>
        </w:rPr>
        <w:t>248</w:t>
      </w:r>
      <w:r w:rsidR="00B16CD8" w:rsidRPr="00D92CAD">
        <w:rPr>
          <w:rFonts w:eastAsia="Times New Roman" w:cs="Arial"/>
          <w:szCs w:val="24"/>
          <w:lang w:eastAsia="pl-PL"/>
        </w:rPr>
        <w:t>950,00</w:t>
      </w:r>
      <w:r w:rsidR="007409EB" w:rsidRPr="00D92CAD">
        <w:rPr>
          <w:rFonts w:cs="Arial"/>
          <w:szCs w:val="24"/>
        </w:rPr>
        <w:t xml:space="preserve">; okres realizacji – </w:t>
      </w:r>
      <w:r w:rsidR="00B16CD8" w:rsidRPr="00D92CAD">
        <w:rPr>
          <w:rFonts w:eastAsia="Times New Roman" w:cs="Arial"/>
          <w:szCs w:val="24"/>
          <w:lang w:eastAsia="pl-PL"/>
        </w:rPr>
        <w:t>2024</w:t>
      </w:r>
      <w:r w:rsidR="007409EB" w:rsidRPr="00D92CAD">
        <w:rPr>
          <w:rFonts w:cs="Arial"/>
          <w:szCs w:val="24"/>
        </w:rPr>
        <w:t>; podmiot odpowiedzialny za realizację projektu –</w:t>
      </w:r>
      <w:r w:rsidR="00B16CD8" w:rsidRPr="00D92CAD">
        <w:rPr>
          <w:rFonts w:eastAsia="Times New Roman" w:cs="Arial"/>
          <w:szCs w:val="24"/>
          <w:lang w:eastAsia="pl-PL"/>
        </w:rPr>
        <w:t xml:space="preserve"> Wydział Inżynierii Środowiska</w:t>
      </w:r>
    </w:p>
    <w:p w:rsidR="007409EB" w:rsidRPr="00D92CAD" w:rsidRDefault="00CA323C" w:rsidP="00E04D3A">
      <w:pPr>
        <w:pStyle w:val="Akapitzlist"/>
        <w:numPr>
          <w:ilvl w:val="0"/>
          <w:numId w:val="226"/>
        </w:numPr>
        <w:jc w:val="both"/>
        <w:rPr>
          <w:rFonts w:cs="Arial"/>
          <w:szCs w:val="24"/>
        </w:rPr>
      </w:pPr>
      <w:r>
        <w:rPr>
          <w:rFonts w:eastAsia="Times New Roman" w:cs="Arial"/>
          <w:szCs w:val="24"/>
          <w:lang w:eastAsia="pl-PL"/>
        </w:rPr>
        <w:t xml:space="preserve">Zabiegi ochrony czynnej </w:t>
      </w:r>
      <w:r w:rsidR="00A70B30" w:rsidRPr="00D92CAD">
        <w:rPr>
          <w:rFonts w:eastAsia="Times New Roman" w:cs="Arial"/>
          <w:szCs w:val="24"/>
          <w:lang w:eastAsia="pl-PL"/>
        </w:rPr>
        <w:t>i konserwatorskiej na pomnikach przyrody, użytkach ekologicznych, zespołach przyrodniczo-krajobrazowych oraz stanowiskach dokumentacyjnych</w:t>
      </w:r>
      <w:r w:rsidR="007409EB" w:rsidRPr="00D92CAD">
        <w:rPr>
          <w:rFonts w:cs="Arial"/>
          <w:szCs w:val="24"/>
        </w:rPr>
        <w:t xml:space="preserve">: źródło dofinansowania – </w:t>
      </w:r>
      <w:r w:rsidR="00A70B30" w:rsidRPr="00D92CAD">
        <w:rPr>
          <w:rFonts w:eastAsia="Times New Roman" w:cs="Arial"/>
          <w:szCs w:val="24"/>
          <w:lang w:eastAsia="pl-PL"/>
        </w:rPr>
        <w:t>Wojewoda Śląski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Pr>
          <w:rFonts w:eastAsia="Times New Roman" w:cs="Arial"/>
          <w:szCs w:val="24"/>
          <w:lang w:eastAsia="pl-PL"/>
        </w:rPr>
        <w:t xml:space="preserve"> 7</w:t>
      </w:r>
      <w:r w:rsidR="00A70B30" w:rsidRPr="00D92CAD">
        <w:rPr>
          <w:rFonts w:eastAsia="Times New Roman" w:cs="Arial"/>
          <w:szCs w:val="24"/>
          <w:lang w:eastAsia="pl-PL"/>
        </w:rPr>
        <w:t>000,00</w:t>
      </w:r>
      <w:r>
        <w:rPr>
          <w:rFonts w:cs="Arial"/>
          <w:szCs w:val="24"/>
        </w:rPr>
        <w:t xml:space="preserve">; kwota </w:t>
      </w:r>
      <w:r w:rsidR="007409EB" w:rsidRPr="00D92CAD">
        <w:rPr>
          <w:rFonts w:cs="Arial"/>
          <w:szCs w:val="24"/>
        </w:rPr>
        <w:t>dofinansowania (w złotych) –</w:t>
      </w:r>
      <w:r w:rsidR="007409EB" w:rsidRPr="00D92CAD">
        <w:rPr>
          <w:rFonts w:eastAsia="Times New Roman" w:cs="Arial"/>
          <w:szCs w:val="24"/>
          <w:lang w:eastAsia="pl-PL"/>
        </w:rPr>
        <w:t xml:space="preserve"> </w:t>
      </w:r>
      <w:r w:rsidR="00A70B30" w:rsidRPr="00D92CAD">
        <w:rPr>
          <w:rFonts w:eastAsia="Times New Roman" w:cs="Arial"/>
          <w:szCs w:val="24"/>
          <w:lang w:eastAsia="pl-PL"/>
        </w:rPr>
        <w:t>4 000,00</w:t>
      </w:r>
      <w:r w:rsidR="007409EB" w:rsidRPr="00D92CAD">
        <w:rPr>
          <w:rFonts w:cs="Arial"/>
          <w:szCs w:val="24"/>
        </w:rPr>
        <w:t xml:space="preserve">; okres realizacji – </w:t>
      </w:r>
      <w:r w:rsidR="00A70B30" w:rsidRPr="00D92CAD">
        <w:rPr>
          <w:rFonts w:eastAsia="Times New Roman" w:cs="Arial"/>
          <w:szCs w:val="24"/>
          <w:lang w:eastAsia="pl-PL"/>
        </w:rPr>
        <w:t>2024</w:t>
      </w:r>
      <w:r w:rsidR="007409EB" w:rsidRPr="00D92CAD">
        <w:rPr>
          <w:rFonts w:cs="Arial"/>
          <w:szCs w:val="24"/>
        </w:rPr>
        <w:t>; podmiot odpowiedzialny za realizację projektu –</w:t>
      </w:r>
      <w:r w:rsidR="00A70B30" w:rsidRPr="00D92CAD">
        <w:rPr>
          <w:rFonts w:eastAsia="Times New Roman" w:cs="Arial"/>
          <w:szCs w:val="24"/>
          <w:lang w:eastAsia="pl-PL"/>
        </w:rPr>
        <w:t xml:space="preserve"> Wydział Inżynierii Środowiska</w:t>
      </w:r>
    </w:p>
    <w:p w:rsidR="007409EB" w:rsidRPr="00D92CAD" w:rsidRDefault="00A70B30" w:rsidP="00E04D3A">
      <w:pPr>
        <w:pStyle w:val="Akapitzlist"/>
        <w:numPr>
          <w:ilvl w:val="0"/>
          <w:numId w:val="226"/>
        </w:numPr>
        <w:jc w:val="both"/>
        <w:rPr>
          <w:rFonts w:cs="Arial"/>
          <w:szCs w:val="24"/>
        </w:rPr>
      </w:pPr>
      <w:r w:rsidRPr="00D92CAD">
        <w:rPr>
          <w:rFonts w:eastAsia="Times New Roman" w:cs="Arial"/>
          <w:szCs w:val="24"/>
          <w:lang w:eastAsia="pl-PL"/>
        </w:rPr>
        <w:t>Korpus Wsparcia Seniorów w Bytomiu na rok 2024</w:t>
      </w:r>
      <w:r w:rsidR="007409EB" w:rsidRPr="00D92CAD">
        <w:rPr>
          <w:rFonts w:cs="Arial"/>
          <w:szCs w:val="24"/>
        </w:rPr>
        <w:t xml:space="preserve">: źródło dofinansowania – </w:t>
      </w:r>
      <w:r w:rsidR="00CA323C">
        <w:rPr>
          <w:rFonts w:eastAsia="Times New Roman" w:cs="Arial"/>
          <w:szCs w:val="24"/>
          <w:lang w:eastAsia="pl-PL"/>
        </w:rPr>
        <w:t xml:space="preserve">Dotacja celowa </w:t>
      </w:r>
      <w:r w:rsidRPr="00D92CAD">
        <w:rPr>
          <w:rFonts w:eastAsia="Times New Roman" w:cs="Arial"/>
          <w:szCs w:val="24"/>
          <w:lang w:eastAsia="pl-PL"/>
        </w:rPr>
        <w:t>z budżetu państwa</w:t>
      </w:r>
      <w:r w:rsidR="00CA323C">
        <w:rPr>
          <w:rFonts w:eastAsia="Times New Roman" w:cs="Arial"/>
          <w:szCs w:val="24"/>
          <w:lang w:eastAsia="pl-PL"/>
        </w:rPr>
        <w:t xml:space="preserve"> </w:t>
      </w:r>
      <w:r w:rsidRPr="00D92CAD">
        <w:rPr>
          <w:rFonts w:eastAsia="Times New Roman" w:cs="Arial"/>
          <w:szCs w:val="24"/>
          <w:lang w:eastAsia="pl-PL"/>
        </w:rPr>
        <w:t xml:space="preserve">Program "Korpus Wsparcia Seniorów na rok 2024" moduł I </w:t>
      </w:r>
      <w:proofErr w:type="spellStart"/>
      <w:r w:rsidRPr="00D92CAD">
        <w:rPr>
          <w:rFonts w:eastAsia="Times New Roman" w:cs="Arial"/>
          <w:szCs w:val="24"/>
          <w:lang w:eastAsia="pl-PL"/>
        </w:rPr>
        <w:t>i</w:t>
      </w:r>
      <w:proofErr w:type="spellEnd"/>
      <w:r w:rsidRPr="00D92CAD">
        <w:rPr>
          <w:rFonts w:eastAsia="Times New Roman" w:cs="Arial"/>
          <w:szCs w:val="24"/>
          <w:lang w:eastAsia="pl-PL"/>
        </w:rPr>
        <w:t xml:space="preserve"> II</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CA323C">
        <w:rPr>
          <w:rFonts w:eastAsia="Times New Roman" w:cs="Arial"/>
          <w:szCs w:val="24"/>
          <w:lang w:eastAsia="pl-PL"/>
        </w:rPr>
        <w:t xml:space="preserve"> 56</w:t>
      </w:r>
      <w:r w:rsidRPr="00D92CAD">
        <w:rPr>
          <w:rFonts w:eastAsia="Times New Roman" w:cs="Arial"/>
          <w:szCs w:val="24"/>
          <w:lang w:eastAsia="pl-PL"/>
        </w:rPr>
        <w:t>595,00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CA323C">
        <w:rPr>
          <w:rFonts w:eastAsia="Times New Roman" w:cs="Arial"/>
          <w:szCs w:val="24"/>
          <w:lang w:eastAsia="pl-PL"/>
        </w:rPr>
        <w:t>45</w:t>
      </w:r>
      <w:r w:rsidRPr="00D92CAD">
        <w:rPr>
          <w:rFonts w:eastAsia="Times New Roman" w:cs="Arial"/>
          <w:szCs w:val="24"/>
          <w:lang w:eastAsia="pl-PL"/>
        </w:rPr>
        <w:t>276,00</w:t>
      </w:r>
      <w:r w:rsidR="007409EB" w:rsidRPr="00D92CAD">
        <w:rPr>
          <w:rFonts w:cs="Arial"/>
          <w:szCs w:val="24"/>
        </w:rPr>
        <w:t xml:space="preserve">; okres realizacji – </w:t>
      </w:r>
      <w:r w:rsidRPr="00D92CAD">
        <w:rPr>
          <w:rFonts w:eastAsia="Times New Roman" w:cs="Arial"/>
          <w:szCs w:val="24"/>
          <w:lang w:eastAsia="pl-PL"/>
        </w:rPr>
        <w:t>2024</w:t>
      </w:r>
      <w:r w:rsidR="007409EB" w:rsidRPr="00D92CAD">
        <w:rPr>
          <w:rFonts w:cs="Arial"/>
          <w:szCs w:val="24"/>
        </w:rPr>
        <w:t>; podmiot odpowiedzialny za realizację projektu –</w:t>
      </w:r>
      <w:r w:rsidRPr="00D92CAD">
        <w:rPr>
          <w:rFonts w:eastAsia="Times New Roman" w:cs="Arial"/>
          <w:szCs w:val="24"/>
          <w:lang w:eastAsia="pl-PL"/>
        </w:rPr>
        <w:t xml:space="preserve"> Miejski Ośrodek Pomocy Rodzinie</w:t>
      </w:r>
    </w:p>
    <w:p w:rsidR="007409EB" w:rsidRPr="00D92CAD" w:rsidRDefault="00CA323C" w:rsidP="00E04D3A">
      <w:pPr>
        <w:pStyle w:val="Akapitzlist"/>
        <w:numPr>
          <w:ilvl w:val="0"/>
          <w:numId w:val="226"/>
        </w:numPr>
        <w:jc w:val="both"/>
        <w:rPr>
          <w:rFonts w:cs="Arial"/>
          <w:szCs w:val="24"/>
        </w:rPr>
      </w:pPr>
      <w:r>
        <w:rPr>
          <w:rFonts w:eastAsia="Times New Roman" w:cs="Arial"/>
          <w:szCs w:val="24"/>
          <w:lang w:eastAsia="pl-PL"/>
        </w:rPr>
        <w:t>Asystent osobisty dla osoby z niepełnospra</w:t>
      </w:r>
      <w:r w:rsidR="00A70B30" w:rsidRPr="00D92CAD">
        <w:rPr>
          <w:rFonts w:eastAsia="Times New Roman" w:cs="Arial"/>
          <w:szCs w:val="24"/>
          <w:lang w:eastAsia="pl-PL"/>
        </w:rPr>
        <w:t>wnością</w:t>
      </w:r>
      <w:r w:rsidR="007409EB" w:rsidRPr="00D92CAD">
        <w:rPr>
          <w:rFonts w:cs="Arial"/>
          <w:szCs w:val="24"/>
        </w:rPr>
        <w:t xml:space="preserve">: źródło dofinansowania – </w:t>
      </w:r>
      <w:r w:rsidR="00A70B30" w:rsidRPr="00D92CAD">
        <w:rPr>
          <w:rFonts w:eastAsia="Times New Roman" w:cs="Arial"/>
          <w:szCs w:val="24"/>
          <w:lang w:eastAsia="pl-PL"/>
        </w:rPr>
        <w:t>Minister Rodzi</w:t>
      </w:r>
      <w:r>
        <w:rPr>
          <w:rFonts w:eastAsia="Times New Roman" w:cs="Arial"/>
          <w:szCs w:val="24"/>
          <w:lang w:eastAsia="pl-PL"/>
        </w:rPr>
        <w:t xml:space="preserve">ny, Pracy i Polityki Społecznej </w:t>
      </w:r>
      <w:r w:rsidR="00A70B30" w:rsidRPr="00D92CAD">
        <w:rPr>
          <w:rFonts w:eastAsia="Times New Roman" w:cs="Arial"/>
          <w:szCs w:val="24"/>
          <w:lang w:eastAsia="pl-PL"/>
        </w:rPr>
        <w:t>Fundusz Solidarnościowy</w:t>
      </w:r>
      <w:r w:rsidR="00A70B30" w:rsidRPr="00D92CAD">
        <w:rPr>
          <w:rFonts w:eastAsia="Times New Roman" w:cs="Arial"/>
          <w:szCs w:val="24"/>
          <w:lang w:eastAsia="pl-PL"/>
        </w:rPr>
        <w:br/>
        <w:t>Program: Asystent osobisty osoby z niepełno-sprawnością, dla Jednostek Samorządu Terytorialnego - edycja 2025</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Pr>
          <w:rFonts w:eastAsia="Times New Roman" w:cs="Arial"/>
          <w:szCs w:val="24"/>
          <w:lang w:eastAsia="pl-PL"/>
        </w:rPr>
        <w:t xml:space="preserve"> 1057</w:t>
      </w:r>
      <w:r w:rsidR="00A70B30" w:rsidRPr="00D92CAD">
        <w:rPr>
          <w:rFonts w:eastAsia="Times New Roman" w:cs="Arial"/>
          <w:szCs w:val="24"/>
          <w:lang w:eastAsia="pl-PL"/>
        </w:rPr>
        <w:t>485,00</w:t>
      </w:r>
      <w:r w:rsidR="007409EB" w:rsidRPr="00D92CAD">
        <w:rPr>
          <w:rFonts w:cs="Arial"/>
          <w:szCs w:val="24"/>
        </w:rPr>
        <w:t>; kwota dofinansowania (w złotych) –</w:t>
      </w:r>
      <w:r w:rsidR="007409EB" w:rsidRPr="00D92CAD">
        <w:rPr>
          <w:rFonts w:eastAsia="Times New Roman" w:cs="Arial"/>
          <w:szCs w:val="24"/>
          <w:lang w:eastAsia="pl-PL"/>
        </w:rPr>
        <w:t xml:space="preserve"> </w:t>
      </w:r>
      <w:r>
        <w:rPr>
          <w:rFonts w:eastAsia="Times New Roman" w:cs="Arial"/>
          <w:szCs w:val="24"/>
          <w:lang w:eastAsia="pl-PL"/>
        </w:rPr>
        <w:t>1057</w:t>
      </w:r>
      <w:r w:rsidR="00A70B30" w:rsidRPr="00D92CAD">
        <w:rPr>
          <w:rFonts w:eastAsia="Times New Roman" w:cs="Arial"/>
          <w:szCs w:val="24"/>
          <w:lang w:eastAsia="pl-PL"/>
        </w:rPr>
        <w:t>485,00</w:t>
      </w:r>
      <w:r w:rsidR="007409EB" w:rsidRPr="00D92CAD">
        <w:rPr>
          <w:rFonts w:cs="Arial"/>
          <w:szCs w:val="24"/>
        </w:rPr>
        <w:t xml:space="preserve">; okres realizacji – </w:t>
      </w:r>
      <w:r w:rsidR="00A70B30" w:rsidRPr="00D92CAD">
        <w:rPr>
          <w:rFonts w:eastAsia="Times New Roman" w:cs="Arial"/>
          <w:szCs w:val="24"/>
          <w:lang w:eastAsia="pl-PL"/>
        </w:rPr>
        <w:t>2025</w:t>
      </w:r>
      <w:r w:rsidR="007409EB" w:rsidRPr="00D92CAD">
        <w:rPr>
          <w:rFonts w:cs="Arial"/>
          <w:szCs w:val="24"/>
        </w:rPr>
        <w:t>; podmiot odpowiedzialny za realizację projektu –</w:t>
      </w:r>
      <w:r w:rsidR="00A70B30" w:rsidRPr="00D92CAD">
        <w:rPr>
          <w:rFonts w:eastAsia="Times New Roman" w:cs="Arial"/>
          <w:szCs w:val="24"/>
          <w:lang w:eastAsia="pl-PL"/>
        </w:rPr>
        <w:t xml:space="preserve"> Miejski Ośrodek Pomocy Rodzinie</w:t>
      </w:r>
    </w:p>
    <w:p w:rsidR="007409EB" w:rsidRPr="00D92CAD" w:rsidRDefault="00A70B30" w:rsidP="00E04D3A">
      <w:pPr>
        <w:pStyle w:val="Akapitzlist"/>
        <w:numPr>
          <w:ilvl w:val="0"/>
          <w:numId w:val="226"/>
        </w:numPr>
        <w:jc w:val="both"/>
        <w:rPr>
          <w:rFonts w:cs="Arial"/>
          <w:szCs w:val="24"/>
        </w:rPr>
      </w:pPr>
      <w:r w:rsidRPr="00D92CAD">
        <w:rPr>
          <w:rFonts w:eastAsia="Times New Roman" w:cs="Arial"/>
          <w:szCs w:val="24"/>
          <w:lang w:eastAsia="pl-PL"/>
        </w:rPr>
        <w:t xml:space="preserve">Opieka </w:t>
      </w:r>
      <w:proofErr w:type="spellStart"/>
      <w:r w:rsidRPr="00D92CAD">
        <w:rPr>
          <w:rFonts w:eastAsia="Times New Roman" w:cs="Arial"/>
          <w:szCs w:val="24"/>
          <w:lang w:eastAsia="pl-PL"/>
        </w:rPr>
        <w:t>wytchnieniowa</w:t>
      </w:r>
      <w:proofErr w:type="spellEnd"/>
      <w:r w:rsidR="007409EB" w:rsidRPr="00D92CAD">
        <w:rPr>
          <w:rFonts w:cs="Arial"/>
          <w:szCs w:val="24"/>
        </w:rPr>
        <w:t xml:space="preserve">: źródło dofinansowania – </w:t>
      </w:r>
      <w:r w:rsidRPr="00D92CAD">
        <w:rPr>
          <w:rFonts w:eastAsia="Times New Roman" w:cs="Arial"/>
          <w:szCs w:val="24"/>
          <w:lang w:eastAsia="pl-PL"/>
        </w:rPr>
        <w:t>Minister Rodziny, Pracy i Polityki Społecznej</w:t>
      </w:r>
      <w:r w:rsidR="00CA323C">
        <w:rPr>
          <w:rFonts w:eastAsia="Times New Roman" w:cs="Arial"/>
          <w:szCs w:val="24"/>
          <w:lang w:eastAsia="pl-PL"/>
        </w:rPr>
        <w:t xml:space="preserve"> </w:t>
      </w:r>
      <w:r w:rsidRPr="00D92CAD">
        <w:rPr>
          <w:rFonts w:eastAsia="Times New Roman" w:cs="Arial"/>
          <w:szCs w:val="24"/>
          <w:lang w:eastAsia="pl-PL"/>
        </w:rPr>
        <w:t>Fundusz Solidarnościowy</w:t>
      </w:r>
      <w:r w:rsidR="00CA323C">
        <w:rPr>
          <w:rFonts w:eastAsia="Times New Roman" w:cs="Arial"/>
          <w:szCs w:val="24"/>
          <w:lang w:eastAsia="pl-PL"/>
        </w:rPr>
        <w:t xml:space="preserve"> </w:t>
      </w:r>
      <w:r w:rsidRPr="00D92CAD">
        <w:rPr>
          <w:rFonts w:eastAsia="Times New Roman" w:cs="Arial"/>
          <w:szCs w:val="24"/>
          <w:lang w:eastAsia="pl-PL"/>
        </w:rPr>
        <w:t>Program: Opieka</w:t>
      </w:r>
      <w:r w:rsidR="00CA323C">
        <w:rPr>
          <w:rFonts w:eastAsia="Times New Roman" w:cs="Arial"/>
          <w:szCs w:val="24"/>
          <w:lang w:eastAsia="pl-PL"/>
        </w:rPr>
        <w:t xml:space="preserve"> </w:t>
      </w:r>
      <w:proofErr w:type="spellStart"/>
      <w:r w:rsidRPr="00D92CAD">
        <w:rPr>
          <w:rFonts w:eastAsia="Times New Roman" w:cs="Arial"/>
          <w:szCs w:val="24"/>
          <w:lang w:eastAsia="pl-PL"/>
        </w:rPr>
        <w:lastRenderedPageBreak/>
        <w:t>wytchnieniowa</w:t>
      </w:r>
      <w:proofErr w:type="spellEnd"/>
      <w:r w:rsidRPr="00D92CAD">
        <w:rPr>
          <w:rFonts w:eastAsia="Times New Roman" w:cs="Arial"/>
          <w:szCs w:val="24"/>
          <w:lang w:eastAsia="pl-PL"/>
        </w:rPr>
        <w:t>, dla Jednostek Samorządu Terytorialnego - edycja 2025</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CA323C">
        <w:rPr>
          <w:rFonts w:eastAsia="Times New Roman" w:cs="Arial"/>
          <w:szCs w:val="24"/>
          <w:lang w:eastAsia="pl-PL"/>
        </w:rPr>
        <w:t xml:space="preserve"> 261</w:t>
      </w:r>
      <w:r w:rsidRPr="00D92CAD">
        <w:rPr>
          <w:rFonts w:eastAsia="Times New Roman" w:cs="Arial"/>
          <w:szCs w:val="24"/>
          <w:lang w:eastAsia="pl-PL"/>
        </w:rPr>
        <w:t>177,12</w:t>
      </w:r>
      <w:r w:rsidR="007409EB" w:rsidRPr="00D92CAD">
        <w:rPr>
          <w:rFonts w:cs="Arial"/>
          <w:szCs w:val="24"/>
        </w:rPr>
        <w:t>; kwota dofinansowania (w złotych) –</w:t>
      </w:r>
      <w:r w:rsidR="007409EB" w:rsidRPr="00D92CAD">
        <w:rPr>
          <w:rFonts w:eastAsia="Times New Roman" w:cs="Arial"/>
          <w:szCs w:val="24"/>
          <w:lang w:eastAsia="pl-PL"/>
        </w:rPr>
        <w:t xml:space="preserve"> </w:t>
      </w:r>
      <w:r w:rsidR="00CA323C">
        <w:rPr>
          <w:rFonts w:eastAsia="Times New Roman" w:cs="Arial"/>
          <w:szCs w:val="24"/>
          <w:lang w:eastAsia="pl-PL"/>
        </w:rPr>
        <w:t>261</w:t>
      </w:r>
      <w:r w:rsidRPr="00D92CAD">
        <w:rPr>
          <w:rFonts w:eastAsia="Times New Roman" w:cs="Arial"/>
          <w:szCs w:val="24"/>
          <w:lang w:eastAsia="pl-PL"/>
        </w:rPr>
        <w:t>177,12</w:t>
      </w:r>
      <w:r w:rsidR="007409EB" w:rsidRPr="00D92CAD">
        <w:rPr>
          <w:rFonts w:cs="Arial"/>
          <w:szCs w:val="24"/>
        </w:rPr>
        <w:t xml:space="preserve">; okres realizacji – </w:t>
      </w:r>
      <w:r w:rsidRPr="00D92CAD">
        <w:rPr>
          <w:rFonts w:eastAsia="Times New Roman" w:cs="Arial"/>
          <w:szCs w:val="24"/>
          <w:lang w:eastAsia="pl-PL"/>
        </w:rPr>
        <w:t>2025</w:t>
      </w:r>
      <w:r w:rsidR="007409EB" w:rsidRPr="00D92CAD">
        <w:rPr>
          <w:rFonts w:cs="Arial"/>
          <w:szCs w:val="24"/>
        </w:rPr>
        <w:t>; podmiot odpowiedzialny za realizację projektu –</w:t>
      </w:r>
      <w:r w:rsidRPr="00D92CAD">
        <w:rPr>
          <w:rFonts w:eastAsia="Times New Roman" w:cs="Arial"/>
          <w:szCs w:val="24"/>
          <w:lang w:eastAsia="pl-PL"/>
        </w:rPr>
        <w:t xml:space="preserve"> Miejski Ośrodek Pomocy Rodzinie</w:t>
      </w:r>
    </w:p>
    <w:p w:rsidR="007409EB" w:rsidRPr="00D92CAD" w:rsidRDefault="00A70B30" w:rsidP="00E04D3A">
      <w:pPr>
        <w:pStyle w:val="Akapitzlist"/>
        <w:numPr>
          <w:ilvl w:val="0"/>
          <w:numId w:val="226"/>
        </w:numPr>
        <w:jc w:val="both"/>
        <w:rPr>
          <w:rFonts w:cs="Arial"/>
          <w:szCs w:val="24"/>
        </w:rPr>
      </w:pPr>
      <w:r w:rsidRPr="00D92CAD">
        <w:rPr>
          <w:rFonts w:eastAsia="Times New Roman" w:cs="Arial"/>
          <w:szCs w:val="24"/>
          <w:lang w:eastAsia="pl-PL"/>
        </w:rPr>
        <w:t>Bezpieczna praca w DPS</w:t>
      </w:r>
      <w:r w:rsidR="007409EB" w:rsidRPr="00D92CAD">
        <w:rPr>
          <w:rFonts w:cs="Arial"/>
          <w:szCs w:val="24"/>
        </w:rPr>
        <w:t xml:space="preserve">: źródło dofinansowania – </w:t>
      </w:r>
      <w:r w:rsidRPr="00D92CAD">
        <w:rPr>
          <w:rFonts w:eastAsia="Times New Roman" w:cs="Arial"/>
          <w:szCs w:val="24"/>
          <w:lang w:eastAsia="pl-PL"/>
        </w:rPr>
        <w:t>Zakład Ubezpieczeń Społecznych</w:t>
      </w:r>
      <w:r w:rsidR="007409EB" w:rsidRPr="00D92CAD">
        <w:rPr>
          <w:rFonts w:eastAsia="Times New Roman" w:cs="Arial"/>
          <w:szCs w:val="24"/>
          <w:lang w:eastAsia="pl-PL"/>
        </w:rPr>
        <w:t xml:space="preserve">; </w:t>
      </w:r>
      <w:r w:rsidR="007409EB" w:rsidRPr="00D92CAD">
        <w:rPr>
          <w:rFonts w:cs="Arial"/>
          <w:szCs w:val="24"/>
        </w:rPr>
        <w:t>całkowita wartość projektu (w złotych) –</w:t>
      </w:r>
      <w:r w:rsidR="00CA323C">
        <w:rPr>
          <w:rFonts w:eastAsia="Times New Roman" w:cs="Arial"/>
          <w:szCs w:val="24"/>
          <w:lang w:eastAsia="pl-PL"/>
        </w:rPr>
        <w:t xml:space="preserve"> 50</w:t>
      </w:r>
      <w:r w:rsidRPr="00D92CAD">
        <w:rPr>
          <w:rFonts w:eastAsia="Times New Roman" w:cs="Arial"/>
          <w:szCs w:val="24"/>
          <w:lang w:eastAsia="pl-PL"/>
        </w:rPr>
        <w:t>000,00</w:t>
      </w:r>
      <w:r w:rsidR="007409EB" w:rsidRPr="00D92CAD">
        <w:rPr>
          <w:rFonts w:cs="Arial"/>
          <w:szCs w:val="24"/>
        </w:rPr>
        <w:t>; kwota dofinansowania (w złotych) –</w:t>
      </w:r>
      <w:r w:rsidR="007409EB" w:rsidRPr="00D92CAD">
        <w:rPr>
          <w:rFonts w:eastAsia="Times New Roman" w:cs="Arial"/>
          <w:szCs w:val="24"/>
          <w:lang w:eastAsia="pl-PL"/>
        </w:rPr>
        <w:t xml:space="preserve"> </w:t>
      </w:r>
      <w:r w:rsidR="00CA323C">
        <w:rPr>
          <w:rFonts w:eastAsia="Times New Roman" w:cs="Arial"/>
          <w:szCs w:val="24"/>
          <w:lang w:eastAsia="pl-PL"/>
        </w:rPr>
        <w:t>40</w:t>
      </w:r>
      <w:r w:rsidRPr="00D92CAD">
        <w:rPr>
          <w:rFonts w:eastAsia="Times New Roman" w:cs="Arial"/>
          <w:szCs w:val="24"/>
          <w:lang w:eastAsia="pl-PL"/>
        </w:rPr>
        <w:t>000,00</w:t>
      </w:r>
      <w:r w:rsidR="007409EB" w:rsidRPr="00D92CAD">
        <w:rPr>
          <w:rFonts w:cs="Arial"/>
          <w:szCs w:val="24"/>
        </w:rPr>
        <w:t xml:space="preserve">; okres realizacji – </w:t>
      </w:r>
      <w:r w:rsidRPr="00D92CAD">
        <w:rPr>
          <w:rFonts w:eastAsia="Times New Roman" w:cs="Arial"/>
          <w:szCs w:val="24"/>
          <w:lang w:eastAsia="pl-PL"/>
        </w:rPr>
        <w:t>2025</w:t>
      </w:r>
      <w:r w:rsidR="007409EB" w:rsidRPr="00D92CAD">
        <w:rPr>
          <w:rFonts w:cs="Arial"/>
          <w:szCs w:val="24"/>
        </w:rPr>
        <w:t>; podmiot odpowiedzialny za realizację projektu –</w:t>
      </w:r>
      <w:r w:rsidRPr="00D92CAD">
        <w:rPr>
          <w:rFonts w:eastAsia="Times New Roman" w:cs="Arial"/>
          <w:szCs w:val="24"/>
          <w:lang w:eastAsia="pl-PL"/>
        </w:rPr>
        <w:t xml:space="preserve"> Dom Pomocy Społecznej dla Dorosłych</w:t>
      </w:r>
    </w:p>
    <w:p w:rsidR="00A70B30" w:rsidRPr="00D92CAD" w:rsidRDefault="00A70B30" w:rsidP="00E04D3A">
      <w:pPr>
        <w:pStyle w:val="Akapitzlist"/>
        <w:numPr>
          <w:ilvl w:val="0"/>
          <w:numId w:val="226"/>
        </w:numPr>
        <w:jc w:val="both"/>
        <w:rPr>
          <w:rFonts w:cs="Arial"/>
          <w:szCs w:val="24"/>
        </w:rPr>
      </w:pPr>
      <w:r w:rsidRPr="00D92CAD">
        <w:rPr>
          <w:rFonts w:eastAsia="Times New Roman" w:cs="Arial"/>
          <w:szCs w:val="24"/>
          <w:lang w:eastAsia="pl-PL"/>
        </w:rPr>
        <w:t xml:space="preserve">Dar fundacji DKMS w ramach realizacji Programu Polskiej Transplantologii Wsparcia Projektów </w:t>
      </w:r>
      <w:r w:rsidR="00CA323C">
        <w:rPr>
          <w:rFonts w:eastAsia="Times New Roman" w:cs="Arial"/>
          <w:szCs w:val="24"/>
          <w:lang w:eastAsia="pl-PL"/>
        </w:rPr>
        <w:t>–</w:t>
      </w:r>
      <w:r w:rsidRPr="00D92CAD">
        <w:rPr>
          <w:rFonts w:eastAsia="Times New Roman" w:cs="Arial"/>
          <w:szCs w:val="24"/>
          <w:lang w:eastAsia="pl-PL"/>
        </w:rPr>
        <w:t xml:space="preserve"> doposażenie Oddziału Hematologii</w:t>
      </w:r>
      <w:r w:rsidRPr="00D92CAD">
        <w:rPr>
          <w:rFonts w:cs="Arial"/>
          <w:szCs w:val="24"/>
        </w:rPr>
        <w:t xml:space="preserve">: źródło dofinansowania – </w:t>
      </w:r>
      <w:r w:rsidRPr="00D92CAD">
        <w:rPr>
          <w:rFonts w:eastAsia="Times New Roman" w:cs="Arial"/>
          <w:szCs w:val="24"/>
          <w:lang w:eastAsia="pl-PL"/>
        </w:rPr>
        <w:t xml:space="preserve">Fundacja DKMS; </w:t>
      </w:r>
      <w:r w:rsidRPr="00D92CAD">
        <w:rPr>
          <w:rFonts w:cs="Arial"/>
          <w:szCs w:val="24"/>
        </w:rPr>
        <w:t>całkowita wartość projektu (w złotych) –</w:t>
      </w:r>
      <w:r w:rsidR="00CA323C">
        <w:rPr>
          <w:rFonts w:eastAsia="Times New Roman" w:cs="Arial"/>
          <w:szCs w:val="24"/>
          <w:lang w:eastAsia="pl-PL"/>
        </w:rPr>
        <w:t xml:space="preserve"> 300</w:t>
      </w:r>
      <w:r w:rsidRPr="00D92CAD">
        <w:rPr>
          <w:rFonts w:eastAsia="Times New Roman" w:cs="Arial"/>
          <w:szCs w:val="24"/>
          <w:lang w:eastAsia="pl-PL"/>
        </w:rPr>
        <w:t>000,00</w:t>
      </w:r>
      <w:r w:rsidRPr="00D92CAD">
        <w:rPr>
          <w:rFonts w:cs="Arial"/>
          <w:szCs w:val="24"/>
        </w:rPr>
        <w:t>; kwota dofinansowania (w złotych) –</w:t>
      </w:r>
      <w:r w:rsidR="00CA323C">
        <w:rPr>
          <w:rFonts w:eastAsia="Times New Roman" w:cs="Arial"/>
          <w:szCs w:val="24"/>
          <w:lang w:eastAsia="pl-PL"/>
        </w:rPr>
        <w:t xml:space="preserve"> 300</w:t>
      </w:r>
      <w:r w:rsidRPr="00D92CAD">
        <w:rPr>
          <w:rFonts w:eastAsia="Times New Roman" w:cs="Arial"/>
          <w:szCs w:val="24"/>
          <w:lang w:eastAsia="pl-PL"/>
        </w:rPr>
        <w:t>000,00</w:t>
      </w:r>
      <w:r w:rsidRPr="00D92CAD">
        <w:rPr>
          <w:rFonts w:cs="Arial"/>
          <w:szCs w:val="24"/>
        </w:rPr>
        <w:t xml:space="preserve">; okres realizacji – </w:t>
      </w:r>
      <w:r w:rsidRPr="00D92CAD">
        <w:rPr>
          <w:rFonts w:eastAsia="Times New Roman" w:cs="Arial"/>
          <w:szCs w:val="24"/>
          <w:lang w:eastAsia="pl-PL"/>
        </w:rPr>
        <w:t>2024-2025</w:t>
      </w:r>
      <w:r w:rsidRPr="00D92CAD">
        <w:rPr>
          <w:rFonts w:cs="Arial"/>
          <w:szCs w:val="24"/>
        </w:rPr>
        <w:t>; podmiot odpowiedzialny za realizację projektu –</w:t>
      </w:r>
      <w:r w:rsidRPr="00D92CAD">
        <w:rPr>
          <w:rFonts w:eastAsia="Times New Roman" w:cs="Arial"/>
          <w:szCs w:val="24"/>
          <w:lang w:eastAsia="pl-PL"/>
        </w:rPr>
        <w:t xml:space="preserve"> Szpital Specjali</w:t>
      </w:r>
      <w:r w:rsidR="00CA323C">
        <w:rPr>
          <w:rFonts w:eastAsia="Times New Roman" w:cs="Arial"/>
          <w:szCs w:val="24"/>
          <w:lang w:eastAsia="pl-PL"/>
        </w:rPr>
        <w:t xml:space="preserve">styczny </w:t>
      </w:r>
      <w:r w:rsidRPr="00D92CAD">
        <w:rPr>
          <w:rFonts w:eastAsia="Times New Roman" w:cs="Arial"/>
          <w:szCs w:val="24"/>
          <w:lang w:eastAsia="pl-PL"/>
        </w:rPr>
        <w:t>nr 1 w Bytomiu</w:t>
      </w:r>
    </w:p>
    <w:p w:rsidR="00A70B30" w:rsidRPr="00CA323C" w:rsidRDefault="00A70B30" w:rsidP="00E04D3A">
      <w:pPr>
        <w:pStyle w:val="Akapitzlist"/>
        <w:numPr>
          <w:ilvl w:val="0"/>
          <w:numId w:val="226"/>
        </w:numPr>
        <w:jc w:val="both"/>
        <w:rPr>
          <w:rFonts w:cs="Arial"/>
          <w:szCs w:val="24"/>
        </w:rPr>
      </w:pPr>
      <w:r w:rsidRPr="00D92CAD">
        <w:rPr>
          <w:rFonts w:eastAsia="Times New Roman" w:cs="Arial"/>
          <w:szCs w:val="24"/>
          <w:lang w:eastAsia="pl-PL"/>
        </w:rPr>
        <w:t>Znów mam apetyt na książkę</w:t>
      </w:r>
      <w:r w:rsidRPr="00D92CAD">
        <w:rPr>
          <w:rFonts w:cs="Arial"/>
          <w:szCs w:val="24"/>
        </w:rPr>
        <w:t xml:space="preserve">: źródło dofinansowania – </w:t>
      </w:r>
      <w:r w:rsidR="00CA323C">
        <w:rPr>
          <w:rFonts w:eastAsia="Times New Roman" w:cs="Arial"/>
          <w:szCs w:val="24"/>
          <w:lang w:eastAsia="pl-PL"/>
        </w:rPr>
        <w:t xml:space="preserve">Ministerstwo Kultury </w:t>
      </w:r>
      <w:r w:rsidRPr="00D92CAD">
        <w:rPr>
          <w:rFonts w:eastAsia="Times New Roman" w:cs="Arial"/>
          <w:szCs w:val="24"/>
          <w:lang w:eastAsia="pl-PL"/>
        </w:rPr>
        <w:t xml:space="preserve">i Dziedzictwa Narodowego, Program: Partnerstwo dla Książki; </w:t>
      </w:r>
      <w:r w:rsidRPr="00D92CAD">
        <w:rPr>
          <w:rFonts w:cs="Arial"/>
          <w:szCs w:val="24"/>
        </w:rPr>
        <w:t>całkowita wartość projektu (w złotych) –</w:t>
      </w:r>
      <w:r w:rsidR="00CA323C">
        <w:rPr>
          <w:rFonts w:eastAsia="Times New Roman" w:cs="Arial"/>
          <w:szCs w:val="24"/>
          <w:lang w:eastAsia="pl-PL"/>
        </w:rPr>
        <w:t xml:space="preserve">  39</w:t>
      </w:r>
      <w:r w:rsidRPr="00D92CAD">
        <w:rPr>
          <w:rFonts w:eastAsia="Times New Roman" w:cs="Arial"/>
          <w:szCs w:val="24"/>
          <w:lang w:eastAsia="pl-PL"/>
        </w:rPr>
        <w:t>500,00</w:t>
      </w:r>
      <w:r w:rsidRPr="00D92CAD">
        <w:rPr>
          <w:rFonts w:cs="Arial"/>
          <w:szCs w:val="24"/>
        </w:rPr>
        <w:t>; kwota dofinansowania (w złotych) –</w:t>
      </w:r>
      <w:r w:rsidR="00CA323C">
        <w:rPr>
          <w:rFonts w:eastAsia="Times New Roman" w:cs="Arial"/>
          <w:szCs w:val="24"/>
          <w:lang w:eastAsia="pl-PL"/>
        </w:rPr>
        <w:t xml:space="preserve"> 20</w:t>
      </w:r>
      <w:r w:rsidRPr="00D92CAD">
        <w:rPr>
          <w:rFonts w:eastAsia="Times New Roman" w:cs="Arial"/>
          <w:szCs w:val="24"/>
          <w:lang w:eastAsia="pl-PL"/>
        </w:rPr>
        <w:t>250,00</w:t>
      </w:r>
      <w:r w:rsidRPr="00D92CAD">
        <w:rPr>
          <w:rFonts w:cs="Arial"/>
          <w:szCs w:val="24"/>
        </w:rPr>
        <w:t xml:space="preserve">; okres realizacji – </w:t>
      </w:r>
      <w:r w:rsidRPr="00D92CAD">
        <w:rPr>
          <w:rFonts w:eastAsia="Times New Roman" w:cs="Arial"/>
          <w:szCs w:val="24"/>
          <w:lang w:eastAsia="pl-PL"/>
        </w:rPr>
        <w:t>2024</w:t>
      </w:r>
      <w:r w:rsidRPr="00D92CAD">
        <w:rPr>
          <w:rFonts w:cs="Arial"/>
          <w:szCs w:val="24"/>
        </w:rPr>
        <w:t>; podmiot odpowiedzialny za realizację projektu –</w:t>
      </w:r>
      <w:r w:rsidRPr="00D92CAD">
        <w:rPr>
          <w:rFonts w:eastAsia="Times New Roman" w:cs="Arial"/>
          <w:szCs w:val="24"/>
          <w:lang w:eastAsia="pl-PL"/>
        </w:rPr>
        <w:t xml:space="preserve"> Miejska Biblioteka Publiczna im. prof. Władysława Studenckiego</w:t>
      </w:r>
    </w:p>
    <w:p w:rsidR="00A70B30" w:rsidRPr="00CA323C" w:rsidRDefault="00A70B30" w:rsidP="00E04D3A">
      <w:pPr>
        <w:pStyle w:val="Akapitzlist"/>
        <w:numPr>
          <w:ilvl w:val="0"/>
          <w:numId w:val="226"/>
        </w:numPr>
        <w:jc w:val="both"/>
        <w:rPr>
          <w:rFonts w:cs="Arial"/>
          <w:szCs w:val="24"/>
        </w:rPr>
      </w:pPr>
      <w:r w:rsidRPr="00CA323C">
        <w:rPr>
          <w:rFonts w:eastAsia="Times New Roman" w:cs="Arial"/>
          <w:szCs w:val="24"/>
          <w:lang w:eastAsia="pl-PL"/>
        </w:rPr>
        <w:t>Przestrzenie Sztuki - Taniec</w:t>
      </w:r>
      <w:r w:rsidRPr="00CA323C">
        <w:rPr>
          <w:rFonts w:cs="Arial"/>
          <w:szCs w:val="24"/>
        </w:rPr>
        <w:t xml:space="preserve">: źródło dofinansowania – </w:t>
      </w:r>
      <w:r w:rsidRPr="00CA323C">
        <w:rPr>
          <w:rFonts w:eastAsia="Times New Roman" w:cs="Arial"/>
          <w:szCs w:val="24"/>
          <w:lang w:eastAsia="pl-PL"/>
        </w:rPr>
        <w:t xml:space="preserve">Ministerstwo Kultury </w:t>
      </w:r>
      <w:r w:rsidRPr="00CA323C">
        <w:rPr>
          <w:rFonts w:eastAsia="Times New Roman" w:cs="Arial"/>
          <w:szCs w:val="24"/>
          <w:lang w:eastAsia="pl-PL"/>
        </w:rPr>
        <w:br/>
        <w:t>i Dziedzictwa Narodowego, środki w dyspozy</w:t>
      </w:r>
      <w:r w:rsidR="00CA323C">
        <w:rPr>
          <w:rFonts w:eastAsia="Times New Roman" w:cs="Arial"/>
          <w:szCs w:val="24"/>
          <w:lang w:eastAsia="pl-PL"/>
        </w:rPr>
        <w:t xml:space="preserve">cji Narodowego Instytutu </w:t>
      </w:r>
      <w:proofErr w:type="spellStart"/>
      <w:r w:rsidR="00CA323C">
        <w:rPr>
          <w:rFonts w:eastAsia="Times New Roman" w:cs="Arial"/>
          <w:szCs w:val="24"/>
          <w:lang w:eastAsia="pl-PL"/>
        </w:rPr>
        <w:t>Muzyki</w:t>
      </w:r>
      <w:r w:rsidRPr="00CA323C">
        <w:rPr>
          <w:rFonts w:eastAsia="Times New Roman" w:cs="Arial"/>
          <w:szCs w:val="24"/>
          <w:lang w:eastAsia="pl-PL"/>
        </w:rPr>
        <w:t>i</w:t>
      </w:r>
      <w:proofErr w:type="spellEnd"/>
      <w:r w:rsidRPr="00CA323C">
        <w:rPr>
          <w:rFonts w:eastAsia="Times New Roman" w:cs="Arial"/>
          <w:szCs w:val="24"/>
          <w:lang w:eastAsia="pl-PL"/>
        </w:rPr>
        <w:t xml:space="preserve"> Tańca; </w:t>
      </w:r>
      <w:r w:rsidRPr="00CA323C">
        <w:rPr>
          <w:rFonts w:cs="Arial"/>
          <w:szCs w:val="24"/>
        </w:rPr>
        <w:t>całkowita wartość projektu (w złotych) –</w:t>
      </w:r>
      <w:r w:rsidR="00CA323C">
        <w:rPr>
          <w:rFonts w:eastAsia="Times New Roman" w:cs="Arial"/>
          <w:szCs w:val="24"/>
          <w:lang w:eastAsia="pl-PL"/>
        </w:rPr>
        <w:t xml:space="preserve"> 1140</w:t>
      </w:r>
      <w:r w:rsidRPr="00CA323C">
        <w:rPr>
          <w:rFonts w:eastAsia="Times New Roman" w:cs="Arial"/>
          <w:szCs w:val="24"/>
          <w:lang w:eastAsia="pl-PL"/>
        </w:rPr>
        <w:t>000,00</w:t>
      </w:r>
      <w:r w:rsidRPr="00CA323C">
        <w:rPr>
          <w:rFonts w:cs="Arial"/>
          <w:szCs w:val="24"/>
        </w:rPr>
        <w:t>; kwota dofinansowania (w złotych) –</w:t>
      </w:r>
      <w:r w:rsidR="00CA323C">
        <w:rPr>
          <w:rFonts w:eastAsia="Times New Roman" w:cs="Arial"/>
          <w:szCs w:val="24"/>
          <w:lang w:eastAsia="pl-PL"/>
        </w:rPr>
        <w:t xml:space="preserve"> 950</w:t>
      </w:r>
      <w:r w:rsidRPr="00CA323C">
        <w:rPr>
          <w:rFonts w:eastAsia="Times New Roman" w:cs="Arial"/>
          <w:szCs w:val="24"/>
          <w:lang w:eastAsia="pl-PL"/>
        </w:rPr>
        <w:t>000,00</w:t>
      </w:r>
      <w:r w:rsidRPr="00CA323C">
        <w:rPr>
          <w:rFonts w:cs="Arial"/>
          <w:szCs w:val="24"/>
        </w:rPr>
        <w:t xml:space="preserve">; okres realizacji – </w:t>
      </w:r>
      <w:r w:rsidRPr="00CA323C">
        <w:rPr>
          <w:rFonts w:eastAsia="Times New Roman" w:cs="Arial"/>
          <w:szCs w:val="24"/>
          <w:lang w:eastAsia="pl-PL"/>
        </w:rPr>
        <w:t>2024-2025</w:t>
      </w:r>
      <w:r w:rsidRPr="00CA323C">
        <w:rPr>
          <w:rFonts w:cs="Arial"/>
          <w:szCs w:val="24"/>
        </w:rPr>
        <w:t>; podmiot odpowiedzialny za realizację projektu –</w:t>
      </w:r>
      <w:r w:rsidRPr="00CA323C">
        <w:rPr>
          <w:rFonts w:eastAsia="Times New Roman" w:cs="Arial"/>
          <w:szCs w:val="24"/>
          <w:lang w:eastAsia="pl-PL"/>
        </w:rPr>
        <w:t xml:space="preserve"> Bytomski Teatr Tańca i Ruchu Rozbark</w:t>
      </w:r>
    </w:p>
    <w:p w:rsidR="00A70B30" w:rsidRPr="00D92CAD" w:rsidRDefault="00A70B30" w:rsidP="00E04D3A">
      <w:pPr>
        <w:pStyle w:val="Akapitzlist"/>
        <w:numPr>
          <w:ilvl w:val="0"/>
          <w:numId w:val="226"/>
        </w:numPr>
        <w:jc w:val="both"/>
        <w:rPr>
          <w:rFonts w:cs="Arial"/>
          <w:szCs w:val="24"/>
        </w:rPr>
      </w:pPr>
      <w:r w:rsidRPr="00D92CAD">
        <w:rPr>
          <w:rFonts w:eastAsia="Times New Roman" w:cs="Arial"/>
          <w:szCs w:val="24"/>
          <w:lang w:eastAsia="pl-PL"/>
        </w:rPr>
        <w:t>BECEK CZYT</w:t>
      </w:r>
      <w:r w:rsidR="00CA323C">
        <w:rPr>
          <w:rFonts w:eastAsia="Times New Roman" w:cs="Arial"/>
          <w:szCs w:val="24"/>
          <w:lang w:eastAsia="pl-PL"/>
        </w:rPr>
        <w:t xml:space="preserve">A Bytomski Festiwal dla Dzieci </w:t>
      </w:r>
      <w:r w:rsidRPr="00D92CAD">
        <w:rPr>
          <w:rFonts w:eastAsia="Times New Roman" w:cs="Arial"/>
          <w:szCs w:val="24"/>
          <w:lang w:eastAsia="pl-PL"/>
        </w:rPr>
        <w:t>i Młodzieży</w:t>
      </w:r>
      <w:r w:rsidRPr="00D92CAD">
        <w:rPr>
          <w:rFonts w:cs="Arial"/>
          <w:szCs w:val="24"/>
        </w:rPr>
        <w:t xml:space="preserve">: źródło dofinansowania – </w:t>
      </w:r>
      <w:r w:rsidR="00CA323C">
        <w:rPr>
          <w:rFonts w:eastAsia="Times New Roman" w:cs="Arial"/>
          <w:szCs w:val="24"/>
          <w:lang w:eastAsia="pl-PL"/>
        </w:rPr>
        <w:t xml:space="preserve">Ministerstwo Kultury </w:t>
      </w:r>
      <w:r w:rsidRPr="00D92CAD">
        <w:rPr>
          <w:rFonts w:eastAsia="Times New Roman" w:cs="Arial"/>
          <w:szCs w:val="24"/>
          <w:lang w:eastAsia="pl-PL"/>
        </w:rPr>
        <w:t xml:space="preserve">i Dziedzictwa Narodowego, Program: Promocja czytelnictwa; </w:t>
      </w:r>
      <w:r w:rsidRPr="00D92CAD">
        <w:rPr>
          <w:rFonts w:cs="Arial"/>
          <w:szCs w:val="24"/>
        </w:rPr>
        <w:t>całkowita wartość projektu (w złotych) –</w:t>
      </w:r>
      <w:r w:rsidR="00CA323C">
        <w:rPr>
          <w:rFonts w:eastAsia="Times New Roman" w:cs="Arial"/>
          <w:szCs w:val="24"/>
          <w:lang w:eastAsia="pl-PL"/>
        </w:rPr>
        <w:t xml:space="preserve">  100</w:t>
      </w:r>
      <w:r w:rsidRPr="00D92CAD">
        <w:rPr>
          <w:rFonts w:eastAsia="Times New Roman" w:cs="Arial"/>
          <w:szCs w:val="24"/>
          <w:lang w:eastAsia="pl-PL"/>
        </w:rPr>
        <w:t>452,39</w:t>
      </w:r>
      <w:r w:rsidRPr="00D92CAD">
        <w:rPr>
          <w:rFonts w:cs="Arial"/>
          <w:szCs w:val="24"/>
        </w:rPr>
        <w:t>; kwota dofinansowania (w złotych) –</w:t>
      </w:r>
      <w:r w:rsidR="00CA323C">
        <w:rPr>
          <w:rFonts w:eastAsia="Times New Roman" w:cs="Arial"/>
          <w:szCs w:val="24"/>
          <w:lang w:eastAsia="pl-PL"/>
        </w:rPr>
        <w:t xml:space="preserve"> 57</w:t>
      </w:r>
      <w:r w:rsidRPr="00D92CAD">
        <w:rPr>
          <w:rFonts w:eastAsia="Times New Roman" w:cs="Arial"/>
          <w:szCs w:val="24"/>
          <w:lang w:eastAsia="pl-PL"/>
        </w:rPr>
        <w:t>500,00</w:t>
      </w:r>
      <w:r w:rsidRPr="00D92CAD">
        <w:rPr>
          <w:rFonts w:cs="Arial"/>
          <w:szCs w:val="24"/>
        </w:rPr>
        <w:t xml:space="preserve">; okres realizacji – </w:t>
      </w:r>
      <w:r w:rsidRPr="00D92CAD">
        <w:rPr>
          <w:rFonts w:eastAsia="Times New Roman" w:cs="Arial"/>
          <w:szCs w:val="24"/>
          <w:lang w:eastAsia="pl-PL"/>
        </w:rPr>
        <w:t>2024</w:t>
      </w:r>
      <w:r w:rsidRPr="00D92CAD">
        <w:rPr>
          <w:rFonts w:cs="Arial"/>
          <w:szCs w:val="24"/>
        </w:rPr>
        <w:t>; podmiot odpowiedzialny za realizację projektu –</w:t>
      </w:r>
      <w:r w:rsidRPr="00D92CAD">
        <w:rPr>
          <w:rFonts w:eastAsia="Times New Roman" w:cs="Arial"/>
          <w:szCs w:val="24"/>
          <w:lang w:eastAsia="pl-PL"/>
        </w:rPr>
        <w:t xml:space="preserve"> Bytomskie Centrum Kultury</w:t>
      </w:r>
    </w:p>
    <w:p w:rsidR="00A70B30" w:rsidRPr="00D92CAD" w:rsidRDefault="00A70B30" w:rsidP="00E04D3A">
      <w:pPr>
        <w:pStyle w:val="Akapitzlist"/>
        <w:numPr>
          <w:ilvl w:val="0"/>
          <w:numId w:val="226"/>
        </w:numPr>
        <w:jc w:val="both"/>
        <w:rPr>
          <w:rFonts w:cs="Arial"/>
          <w:szCs w:val="24"/>
        </w:rPr>
      </w:pPr>
      <w:r w:rsidRPr="00D92CAD">
        <w:rPr>
          <w:rFonts w:eastAsia="Times New Roman" w:cs="Arial"/>
          <w:szCs w:val="24"/>
          <w:lang w:eastAsia="pl-PL"/>
        </w:rPr>
        <w:lastRenderedPageBreak/>
        <w:t>BYTOMIR - Dni Kultury Ludowej</w:t>
      </w:r>
      <w:r w:rsidRPr="00D92CAD">
        <w:rPr>
          <w:rFonts w:cs="Arial"/>
          <w:szCs w:val="24"/>
        </w:rPr>
        <w:t xml:space="preserve">: źródło dofinansowania – </w:t>
      </w:r>
      <w:r w:rsidR="00CA323C">
        <w:rPr>
          <w:rFonts w:eastAsia="Times New Roman" w:cs="Arial"/>
          <w:szCs w:val="24"/>
          <w:lang w:eastAsia="pl-PL"/>
        </w:rPr>
        <w:t xml:space="preserve">Ministerstwo Kultury </w:t>
      </w:r>
      <w:r w:rsidRPr="00D92CAD">
        <w:rPr>
          <w:rFonts w:eastAsia="Times New Roman" w:cs="Arial"/>
          <w:szCs w:val="24"/>
          <w:lang w:eastAsia="pl-PL"/>
        </w:rPr>
        <w:t>i Dziedzictwa Narod</w:t>
      </w:r>
      <w:r w:rsidR="00CA323C">
        <w:rPr>
          <w:rFonts w:eastAsia="Times New Roman" w:cs="Arial"/>
          <w:szCs w:val="24"/>
          <w:lang w:eastAsia="pl-PL"/>
        </w:rPr>
        <w:t xml:space="preserve">owego, Program: Kultura Ludowa </w:t>
      </w:r>
      <w:r w:rsidRPr="00D92CAD">
        <w:rPr>
          <w:rFonts w:eastAsia="Times New Roman" w:cs="Arial"/>
          <w:szCs w:val="24"/>
          <w:lang w:eastAsia="pl-PL"/>
        </w:rPr>
        <w:t xml:space="preserve">i Tradycyjna; </w:t>
      </w:r>
      <w:r w:rsidRPr="00D92CAD">
        <w:rPr>
          <w:rFonts w:cs="Arial"/>
          <w:szCs w:val="24"/>
        </w:rPr>
        <w:t>całkowita wartość projektu (w złotych) –</w:t>
      </w:r>
      <w:r w:rsidR="00CA323C">
        <w:rPr>
          <w:rFonts w:eastAsia="Times New Roman" w:cs="Arial"/>
          <w:szCs w:val="24"/>
          <w:lang w:eastAsia="pl-PL"/>
        </w:rPr>
        <w:t xml:space="preserve"> 54</w:t>
      </w:r>
      <w:r w:rsidRPr="00D92CAD">
        <w:rPr>
          <w:rFonts w:eastAsia="Times New Roman" w:cs="Arial"/>
          <w:szCs w:val="24"/>
          <w:lang w:eastAsia="pl-PL"/>
        </w:rPr>
        <w:t>612,79</w:t>
      </w:r>
      <w:r w:rsidRPr="00D92CAD">
        <w:rPr>
          <w:rFonts w:cs="Arial"/>
          <w:szCs w:val="24"/>
        </w:rPr>
        <w:t>; kwota dofinansowania (w złotych) –</w:t>
      </w:r>
      <w:r w:rsidR="00CA323C">
        <w:rPr>
          <w:rFonts w:eastAsia="Times New Roman" w:cs="Arial"/>
          <w:szCs w:val="24"/>
          <w:lang w:eastAsia="pl-PL"/>
        </w:rPr>
        <w:t xml:space="preserve"> 41</w:t>
      </w:r>
      <w:r w:rsidRPr="00D92CAD">
        <w:rPr>
          <w:rFonts w:eastAsia="Times New Roman" w:cs="Arial"/>
          <w:szCs w:val="24"/>
          <w:lang w:eastAsia="pl-PL"/>
        </w:rPr>
        <w:t>674,00</w:t>
      </w:r>
      <w:r w:rsidRPr="00D92CAD">
        <w:rPr>
          <w:rFonts w:cs="Arial"/>
          <w:szCs w:val="24"/>
        </w:rPr>
        <w:t xml:space="preserve">; okres realizacji – </w:t>
      </w:r>
      <w:r w:rsidRPr="00D92CAD">
        <w:rPr>
          <w:rFonts w:eastAsia="Times New Roman" w:cs="Arial"/>
          <w:szCs w:val="24"/>
          <w:lang w:eastAsia="pl-PL"/>
        </w:rPr>
        <w:t>2024</w:t>
      </w:r>
      <w:r w:rsidRPr="00D92CAD">
        <w:rPr>
          <w:rFonts w:cs="Arial"/>
          <w:szCs w:val="24"/>
        </w:rPr>
        <w:t>; podmiot odpowiedzialny za realizację projektu –</w:t>
      </w:r>
      <w:r w:rsidRPr="00D92CAD">
        <w:rPr>
          <w:rFonts w:eastAsia="Times New Roman" w:cs="Arial"/>
          <w:szCs w:val="24"/>
          <w:lang w:eastAsia="pl-PL"/>
        </w:rPr>
        <w:t xml:space="preserve"> Bytomskie Centrum Kultury</w:t>
      </w:r>
    </w:p>
    <w:p w:rsidR="00A70B30" w:rsidRPr="00D92CAD" w:rsidRDefault="00A70B30" w:rsidP="00E04D3A">
      <w:pPr>
        <w:pStyle w:val="Akapitzlist"/>
        <w:numPr>
          <w:ilvl w:val="0"/>
          <w:numId w:val="226"/>
        </w:numPr>
        <w:jc w:val="both"/>
        <w:rPr>
          <w:rFonts w:cs="Arial"/>
          <w:szCs w:val="24"/>
        </w:rPr>
      </w:pPr>
      <w:r w:rsidRPr="00D92CAD">
        <w:rPr>
          <w:rFonts w:eastAsia="Times New Roman" w:cs="Arial"/>
          <w:szCs w:val="24"/>
          <w:lang w:eastAsia="pl-PL"/>
        </w:rPr>
        <w:t>Eksperyment uczuciowy</w:t>
      </w:r>
      <w:r w:rsidRPr="00D92CAD">
        <w:rPr>
          <w:rFonts w:cs="Arial"/>
          <w:szCs w:val="24"/>
        </w:rPr>
        <w:t xml:space="preserve">: źródło dofinansowania – </w:t>
      </w:r>
      <w:r w:rsidRPr="00D92CAD">
        <w:rPr>
          <w:rFonts w:eastAsia="Times New Roman" w:cs="Arial"/>
          <w:szCs w:val="24"/>
          <w:lang w:eastAsia="pl-PL"/>
        </w:rPr>
        <w:t>Instytut Teatralny i</w:t>
      </w:r>
      <w:r w:rsidR="00CA323C">
        <w:rPr>
          <w:rFonts w:eastAsia="Times New Roman" w:cs="Arial"/>
          <w:szCs w:val="24"/>
          <w:lang w:eastAsia="pl-PL"/>
        </w:rPr>
        <w:t xml:space="preserve">m. Z. Raszewski-ego Program: Lato </w:t>
      </w:r>
      <w:r w:rsidRPr="00D92CAD">
        <w:rPr>
          <w:rFonts w:eastAsia="Times New Roman" w:cs="Arial"/>
          <w:szCs w:val="24"/>
          <w:lang w:eastAsia="pl-PL"/>
        </w:rPr>
        <w:t xml:space="preserve">w teatrze; </w:t>
      </w:r>
      <w:r w:rsidRPr="00D92CAD">
        <w:rPr>
          <w:rFonts w:cs="Arial"/>
          <w:szCs w:val="24"/>
        </w:rPr>
        <w:t>całkowita wartość projektu (w złotych) –</w:t>
      </w:r>
      <w:r w:rsidRPr="00D92CAD">
        <w:rPr>
          <w:rFonts w:eastAsia="Times New Roman" w:cs="Arial"/>
          <w:szCs w:val="24"/>
          <w:lang w:eastAsia="pl-PL"/>
        </w:rPr>
        <w:t xml:space="preserve"> 50493,61</w:t>
      </w:r>
      <w:r w:rsidRPr="00D92CAD">
        <w:rPr>
          <w:rFonts w:cs="Arial"/>
          <w:szCs w:val="24"/>
        </w:rPr>
        <w:t>; kwota dofinansowania (w złotych) –</w:t>
      </w:r>
      <w:r w:rsidR="00CA323C">
        <w:rPr>
          <w:rFonts w:eastAsia="Times New Roman" w:cs="Arial"/>
          <w:szCs w:val="24"/>
          <w:lang w:eastAsia="pl-PL"/>
        </w:rPr>
        <w:t xml:space="preserve"> 45</w:t>
      </w:r>
      <w:r w:rsidRPr="00D92CAD">
        <w:rPr>
          <w:rFonts w:eastAsia="Times New Roman" w:cs="Arial"/>
          <w:szCs w:val="24"/>
          <w:lang w:eastAsia="pl-PL"/>
        </w:rPr>
        <w:t>000,00</w:t>
      </w:r>
      <w:r w:rsidRPr="00D92CAD">
        <w:rPr>
          <w:rFonts w:cs="Arial"/>
          <w:szCs w:val="24"/>
        </w:rPr>
        <w:t xml:space="preserve">; okres realizacji – </w:t>
      </w:r>
      <w:r w:rsidRPr="00D92CAD">
        <w:rPr>
          <w:rFonts w:eastAsia="Times New Roman" w:cs="Arial"/>
          <w:szCs w:val="24"/>
          <w:lang w:eastAsia="pl-PL"/>
        </w:rPr>
        <w:t>2024</w:t>
      </w:r>
      <w:r w:rsidRPr="00D92CAD">
        <w:rPr>
          <w:rFonts w:cs="Arial"/>
          <w:szCs w:val="24"/>
        </w:rPr>
        <w:t>; podmiot odpowiedzialny za realizację projektu –</w:t>
      </w:r>
      <w:r w:rsidRPr="00D92CAD">
        <w:rPr>
          <w:rFonts w:eastAsia="Times New Roman" w:cs="Arial"/>
          <w:szCs w:val="24"/>
          <w:lang w:eastAsia="pl-PL"/>
        </w:rPr>
        <w:t xml:space="preserve"> Bytomskie Centrum Kultury</w:t>
      </w:r>
    </w:p>
    <w:p w:rsidR="00A70B30" w:rsidRPr="00D92CAD" w:rsidRDefault="00A70B30" w:rsidP="00E04D3A">
      <w:pPr>
        <w:pStyle w:val="Akapitzlist"/>
        <w:numPr>
          <w:ilvl w:val="0"/>
          <w:numId w:val="226"/>
        </w:numPr>
        <w:jc w:val="both"/>
        <w:rPr>
          <w:rFonts w:cs="Arial"/>
          <w:szCs w:val="24"/>
        </w:rPr>
      </w:pPr>
      <w:r w:rsidRPr="00D92CAD">
        <w:rPr>
          <w:rFonts w:eastAsia="Times New Roman" w:cs="Arial"/>
          <w:szCs w:val="24"/>
          <w:lang w:eastAsia="pl-PL"/>
        </w:rPr>
        <w:t xml:space="preserve">Druga młodość BAŚKI cz. I </w:t>
      </w:r>
      <w:proofErr w:type="spellStart"/>
      <w:r w:rsidRPr="00D92CAD">
        <w:rPr>
          <w:rFonts w:eastAsia="Times New Roman" w:cs="Arial"/>
          <w:szCs w:val="24"/>
          <w:lang w:eastAsia="pl-PL"/>
        </w:rPr>
        <w:t>i</w:t>
      </w:r>
      <w:proofErr w:type="spellEnd"/>
      <w:r w:rsidRPr="00D92CAD">
        <w:rPr>
          <w:rFonts w:eastAsia="Times New Roman" w:cs="Arial"/>
          <w:szCs w:val="24"/>
          <w:lang w:eastAsia="pl-PL"/>
        </w:rPr>
        <w:t xml:space="preserve"> II</w:t>
      </w:r>
      <w:r w:rsidRPr="00D92CAD">
        <w:rPr>
          <w:rFonts w:cs="Arial"/>
          <w:szCs w:val="24"/>
        </w:rPr>
        <w:t xml:space="preserve">: źródło dofinansowania – </w:t>
      </w:r>
      <w:r w:rsidR="00CA323C">
        <w:rPr>
          <w:rFonts w:eastAsia="Times New Roman" w:cs="Arial"/>
          <w:szCs w:val="24"/>
          <w:lang w:eastAsia="pl-PL"/>
        </w:rPr>
        <w:t xml:space="preserve">Narodowe Centrum Kultury </w:t>
      </w:r>
      <w:r w:rsidRPr="00D92CAD">
        <w:rPr>
          <w:rFonts w:eastAsia="Times New Roman" w:cs="Arial"/>
          <w:szCs w:val="24"/>
          <w:lang w:eastAsia="pl-PL"/>
        </w:rPr>
        <w:t xml:space="preserve">Program: Inicjatywy Lokalne; </w:t>
      </w:r>
      <w:r w:rsidRPr="00D92CAD">
        <w:rPr>
          <w:rFonts w:cs="Arial"/>
          <w:szCs w:val="24"/>
        </w:rPr>
        <w:t>całkowita wartość projektu (w złotych) –</w:t>
      </w:r>
      <w:r w:rsidR="00CA323C">
        <w:rPr>
          <w:rFonts w:eastAsia="Times New Roman" w:cs="Arial"/>
          <w:szCs w:val="24"/>
          <w:lang w:eastAsia="pl-PL"/>
        </w:rPr>
        <w:t xml:space="preserve"> 42</w:t>
      </w:r>
      <w:r w:rsidRPr="00D92CAD">
        <w:rPr>
          <w:rFonts w:eastAsia="Times New Roman" w:cs="Arial"/>
          <w:szCs w:val="24"/>
          <w:lang w:eastAsia="pl-PL"/>
        </w:rPr>
        <w:t>622,00</w:t>
      </w:r>
      <w:r w:rsidRPr="00D92CAD">
        <w:rPr>
          <w:rFonts w:cs="Arial"/>
          <w:szCs w:val="24"/>
        </w:rPr>
        <w:t>; kwota dofinansowania (w złotych) –</w:t>
      </w:r>
      <w:r w:rsidR="00CA323C">
        <w:rPr>
          <w:rFonts w:eastAsia="Times New Roman" w:cs="Arial"/>
          <w:szCs w:val="24"/>
          <w:lang w:eastAsia="pl-PL"/>
        </w:rPr>
        <w:t xml:space="preserve"> 40</w:t>
      </w:r>
      <w:r w:rsidRPr="00D92CAD">
        <w:rPr>
          <w:rFonts w:eastAsia="Times New Roman" w:cs="Arial"/>
          <w:szCs w:val="24"/>
          <w:lang w:eastAsia="pl-PL"/>
        </w:rPr>
        <w:t>000,00</w:t>
      </w:r>
      <w:r w:rsidRPr="00D92CAD">
        <w:rPr>
          <w:rFonts w:cs="Arial"/>
          <w:szCs w:val="24"/>
        </w:rPr>
        <w:t xml:space="preserve">; okres realizacji – </w:t>
      </w:r>
      <w:r w:rsidRPr="00D92CAD">
        <w:rPr>
          <w:rFonts w:eastAsia="Times New Roman" w:cs="Arial"/>
          <w:szCs w:val="24"/>
          <w:lang w:eastAsia="pl-PL"/>
        </w:rPr>
        <w:t>2024</w:t>
      </w:r>
      <w:r w:rsidRPr="00D92CAD">
        <w:rPr>
          <w:rFonts w:cs="Arial"/>
          <w:szCs w:val="24"/>
        </w:rPr>
        <w:t>; podmiot odpowiedzialny za realizację projektu –</w:t>
      </w:r>
      <w:r w:rsidRPr="00D92CAD">
        <w:rPr>
          <w:rFonts w:eastAsia="Times New Roman" w:cs="Arial"/>
          <w:szCs w:val="24"/>
          <w:lang w:eastAsia="pl-PL"/>
        </w:rPr>
        <w:t xml:space="preserve"> Bytomskie Centrum Kultury</w:t>
      </w:r>
    </w:p>
    <w:p w:rsidR="00A70B30" w:rsidRPr="00D92CAD" w:rsidRDefault="00A70B30" w:rsidP="00E04D3A">
      <w:pPr>
        <w:pStyle w:val="Akapitzlist"/>
        <w:numPr>
          <w:ilvl w:val="0"/>
          <w:numId w:val="226"/>
        </w:numPr>
        <w:jc w:val="both"/>
        <w:rPr>
          <w:rFonts w:cs="Arial"/>
          <w:szCs w:val="24"/>
        </w:rPr>
      </w:pPr>
      <w:r w:rsidRPr="00D92CAD">
        <w:rPr>
          <w:rFonts w:eastAsia="Times New Roman" w:cs="Arial"/>
          <w:szCs w:val="24"/>
          <w:lang w:eastAsia="pl-PL"/>
        </w:rPr>
        <w:t>Dobrze Mi Tu - Dni Kultury Wrażliwej</w:t>
      </w:r>
      <w:r w:rsidRPr="00D92CAD">
        <w:rPr>
          <w:rFonts w:cs="Arial"/>
          <w:szCs w:val="24"/>
        </w:rPr>
        <w:t xml:space="preserve">: źródło dofinansowania – </w:t>
      </w:r>
      <w:r w:rsidRPr="00D92CAD">
        <w:rPr>
          <w:rFonts w:eastAsia="Times New Roman" w:cs="Arial"/>
          <w:szCs w:val="24"/>
          <w:lang w:eastAsia="pl-PL"/>
        </w:rPr>
        <w:t xml:space="preserve">Narodowe Centrum Kultury; </w:t>
      </w:r>
      <w:r w:rsidRPr="00D92CAD">
        <w:rPr>
          <w:rFonts w:cs="Arial"/>
          <w:szCs w:val="24"/>
        </w:rPr>
        <w:t>całkowita wartość projektu (w złotych) –</w:t>
      </w:r>
      <w:r w:rsidR="00CA323C">
        <w:rPr>
          <w:rFonts w:eastAsia="Times New Roman" w:cs="Arial"/>
          <w:szCs w:val="24"/>
          <w:lang w:eastAsia="pl-PL"/>
        </w:rPr>
        <w:t xml:space="preserve"> 64</w:t>
      </w:r>
      <w:r w:rsidRPr="00D92CAD">
        <w:rPr>
          <w:rFonts w:eastAsia="Times New Roman" w:cs="Arial"/>
          <w:szCs w:val="24"/>
          <w:lang w:eastAsia="pl-PL"/>
        </w:rPr>
        <w:t>480,15</w:t>
      </w:r>
      <w:r w:rsidRPr="00D92CAD">
        <w:rPr>
          <w:rFonts w:cs="Arial"/>
          <w:szCs w:val="24"/>
        </w:rPr>
        <w:t>; kwota dofinansowania (w złotych) –</w:t>
      </w:r>
      <w:r w:rsidR="00CA323C">
        <w:rPr>
          <w:rFonts w:eastAsia="Times New Roman" w:cs="Arial"/>
          <w:szCs w:val="24"/>
          <w:lang w:eastAsia="pl-PL"/>
        </w:rPr>
        <w:t xml:space="preserve"> 45</w:t>
      </w:r>
      <w:r w:rsidRPr="00D92CAD">
        <w:rPr>
          <w:rFonts w:eastAsia="Times New Roman" w:cs="Arial"/>
          <w:szCs w:val="24"/>
          <w:lang w:eastAsia="pl-PL"/>
        </w:rPr>
        <w:t>000,00</w:t>
      </w:r>
      <w:r w:rsidRPr="00D92CAD">
        <w:rPr>
          <w:rFonts w:cs="Arial"/>
          <w:szCs w:val="24"/>
        </w:rPr>
        <w:t xml:space="preserve">; okres realizacji – </w:t>
      </w:r>
      <w:r w:rsidRPr="00D92CAD">
        <w:rPr>
          <w:rFonts w:eastAsia="Times New Roman" w:cs="Arial"/>
          <w:szCs w:val="24"/>
          <w:lang w:eastAsia="pl-PL"/>
        </w:rPr>
        <w:t>2024</w:t>
      </w:r>
      <w:r w:rsidRPr="00D92CAD">
        <w:rPr>
          <w:rFonts w:cs="Arial"/>
          <w:szCs w:val="24"/>
        </w:rPr>
        <w:t>; podmiot odpowiedzialny za realizację projektu –</w:t>
      </w:r>
      <w:r w:rsidRPr="00D92CAD">
        <w:rPr>
          <w:rFonts w:eastAsia="Times New Roman" w:cs="Arial"/>
          <w:szCs w:val="24"/>
          <w:lang w:eastAsia="pl-PL"/>
        </w:rPr>
        <w:t xml:space="preserve"> Bytomskie Centrum Kultury</w:t>
      </w:r>
    </w:p>
    <w:p w:rsidR="00A70B30" w:rsidRPr="00D92CAD" w:rsidRDefault="00A70B30" w:rsidP="00E04D3A">
      <w:pPr>
        <w:pStyle w:val="Akapitzlist"/>
        <w:numPr>
          <w:ilvl w:val="0"/>
          <w:numId w:val="226"/>
        </w:numPr>
        <w:jc w:val="both"/>
        <w:rPr>
          <w:rFonts w:cs="Arial"/>
          <w:szCs w:val="24"/>
        </w:rPr>
      </w:pPr>
      <w:r w:rsidRPr="00D92CAD">
        <w:rPr>
          <w:rFonts w:eastAsia="Times New Roman" w:cs="Arial"/>
          <w:szCs w:val="24"/>
          <w:lang w:eastAsia="pl-PL"/>
        </w:rPr>
        <w:t>Teatr Dojrzałego Widza</w:t>
      </w:r>
      <w:r w:rsidRPr="00D92CAD">
        <w:rPr>
          <w:rFonts w:cs="Arial"/>
          <w:szCs w:val="24"/>
        </w:rPr>
        <w:t xml:space="preserve">: źródło dofinansowania – </w:t>
      </w:r>
      <w:r w:rsidRPr="00D92CAD">
        <w:rPr>
          <w:rFonts w:eastAsia="Times New Roman" w:cs="Arial"/>
          <w:szCs w:val="24"/>
          <w:lang w:eastAsia="pl-PL"/>
        </w:rPr>
        <w:t xml:space="preserve">Fundusz Popierania Twórczości ZAIKS; </w:t>
      </w:r>
      <w:r w:rsidRPr="00D92CAD">
        <w:rPr>
          <w:rFonts w:cs="Arial"/>
          <w:szCs w:val="24"/>
        </w:rPr>
        <w:t>całkowita wartość projektu (w złotych) –</w:t>
      </w:r>
      <w:r w:rsidR="00CA323C">
        <w:rPr>
          <w:rFonts w:eastAsia="Times New Roman" w:cs="Arial"/>
          <w:szCs w:val="24"/>
          <w:lang w:eastAsia="pl-PL"/>
        </w:rPr>
        <w:t xml:space="preserve"> 8</w:t>
      </w:r>
      <w:r w:rsidRPr="00D92CAD">
        <w:rPr>
          <w:rFonts w:eastAsia="Times New Roman" w:cs="Arial"/>
          <w:szCs w:val="24"/>
          <w:lang w:eastAsia="pl-PL"/>
        </w:rPr>
        <w:t>492,00</w:t>
      </w:r>
      <w:r w:rsidRPr="00D92CAD">
        <w:rPr>
          <w:rFonts w:cs="Arial"/>
          <w:szCs w:val="24"/>
        </w:rPr>
        <w:t>; kwota dofinansowania (w złotych) –</w:t>
      </w:r>
      <w:r w:rsidR="00CA323C">
        <w:rPr>
          <w:rFonts w:eastAsia="Times New Roman" w:cs="Arial"/>
          <w:szCs w:val="24"/>
          <w:lang w:eastAsia="pl-PL"/>
        </w:rPr>
        <w:t xml:space="preserve"> 7</w:t>
      </w:r>
      <w:r w:rsidRPr="00D92CAD">
        <w:rPr>
          <w:rFonts w:eastAsia="Times New Roman" w:cs="Arial"/>
          <w:szCs w:val="24"/>
          <w:lang w:eastAsia="pl-PL"/>
        </w:rPr>
        <w:t>000,00</w:t>
      </w:r>
      <w:r w:rsidRPr="00D92CAD">
        <w:rPr>
          <w:rFonts w:cs="Arial"/>
          <w:szCs w:val="24"/>
        </w:rPr>
        <w:t xml:space="preserve">; okres realizacji – </w:t>
      </w:r>
      <w:r w:rsidRPr="00D92CAD">
        <w:rPr>
          <w:rFonts w:eastAsia="Times New Roman" w:cs="Arial"/>
          <w:szCs w:val="24"/>
          <w:lang w:eastAsia="pl-PL"/>
        </w:rPr>
        <w:t>2024</w:t>
      </w:r>
      <w:r w:rsidRPr="00D92CAD">
        <w:rPr>
          <w:rFonts w:cs="Arial"/>
          <w:szCs w:val="24"/>
        </w:rPr>
        <w:t>; podmiot odpowiedzialny za realizację projektu –</w:t>
      </w:r>
      <w:r w:rsidRPr="00D92CAD">
        <w:rPr>
          <w:rFonts w:eastAsia="Times New Roman" w:cs="Arial"/>
          <w:szCs w:val="24"/>
          <w:lang w:eastAsia="pl-PL"/>
        </w:rPr>
        <w:t xml:space="preserve"> Bytomskie Centrum Kultury</w:t>
      </w:r>
    </w:p>
    <w:p w:rsidR="00A70B30" w:rsidRPr="00D92CAD" w:rsidRDefault="00A70B30" w:rsidP="00E04D3A">
      <w:pPr>
        <w:pStyle w:val="Akapitzlist"/>
        <w:numPr>
          <w:ilvl w:val="0"/>
          <w:numId w:val="226"/>
        </w:numPr>
        <w:jc w:val="both"/>
        <w:rPr>
          <w:rFonts w:cs="Arial"/>
          <w:szCs w:val="24"/>
        </w:rPr>
      </w:pPr>
      <w:r w:rsidRPr="00D92CAD">
        <w:rPr>
          <w:rFonts w:eastAsia="Times New Roman" w:cs="Arial"/>
          <w:szCs w:val="24"/>
          <w:lang w:eastAsia="pl-PL"/>
        </w:rPr>
        <w:t xml:space="preserve">Bajkowe </w:t>
      </w:r>
      <w:proofErr w:type="spellStart"/>
      <w:r w:rsidRPr="00D92CAD">
        <w:rPr>
          <w:rFonts w:eastAsia="Times New Roman" w:cs="Arial"/>
          <w:szCs w:val="24"/>
          <w:lang w:eastAsia="pl-PL"/>
        </w:rPr>
        <w:t>Bajtle</w:t>
      </w:r>
      <w:proofErr w:type="spellEnd"/>
      <w:r w:rsidRPr="00D92CAD">
        <w:rPr>
          <w:rFonts w:cs="Arial"/>
          <w:szCs w:val="24"/>
        </w:rPr>
        <w:t xml:space="preserve">: źródło dofinansowania – </w:t>
      </w:r>
      <w:r w:rsidRPr="00D92CAD">
        <w:rPr>
          <w:rFonts w:eastAsia="Times New Roman" w:cs="Arial"/>
          <w:szCs w:val="24"/>
          <w:lang w:eastAsia="pl-PL"/>
        </w:rPr>
        <w:t xml:space="preserve">Fundusz Popierania Twórczości ZAIKS; </w:t>
      </w:r>
      <w:r w:rsidRPr="00D92CAD">
        <w:rPr>
          <w:rFonts w:cs="Arial"/>
          <w:szCs w:val="24"/>
        </w:rPr>
        <w:t>całkowita wartość projektu (w złotych) –</w:t>
      </w:r>
      <w:r w:rsidR="00CA323C">
        <w:rPr>
          <w:rFonts w:eastAsia="Times New Roman" w:cs="Arial"/>
          <w:szCs w:val="24"/>
          <w:lang w:eastAsia="pl-PL"/>
        </w:rPr>
        <w:t xml:space="preserve"> 6</w:t>
      </w:r>
      <w:r w:rsidRPr="00D92CAD">
        <w:rPr>
          <w:rFonts w:eastAsia="Times New Roman" w:cs="Arial"/>
          <w:szCs w:val="24"/>
          <w:lang w:eastAsia="pl-PL"/>
        </w:rPr>
        <w:t>185,27</w:t>
      </w:r>
      <w:r w:rsidRPr="00D92CAD">
        <w:rPr>
          <w:rFonts w:cs="Arial"/>
          <w:szCs w:val="24"/>
        </w:rPr>
        <w:t>; kwota dofinansowania (w złotych) –</w:t>
      </w:r>
      <w:r w:rsidR="00CA323C">
        <w:rPr>
          <w:rFonts w:eastAsia="Times New Roman" w:cs="Arial"/>
          <w:szCs w:val="24"/>
          <w:lang w:eastAsia="pl-PL"/>
        </w:rPr>
        <w:t xml:space="preserve"> 5</w:t>
      </w:r>
      <w:r w:rsidRPr="00D92CAD">
        <w:rPr>
          <w:rFonts w:eastAsia="Times New Roman" w:cs="Arial"/>
          <w:szCs w:val="24"/>
          <w:lang w:eastAsia="pl-PL"/>
        </w:rPr>
        <w:t>000,00</w:t>
      </w:r>
      <w:r w:rsidRPr="00D92CAD">
        <w:rPr>
          <w:rFonts w:cs="Arial"/>
          <w:szCs w:val="24"/>
        </w:rPr>
        <w:t xml:space="preserve">; okres realizacji – </w:t>
      </w:r>
      <w:r w:rsidRPr="00D92CAD">
        <w:rPr>
          <w:rFonts w:eastAsia="Times New Roman" w:cs="Arial"/>
          <w:szCs w:val="24"/>
          <w:lang w:eastAsia="pl-PL"/>
        </w:rPr>
        <w:t>2024</w:t>
      </w:r>
      <w:r w:rsidRPr="00D92CAD">
        <w:rPr>
          <w:rFonts w:cs="Arial"/>
          <w:szCs w:val="24"/>
        </w:rPr>
        <w:t>; podmiot odpowiedzialny za realizację projektu –</w:t>
      </w:r>
      <w:r w:rsidRPr="00D92CAD">
        <w:rPr>
          <w:rFonts w:eastAsia="Times New Roman" w:cs="Arial"/>
          <w:szCs w:val="24"/>
          <w:lang w:eastAsia="pl-PL"/>
        </w:rPr>
        <w:t xml:space="preserve"> Bytomskie Centrum Kultury</w:t>
      </w:r>
    </w:p>
    <w:p w:rsidR="00A70B30" w:rsidRPr="00D92CAD" w:rsidRDefault="00A70B30" w:rsidP="00E04D3A">
      <w:pPr>
        <w:pStyle w:val="Akapitzlist"/>
        <w:numPr>
          <w:ilvl w:val="0"/>
          <w:numId w:val="226"/>
        </w:numPr>
        <w:jc w:val="both"/>
        <w:rPr>
          <w:rFonts w:cs="Arial"/>
          <w:szCs w:val="24"/>
        </w:rPr>
      </w:pPr>
      <w:proofErr w:type="spellStart"/>
      <w:r w:rsidRPr="00D92CAD">
        <w:rPr>
          <w:rFonts w:eastAsia="Times New Roman" w:cs="Arial"/>
          <w:szCs w:val="24"/>
          <w:lang w:eastAsia="pl-PL"/>
        </w:rPr>
        <w:t>Pamięciomat</w:t>
      </w:r>
      <w:proofErr w:type="spellEnd"/>
      <w:r w:rsidRPr="00D92CAD">
        <w:rPr>
          <w:rFonts w:eastAsia="Times New Roman" w:cs="Arial"/>
          <w:szCs w:val="24"/>
          <w:lang w:eastAsia="pl-PL"/>
        </w:rPr>
        <w:t xml:space="preserve">/ </w:t>
      </w:r>
      <w:proofErr w:type="spellStart"/>
      <w:r w:rsidRPr="00D92CAD">
        <w:rPr>
          <w:rFonts w:eastAsia="Times New Roman" w:cs="Arial"/>
          <w:szCs w:val="24"/>
          <w:lang w:eastAsia="pl-PL"/>
        </w:rPr>
        <w:t>Historiomat</w:t>
      </w:r>
      <w:proofErr w:type="spellEnd"/>
      <w:r w:rsidRPr="00D92CAD">
        <w:rPr>
          <w:rFonts w:cs="Arial"/>
          <w:szCs w:val="24"/>
        </w:rPr>
        <w:t xml:space="preserve">: źródło dofinansowania – </w:t>
      </w:r>
      <w:r w:rsidRPr="00D92CAD">
        <w:rPr>
          <w:rFonts w:eastAsia="Times New Roman" w:cs="Arial"/>
          <w:szCs w:val="24"/>
          <w:lang w:eastAsia="pl-PL"/>
        </w:rPr>
        <w:t>Muzeum Historii Polski</w:t>
      </w:r>
      <w:r w:rsidRPr="00D92CAD">
        <w:rPr>
          <w:rFonts w:eastAsia="Times New Roman" w:cs="Arial"/>
          <w:szCs w:val="24"/>
          <w:lang w:eastAsia="pl-PL"/>
        </w:rPr>
        <w:br/>
        <w:t xml:space="preserve">Program: Patriotyzm jutra; </w:t>
      </w:r>
      <w:r w:rsidRPr="00D92CAD">
        <w:rPr>
          <w:rFonts w:cs="Arial"/>
          <w:szCs w:val="24"/>
        </w:rPr>
        <w:t>całkowita wartość projektu (w złotych) –</w:t>
      </w:r>
      <w:r w:rsidR="00CA323C">
        <w:rPr>
          <w:rFonts w:eastAsia="Times New Roman" w:cs="Arial"/>
          <w:szCs w:val="24"/>
          <w:lang w:eastAsia="pl-PL"/>
        </w:rPr>
        <w:t xml:space="preserve"> </w:t>
      </w:r>
      <w:r w:rsidRPr="00D92CAD">
        <w:rPr>
          <w:rFonts w:eastAsia="Times New Roman" w:cs="Arial"/>
          <w:szCs w:val="24"/>
          <w:lang w:eastAsia="pl-PL"/>
        </w:rPr>
        <w:t>3</w:t>
      </w:r>
      <w:r w:rsidR="00CA323C">
        <w:rPr>
          <w:rFonts w:eastAsia="Times New Roman" w:cs="Arial"/>
          <w:szCs w:val="24"/>
          <w:lang w:eastAsia="pl-PL"/>
        </w:rPr>
        <w:t>0</w:t>
      </w:r>
      <w:r w:rsidRPr="00D92CAD">
        <w:rPr>
          <w:rFonts w:eastAsia="Times New Roman" w:cs="Arial"/>
          <w:szCs w:val="24"/>
          <w:lang w:eastAsia="pl-PL"/>
        </w:rPr>
        <w:t>469,32</w:t>
      </w:r>
      <w:r w:rsidRPr="00D92CAD">
        <w:rPr>
          <w:rFonts w:cs="Arial"/>
          <w:szCs w:val="24"/>
        </w:rPr>
        <w:t>; kwota dofinansowania (w złotych) –</w:t>
      </w:r>
      <w:r w:rsidR="00CA323C">
        <w:rPr>
          <w:rFonts w:eastAsia="Times New Roman" w:cs="Arial"/>
          <w:szCs w:val="24"/>
          <w:lang w:eastAsia="pl-PL"/>
        </w:rPr>
        <w:t xml:space="preserve"> 26</w:t>
      </w:r>
      <w:r w:rsidRPr="00D92CAD">
        <w:rPr>
          <w:rFonts w:eastAsia="Times New Roman" w:cs="Arial"/>
          <w:szCs w:val="24"/>
          <w:lang w:eastAsia="pl-PL"/>
        </w:rPr>
        <w:t>000,00</w:t>
      </w:r>
      <w:r w:rsidRPr="00D92CAD">
        <w:rPr>
          <w:rFonts w:cs="Arial"/>
          <w:szCs w:val="24"/>
        </w:rPr>
        <w:t xml:space="preserve">; okres realizacji – </w:t>
      </w:r>
      <w:r w:rsidRPr="00D92CAD">
        <w:rPr>
          <w:rFonts w:eastAsia="Times New Roman" w:cs="Arial"/>
          <w:szCs w:val="24"/>
          <w:lang w:eastAsia="pl-PL"/>
        </w:rPr>
        <w:t>2024</w:t>
      </w:r>
      <w:r w:rsidRPr="00D92CAD">
        <w:rPr>
          <w:rFonts w:cs="Arial"/>
          <w:szCs w:val="24"/>
        </w:rPr>
        <w:t>; podmiot odpowiedzialny za realizację projektu –</w:t>
      </w:r>
      <w:r w:rsidRPr="00D92CAD">
        <w:rPr>
          <w:rFonts w:eastAsia="Times New Roman" w:cs="Arial"/>
          <w:szCs w:val="24"/>
          <w:lang w:eastAsia="pl-PL"/>
        </w:rPr>
        <w:t xml:space="preserve"> Bytomskie Centrum Kultury</w:t>
      </w:r>
    </w:p>
    <w:p w:rsidR="00A70B30" w:rsidRPr="00D92CAD" w:rsidRDefault="00042199" w:rsidP="00E04D3A">
      <w:pPr>
        <w:pStyle w:val="Akapitzlist"/>
        <w:numPr>
          <w:ilvl w:val="0"/>
          <w:numId w:val="226"/>
        </w:numPr>
        <w:jc w:val="both"/>
        <w:rPr>
          <w:rFonts w:cs="Arial"/>
          <w:szCs w:val="24"/>
        </w:rPr>
      </w:pPr>
      <w:r w:rsidRPr="00D92CAD">
        <w:rPr>
          <w:rFonts w:eastAsia="Times New Roman" w:cs="Arial"/>
          <w:szCs w:val="24"/>
          <w:lang w:eastAsia="pl-PL"/>
        </w:rPr>
        <w:lastRenderedPageBreak/>
        <w:t xml:space="preserve">Modernizacja systemu dźwięku przestrzennego </w:t>
      </w:r>
      <w:proofErr w:type="spellStart"/>
      <w:r w:rsidRPr="00D92CAD">
        <w:rPr>
          <w:rFonts w:eastAsia="Times New Roman" w:cs="Arial"/>
          <w:szCs w:val="24"/>
          <w:lang w:eastAsia="pl-PL"/>
        </w:rPr>
        <w:t>BCKina</w:t>
      </w:r>
      <w:proofErr w:type="spellEnd"/>
      <w:r w:rsidR="00A70B30" w:rsidRPr="00D92CAD">
        <w:rPr>
          <w:rFonts w:cs="Arial"/>
          <w:szCs w:val="24"/>
        </w:rPr>
        <w:t xml:space="preserve">: źródło dofinansowania – </w:t>
      </w:r>
      <w:r w:rsidRPr="00D92CAD">
        <w:rPr>
          <w:rFonts w:eastAsia="Times New Roman" w:cs="Arial"/>
          <w:szCs w:val="24"/>
          <w:lang w:eastAsia="pl-PL"/>
        </w:rPr>
        <w:t>Polski Instytut Sztuki Fi</w:t>
      </w:r>
      <w:r w:rsidR="00CA323C">
        <w:rPr>
          <w:rFonts w:eastAsia="Times New Roman" w:cs="Arial"/>
          <w:szCs w:val="24"/>
          <w:lang w:eastAsia="pl-PL"/>
        </w:rPr>
        <w:t xml:space="preserve">lmowej </w:t>
      </w:r>
      <w:r w:rsidRPr="00D92CAD">
        <w:rPr>
          <w:rFonts w:eastAsia="Times New Roman" w:cs="Arial"/>
          <w:szCs w:val="24"/>
          <w:lang w:eastAsia="pl-PL"/>
        </w:rPr>
        <w:t>Program: Modernizacja Kin</w:t>
      </w:r>
      <w:r w:rsidR="00A70B30" w:rsidRPr="00D92CAD">
        <w:rPr>
          <w:rFonts w:eastAsia="Times New Roman" w:cs="Arial"/>
          <w:szCs w:val="24"/>
          <w:lang w:eastAsia="pl-PL"/>
        </w:rPr>
        <w:t xml:space="preserve">; </w:t>
      </w:r>
      <w:r w:rsidR="00A70B30" w:rsidRPr="00D92CAD">
        <w:rPr>
          <w:rFonts w:cs="Arial"/>
          <w:szCs w:val="24"/>
        </w:rPr>
        <w:t>całkowita wartość projektu (w złotych) –</w:t>
      </w:r>
      <w:r w:rsidR="00CA323C">
        <w:rPr>
          <w:rFonts w:eastAsia="Times New Roman" w:cs="Arial"/>
          <w:szCs w:val="24"/>
          <w:lang w:eastAsia="pl-PL"/>
        </w:rPr>
        <w:t xml:space="preserve"> 51</w:t>
      </w:r>
      <w:r w:rsidRPr="00D92CAD">
        <w:rPr>
          <w:rFonts w:eastAsia="Times New Roman" w:cs="Arial"/>
          <w:szCs w:val="24"/>
          <w:lang w:eastAsia="pl-PL"/>
        </w:rPr>
        <w:t>529,61</w:t>
      </w:r>
      <w:r w:rsidR="00A70B30" w:rsidRPr="00D92CAD">
        <w:rPr>
          <w:rFonts w:cs="Arial"/>
          <w:szCs w:val="24"/>
        </w:rPr>
        <w:t>; kwota dofinansowania (w złotych) –</w:t>
      </w:r>
      <w:r w:rsidR="00A70B30" w:rsidRPr="00D92CAD">
        <w:rPr>
          <w:rFonts w:eastAsia="Times New Roman" w:cs="Arial"/>
          <w:szCs w:val="24"/>
          <w:lang w:eastAsia="pl-PL"/>
        </w:rPr>
        <w:t xml:space="preserve"> </w:t>
      </w:r>
      <w:r w:rsidR="00CA323C">
        <w:rPr>
          <w:rFonts w:eastAsia="Times New Roman" w:cs="Arial"/>
          <w:szCs w:val="24"/>
          <w:lang w:eastAsia="pl-PL"/>
        </w:rPr>
        <w:t>34</w:t>
      </w:r>
      <w:r w:rsidRPr="00D92CAD">
        <w:rPr>
          <w:rFonts w:eastAsia="Times New Roman" w:cs="Arial"/>
          <w:szCs w:val="24"/>
          <w:lang w:eastAsia="pl-PL"/>
        </w:rPr>
        <w:t>000,00</w:t>
      </w:r>
      <w:r w:rsidR="00A70B30" w:rsidRPr="00D92CAD">
        <w:rPr>
          <w:rFonts w:cs="Arial"/>
          <w:szCs w:val="24"/>
        </w:rPr>
        <w:t xml:space="preserve">; okres realizacji – </w:t>
      </w:r>
      <w:r w:rsidRPr="00D92CAD">
        <w:rPr>
          <w:rFonts w:eastAsia="Times New Roman" w:cs="Arial"/>
          <w:szCs w:val="24"/>
          <w:lang w:eastAsia="pl-PL"/>
        </w:rPr>
        <w:t>2024</w:t>
      </w:r>
      <w:r w:rsidR="00A70B30" w:rsidRPr="00D92CAD">
        <w:rPr>
          <w:rFonts w:cs="Arial"/>
          <w:szCs w:val="24"/>
        </w:rPr>
        <w:t>; podmiot odpowiedzialny za realizację projektu –</w:t>
      </w:r>
      <w:r w:rsidRPr="00D92CAD">
        <w:rPr>
          <w:rFonts w:eastAsia="Times New Roman" w:cs="Arial"/>
          <w:szCs w:val="24"/>
          <w:lang w:eastAsia="pl-PL"/>
        </w:rPr>
        <w:t xml:space="preserve"> Bytomskie Centrum Kultury</w:t>
      </w:r>
    </w:p>
    <w:p w:rsidR="00A70B30" w:rsidRPr="00D92CAD" w:rsidRDefault="00042199" w:rsidP="00E04D3A">
      <w:pPr>
        <w:pStyle w:val="Akapitzlist"/>
        <w:numPr>
          <w:ilvl w:val="0"/>
          <w:numId w:val="226"/>
        </w:numPr>
        <w:jc w:val="both"/>
        <w:rPr>
          <w:rFonts w:cs="Arial"/>
          <w:szCs w:val="24"/>
        </w:rPr>
      </w:pPr>
      <w:proofErr w:type="spellStart"/>
      <w:r w:rsidRPr="00D92CAD">
        <w:rPr>
          <w:rFonts w:eastAsia="Times New Roman" w:cs="Arial"/>
          <w:szCs w:val="24"/>
          <w:lang w:eastAsia="pl-PL"/>
        </w:rPr>
        <w:t>Becek</w:t>
      </w:r>
      <w:proofErr w:type="spellEnd"/>
      <w:r w:rsidRPr="00D92CAD">
        <w:rPr>
          <w:rFonts w:eastAsia="Times New Roman" w:cs="Arial"/>
          <w:szCs w:val="24"/>
          <w:lang w:eastAsia="pl-PL"/>
        </w:rPr>
        <w:t xml:space="preserve"> </w:t>
      </w:r>
      <w:proofErr w:type="spellStart"/>
      <w:r w:rsidRPr="00D92CAD">
        <w:rPr>
          <w:rFonts w:eastAsia="Times New Roman" w:cs="Arial"/>
          <w:szCs w:val="24"/>
          <w:lang w:eastAsia="pl-PL"/>
        </w:rPr>
        <w:t>Movie</w:t>
      </w:r>
      <w:proofErr w:type="spellEnd"/>
      <w:r w:rsidR="00A70B30" w:rsidRPr="00D92CAD">
        <w:rPr>
          <w:rFonts w:cs="Arial"/>
          <w:szCs w:val="24"/>
        </w:rPr>
        <w:t xml:space="preserve">: źródło dofinansowania – </w:t>
      </w:r>
      <w:r w:rsidRPr="00D92CAD">
        <w:rPr>
          <w:rFonts w:eastAsia="Times New Roman" w:cs="Arial"/>
          <w:szCs w:val="24"/>
          <w:lang w:eastAsia="pl-PL"/>
        </w:rPr>
        <w:t>Stowa</w:t>
      </w:r>
      <w:r w:rsidR="00CA323C">
        <w:rPr>
          <w:rFonts w:eastAsia="Times New Roman" w:cs="Arial"/>
          <w:szCs w:val="24"/>
          <w:lang w:eastAsia="pl-PL"/>
        </w:rPr>
        <w:t xml:space="preserve">rzyszenie Sieci Kin Studyjnych </w:t>
      </w:r>
      <w:r w:rsidRPr="00D92CAD">
        <w:rPr>
          <w:rFonts w:eastAsia="Times New Roman" w:cs="Arial"/>
          <w:szCs w:val="24"/>
          <w:lang w:eastAsia="pl-PL"/>
        </w:rPr>
        <w:t>i Lokalnych</w:t>
      </w:r>
      <w:r w:rsidR="00A70B30" w:rsidRPr="00D92CAD">
        <w:rPr>
          <w:rFonts w:eastAsia="Times New Roman" w:cs="Arial"/>
          <w:szCs w:val="24"/>
          <w:lang w:eastAsia="pl-PL"/>
        </w:rPr>
        <w:t xml:space="preserve">; </w:t>
      </w:r>
      <w:r w:rsidR="00A70B30" w:rsidRPr="00D92CAD">
        <w:rPr>
          <w:rFonts w:cs="Arial"/>
          <w:szCs w:val="24"/>
        </w:rPr>
        <w:t>całkowita wartość projektu (w złotych) –</w:t>
      </w:r>
      <w:r w:rsidR="00A70B30" w:rsidRPr="00D92CAD">
        <w:rPr>
          <w:rFonts w:eastAsia="Times New Roman" w:cs="Arial"/>
          <w:szCs w:val="24"/>
          <w:lang w:eastAsia="pl-PL"/>
        </w:rPr>
        <w:t xml:space="preserve">  </w:t>
      </w:r>
      <w:r w:rsidR="00CA323C">
        <w:rPr>
          <w:rFonts w:eastAsia="Times New Roman" w:cs="Arial"/>
          <w:szCs w:val="24"/>
          <w:lang w:eastAsia="pl-PL"/>
        </w:rPr>
        <w:t>4</w:t>
      </w:r>
      <w:r w:rsidRPr="00D92CAD">
        <w:rPr>
          <w:rFonts w:eastAsia="Times New Roman" w:cs="Arial"/>
          <w:szCs w:val="24"/>
          <w:lang w:eastAsia="pl-PL"/>
        </w:rPr>
        <w:t>756,18</w:t>
      </w:r>
      <w:r w:rsidR="00A70B30" w:rsidRPr="00D92CAD">
        <w:rPr>
          <w:rFonts w:cs="Arial"/>
          <w:szCs w:val="24"/>
        </w:rPr>
        <w:t>; kwota dofinansowania (w złotych) –</w:t>
      </w:r>
      <w:r w:rsidR="00A70B30" w:rsidRPr="00D92CAD">
        <w:rPr>
          <w:rFonts w:eastAsia="Times New Roman" w:cs="Arial"/>
          <w:szCs w:val="24"/>
          <w:lang w:eastAsia="pl-PL"/>
        </w:rPr>
        <w:t xml:space="preserve"> </w:t>
      </w:r>
      <w:r w:rsidR="00CA323C">
        <w:rPr>
          <w:rFonts w:eastAsia="Times New Roman" w:cs="Arial"/>
          <w:szCs w:val="24"/>
          <w:lang w:eastAsia="pl-PL"/>
        </w:rPr>
        <w:t>2</w:t>
      </w:r>
      <w:r w:rsidRPr="00D92CAD">
        <w:rPr>
          <w:rFonts w:eastAsia="Times New Roman" w:cs="Arial"/>
          <w:szCs w:val="24"/>
          <w:lang w:eastAsia="pl-PL"/>
        </w:rPr>
        <w:t>100,00</w:t>
      </w:r>
      <w:r w:rsidR="00A70B30" w:rsidRPr="00D92CAD">
        <w:rPr>
          <w:rFonts w:cs="Arial"/>
          <w:szCs w:val="24"/>
        </w:rPr>
        <w:t xml:space="preserve">; okres realizacji – </w:t>
      </w:r>
      <w:r w:rsidRPr="00D92CAD">
        <w:rPr>
          <w:rFonts w:eastAsia="Times New Roman" w:cs="Arial"/>
          <w:szCs w:val="24"/>
          <w:lang w:eastAsia="pl-PL"/>
        </w:rPr>
        <w:t>2024</w:t>
      </w:r>
      <w:r w:rsidR="00A70B30" w:rsidRPr="00D92CAD">
        <w:rPr>
          <w:rFonts w:cs="Arial"/>
          <w:szCs w:val="24"/>
        </w:rPr>
        <w:t>; podmiot odpowiedzialny za realizację projektu –</w:t>
      </w:r>
      <w:r w:rsidRPr="00D92CAD">
        <w:rPr>
          <w:rFonts w:eastAsia="Times New Roman" w:cs="Arial"/>
          <w:szCs w:val="24"/>
          <w:lang w:eastAsia="pl-PL"/>
        </w:rPr>
        <w:t xml:space="preserve"> Bytomskie Centrum Kultury</w:t>
      </w:r>
    </w:p>
    <w:p w:rsidR="00A70B30" w:rsidRPr="00D92CAD" w:rsidRDefault="00042199" w:rsidP="00E04D3A">
      <w:pPr>
        <w:pStyle w:val="Akapitzlist"/>
        <w:numPr>
          <w:ilvl w:val="0"/>
          <w:numId w:val="226"/>
        </w:numPr>
        <w:jc w:val="both"/>
        <w:rPr>
          <w:rFonts w:cs="Arial"/>
          <w:szCs w:val="24"/>
        </w:rPr>
      </w:pPr>
      <w:r w:rsidRPr="00D92CAD">
        <w:rPr>
          <w:rFonts w:eastAsia="Times New Roman" w:cs="Arial"/>
          <w:szCs w:val="24"/>
          <w:lang w:eastAsia="pl-PL"/>
        </w:rPr>
        <w:t>Dofinansowanie do seansów studyjnych</w:t>
      </w:r>
      <w:r w:rsidR="00A70B30" w:rsidRPr="00D92CAD">
        <w:rPr>
          <w:rFonts w:cs="Arial"/>
          <w:szCs w:val="24"/>
        </w:rPr>
        <w:t xml:space="preserve">: źródło dofinansowania – </w:t>
      </w:r>
      <w:r w:rsidRPr="00D92CAD">
        <w:rPr>
          <w:rFonts w:eastAsia="Times New Roman" w:cs="Arial"/>
          <w:szCs w:val="24"/>
          <w:lang w:eastAsia="pl-PL"/>
        </w:rPr>
        <w:t>Stowa</w:t>
      </w:r>
      <w:r w:rsidR="00CA323C">
        <w:rPr>
          <w:rFonts w:eastAsia="Times New Roman" w:cs="Arial"/>
          <w:szCs w:val="24"/>
          <w:lang w:eastAsia="pl-PL"/>
        </w:rPr>
        <w:t xml:space="preserve">rzyszenie Sieci Kin Studyjnych </w:t>
      </w:r>
      <w:r w:rsidRPr="00D92CAD">
        <w:rPr>
          <w:rFonts w:eastAsia="Times New Roman" w:cs="Arial"/>
          <w:szCs w:val="24"/>
          <w:lang w:eastAsia="pl-PL"/>
        </w:rPr>
        <w:t>i Lokalnych</w:t>
      </w:r>
      <w:r w:rsidR="00A70B30" w:rsidRPr="00D92CAD">
        <w:rPr>
          <w:rFonts w:eastAsia="Times New Roman" w:cs="Arial"/>
          <w:szCs w:val="24"/>
          <w:lang w:eastAsia="pl-PL"/>
        </w:rPr>
        <w:t xml:space="preserve">; </w:t>
      </w:r>
      <w:r w:rsidR="00A70B30" w:rsidRPr="00D92CAD">
        <w:rPr>
          <w:rFonts w:cs="Arial"/>
          <w:szCs w:val="24"/>
        </w:rPr>
        <w:t>całkowita wartość projektu (w złotych) –</w:t>
      </w:r>
      <w:r w:rsidR="00CA323C">
        <w:rPr>
          <w:rFonts w:eastAsia="Times New Roman" w:cs="Arial"/>
          <w:szCs w:val="24"/>
          <w:lang w:eastAsia="pl-PL"/>
        </w:rPr>
        <w:t xml:space="preserve"> 6</w:t>
      </w:r>
      <w:r w:rsidRPr="00D92CAD">
        <w:rPr>
          <w:rFonts w:eastAsia="Times New Roman" w:cs="Arial"/>
          <w:szCs w:val="24"/>
          <w:lang w:eastAsia="pl-PL"/>
        </w:rPr>
        <w:t>700,00</w:t>
      </w:r>
      <w:r w:rsidR="00A70B30" w:rsidRPr="00D92CAD">
        <w:rPr>
          <w:rFonts w:cs="Arial"/>
          <w:szCs w:val="24"/>
        </w:rPr>
        <w:t>; kwota dofinansowania (w złotych) –</w:t>
      </w:r>
      <w:r w:rsidR="00A70B30" w:rsidRPr="00D92CAD">
        <w:rPr>
          <w:rFonts w:eastAsia="Times New Roman" w:cs="Arial"/>
          <w:szCs w:val="24"/>
          <w:lang w:eastAsia="pl-PL"/>
        </w:rPr>
        <w:t xml:space="preserve"> </w:t>
      </w:r>
      <w:r w:rsidR="00CA323C">
        <w:rPr>
          <w:rFonts w:eastAsia="Times New Roman" w:cs="Arial"/>
          <w:szCs w:val="24"/>
          <w:lang w:eastAsia="pl-PL"/>
        </w:rPr>
        <w:t>6</w:t>
      </w:r>
      <w:r w:rsidRPr="00D92CAD">
        <w:rPr>
          <w:rFonts w:eastAsia="Times New Roman" w:cs="Arial"/>
          <w:szCs w:val="24"/>
          <w:lang w:eastAsia="pl-PL"/>
        </w:rPr>
        <w:t>700,00</w:t>
      </w:r>
      <w:r w:rsidR="00A70B30" w:rsidRPr="00D92CAD">
        <w:rPr>
          <w:rFonts w:cs="Arial"/>
          <w:szCs w:val="24"/>
        </w:rPr>
        <w:t xml:space="preserve">; okres realizacji – </w:t>
      </w:r>
      <w:r w:rsidRPr="00D92CAD">
        <w:rPr>
          <w:rFonts w:eastAsia="Times New Roman" w:cs="Arial"/>
          <w:szCs w:val="24"/>
          <w:lang w:eastAsia="pl-PL"/>
        </w:rPr>
        <w:t>2024</w:t>
      </w:r>
      <w:r w:rsidR="00A70B30" w:rsidRPr="00D92CAD">
        <w:rPr>
          <w:rFonts w:cs="Arial"/>
          <w:szCs w:val="24"/>
        </w:rPr>
        <w:t>; podmiot odpowiedzialny za realizację projektu –</w:t>
      </w:r>
      <w:r w:rsidRPr="00D92CAD">
        <w:rPr>
          <w:rFonts w:eastAsia="Times New Roman" w:cs="Arial"/>
          <w:szCs w:val="24"/>
          <w:lang w:eastAsia="pl-PL"/>
        </w:rPr>
        <w:t xml:space="preserve"> Bytomskie Centrum Kultury</w:t>
      </w:r>
    </w:p>
    <w:p w:rsidR="00042199" w:rsidRPr="00D92CAD" w:rsidRDefault="00042199" w:rsidP="00E04D3A">
      <w:pPr>
        <w:pStyle w:val="Akapitzlist"/>
        <w:numPr>
          <w:ilvl w:val="0"/>
          <w:numId w:val="226"/>
        </w:numPr>
        <w:jc w:val="both"/>
        <w:rPr>
          <w:rFonts w:cs="Arial"/>
          <w:szCs w:val="24"/>
        </w:rPr>
      </w:pPr>
      <w:r w:rsidRPr="00D92CAD">
        <w:rPr>
          <w:rFonts w:eastAsia="Times New Roman" w:cs="Arial"/>
          <w:szCs w:val="24"/>
          <w:lang w:eastAsia="pl-PL"/>
        </w:rPr>
        <w:t>Niebo w papiloty</w:t>
      </w:r>
      <w:r w:rsidRPr="00D92CAD">
        <w:rPr>
          <w:rFonts w:cs="Arial"/>
          <w:szCs w:val="24"/>
        </w:rPr>
        <w:t xml:space="preserve">: źródło dofinansowania – </w:t>
      </w:r>
      <w:r w:rsidRPr="00D92CAD">
        <w:rPr>
          <w:rFonts w:eastAsia="Times New Roman" w:cs="Arial"/>
          <w:szCs w:val="24"/>
          <w:lang w:eastAsia="pl-PL"/>
        </w:rPr>
        <w:t xml:space="preserve">Ministerstwo Kultury </w:t>
      </w:r>
      <w:r w:rsidRPr="00D92CAD">
        <w:rPr>
          <w:rFonts w:eastAsia="Times New Roman" w:cs="Arial"/>
          <w:szCs w:val="24"/>
          <w:lang w:eastAsia="pl-PL"/>
        </w:rPr>
        <w:br/>
        <w:t xml:space="preserve">i Dziedzictwa Narodowego; </w:t>
      </w:r>
      <w:r w:rsidRPr="00D92CAD">
        <w:rPr>
          <w:rFonts w:cs="Arial"/>
          <w:szCs w:val="24"/>
        </w:rPr>
        <w:t>całkowita wartość projektu (w złotych) –</w:t>
      </w:r>
      <w:r w:rsidR="00CA323C">
        <w:rPr>
          <w:rFonts w:eastAsia="Times New Roman" w:cs="Arial"/>
          <w:szCs w:val="24"/>
          <w:lang w:eastAsia="pl-PL"/>
        </w:rPr>
        <w:t xml:space="preserve">  124</w:t>
      </w:r>
      <w:r w:rsidRPr="00D92CAD">
        <w:rPr>
          <w:rFonts w:eastAsia="Times New Roman" w:cs="Arial"/>
          <w:szCs w:val="24"/>
          <w:lang w:eastAsia="pl-PL"/>
        </w:rPr>
        <w:t>939,21</w:t>
      </w:r>
      <w:r w:rsidRPr="00D92CAD">
        <w:rPr>
          <w:rFonts w:cs="Arial"/>
          <w:szCs w:val="24"/>
        </w:rPr>
        <w:t>; kwota dofinansowania (w złotych) –</w:t>
      </w:r>
      <w:r w:rsidR="00CA323C">
        <w:rPr>
          <w:rFonts w:eastAsia="Times New Roman" w:cs="Arial"/>
          <w:szCs w:val="24"/>
          <w:lang w:eastAsia="pl-PL"/>
        </w:rPr>
        <w:t xml:space="preserve"> 92</w:t>
      </w:r>
      <w:r w:rsidRPr="00D92CAD">
        <w:rPr>
          <w:rFonts w:eastAsia="Times New Roman" w:cs="Arial"/>
          <w:szCs w:val="24"/>
          <w:lang w:eastAsia="pl-PL"/>
        </w:rPr>
        <w:t>000,00</w:t>
      </w:r>
      <w:r w:rsidRPr="00D92CAD">
        <w:rPr>
          <w:rFonts w:cs="Arial"/>
          <w:szCs w:val="24"/>
        </w:rPr>
        <w:t xml:space="preserve">; okres realizacji – </w:t>
      </w:r>
      <w:r w:rsidRPr="00D92CAD">
        <w:rPr>
          <w:rFonts w:eastAsia="Times New Roman" w:cs="Arial"/>
          <w:szCs w:val="24"/>
          <w:lang w:eastAsia="pl-PL"/>
        </w:rPr>
        <w:t>2024</w:t>
      </w:r>
      <w:r w:rsidRPr="00D92CAD">
        <w:rPr>
          <w:rFonts w:cs="Arial"/>
          <w:szCs w:val="24"/>
        </w:rPr>
        <w:t>; podmiot odpowiedzialny za realizację projektu –</w:t>
      </w:r>
      <w:r w:rsidRPr="00D92CAD">
        <w:rPr>
          <w:rFonts w:eastAsia="Times New Roman" w:cs="Arial"/>
          <w:szCs w:val="24"/>
          <w:lang w:eastAsia="pl-PL"/>
        </w:rPr>
        <w:t xml:space="preserve"> Centrum Sztuki Współczesnej Kronika</w:t>
      </w:r>
    </w:p>
    <w:p w:rsidR="00042199" w:rsidRPr="00D92CAD" w:rsidRDefault="00042199" w:rsidP="00E04D3A">
      <w:pPr>
        <w:pStyle w:val="Akapitzlist"/>
        <w:numPr>
          <w:ilvl w:val="0"/>
          <w:numId w:val="226"/>
        </w:numPr>
        <w:jc w:val="both"/>
        <w:rPr>
          <w:rFonts w:cs="Arial"/>
          <w:szCs w:val="24"/>
        </w:rPr>
      </w:pPr>
      <w:proofErr w:type="spellStart"/>
      <w:r w:rsidRPr="00D92CAD">
        <w:rPr>
          <w:rFonts w:eastAsia="Times New Roman" w:cs="Arial"/>
          <w:szCs w:val="24"/>
          <w:lang w:eastAsia="pl-PL"/>
        </w:rPr>
        <w:t>Shout</w:t>
      </w:r>
      <w:proofErr w:type="spellEnd"/>
      <w:r w:rsidRPr="00D92CAD">
        <w:rPr>
          <w:rFonts w:eastAsia="Times New Roman" w:cs="Arial"/>
          <w:szCs w:val="24"/>
          <w:lang w:eastAsia="pl-PL"/>
        </w:rPr>
        <w:t xml:space="preserve"> </w:t>
      </w:r>
      <w:proofErr w:type="spellStart"/>
      <w:r w:rsidRPr="00D92CAD">
        <w:rPr>
          <w:rFonts w:eastAsia="Times New Roman" w:cs="Arial"/>
          <w:szCs w:val="24"/>
          <w:lang w:eastAsia="pl-PL"/>
        </w:rPr>
        <w:t>Sister</w:t>
      </w:r>
      <w:proofErr w:type="spellEnd"/>
      <w:r w:rsidRPr="00D92CAD">
        <w:rPr>
          <w:rFonts w:eastAsia="Times New Roman" w:cs="Arial"/>
          <w:szCs w:val="24"/>
          <w:lang w:eastAsia="pl-PL"/>
        </w:rPr>
        <w:t xml:space="preserve"> </w:t>
      </w:r>
      <w:proofErr w:type="spellStart"/>
      <w:r w:rsidRPr="00D92CAD">
        <w:rPr>
          <w:rFonts w:eastAsia="Times New Roman" w:cs="Arial"/>
          <w:szCs w:val="24"/>
          <w:lang w:eastAsia="pl-PL"/>
        </w:rPr>
        <w:t>Shout</w:t>
      </w:r>
      <w:proofErr w:type="spellEnd"/>
      <w:r w:rsidRPr="00D92CAD">
        <w:rPr>
          <w:rFonts w:eastAsia="Times New Roman" w:cs="Arial"/>
          <w:szCs w:val="24"/>
          <w:lang w:eastAsia="pl-PL"/>
        </w:rPr>
        <w:t>!</w:t>
      </w:r>
      <w:r w:rsidRPr="00D92CAD">
        <w:rPr>
          <w:rFonts w:cs="Arial"/>
          <w:szCs w:val="24"/>
        </w:rPr>
        <w:t xml:space="preserve">: źródło dofinansowania – </w:t>
      </w:r>
      <w:r w:rsidRPr="00D92CAD">
        <w:rPr>
          <w:rFonts w:eastAsia="Times New Roman" w:cs="Arial"/>
          <w:szCs w:val="24"/>
          <w:lang w:val="en-GB" w:eastAsia="pl-PL"/>
        </w:rPr>
        <w:t xml:space="preserve">EVZ </w:t>
      </w:r>
      <w:proofErr w:type="spellStart"/>
      <w:r w:rsidRPr="00D92CAD">
        <w:rPr>
          <w:rFonts w:eastAsia="Times New Roman" w:cs="Arial"/>
          <w:szCs w:val="24"/>
          <w:lang w:val="en-GB" w:eastAsia="pl-PL"/>
        </w:rPr>
        <w:t>Stiftung</w:t>
      </w:r>
      <w:proofErr w:type="spellEnd"/>
      <w:r w:rsidRPr="00D92CAD">
        <w:rPr>
          <w:rFonts w:eastAsia="Times New Roman" w:cs="Arial"/>
          <w:szCs w:val="24"/>
          <w:lang w:val="en-GB" w:eastAsia="pl-PL"/>
        </w:rPr>
        <w:t xml:space="preserve">, </w:t>
      </w:r>
      <w:proofErr w:type="spellStart"/>
      <w:r w:rsidRPr="00D92CAD">
        <w:rPr>
          <w:rFonts w:eastAsia="Times New Roman" w:cs="Arial"/>
          <w:szCs w:val="24"/>
          <w:lang w:val="en-GB" w:eastAsia="pl-PL"/>
        </w:rPr>
        <w:t>Verantwortung</w:t>
      </w:r>
      <w:proofErr w:type="spellEnd"/>
      <w:r w:rsidRPr="00D92CAD">
        <w:rPr>
          <w:rFonts w:eastAsia="Times New Roman" w:cs="Arial"/>
          <w:szCs w:val="24"/>
          <w:lang w:val="en-GB" w:eastAsia="pl-PL"/>
        </w:rPr>
        <w:t xml:space="preserve"> und </w:t>
      </w:r>
      <w:proofErr w:type="spellStart"/>
      <w:r w:rsidRPr="00D92CAD">
        <w:rPr>
          <w:rFonts w:eastAsia="Times New Roman" w:cs="Arial"/>
          <w:szCs w:val="24"/>
          <w:lang w:val="en-GB" w:eastAsia="pl-PL"/>
        </w:rPr>
        <w:t>Zukunft</w:t>
      </w:r>
      <w:proofErr w:type="spellEnd"/>
      <w:r w:rsidRPr="00D92CAD">
        <w:rPr>
          <w:rFonts w:eastAsia="Times New Roman" w:cs="Arial"/>
          <w:szCs w:val="24"/>
          <w:lang w:eastAsia="pl-PL"/>
        </w:rPr>
        <w:t xml:space="preserve">; </w:t>
      </w:r>
      <w:r w:rsidRPr="00D92CAD">
        <w:rPr>
          <w:rFonts w:cs="Arial"/>
          <w:szCs w:val="24"/>
        </w:rPr>
        <w:t>całkowita wartość projektu (w złotych) –</w:t>
      </w:r>
      <w:r w:rsidR="00CA323C">
        <w:rPr>
          <w:rFonts w:eastAsia="Times New Roman" w:cs="Arial"/>
          <w:szCs w:val="24"/>
          <w:lang w:eastAsia="pl-PL"/>
        </w:rPr>
        <w:t xml:space="preserve">  220</w:t>
      </w:r>
      <w:r w:rsidRPr="00D92CAD">
        <w:rPr>
          <w:rFonts w:eastAsia="Times New Roman" w:cs="Arial"/>
          <w:szCs w:val="24"/>
          <w:lang w:eastAsia="pl-PL"/>
        </w:rPr>
        <w:t>079,78</w:t>
      </w:r>
      <w:r w:rsidRPr="00D92CAD">
        <w:rPr>
          <w:rFonts w:cs="Arial"/>
          <w:szCs w:val="24"/>
        </w:rPr>
        <w:t>; kwota dofinansowania (w złotych) –</w:t>
      </w:r>
      <w:r w:rsidR="00CA323C">
        <w:rPr>
          <w:rFonts w:eastAsia="Times New Roman" w:cs="Arial"/>
          <w:szCs w:val="24"/>
          <w:lang w:eastAsia="pl-PL"/>
        </w:rPr>
        <w:t xml:space="preserve"> 194</w:t>
      </w:r>
      <w:r w:rsidRPr="00D92CAD">
        <w:rPr>
          <w:rFonts w:eastAsia="Times New Roman" w:cs="Arial"/>
          <w:szCs w:val="24"/>
          <w:lang w:eastAsia="pl-PL"/>
        </w:rPr>
        <w:t>206,60</w:t>
      </w:r>
      <w:r w:rsidRPr="00D92CAD">
        <w:rPr>
          <w:rFonts w:cs="Arial"/>
          <w:szCs w:val="24"/>
        </w:rPr>
        <w:t xml:space="preserve">; okres realizacji – </w:t>
      </w:r>
      <w:r w:rsidRPr="00D92CAD">
        <w:rPr>
          <w:rFonts w:eastAsia="Times New Roman" w:cs="Arial"/>
          <w:szCs w:val="24"/>
          <w:lang w:eastAsia="pl-PL"/>
        </w:rPr>
        <w:t>2024</w:t>
      </w:r>
      <w:r w:rsidRPr="00D92CAD">
        <w:rPr>
          <w:rFonts w:cs="Arial"/>
          <w:szCs w:val="24"/>
        </w:rPr>
        <w:t>; podmiot odpowiedzialny za realizację projektu –</w:t>
      </w:r>
      <w:r w:rsidRPr="00D92CAD">
        <w:rPr>
          <w:rFonts w:eastAsia="Times New Roman" w:cs="Arial"/>
          <w:szCs w:val="24"/>
          <w:lang w:eastAsia="pl-PL"/>
        </w:rPr>
        <w:t xml:space="preserve"> Centrum Sztuki Współczesnej Kronika</w:t>
      </w:r>
    </w:p>
    <w:p w:rsidR="00042199" w:rsidRPr="00D92CAD" w:rsidRDefault="00CA323C" w:rsidP="00E04D3A">
      <w:pPr>
        <w:pStyle w:val="Akapitzlist"/>
        <w:numPr>
          <w:ilvl w:val="0"/>
          <w:numId w:val="226"/>
        </w:numPr>
        <w:jc w:val="both"/>
        <w:rPr>
          <w:rFonts w:cs="Arial"/>
          <w:szCs w:val="24"/>
        </w:rPr>
      </w:pPr>
      <w:r>
        <w:rPr>
          <w:rFonts w:eastAsia="Times New Roman" w:cs="Arial"/>
          <w:szCs w:val="24"/>
          <w:lang w:eastAsia="pl-PL"/>
        </w:rPr>
        <w:t xml:space="preserve">Szlak Architektury Secesyjnej </w:t>
      </w:r>
      <w:r w:rsidR="00042199" w:rsidRPr="00D92CAD">
        <w:rPr>
          <w:rFonts w:eastAsia="Times New Roman" w:cs="Arial"/>
          <w:szCs w:val="24"/>
          <w:lang w:eastAsia="pl-PL"/>
        </w:rPr>
        <w:t>w Bytomiu</w:t>
      </w:r>
      <w:r w:rsidR="00042199" w:rsidRPr="00D92CAD">
        <w:rPr>
          <w:rFonts w:cs="Arial"/>
          <w:szCs w:val="24"/>
        </w:rPr>
        <w:t xml:space="preserve">: źródło dofinansowania – </w:t>
      </w:r>
      <w:r w:rsidR="00042199" w:rsidRPr="00D92CAD">
        <w:rPr>
          <w:rFonts w:eastAsia="Times New Roman" w:cs="Arial"/>
          <w:szCs w:val="24"/>
          <w:lang w:eastAsia="pl-PL"/>
        </w:rPr>
        <w:t xml:space="preserve">Śląska Organizacja Turystyczna; </w:t>
      </w:r>
      <w:r w:rsidR="00042199" w:rsidRPr="00D92CAD">
        <w:rPr>
          <w:rFonts w:cs="Arial"/>
          <w:szCs w:val="24"/>
        </w:rPr>
        <w:t>całkowita wartość projektu (w złotych) –</w:t>
      </w:r>
      <w:r>
        <w:rPr>
          <w:rFonts w:eastAsia="Times New Roman" w:cs="Arial"/>
          <w:szCs w:val="24"/>
          <w:lang w:eastAsia="pl-PL"/>
        </w:rPr>
        <w:t xml:space="preserve"> 8</w:t>
      </w:r>
      <w:r w:rsidR="00042199" w:rsidRPr="00D92CAD">
        <w:rPr>
          <w:rFonts w:eastAsia="Times New Roman" w:cs="Arial"/>
          <w:szCs w:val="24"/>
          <w:lang w:eastAsia="pl-PL"/>
        </w:rPr>
        <w:t>718,50</w:t>
      </w:r>
      <w:r w:rsidR="00042199" w:rsidRPr="00D92CAD">
        <w:rPr>
          <w:rFonts w:cs="Arial"/>
          <w:szCs w:val="24"/>
        </w:rPr>
        <w:t>; kwota dofinansowania (w złotych) –</w:t>
      </w:r>
      <w:r>
        <w:rPr>
          <w:rFonts w:eastAsia="Times New Roman" w:cs="Arial"/>
          <w:szCs w:val="24"/>
          <w:lang w:eastAsia="pl-PL"/>
        </w:rPr>
        <w:t xml:space="preserve"> 2</w:t>
      </w:r>
      <w:r w:rsidR="00042199" w:rsidRPr="00D92CAD">
        <w:rPr>
          <w:rFonts w:eastAsia="Times New Roman" w:cs="Arial"/>
          <w:szCs w:val="24"/>
          <w:lang w:eastAsia="pl-PL"/>
        </w:rPr>
        <w:t>266,81</w:t>
      </w:r>
      <w:r w:rsidR="00042199" w:rsidRPr="00D92CAD">
        <w:rPr>
          <w:rFonts w:cs="Arial"/>
          <w:szCs w:val="24"/>
        </w:rPr>
        <w:t xml:space="preserve">; okres realizacji – </w:t>
      </w:r>
      <w:r w:rsidR="00042199" w:rsidRPr="00D92CAD">
        <w:rPr>
          <w:rFonts w:eastAsia="Times New Roman" w:cs="Arial"/>
          <w:szCs w:val="24"/>
          <w:lang w:eastAsia="pl-PL"/>
        </w:rPr>
        <w:t>2024</w:t>
      </w:r>
      <w:r w:rsidR="00042199" w:rsidRPr="00D92CAD">
        <w:rPr>
          <w:rFonts w:cs="Arial"/>
          <w:szCs w:val="24"/>
        </w:rPr>
        <w:t>; podmiot odpowiedzialny za realizację projektu –</w:t>
      </w:r>
      <w:r>
        <w:rPr>
          <w:rFonts w:eastAsia="Times New Roman" w:cs="Arial"/>
          <w:szCs w:val="24"/>
          <w:lang w:eastAsia="pl-PL"/>
        </w:rPr>
        <w:t xml:space="preserve"> Wydział Komunikacji Medialnej </w:t>
      </w:r>
      <w:r w:rsidR="00042199" w:rsidRPr="00D92CAD">
        <w:rPr>
          <w:rFonts w:eastAsia="Times New Roman" w:cs="Arial"/>
          <w:szCs w:val="24"/>
          <w:lang w:eastAsia="pl-PL"/>
        </w:rPr>
        <w:t>i Promocji</w:t>
      </w:r>
    </w:p>
    <w:p w:rsidR="00042199" w:rsidRPr="00D92CAD" w:rsidRDefault="00042199" w:rsidP="00E04D3A">
      <w:pPr>
        <w:pStyle w:val="Akapitzlist"/>
        <w:numPr>
          <w:ilvl w:val="0"/>
          <w:numId w:val="226"/>
        </w:numPr>
        <w:jc w:val="both"/>
        <w:rPr>
          <w:rFonts w:cs="Arial"/>
          <w:szCs w:val="24"/>
        </w:rPr>
      </w:pPr>
      <w:r w:rsidRPr="00D92CAD">
        <w:rPr>
          <w:rFonts w:eastAsia="Times New Roman" w:cs="Arial"/>
          <w:szCs w:val="24"/>
          <w:lang w:eastAsia="pl-PL"/>
        </w:rPr>
        <w:t>Modernizacja kompleksów sportowych "Moje BOISKO-ORLIK 2012</w:t>
      </w:r>
      <w:r w:rsidRPr="00D92CAD">
        <w:rPr>
          <w:rFonts w:cs="Arial"/>
          <w:szCs w:val="24"/>
        </w:rPr>
        <w:t xml:space="preserve">: źródło dofinansowania – </w:t>
      </w:r>
      <w:r w:rsidRPr="00D92CAD">
        <w:rPr>
          <w:rFonts w:eastAsia="Times New Roman" w:cs="Arial"/>
          <w:szCs w:val="24"/>
          <w:lang w:eastAsia="pl-PL"/>
        </w:rPr>
        <w:t>M</w:t>
      </w:r>
      <w:r w:rsidR="00CA323C">
        <w:rPr>
          <w:rFonts w:eastAsia="Times New Roman" w:cs="Arial"/>
          <w:szCs w:val="24"/>
          <w:lang w:eastAsia="pl-PL"/>
        </w:rPr>
        <w:t xml:space="preserve">inisterstwo Sportu i Turystyki </w:t>
      </w:r>
      <w:r w:rsidRPr="00D92CAD">
        <w:rPr>
          <w:rFonts w:eastAsia="Times New Roman" w:cs="Arial"/>
          <w:szCs w:val="24"/>
          <w:lang w:eastAsia="pl-PL"/>
        </w:rPr>
        <w:t xml:space="preserve">Program: Moje BOISKO - ORLIK 2012 - edycja 2024; </w:t>
      </w:r>
      <w:r w:rsidRPr="00D92CAD">
        <w:rPr>
          <w:rFonts w:cs="Arial"/>
          <w:szCs w:val="24"/>
        </w:rPr>
        <w:t>całkowita wartość projektu (w złotych) –</w:t>
      </w:r>
      <w:r w:rsidR="00CA323C">
        <w:rPr>
          <w:rFonts w:eastAsia="Times New Roman" w:cs="Arial"/>
          <w:szCs w:val="24"/>
          <w:lang w:eastAsia="pl-PL"/>
        </w:rPr>
        <w:t xml:space="preserve"> 471</w:t>
      </w:r>
      <w:r w:rsidRPr="00D92CAD">
        <w:rPr>
          <w:rFonts w:eastAsia="Times New Roman" w:cs="Arial"/>
          <w:szCs w:val="24"/>
          <w:lang w:eastAsia="pl-PL"/>
        </w:rPr>
        <w:t>100,00</w:t>
      </w:r>
      <w:r w:rsidRPr="00D92CAD">
        <w:rPr>
          <w:rFonts w:cs="Arial"/>
          <w:szCs w:val="24"/>
        </w:rPr>
        <w:t>; kwota dofinansowania (w złotych) –</w:t>
      </w:r>
      <w:r w:rsidR="00CA323C">
        <w:rPr>
          <w:rFonts w:eastAsia="Times New Roman" w:cs="Arial"/>
          <w:szCs w:val="24"/>
          <w:lang w:eastAsia="pl-PL"/>
        </w:rPr>
        <w:t xml:space="preserve"> 471</w:t>
      </w:r>
      <w:r w:rsidRPr="00D92CAD">
        <w:rPr>
          <w:rFonts w:eastAsia="Times New Roman" w:cs="Arial"/>
          <w:szCs w:val="24"/>
          <w:lang w:eastAsia="pl-PL"/>
        </w:rPr>
        <w:t>100,00</w:t>
      </w:r>
      <w:r w:rsidRPr="00D92CAD">
        <w:rPr>
          <w:rFonts w:cs="Arial"/>
          <w:szCs w:val="24"/>
        </w:rPr>
        <w:t xml:space="preserve">; okres realizacji </w:t>
      </w:r>
      <w:r w:rsidRPr="00D92CAD">
        <w:rPr>
          <w:rFonts w:cs="Arial"/>
          <w:szCs w:val="24"/>
        </w:rPr>
        <w:lastRenderedPageBreak/>
        <w:t xml:space="preserve">– </w:t>
      </w:r>
      <w:r w:rsidRPr="00D92CAD">
        <w:rPr>
          <w:rFonts w:eastAsia="Times New Roman" w:cs="Arial"/>
          <w:szCs w:val="24"/>
          <w:lang w:eastAsia="pl-PL"/>
        </w:rPr>
        <w:t>2025</w:t>
      </w:r>
      <w:r w:rsidRPr="00D92CAD">
        <w:rPr>
          <w:rFonts w:cs="Arial"/>
          <w:szCs w:val="24"/>
        </w:rPr>
        <w:t>; podmiot odpowiedzialny za realizację projektu –</w:t>
      </w:r>
      <w:r w:rsidRPr="00D92CAD">
        <w:rPr>
          <w:rFonts w:eastAsia="Times New Roman" w:cs="Arial"/>
          <w:szCs w:val="24"/>
          <w:lang w:eastAsia="pl-PL"/>
        </w:rPr>
        <w:t xml:space="preserve"> Ośrodek Sportu </w:t>
      </w:r>
      <w:r w:rsidRPr="00D92CAD">
        <w:rPr>
          <w:rFonts w:eastAsia="Times New Roman" w:cs="Arial"/>
          <w:szCs w:val="24"/>
          <w:lang w:eastAsia="pl-PL"/>
        </w:rPr>
        <w:br/>
        <w:t>i Rekreacji</w:t>
      </w:r>
    </w:p>
    <w:p w:rsidR="008B7AF0" w:rsidRPr="00D92CAD" w:rsidRDefault="00042199" w:rsidP="00E04D3A">
      <w:pPr>
        <w:pStyle w:val="Akapitzlist"/>
        <w:numPr>
          <w:ilvl w:val="0"/>
          <w:numId w:val="226"/>
        </w:numPr>
        <w:jc w:val="both"/>
        <w:rPr>
          <w:rFonts w:cs="Arial"/>
          <w:szCs w:val="24"/>
        </w:rPr>
      </w:pPr>
      <w:r w:rsidRPr="00D92CAD">
        <w:rPr>
          <w:rFonts w:eastAsia="Times New Roman" w:cs="Arial"/>
          <w:szCs w:val="24"/>
          <w:lang w:eastAsia="pl-PL"/>
        </w:rPr>
        <w:t>Program Certyfikacji PZPN dla Szkółek Piłkarskich</w:t>
      </w:r>
      <w:r w:rsidRPr="00D92CAD">
        <w:rPr>
          <w:rFonts w:cs="Arial"/>
          <w:szCs w:val="24"/>
        </w:rPr>
        <w:t xml:space="preserve">: źródło dofinansowania – </w:t>
      </w:r>
      <w:r w:rsidRPr="00D92CAD">
        <w:rPr>
          <w:rFonts w:eastAsia="Times New Roman" w:cs="Arial"/>
          <w:szCs w:val="24"/>
          <w:lang w:eastAsia="pl-PL"/>
        </w:rPr>
        <w:t xml:space="preserve">Fundusz Rozwoju Kultury Fizycznej; </w:t>
      </w:r>
      <w:r w:rsidRPr="00D92CAD">
        <w:rPr>
          <w:rFonts w:cs="Arial"/>
          <w:szCs w:val="24"/>
        </w:rPr>
        <w:t>całkowita wartość projektu (w złotych) –</w:t>
      </w:r>
      <w:r w:rsidR="00CA323C">
        <w:rPr>
          <w:rFonts w:eastAsia="Times New Roman" w:cs="Arial"/>
          <w:szCs w:val="24"/>
          <w:lang w:eastAsia="pl-PL"/>
        </w:rPr>
        <w:t>204</w:t>
      </w:r>
      <w:r w:rsidRPr="00D92CAD">
        <w:rPr>
          <w:rFonts w:eastAsia="Times New Roman" w:cs="Arial"/>
          <w:szCs w:val="24"/>
          <w:lang w:eastAsia="pl-PL"/>
        </w:rPr>
        <w:t>169,00</w:t>
      </w:r>
      <w:r w:rsidRPr="00D92CAD">
        <w:rPr>
          <w:rFonts w:cs="Arial"/>
          <w:szCs w:val="24"/>
        </w:rPr>
        <w:t>; kwota dofinansowania (w złotych) –</w:t>
      </w:r>
      <w:r w:rsidR="00CA323C">
        <w:rPr>
          <w:rFonts w:eastAsia="Times New Roman" w:cs="Arial"/>
          <w:szCs w:val="24"/>
          <w:lang w:eastAsia="pl-PL"/>
        </w:rPr>
        <w:t xml:space="preserve"> 189</w:t>
      </w:r>
      <w:r w:rsidRPr="00D92CAD">
        <w:rPr>
          <w:rFonts w:eastAsia="Times New Roman" w:cs="Arial"/>
          <w:szCs w:val="24"/>
          <w:lang w:eastAsia="pl-PL"/>
        </w:rPr>
        <w:t>169,00</w:t>
      </w:r>
      <w:r w:rsidRPr="00D92CAD">
        <w:rPr>
          <w:rFonts w:cs="Arial"/>
          <w:szCs w:val="24"/>
        </w:rPr>
        <w:t xml:space="preserve">; okres realizacji – </w:t>
      </w:r>
      <w:r w:rsidRPr="00D92CAD">
        <w:rPr>
          <w:rFonts w:eastAsia="Times New Roman" w:cs="Arial"/>
          <w:szCs w:val="24"/>
          <w:lang w:eastAsia="pl-PL"/>
        </w:rPr>
        <w:t>2024</w:t>
      </w:r>
      <w:r w:rsidRPr="00D92CAD">
        <w:rPr>
          <w:rFonts w:cs="Arial"/>
          <w:szCs w:val="24"/>
        </w:rPr>
        <w:t>; podmiot odpowiedzialny za realizację projektu</w:t>
      </w:r>
      <w:r w:rsidRPr="00D92CAD">
        <w:rPr>
          <w:rFonts w:eastAsia="Times New Roman" w:cs="Arial"/>
          <w:szCs w:val="24"/>
          <w:lang w:eastAsia="pl-PL"/>
        </w:rPr>
        <w:t xml:space="preserve"> </w:t>
      </w:r>
      <w:r w:rsidRPr="00D92CAD">
        <w:rPr>
          <w:rFonts w:cs="Arial"/>
          <w:szCs w:val="24"/>
        </w:rPr>
        <w:t xml:space="preserve"> – </w:t>
      </w:r>
      <w:r w:rsidRPr="00D92CAD">
        <w:rPr>
          <w:rFonts w:eastAsia="Times New Roman" w:cs="Arial"/>
          <w:szCs w:val="24"/>
          <w:lang w:eastAsia="pl-PL"/>
        </w:rPr>
        <w:t>Bytomski Sport Polonia Bytom Sp. z o.o</w:t>
      </w:r>
      <w:r w:rsidR="00CA323C">
        <w:rPr>
          <w:rFonts w:eastAsia="Times New Roman" w:cs="Arial"/>
          <w:szCs w:val="24"/>
          <w:lang w:eastAsia="pl-PL"/>
        </w:rPr>
        <w:t>.</w:t>
      </w:r>
    </w:p>
    <w:p w:rsidR="00F9002D" w:rsidRPr="00CA323C" w:rsidRDefault="00EB3A7A" w:rsidP="007E5FC0">
      <w:pPr>
        <w:pStyle w:val="Akapitzlist"/>
        <w:numPr>
          <w:ilvl w:val="0"/>
          <w:numId w:val="32"/>
        </w:numPr>
        <w:jc w:val="both"/>
        <w:rPr>
          <w:rFonts w:cs="Arial"/>
          <w:szCs w:val="24"/>
        </w:rPr>
      </w:pPr>
      <w:r w:rsidRPr="00CA323C">
        <w:rPr>
          <w:rFonts w:cs="Arial"/>
          <w:szCs w:val="24"/>
        </w:rPr>
        <w:t>RAZEM</w:t>
      </w:r>
      <w:r w:rsidR="00A04DFA" w:rsidRPr="00CA323C">
        <w:rPr>
          <w:rFonts w:cs="Arial"/>
          <w:szCs w:val="24"/>
        </w:rPr>
        <w:t>:</w:t>
      </w:r>
      <w:r w:rsidRPr="00CA323C">
        <w:rPr>
          <w:rFonts w:cs="Arial"/>
          <w:szCs w:val="24"/>
        </w:rPr>
        <w:t xml:space="preserve"> </w:t>
      </w:r>
      <w:r w:rsidR="00A04DFA" w:rsidRPr="00CA323C">
        <w:rPr>
          <w:rFonts w:cs="Arial"/>
          <w:szCs w:val="24"/>
        </w:rPr>
        <w:t>wartoś</w:t>
      </w:r>
      <w:r w:rsidR="00CA323C">
        <w:rPr>
          <w:rFonts w:cs="Arial"/>
          <w:szCs w:val="24"/>
        </w:rPr>
        <w:t xml:space="preserve">ć projektów (w złotych) – </w:t>
      </w:r>
      <w:r w:rsidR="00CA323C">
        <w:rPr>
          <w:rFonts w:eastAsia="Times New Roman" w:cs="Arial"/>
          <w:bCs/>
          <w:szCs w:val="24"/>
          <w:lang w:eastAsia="pl-PL"/>
        </w:rPr>
        <w:t>260984</w:t>
      </w:r>
      <w:r w:rsidR="00042199" w:rsidRPr="00CA323C">
        <w:rPr>
          <w:rFonts w:eastAsia="Times New Roman" w:cs="Arial"/>
          <w:bCs/>
          <w:szCs w:val="24"/>
          <w:lang w:eastAsia="pl-PL"/>
        </w:rPr>
        <w:t>738,31</w:t>
      </w:r>
      <w:r w:rsidR="0027066B" w:rsidRPr="00CA323C">
        <w:rPr>
          <w:rFonts w:eastAsia="Times New Roman" w:cs="Arial"/>
          <w:bCs/>
          <w:szCs w:val="24"/>
          <w:lang w:eastAsia="pl-PL"/>
        </w:rPr>
        <w:t xml:space="preserve">; </w:t>
      </w:r>
      <w:r w:rsidR="00CA323C">
        <w:rPr>
          <w:rFonts w:cs="Arial"/>
          <w:szCs w:val="24"/>
        </w:rPr>
        <w:t xml:space="preserve">uzyskane dofinansowanie (w złotych) – </w:t>
      </w:r>
      <w:r w:rsidR="00042199" w:rsidRPr="00CA323C">
        <w:rPr>
          <w:rFonts w:eastAsia="Times New Roman" w:cs="Arial"/>
          <w:bCs/>
          <w:szCs w:val="24"/>
          <w:lang w:eastAsia="pl-PL"/>
        </w:rPr>
        <w:t>1</w:t>
      </w:r>
      <w:r w:rsidR="00CA323C">
        <w:rPr>
          <w:rFonts w:eastAsia="Times New Roman" w:cs="Arial"/>
          <w:bCs/>
          <w:szCs w:val="24"/>
          <w:lang w:eastAsia="pl-PL"/>
        </w:rPr>
        <w:t>35</w:t>
      </w:r>
      <w:r w:rsidR="00042199" w:rsidRPr="00CA323C">
        <w:rPr>
          <w:rFonts w:eastAsia="Times New Roman" w:cs="Arial"/>
          <w:bCs/>
          <w:szCs w:val="24"/>
          <w:lang w:eastAsia="pl-PL"/>
        </w:rPr>
        <w:t>367 457,95</w:t>
      </w:r>
    </w:p>
    <w:p w:rsidR="0051327F" w:rsidRPr="00D92CAD" w:rsidRDefault="0051327F" w:rsidP="00D92CAD">
      <w:pPr>
        <w:jc w:val="both"/>
        <w:rPr>
          <w:rFonts w:cs="Arial"/>
          <w:szCs w:val="24"/>
        </w:rPr>
      </w:pPr>
      <w:r w:rsidRPr="00D92CAD">
        <w:rPr>
          <w:rFonts w:cs="Arial"/>
          <w:szCs w:val="24"/>
        </w:rPr>
        <w:t xml:space="preserve">Źródło: Opracowanie własne na podstawie informacji otrzymanych z wydziałów Urzędu Miejskiego i instytucji </w:t>
      </w:r>
      <w:r w:rsidR="00042199" w:rsidRPr="00D92CAD">
        <w:rPr>
          <w:rFonts w:cs="Arial"/>
          <w:szCs w:val="24"/>
        </w:rPr>
        <w:t>(stan na koniec 2024 roku)</w:t>
      </w:r>
    </w:p>
    <w:p w:rsidR="00BE2B9A" w:rsidRPr="00D92CAD" w:rsidRDefault="009F47A4" w:rsidP="00D92CAD">
      <w:pPr>
        <w:spacing w:after="0"/>
        <w:jc w:val="both"/>
        <w:rPr>
          <w:rFonts w:eastAsia="Calibri" w:cs="Arial"/>
          <w:szCs w:val="24"/>
        </w:rPr>
      </w:pPr>
      <w:r>
        <w:rPr>
          <w:rFonts w:eastAsia="Calibri" w:cs="Arial"/>
          <w:szCs w:val="24"/>
        </w:rPr>
        <w:t>Ponadto na koniec 2024 roku</w:t>
      </w:r>
      <w:r w:rsidR="00BE2B9A" w:rsidRPr="00D92CAD">
        <w:rPr>
          <w:rFonts w:eastAsia="Calibri" w:cs="Arial"/>
          <w:szCs w:val="24"/>
        </w:rPr>
        <w:t xml:space="preserve"> w trakcie oceny (na różnym etapie: ocena formalna, merytoryczna) znajdowało się 50 projektów, w tym:</w:t>
      </w:r>
    </w:p>
    <w:p w:rsidR="00BE2B9A" w:rsidRPr="00D92CAD" w:rsidRDefault="00BE2B9A" w:rsidP="00E04D3A">
      <w:pPr>
        <w:pStyle w:val="Akapitzlist"/>
        <w:numPr>
          <w:ilvl w:val="0"/>
          <w:numId w:val="151"/>
        </w:numPr>
        <w:spacing w:before="0" w:after="0"/>
        <w:jc w:val="both"/>
        <w:rPr>
          <w:rFonts w:eastAsia="Calibri" w:cs="Arial"/>
          <w:szCs w:val="24"/>
        </w:rPr>
      </w:pPr>
      <w:r w:rsidRPr="00D92CAD">
        <w:rPr>
          <w:rFonts w:eastAsia="Calibri" w:cs="Arial"/>
          <w:szCs w:val="24"/>
        </w:rPr>
        <w:t xml:space="preserve">19 projektów złożonych do Programu Fundusze Europejskie dla Śląskiego na lata 2021-2027, </w:t>
      </w:r>
    </w:p>
    <w:p w:rsidR="00BE2B9A" w:rsidRPr="00D92CAD" w:rsidRDefault="00BE2B9A" w:rsidP="00E04D3A">
      <w:pPr>
        <w:pStyle w:val="Akapitzlist"/>
        <w:numPr>
          <w:ilvl w:val="0"/>
          <w:numId w:val="151"/>
        </w:numPr>
        <w:spacing w:before="0" w:after="0"/>
        <w:jc w:val="both"/>
        <w:rPr>
          <w:rFonts w:eastAsia="Calibri" w:cs="Arial"/>
          <w:szCs w:val="24"/>
        </w:rPr>
      </w:pPr>
      <w:r w:rsidRPr="00D92CAD">
        <w:rPr>
          <w:rFonts w:eastAsia="Calibri" w:cs="Arial"/>
          <w:szCs w:val="24"/>
        </w:rPr>
        <w:t>1 projekt złożony do Programu Fundusze Europejskie na Infrastrukturę, Klimat, Środowisko 2021-2027,</w:t>
      </w:r>
    </w:p>
    <w:p w:rsidR="00BE2B9A" w:rsidRPr="00D92CAD" w:rsidRDefault="00BE2B9A" w:rsidP="00E04D3A">
      <w:pPr>
        <w:pStyle w:val="Akapitzlist"/>
        <w:numPr>
          <w:ilvl w:val="0"/>
          <w:numId w:val="151"/>
        </w:numPr>
        <w:spacing w:before="0" w:after="0"/>
        <w:jc w:val="both"/>
        <w:rPr>
          <w:rFonts w:eastAsia="Calibri" w:cs="Arial"/>
          <w:szCs w:val="24"/>
        </w:rPr>
      </w:pPr>
      <w:r w:rsidRPr="00D92CAD">
        <w:rPr>
          <w:rFonts w:eastAsia="Calibri" w:cs="Arial"/>
          <w:szCs w:val="24"/>
        </w:rPr>
        <w:t>11 projektów złożonych do Narodowego lub Wojewódzkie</w:t>
      </w:r>
      <w:r w:rsidR="00324B65">
        <w:rPr>
          <w:rFonts w:eastAsia="Calibri" w:cs="Arial"/>
          <w:szCs w:val="24"/>
        </w:rPr>
        <w:t xml:space="preserve">go Funduszu Ochrony Środowiska </w:t>
      </w:r>
      <w:r w:rsidRPr="00D92CAD">
        <w:rPr>
          <w:rFonts w:eastAsia="Calibri" w:cs="Arial"/>
          <w:szCs w:val="24"/>
        </w:rPr>
        <w:t>i Gospodarki Wodnej,</w:t>
      </w:r>
    </w:p>
    <w:p w:rsidR="00BE2B9A" w:rsidRPr="00D92CAD" w:rsidRDefault="00BE2B9A" w:rsidP="00E04D3A">
      <w:pPr>
        <w:pStyle w:val="Akapitzlist"/>
        <w:numPr>
          <w:ilvl w:val="0"/>
          <w:numId w:val="151"/>
        </w:numPr>
        <w:spacing w:before="0" w:after="0"/>
        <w:jc w:val="both"/>
        <w:rPr>
          <w:rFonts w:eastAsia="Calibri" w:cs="Arial"/>
          <w:szCs w:val="24"/>
        </w:rPr>
      </w:pPr>
      <w:r w:rsidRPr="00D92CAD">
        <w:rPr>
          <w:rFonts w:eastAsia="Calibri" w:cs="Arial"/>
          <w:szCs w:val="24"/>
        </w:rPr>
        <w:t>19 projektów złożonych do innych programów i funduszy krajowych (programy poszczególnych ministerstw, Banku Gospodarstwa Krajowego).</w:t>
      </w:r>
    </w:p>
    <w:p w:rsidR="00BE2B9A" w:rsidRPr="00324B65" w:rsidRDefault="00BE2B9A" w:rsidP="00D92CAD">
      <w:pPr>
        <w:spacing w:after="0"/>
        <w:jc w:val="both"/>
        <w:rPr>
          <w:rFonts w:eastAsia="Calibri" w:cs="Arial"/>
          <w:szCs w:val="24"/>
        </w:rPr>
      </w:pPr>
      <w:r w:rsidRPr="00324B65">
        <w:rPr>
          <w:rFonts w:eastAsia="Calibri" w:cs="Arial"/>
          <w:szCs w:val="24"/>
        </w:rPr>
        <w:t>Dodatkowe informacje dotyczące projektów realizowanych w Bytomiu w 2024 r</w:t>
      </w:r>
      <w:r w:rsidR="00324B65" w:rsidRPr="00324B65">
        <w:rPr>
          <w:rFonts w:eastAsia="Calibri" w:cs="Arial"/>
          <w:szCs w:val="24"/>
        </w:rPr>
        <w:t>oku</w:t>
      </w:r>
      <w:r w:rsidRPr="00324B65">
        <w:rPr>
          <w:rFonts w:eastAsia="Calibri" w:cs="Arial"/>
          <w:szCs w:val="24"/>
        </w:rPr>
        <w:t xml:space="preserve">: </w:t>
      </w:r>
    </w:p>
    <w:p w:rsidR="00BE2B9A" w:rsidRPr="00D92CAD" w:rsidRDefault="00324B65" w:rsidP="00D92CAD">
      <w:pPr>
        <w:spacing w:after="0"/>
        <w:jc w:val="both"/>
        <w:rPr>
          <w:rFonts w:cs="Arial"/>
          <w:szCs w:val="24"/>
        </w:rPr>
      </w:pPr>
      <w:r>
        <w:rPr>
          <w:rFonts w:cs="Arial"/>
          <w:szCs w:val="24"/>
        </w:rPr>
        <w:t>W 2024 roku</w:t>
      </w:r>
      <w:r w:rsidR="00BE2B9A" w:rsidRPr="00D92CAD">
        <w:rPr>
          <w:rFonts w:cs="Arial"/>
          <w:szCs w:val="24"/>
        </w:rPr>
        <w:t xml:space="preserve"> miasto i różne podmioty z jego terenu skorzysta</w:t>
      </w:r>
      <w:r>
        <w:rPr>
          <w:rFonts w:cs="Arial"/>
          <w:szCs w:val="24"/>
        </w:rPr>
        <w:t xml:space="preserve">ły także z innego niż wykazane </w:t>
      </w:r>
      <w:r w:rsidR="00BE2B9A" w:rsidRPr="00D92CAD">
        <w:rPr>
          <w:rFonts w:cs="Arial"/>
          <w:szCs w:val="24"/>
        </w:rPr>
        <w:t xml:space="preserve">w tabelach wsparcia i brały udział w projektach: </w:t>
      </w:r>
      <w:r w:rsidR="00BE2B9A" w:rsidRPr="00D92CAD">
        <w:rPr>
          <w:rFonts w:cs="Arial"/>
          <w:szCs w:val="24"/>
        </w:rPr>
        <w:tab/>
      </w:r>
      <w:r w:rsidR="00BE2B9A" w:rsidRPr="00D92CAD">
        <w:rPr>
          <w:rFonts w:cs="Arial"/>
          <w:szCs w:val="24"/>
        </w:rPr>
        <w:tab/>
      </w:r>
      <w:r w:rsidR="00BE2B9A" w:rsidRPr="00D92CAD">
        <w:rPr>
          <w:rFonts w:cs="Arial"/>
          <w:szCs w:val="24"/>
        </w:rPr>
        <w:tab/>
      </w:r>
    </w:p>
    <w:p w:rsidR="00BE2B9A" w:rsidRPr="00D92CAD" w:rsidRDefault="00BE2B9A" w:rsidP="00E04D3A">
      <w:pPr>
        <w:pStyle w:val="Akapitzlist"/>
        <w:numPr>
          <w:ilvl w:val="0"/>
          <w:numId w:val="228"/>
        </w:numPr>
        <w:spacing w:before="0" w:after="0"/>
        <w:jc w:val="both"/>
        <w:rPr>
          <w:rFonts w:cs="Arial"/>
          <w:szCs w:val="24"/>
        </w:rPr>
      </w:pPr>
      <w:r w:rsidRPr="00D92CAD">
        <w:rPr>
          <w:rFonts w:cs="Arial"/>
          <w:szCs w:val="24"/>
        </w:rPr>
        <w:t xml:space="preserve">Miasto bierze udział w programie Dostępny Samorząd 2.0. Program realizowany jest przez  Ministerstwo Spraw Wewnętrznych i Administracji w partnerstwie z Państwowym Funduszem Rehabilitacji Osób Niepełnosprawnych, Fundacją Instytut Rozwoju Regionalnego oraz Śląskim Związkiem Gmin i Powiatów. W ramach programu przedstawiciele miasta wezmą udział w części szkoleniowo-doradczej, a następnie, po określeniu inwestycji z zakresu dostępności, która mogłaby być wsparta w ramach programu, z miastem zostanie zawarta umowa o </w:t>
      </w:r>
      <w:r w:rsidRPr="00D92CAD">
        <w:rPr>
          <w:rFonts w:cs="Arial"/>
          <w:szCs w:val="24"/>
        </w:rPr>
        <w:lastRenderedPageBreak/>
        <w:t>powierzenie grantu na realizację tej inwestycji (wysokość grantu to ok. 300000 zł</w:t>
      </w:r>
      <w:r w:rsidR="00324B65">
        <w:rPr>
          <w:rFonts w:cs="Arial"/>
          <w:szCs w:val="24"/>
        </w:rPr>
        <w:t>otych</w:t>
      </w:r>
      <w:r w:rsidRPr="00D92CAD">
        <w:rPr>
          <w:rFonts w:cs="Arial"/>
          <w:szCs w:val="24"/>
        </w:rPr>
        <w:t xml:space="preserve">). </w:t>
      </w:r>
    </w:p>
    <w:p w:rsidR="00BE2B9A" w:rsidRPr="00D92CAD" w:rsidRDefault="00BE2B9A" w:rsidP="00E04D3A">
      <w:pPr>
        <w:pStyle w:val="Akapitzlist"/>
        <w:numPr>
          <w:ilvl w:val="0"/>
          <w:numId w:val="228"/>
        </w:numPr>
        <w:spacing w:before="0" w:after="0"/>
        <w:jc w:val="both"/>
        <w:rPr>
          <w:rFonts w:cs="Arial"/>
          <w:szCs w:val="24"/>
        </w:rPr>
      </w:pPr>
      <w:r w:rsidRPr="00D92CAD">
        <w:rPr>
          <w:rFonts w:cs="Arial"/>
          <w:szCs w:val="24"/>
        </w:rPr>
        <w:t>Przedsiębiorstwo Energetyki Cieplnej Sp. z o.o. pozyskało w 2024 r</w:t>
      </w:r>
      <w:r w:rsidR="00324B65">
        <w:rPr>
          <w:rFonts w:cs="Arial"/>
          <w:szCs w:val="24"/>
        </w:rPr>
        <w:t>oku</w:t>
      </w:r>
      <w:r w:rsidRPr="00D92CAD">
        <w:rPr>
          <w:rFonts w:cs="Arial"/>
          <w:szCs w:val="24"/>
        </w:rPr>
        <w:t xml:space="preserve"> z Wojewódzkiego Funduszu Ochrony Środowiska i Gospodarki Wodnej w Katowicach pożyczki na łączną kwotę 3</w:t>
      </w:r>
      <w:r w:rsidR="00324B65">
        <w:rPr>
          <w:rFonts w:cs="Arial"/>
          <w:szCs w:val="24"/>
        </w:rPr>
        <w:t>256</w:t>
      </w:r>
      <w:r w:rsidRPr="00D92CAD">
        <w:rPr>
          <w:rFonts w:cs="Arial"/>
          <w:szCs w:val="24"/>
        </w:rPr>
        <w:t>287 zł</w:t>
      </w:r>
      <w:r w:rsidR="00324B65">
        <w:rPr>
          <w:rFonts w:cs="Arial"/>
          <w:szCs w:val="24"/>
        </w:rPr>
        <w:t>otych</w:t>
      </w:r>
      <w:r w:rsidRPr="00D92CAD">
        <w:rPr>
          <w:rFonts w:cs="Arial"/>
          <w:szCs w:val="24"/>
        </w:rPr>
        <w:t xml:space="preserve"> na modernizację systemów ogrzewania w budynkach przy ul. Falistej 15, Racławickiej 2, Piłsudskiego 57, Karola Miarki 15, Chorzowskiej 14, Powstańców Warszawskich 52, Webera 5, Kwietniewskiego 26, Łagiewnickiej 15, Piekarskiej 57, Popiełuszki 1, Karola Miarki 19, Rostka 21, Kwietniewskiego 3 i 5, Korfantego 32, Józefczaka 2, Rycerskiej 4, 6, 11 i Kościelnej 10. Ponadto PEC Sp. z o.o. pozyskało środki w formie dotacji i pożyczki na zabudowę instalacji paneli fotowoltaicznych na terenie Ciepłowni Radzionków przy ul. Ciepłowniczej 1 w Radzionkowie oraz na stację ładowania p</w:t>
      </w:r>
      <w:r w:rsidR="009F47A4">
        <w:rPr>
          <w:rFonts w:cs="Arial"/>
          <w:szCs w:val="24"/>
        </w:rPr>
        <w:t>ojazdów w tym miejscu. W 2024 roku</w:t>
      </w:r>
      <w:r w:rsidRPr="00D92CAD">
        <w:rPr>
          <w:rFonts w:cs="Arial"/>
          <w:szCs w:val="24"/>
        </w:rPr>
        <w:t xml:space="preserve"> złożono też projekty o pożyczki  na modernizację systemów ogrzewania kolejnych budynków: budynku Przedszkola Miejskiego nr 29 i 30 przy ul. Czarnieckiego, Przedszkola Miejskiego nr 8 przy ul. Wrocławskiej, budynków przy ul. Wrocławskiej 46, Wrocławskiej 45, Katowickiej 23, Karola Miarki 23-27a, Huty Julia 12B, Cyryla i Metodego 40 i 42, budynku parafii Ewangelicko-Augsburskiej przy pl. Klasztornym 4, a także na zabudowę instalacji paneli fotowoltaicznych przy ul. Adamka 26j, Bema 1b, Wyzwolenia 4, Pomorskiej 2b, </w:t>
      </w:r>
      <w:proofErr w:type="spellStart"/>
      <w:r w:rsidRPr="00D92CAD">
        <w:rPr>
          <w:rFonts w:cs="Arial"/>
          <w:szCs w:val="24"/>
        </w:rPr>
        <w:t>Godulskiej</w:t>
      </w:r>
      <w:proofErr w:type="spellEnd"/>
      <w:r w:rsidRPr="00D92CAD">
        <w:rPr>
          <w:rFonts w:cs="Arial"/>
          <w:szCs w:val="24"/>
        </w:rPr>
        <w:t xml:space="preserve"> 15a, Nowakowskiego 13b, </w:t>
      </w:r>
      <w:proofErr w:type="spellStart"/>
      <w:r w:rsidRPr="00D92CAD">
        <w:rPr>
          <w:rFonts w:cs="Arial"/>
          <w:szCs w:val="24"/>
        </w:rPr>
        <w:t>Orzegowskiej</w:t>
      </w:r>
      <w:proofErr w:type="spellEnd"/>
      <w:r w:rsidRPr="00D92CAD">
        <w:rPr>
          <w:rFonts w:cs="Arial"/>
          <w:szCs w:val="24"/>
        </w:rPr>
        <w:t xml:space="preserve"> 52b, Wrocławskiej 122. Na część projektów </w:t>
      </w:r>
      <w:proofErr w:type="spellStart"/>
      <w:r w:rsidRPr="00D92CAD">
        <w:rPr>
          <w:rFonts w:cs="Arial"/>
          <w:szCs w:val="24"/>
        </w:rPr>
        <w:t>WFOŚiGW</w:t>
      </w:r>
      <w:proofErr w:type="spellEnd"/>
      <w:r w:rsidRPr="00D92CAD">
        <w:rPr>
          <w:rFonts w:cs="Arial"/>
          <w:szCs w:val="24"/>
        </w:rPr>
        <w:t xml:space="preserve"> wyraził już zgodę, ale na koniec 202</w:t>
      </w:r>
      <w:r w:rsidR="009F47A4">
        <w:rPr>
          <w:rFonts w:cs="Arial"/>
          <w:szCs w:val="24"/>
        </w:rPr>
        <w:t>4 roku</w:t>
      </w:r>
      <w:r w:rsidRPr="00D92CAD">
        <w:rPr>
          <w:rFonts w:cs="Arial"/>
          <w:szCs w:val="24"/>
        </w:rPr>
        <w:t xml:space="preserve"> nie podpisano jeszcze umów. W roku 2024 PEC rozpoczęło realizację zadań w ramach projektu „Kopalnia Zielonej Energii”. Inwestycje te polegają na likwidacji lokalnych źródeł ciepła zasilanych paliwem węglowym </w:t>
      </w:r>
      <w:r w:rsidRPr="00D92CAD">
        <w:rPr>
          <w:rFonts w:cs="Arial"/>
          <w:szCs w:val="24"/>
        </w:rPr>
        <w:br/>
        <w:t xml:space="preserve">(a w przyszłości również obejmą wymianę kotłów gazowych) w wielorodzinnych budynkach na terenie Bytomia i Radzionkowa. Zastąpi je ciepło wytworzone z odnawialnych źródeł energii, co wpisuje się w długoterminowy cel dekarbonizacji całego systemu ogrzewnictwa i ciepłownictwa. Pierwsze zadanie, którego efekty ekologiczne wpisują się w cele projektu „Kopalnia Zielonej Energii” zostało zrealizowane w 2024 roku na terenie Bobrka. Zakres rzeczowy obejmował likwidację kotłowni lokalnej w budynku wielorodzinnym. Dotychczas ciepło wytwarzane było w dwóch kotłach węglowych, o łącznej mocy cieplnej 100 </w:t>
      </w:r>
      <w:proofErr w:type="spellStart"/>
      <w:r w:rsidRPr="00D92CAD">
        <w:rPr>
          <w:rFonts w:cs="Arial"/>
          <w:szCs w:val="24"/>
        </w:rPr>
        <w:t>kW</w:t>
      </w:r>
      <w:proofErr w:type="spellEnd"/>
      <w:r w:rsidRPr="00D92CAD">
        <w:rPr>
          <w:rFonts w:cs="Arial"/>
          <w:szCs w:val="24"/>
        </w:rPr>
        <w:t xml:space="preserve">. Roczne zużycie opału wynosiło do 40 ton. Warto nadmienić, iż PEC jako jedno z </w:t>
      </w:r>
      <w:r w:rsidRPr="00D92CAD">
        <w:rPr>
          <w:rFonts w:cs="Arial"/>
          <w:szCs w:val="24"/>
        </w:rPr>
        <w:lastRenderedPageBreak/>
        <w:t>pierwszych przedsiębiorstw ciepłowniczych na terenie województwa śląskiego realizuje innowacyjną inwestycję polegającą na likwidacji kotłów węglowych i zastąpienie ich ciepłem całkowicie  pochodzącym z odnawialnych źródeł energii.</w:t>
      </w:r>
    </w:p>
    <w:p w:rsidR="00BE2B9A" w:rsidRPr="00D92CAD" w:rsidRDefault="00BE2B9A" w:rsidP="00E04D3A">
      <w:pPr>
        <w:pStyle w:val="Akapitzlist"/>
        <w:numPr>
          <w:ilvl w:val="0"/>
          <w:numId w:val="228"/>
        </w:numPr>
        <w:spacing w:before="0" w:after="0"/>
        <w:jc w:val="both"/>
        <w:rPr>
          <w:rFonts w:cs="Arial"/>
          <w:szCs w:val="24"/>
        </w:rPr>
      </w:pPr>
      <w:r w:rsidRPr="00D92CAD">
        <w:rPr>
          <w:rFonts w:cs="Arial"/>
          <w:szCs w:val="24"/>
        </w:rPr>
        <w:t xml:space="preserve">Szkoła Podstawowa Specjalna nr 2 brała udział w Programie Abakus (2023/2024 i 2024/2025). Jako jedna z 5 szkół w Polsce szkoła wygrała darmowy roczny program pilotażowy i otrzymała wszystkie niezbędne materiały do prowadzenia lekcji - w roku szkolnym 2023/2024 prowadzone były zajęcia z Arytmetyki Mentalnej. </w:t>
      </w:r>
    </w:p>
    <w:p w:rsidR="00BE2B9A" w:rsidRPr="00D92CAD" w:rsidRDefault="00BE2B9A" w:rsidP="00E04D3A">
      <w:pPr>
        <w:pStyle w:val="Akapitzlist"/>
        <w:numPr>
          <w:ilvl w:val="0"/>
          <w:numId w:val="228"/>
        </w:numPr>
        <w:spacing w:before="0" w:after="0"/>
        <w:jc w:val="both"/>
        <w:rPr>
          <w:rFonts w:cs="Arial"/>
          <w:szCs w:val="24"/>
        </w:rPr>
      </w:pPr>
      <w:r w:rsidRPr="00D92CAD">
        <w:rPr>
          <w:rFonts w:cs="Arial"/>
          <w:szCs w:val="24"/>
        </w:rPr>
        <w:t xml:space="preserve">Przedszkole Miejskie nr 4 wraz z </w:t>
      </w:r>
      <w:proofErr w:type="spellStart"/>
      <w:r w:rsidRPr="00D92CAD">
        <w:rPr>
          <w:rFonts w:cs="Arial"/>
          <w:szCs w:val="24"/>
        </w:rPr>
        <w:t>Nationale</w:t>
      </w:r>
      <w:proofErr w:type="spellEnd"/>
      <w:r w:rsidRPr="00D92CAD">
        <w:rPr>
          <w:rFonts w:cs="Arial"/>
          <w:szCs w:val="24"/>
        </w:rPr>
        <w:t xml:space="preserve"> </w:t>
      </w:r>
      <w:proofErr w:type="spellStart"/>
      <w:r w:rsidRPr="00D92CAD">
        <w:rPr>
          <w:rFonts w:cs="Arial"/>
          <w:szCs w:val="24"/>
        </w:rPr>
        <w:t>Nederlanden</w:t>
      </w:r>
      <w:proofErr w:type="spellEnd"/>
      <w:r w:rsidRPr="00D92CAD">
        <w:rPr>
          <w:rFonts w:cs="Arial"/>
          <w:szCs w:val="24"/>
        </w:rPr>
        <w:t xml:space="preserve"> oraz Fundacją A. Piecucha „Powiatowe dzieci” brało udział w projekcie „Nie jesteś sam”, w ramach </w:t>
      </w:r>
      <w:r w:rsidR="00324B65">
        <w:rPr>
          <w:rFonts w:cs="Arial"/>
          <w:szCs w:val="24"/>
        </w:rPr>
        <w:t xml:space="preserve">którego powstało pomieszczenie </w:t>
      </w:r>
      <w:r w:rsidRPr="00D92CAD">
        <w:rPr>
          <w:rFonts w:cs="Arial"/>
          <w:szCs w:val="24"/>
        </w:rPr>
        <w:t>z przeznaczeniem na udzielanie pomocy psychologicznej dzieciom z przedszkola oraz ich rodzicom. Wartość rzeczowej pomocy otrzymanej przez Przedszkole to 8000 zł</w:t>
      </w:r>
      <w:r w:rsidR="00476DD4">
        <w:rPr>
          <w:rFonts w:cs="Arial"/>
          <w:szCs w:val="24"/>
        </w:rPr>
        <w:t>otych.</w:t>
      </w:r>
      <w:r w:rsidR="00476DD4">
        <w:rPr>
          <w:rFonts w:cs="Arial"/>
          <w:szCs w:val="24"/>
        </w:rPr>
        <w:tab/>
      </w:r>
      <w:r w:rsidR="00476DD4">
        <w:rPr>
          <w:rFonts w:cs="Arial"/>
          <w:szCs w:val="24"/>
        </w:rPr>
        <w:tab/>
      </w:r>
      <w:r w:rsidR="00476DD4">
        <w:rPr>
          <w:rFonts w:cs="Arial"/>
          <w:szCs w:val="24"/>
        </w:rPr>
        <w:tab/>
      </w:r>
      <w:r w:rsidR="00476DD4">
        <w:rPr>
          <w:rFonts w:cs="Arial"/>
          <w:szCs w:val="24"/>
        </w:rPr>
        <w:tab/>
      </w:r>
    </w:p>
    <w:p w:rsidR="00BE2B9A" w:rsidRPr="00476DD4" w:rsidRDefault="00BE2B9A" w:rsidP="00E04D3A">
      <w:pPr>
        <w:pStyle w:val="Akapitzlist"/>
        <w:numPr>
          <w:ilvl w:val="0"/>
          <w:numId w:val="228"/>
        </w:numPr>
        <w:spacing w:before="0" w:after="0"/>
        <w:jc w:val="both"/>
        <w:rPr>
          <w:rFonts w:cs="Arial"/>
          <w:szCs w:val="24"/>
        </w:rPr>
      </w:pPr>
      <w:r w:rsidRPr="00D92CAD">
        <w:rPr>
          <w:rFonts w:cs="Arial"/>
          <w:szCs w:val="24"/>
        </w:rPr>
        <w:t>Bytomskie Centrum Kultury brało udział w projekcie Narodowego Centrum Kultury pn. Projektowanie Uniwersalne Kultury (PUK) - projekt obejmuje sfinansowanie programu szkoleniowego i stworzenie autodiagnozy dostępności (projekt realizowany w latach 2024-2025).</w:t>
      </w:r>
      <w:r w:rsidRPr="00476DD4">
        <w:rPr>
          <w:rFonts w:cs="Arial"/>
          <w:szCs w:val="24"/>
        </w:rPr>
        <w:tab/>
      </w:r>
      <w:r w:rsidRPr="00476DD4">
        <w:rPr>
          <w:rFonts w:cs="Arial"/>
          <w:szCs w:val="24"/>
        </w:rPr>
        <w:tab/>
      </w:r>
      <w:r w:rsidRPr="00476DD4">
        <w:rPr>
          <w:rFonts w:cs="Arial"/>
          <w:szCs w:val="24"/>
        </w:rPr>
        <w:tab/>
      </w:r>
      <w:r w:rsidRPr="00476DD4">
        <w:rPr>
          <w:rFonts w:cs="Arial"/>
          <w:szCs w:val="24"/>
        </w:rPr>
        <w:tab/>
      </w:r>
      <w:r w:rsidRPr="00476DD4">
        <w:rPr>
          <w:rFonts w:cs="Arial"/>
          <w:szCs w:val="24"/>
        </w:rPr>
        <w:tab/>
      </w:r>
      <w:r w:rsidRPr="00476DD4">
        <w:rPr>
          <w:rFonts w:cs="Arial"/>
          <w:szCs w:val="24"/>
        </w:rPr>
        <w:tab/>
      </w:r>
    </w:p>
    <w:p w:rsidR="00BE2B9A" w:rsidRPr="00D92CAD" w:rsidRDefault="00BE2B9A" w:rsidP="00D92CAD">
      <w:pPr>
        <w:spacing w:after="0"/>
        <w:jc w:val="both"/>
        <w:rPr>
          <w:rFonts w:cs="Arial"/>
          <w:szCs w:val="24"/>
        </w:rPr>
      </w:pPr>
      <w:r w:rsidRPr="00D92CAD">
        <w:rPr>
          <w:rFonts w:cs="Arial"/>
          <w:szCs w:val="24"/>
        </w:rPr>
        <w:t xml:space="preserve">Na terenie miasta projekty wsparte ze środków unijnych realizowały też inne podmioty, m.in.: </w:t>
      </w:r>
    </w:p>
    <w:p w:rsidR="00BE2B9A" w:rsidRPr="00D92CAD" w:rsidRDefault="00BE2B9A" w:rsidP="00D92CAD">
      <w:pPr>
        <w:spacing w:after="0"/>
        <w:jc w:val="both"/>
        <w:rPr>
          <w:rFonts w:cs="Arial"/>
          <w:szCs w:val="24"/>
        </w:rPr>
      </w:pPr>
      <w:r w:rsidRPr="00D92CAD">
        <w:rPr>
          <w:rFonts w:cs="Arial"/>
          <w:szCs w:val="24"/>
        </w:rPr>
        <w:t xml:space="preserve">KS Skarpa Bytom pozyskał dofinansowanie ze środków unijnych z programu Fundusze Europejskie dla Śląskiego na lata 2021-2027: </w:t>
      </w:r>
    </w:p>
    <w:p w:rsidR="00BE2B9A" w:rsidRPr="00D92CAD" w:rsidRDefault="00BE2B9A" w:rsidP="00E04D3A">
      <w:pPr>
        <w:pStyle w:val="Akapitzlist"/>
        <w:numPr>
          <w:ilvl w:val="0"/>
          <w:numId w:val="227"/>
        </w:numPr>
        <w:spacing w:before="0" w:after="0"/>
        <w:jc w:val="both"/>
        <w:rPr>
          <w:rFonts w:cs="Arial"/>
          <w:szCs w:val="24"/>
        </w:rPr>
      </w:pPr>
      <w:r w:rsidRPr="00D92CAD">
        <w:rPr>
          <w:rFonts w:cs="Arial"/>
          <w:szCs w:val="24"/>
        </w:rPr>
        <w:t xml:space="preserve">Zielony kwartał KWK Rozbark - Centrum szkoleniowo-noclegowe - Zielona Transformacja (wartość projektu ok. 27,5 </w:t>
      </w:r>
      <w:r w:rsidR="00476DD4">
        <w:rPr>
          <w:rFonts w:cs="Arial"/>
          <w:szCs w:val="24"/>
        </w:rPr>
        <w:t>milionów złotych</w:t>
      </w:r>
      <w:r w:rsidRPr="00D92CAD">
        <w:rPr>
          <w:rFonts w:cs="Arial"/>
          <w:szCs w:val="24"/>
        </w:rPr>
        <w:t xml:space="preserve">, dofinansowanie ok. 18 </w:t>
      </w:r>
      <w:r w:rsidR="00476DD4">
        <w:rPr>
          <w:rFonts w:cs="Arial"/>
          <w:szCs w:val="24"/>
        </w:rPr>
        <w:t>milionów złotych</w:t>
      </w:r>
      <w:r w:rsidRPr="00D92CAD">
        <w:rPr>
          <w:rFonts w:cs="Arial"/>
          <w:szCs w:val="24"/>
        </w:rPr>
        <w:t xml:space="preserve">), </w:t>
      </w:r>
    </w:p>
    <w:p w:rsidR="00BE2B9A" w:rsidRPr="00D92CAD" w:rsidRDefault="00BE2B9A" w:rsidP="00E04D3A">
      <w:pPr>
        <w:pStyle w:val="Akapitzlist"/>
        <w:numPr>
          <w:ilvl w:val="0"/>
          <w:numId w:val="227"/>
        </w:numPr>
        <w:spacing w:before="0" w:after="0"/>
        <w:jc w:val="both"/>
        <w:rPr>
          <w:rFonts w:cs="Arial"/>
          <w:szCs w:val="24"/>
        </w:rPr>
      </w:pPr>
      <w:r w:rsidRPr="00D92CAD">
        <w:rPr>
          <w:rFonts w:cs="Arial"/>
          <w:szCs w:val="24"/>
        </w:rPr>
        <w:t xml:space="preserve">Zielony kwartał KWK Rozbark - Centrum Transformacji Energetycznej (wartość projektu ok. 17 </w:t>
      </w:r>
      <w:r w:rsidR="00476DD4">
        <w:rPr>
          <w:rFonts w:cs="Arial"/>
          <w:szCs w:val="24"/>
        </w:rPr>
        <w:t>milionów złotych</w:t>
      </w:r>
      <w:r w:rsidRPr="00D92CAD">
        <w:rPr>
          <w:rFonts w:cs="Arial"/>
          <w:szCs w:val="24"/>
        </w:rPr>
        <w:t xml:space="preserve">, dofinansowanie ok. 6 </w:t>
      </w:r>
      <w:r w:rsidR="00476DD4">
        <w:rPr>
          <w:rFonts w:cs="Arial"/>
          <w:szCs w:val="24"/>
        </w:rPr>
        <w:t>milionów złotych</w:t>
      </w:r>
      <w:r w:rsidRPr="00D92CAD">
        <w:rPr>
          <w:rFonts w:cs="Arial"/>
          <w:szCs w:val="24"/>
        </w:rPr>
        <w:t>),</w:t>
      </w:r>
    </w:p>
    <w:p w:rsidR="00BE2B9A" w:rsidRPr="00D92CAD" w:rsidRDefault="00BE2B9A" w:rsidP="00E04D3A">
      <w:pPr>
        <w:pStyle w:val="Akapitzlist"/>
        <w:numPr>
          <w:ilvl w:val="0"/>
          <w:numId w:val="227"/>
        </w:numPr>
        <w:spacing w:before="0" w:after="0"/>
        <w:jc w:val="both"/>
        <w:rPr>
          <w:rFonts w:cs="Arial"/>
          <w:szCs w:val="24"/>
        </w:rPr>
      </w:pPr>
      <w:r w:rsidRPr="00D92CAD">
        <w:rPr>
          <w:rFonts w:cs="Arial"/>
          <w:szCs w:val="24"/>
        </w:rPr>
        <w:t xml:space="preserve">Zielony kwartał KWK Rozbark - Centrum Transformacji Energetycznej (wartość projektu ok. 3,3 </w:t>
      </w:r>
      <w:r w:rsidR="00476DD4">
        <w:rPr>
          <w:rFonts w:cs="Arial"/>
          <w:szCs w:val="24"/>
        </w:rPr>
        <w:t>milionów złotych</w:t>
      </w:r>
      <w:r w:rsidRPr="00D92CAD">
        <w:rPr>
          <w:rFonts w:cs="Arial"/>
          <w:szCs w:val="24"/>
        </w:rPr>
        <w:t xml:space="preserve">, dofinansowanie 1,6 </w:t>
      </w:r>
      <w:r w:rsidR="00476DD4">
        <w:rPr>
          <w:rFonts w:cs="Arial"/>
          <w:szCs w:val="24"/>
        </w:rPr>
        <w:t>milionów złotych</w:t>
      </w:r>
      <w:r w:rsidRPr="00D92CAD">
        <w:rPr>
          <w:rFonts w:cs="Arial"/>
          <w:szCs w:val="24"/>
        </w:rPr>
        <w:t xml:space="preserve">), </w:t>
      </w:r>
    </w:p>
    <w:p w:rsidR="00BE2B9A" w:rsidRPr="00D92CAD" w:rsidRDefault="00BE2B9A" w:rsidP="00E04D3A">
      <w:pPr>
        <w:pStyle w:val="Akapitzlist"/>
        <w:numPr>
          <w:ilvl w:val="0"/>
          <w:numId w:val="227"/>
        </w:numPr>
        <w:spacing w:before="0" w:after="0"/>
        <w:jc w:val="both"/>
        <w:rPr>
          <w:rFonts w:cs="Arial"/>
          <w:szCs w:val="24"/>
        </w:rPr>
      </w:pPr>
      <w:r w:rsidRPr="00D92CAD">
        <w:rPr>
          <w:rFonts w:cs="Arial"/>
          <w:szCs w:val="24"/>
        </w:rPr>
        <w:t xml:space="preserve">Zielony kwartał KWK Rozbark - Centrum Aktywności Społeczno-Edukacyjnej (wartość projektu ok. 10 </w:t>
      </w:r>
      <w:r w:rsidR="00476DD4">
        <w:rPr>
          <w:rFonts w:cs="Arial"/>
          <w:szCs w:val="24"/>
        </w:rPr>
        <w:t>milionów złotych</w:t>
      </w:r>
      <w:r w:rsidRPr="00D92CAD">
        <w:rPr>
          <w:rFonts w:cs="Arial"/>
          <w:szCs w:val="24"/>
        </w:rPr>
        <w:t xml:space="preserve">, dofinansowanie ok. 5 </w:t>
      </w:r>
      <w:r w:rsidR="00476DD4">
        <w:rPr>
          <w:rFonts w:cs="Arial"/>
          <w:szCs w:val="24"/>
        </w:rPr>
        <w:t>milionów złotych</w:t>
      </w:r>
      <w:r w:rsidRPr="00D92CAD">
        <w:rPr>
          <w:rFonts w:cs="Arial"/>
          <w:szCs w:val="24"/>
        </w:rPr>
        <w:t>),</w:t>
      </w:r>
    </w:p>
    <w:p w:rsidR="00BE2B9A" w:rsidRPr="00D92CAD" w:rsidRDefault="00BE2B9A" w:rsidP="00E04D3A">
      <w:pPr>
        <w:pStyle w:val="Akapitzlist"/>
        <w:numPr>
          <w:ilvl w:val="0"/>
          <w:numId w:val="227"/>
        </w:numPr>
        <w:spacing w:before="0" w:after="0"/>
        <w:jc w:val="both"/>
        <w:rPr>
          <w:rFonts w:cs="Arial"/>
          <w:szCs w:val="24"/>
        </w:rPr>
      </w:pPr>
      <w:r w:rsidRPr="00D92CAD">
        <w:rPr>
          <w:rFonts w:cs="Arial"/>
          <w:szCs w:val="24"/>
        </w:rPr>
        <w:t xml:space="preserve">Zielony kwartał KWK Rozbark - Edukacja Zielona Transformacja (wartość projektu to ok. 5,7 </w:t>
      </w:r>
      <w:r w:rsidR="00476DD4">
        <w:rPr>
          <w:rFonts w:cs="Arial"/>
          <w:szCs w:val="24"/>
        </w:rPr>
        <w:t>milionów złotych</w:t>
      </w:r>
      <w:r w:rsidRPr="00D92CAD">
        <w:rPr>
          <w:rFonts w:cs="Arial"/>
          <w:szCs w:val="24"/>
        </w:rPr>
        <w:t xml:space="preserve">, dofinansowanie ok. 5,2 </w:t>
      </w:r>
      <w:r w:rsidR="007B1BD9">
        <w:rPr>
          <w:rFonts w:cs="Arial"/>
          <w:szCs w:val="24"/>
        </w:rPr>
        <w:t>milionów złotych</w:t>
      </w:r>
      <w:r w:rsidRPr="00D92CAD">
        <w:rPr>
          <w:rFonts w:cs="Arial"/>
          <w:szCs w:val="24"/>
        </w:rPr>
        <w:t>),</w:t>
      </w:r>
    </w:p>
    <w:p w:rsidR="00BE2B9A" w:rsidRPr="00D92CAD" w:rsidRDefault="00BE2B9A" w:rsidP="00E04D3A">
      <w:pPr>
        <w:pStyle w:val="Akapitzlist"/>
        <w:numPr>
          <w:ilvl w:val="0"/>
          <w:numId w:val="227"/>
        </w:numPr>
        <w:spacing w:before="0" w:after="0"/>
        <w:jc w:val="both"/>
        <w:rPr>
          <w:rFonts w:cs="Arial"/>
          <w:szCs w:val="24"/>
        </w:rPr>
      </w:pPr>
      <w:r w:rsidRPr="00D92CAD">
        <w:rPr>
          <w:rFonts w:cs="Arial"/>
          <w:szCs w:val="24"/>
        </w:rPr>
        <w:lastRenderedPageBreak/>
        <w:t xml:space="preserve">Wspinam się! Kopalnia Skarbów, czyli nowe kompetencje dla dzieci w Bytomiu w ramach podejmowanych działań w placówce wsparcia dziennego (wartość projektu ok. 1,6 </w:t>
      </w:r>
      <w:r w:rsidR="007B1BD9">
        <w:rPr>
          <w:rFonts w:cs="Arial"/>
          <w:szCs w:val="24"/>
        </w:rPr>
        <w:t>milionów złotych</w:t>
      </w:r>
      <w:r w:rsidRPr="00D92CAD">
        <w:rPr>
          <w:rFonts w:cs="Arial"/>
          <w:szCs w:val="24"/>
        </w:rPr>
        <w:t xml:space="preserve">, dofinansowanie ok. 1,3 </w:t>
      </w:r>
      <w:r w:rsidR="007B1BD9">
        <w:rPr>
          <w:rFonts w:cs="Arial"/>
          <w:szCs w:val="24"/>
        </w:rPr>
        <w:t>milionów złotych</w:t>
      </w:r>
      <w:r w:rsidRPr="00D92CAD">
        <w:rPr>
          <w:rFonts w:cs="Arial"/>
          <w:szCs w:val="24"/>
        </w:rPr>
        <w:t>).</w:t>
      </w:r>
    </w:p>
    <w:p w:rsidR="00BE2B9A" w:rsidRPr="00D92CAD" w:rsidRDefault="00BE2B9A" w:rsidP="00D92CAD">
      <w:pPr>
        <w:spacing w:after="0"/>
        <w:jc w:val="both"/>
        <w:rPr>
          <w:rFonts w:cs="Arial"/>
          <w:szCs w:val="24"/>
        </w:rPr>
      </w:pPr>
      <w:r w:rsidRPr="00D92CAD">
        <w:rPr>
          <w:rFonts w:cs="Arial"/>
          <w:szCs w:val="24"/>
        </w:rPr>
        <w:t xml:space="preserve">W roku 2024 trwała realizacja zarówno projektów inwestycyjnych, których celem jest dalsze zagospodarowanie terenów po byłej kopalni Rozbark, jak i projektów </w:t>
      </w:r>
      <w:proofErr w:type="spellStart"/>
      <w:r w:rsidRPr="00D92CAD">
        <w:rPr>
          <w:rFonts w:cs="Arial"/>
          <w:szCs w:val="24"/>
        </w:rPr>
        <w:t>nieinwestycyjnych</w:t>
      </w:r>
      <w:proofErr w:type="spellEnd"/>
      <w:r w:rsidRPr="00D92CAD">
        <w:rPr>
          <w:rFonts w:cs="Arial"/>
          <w:szCs w:val="24"/>
        </w:rPr>
        <w:t xml:space="preserve"> skierowanych na wsparcie społeczności Bytomia. </w:t>
      </w:r>
    </w:p>
    <w:p w:rsidR="00BE2B9A" w:rsidRPr="00D92CAD" w:rsidRDefault="00BE2B9A" w:rsidP="00D92CAD">
      <w:pPr>
        <w:spacing w:after="0"/>
        <w:jc w:val="both"/>
        <w:rPr>
          <w:rFonts w:cs="Arial"/>
          <w:szCs w:val="24"/>
        </w:rPr>
      </w:pPr>
      <w:r w:rsidRPr="00D92CAD">
        <w:rPr>
          <w:rFonts w:cs="Arial"/>
          <w:szCs w:val="24"/>
        </w:rPr>
        <w:t>Dofinansowanie ze środków unijnych w ramach programu Fundusze Europejskie dla Śląskiego 2021-2027 w działaniu 10.1 Wykorzystanie terenów zdegradowanych w celu rozwoju regionu poprzez inwestycje przedsiębiorstw pozyskali właściciele dla trzech dużych inwestycji w Bytomiu:</w:t>
      </w:r>
    </w:p>
    <w:p w:rsidR="00BE2B9A" w:rsidRPr="00D92CAD" w:rsidRDefault="00BE2B9A" w:rsidP="00E04D3A">
      <w:pPr>
        <w:pStyle w:val="Akapitzlist"/>
        <w:numPr>
          <w:ilvl w:val="0"/>
          <w:numId w:val="229"/>
        </w:numPr>
        <w:spacing w:before="0" w:after="0"/>
        <w:ind w:left="360"/>
        <w:jc w:val="both"/>
        <w:rPr>
          <w:rFonts w:cs="Arial"/>
          <w:szCs w:val="24"/>
        </w:rPr>
      </w:pPr>
      <w:r w:rsidRPr="00D92CAD">
        <w:rPr>
          <w:rFonts w:cs="Arial"/>
          <w:szCs w:val="24"/>
        </w:rPr>
        <w:t xml:space="preserve">projekt pn. Utworzenie ogólnodostępnej infrastruktury sportowo-rekreacyjnej w ramach rewitalizacji zespołu zabudowy Elektrociepłowni Szombierki w Bytomiu, beneficjent Grupa Arche, całkowity koszt realizacji przedsięwzięcia to ponad 83,4 </w:t>
      </w:r>
      <w:r w:rsidR="007B1BD9">
        <w:rPr>
          <w:rFonts w:cs="Arial"/>
          <w:szCs w:val="24"/>
        </w:rPr>
        <w:t>milionów złotych</w:t>
      </w:r>
      <w:r w:rsidRPr="00D92CAD">
        <w:rPr>
          <w:rFonts w:cs="Arial"/>
          <w:szCs w:val="24"/>
        </w:rPr>
        <w:t xml:space="preserve">, kwota dofinansowania wynosi prawie 47,5 </w:t>
      </w:r>
      <w:r w:rsidR="007B1BD9">
        <w:rPr>
          <w:rFonts w:cs="Arial"/>
          <w:szCs w:val="24"/>
        </w:rPr>
        <w:t>milionów złotych</w:t>
      </w:r>
      <w:r w:rsidRPr="00D92CAD">
        <w:rPr>
          <w:rFonts w:cs="Arial"/>
          <w:szCs w:val="24"/>
        </w:rPr>
        <w:t xml:space="preserve">. Projekt zakłada m.in. utworzenie nowoczesnej infrastruktury sportowo-rekreacyjnej w części hali kotłowni i części hali pompowni. Powstanie tam kompleks basenowy obejmujący w szczególności kryty basen, brodzik, basenową infrastrukturę rekreacyjną (zjeżdżalnie, leżaki, jacuzzi) oraz strefę saun. W zabytkowym budynku elektrociepłowni powstanie też boisko do badmintona, korty do </w:t>
      </w:r>
      <w:proofErr w:type="spellStart"/>
      <w:r w:rsidRPr="00D92CAD">
        <w:rPr>
          <w:rFonts w:cs="Arial"/>
          <w:szCs w:val="24"/>
        </w:rPr>
        <w:t>squasha</w:t>
      </w:r>
      <w:proofErr w:type="spellEnd"/>
      <w:r w:rsidRPr="00D92CAD">
        <w:rPr>
          <w:rFonts w:cs="Arial"/>
          <w:szCs w:val="24"/>
        </w:rPr>
        <w:t xml:space="preserve"> oraz siłownia zewnętrzna.</w:t>
      </w:r>
    </w:p>
    <w:p w:rsidR="00BE2B9A" w:rsidRPr="00D92CAD" w:rsidRDefault="00BE2B9A" w:rsidP="00E04D3A">
      <w:pPr>
        <w:pStyle w:val="Akapitzlist"/>
        <w:numPr>
          <w:ilvl w:val="0"/>
          <w:numId w:val="229"/>
        </w:numPr>
        <w:spacing w:before="0" w:after="0"/>
        <w:ind w:left="360"/>
        <w:jc w:val="both"/>
        <w:rPr>
          <w:rFonts w:cs="Arial"/>
          <w:szCs w:val="24"/>
        </w:rPr>
      </w:pPr>
      <w:r w:rsidRPr="00D92CAD">
        <w:rPr>
          <w:rFonts w:cs="Arial"/>
          <w:szCs w:val="24"/>
        </w:rPr>
        <w:t xml:space="preserve">projekt pn. Rewitalizacji byłego Szybu Krystyna w celu utworzenia wielofunkcyjnego obiektu usługowego, beneficjent: firma Multi </w:t>
      </w:r>
      <w:proofErr w:type="spellStart"/>
      <w:r w:rsidRPr="00D92CAD">
        <w:rPr>
          <w:rFonts w:cs="Arial"/>
          <w:szCs w:val="24"/>
        </w:rPr>
        <w:t>Polymers</w:t>
      </w:r>
      <w:proofErr w:type="spellEnd"/>
      <w:r w:rsidRPr="00D92CAD">
        <w:rPr>
          <w:rFonts w:cs="Arial"/>
          <w:szCs w:val="24"/>
        </w:rPr>
        <w:t xml:space="preserve">, wartość projektu to 22,7 </w:t>
      </w:r>
      <w:r w:rsidR="007B1BD9">
        <w:rPr>
          <w:rFonts w:cs="Arial"/>
          <w:szCs w:val="24"/>
        </w:rPr>
        <w:t>milionów złotych</w:t>
      </w:r>
      <w:r w:rsidRPr="00D92CAD">
        <w:rPr>
          <w:rFonts w:cs="Arial"/>
          <w:szCs w:val="24"/>
        </w:rPr>
        <w:t xml:space="preserve">, kwota dofinansowania wynosi ponad 15,5 </w:t>
      </w:r>
      <w:r w:rsidR="007B1BD9">
        <w:rPr>
          <w:rFonts w:cs="Arial"/>
          <w:szCs w:val="24"/>
        </w:rPr>
        <w:t>milionów złotych</w:t>
      </w:r>
      <w:r w:rsidRPr="00D92CAD">
        <w:rPr>
          <w:rFonts w:cs="Arial"/>
          <w:szCs w:val="24"/>
        </w:rPr>
        <w:t>. W ramach inwestycji wnioskodawca planuje zmianę sposobu użytkowania oraz rozbudowę obiektu o nowo projektowaną kubaturę w rejonie nadszybia. W planach jest także zagospodarowanie dwóch poziomów i dachu. Ma tam powstać wygodna przestrzeń dla najemców, sala konferencyjna, taras oraz infrastruktura towarzysząca.</w:t>
      </w:r>
    </w:p>
    <w:p w:rsidR="00BE2B9A" w:rsidRPr="007B1BD9" w:rsidRDefault="00BE2B9A" w:rsidP="00E04D3A">
      <w:pPr>
        <w:pStyle w:val="Akapitzlist"/>
        <w:numPr>
          <w:ilvl w:val="0"/>
          <w:numId w:val="229"/>
        </w:numPr>
        <w:spacing w:before="0" w:after="0"/>
        <w:ind w:left="360"/>
        <w:jc w:val="both"/>
        <w:rPr>
          <w:rFonts w:cs="Arial"/>
          <w:szCs w:val="24"/>
        </w:rPr>
      </w:pPr>
      <w:r w:rsidRPr="00D92CAD">
        <w:rPr>
          <w:rFonts w:cs="Arial"/>
          <w:szCs w:val="24"/>
        </w:rPr>
        <w:t xml:space="preserve">projekt pn. Zagospodarowania terenu poprzemysłowego po KWK Szombierki w celu utworzenia przestrzeni sportowej, beneficjent: Armada Bytom, całkowity koszt realizacji przedsięwzięcia to prawie 23,5 </w:t>
      </w:r>
      <w:r w:rsidR="007B1BD9">
        <w:rPr>
          <w:rFonts w:cs="Arial"/>
          <w:szCs w:val="24"/>
        </w:rPr>
        <w:t>milionów złotych</w:t>
      </w:r>
      <w:r w:rsidRPr="00D92CAD">
        <w:rPr>
          <w:rFonts w:cs="Arial"/>
          <w:szCs w:val="24"/>
        </w:rPr>
        <w:t xml:space="preserve">, kwota dofinansowania wynosi ponad 15,6 </w:t>
      </w:r>
      <w:r w:rsidR="007B1BD9">
        <w:rPr>
          <w:rFonts w:cs="Arial"/>
          <w:szCs w:val="24"/>
        </w:rPr>
        <w:t>milionów złotych</w:t>
      </w:r>
      <w:r w:rsidRPr="00D92CAD">
        <w:rPr>
          <w:rFonts w:cs="Arial"/>
          <w:szCs w:val="24"/>
        </w:rPr>
        <w:t xml:space="preserve">. Projekt będzie polegał na rozbudowie otwartego w 2013 roku pola golfowego utworzonego na terenach po </w:t>
      </w:r>
      <w:r w:rsidRPr="00D92CAD">
        <w:rPr>
          <w:rFonts w:cs="Arial"/>
          <w:szCs w:val="24"/>
        </w:rPr>
        <w:lastRenderedPageBreak/>
        <w:t>dawnej kopalni KWK Szombierki. Obiekt zostanie rozbudowany o kolejne dziewięć dołków, dzięki czemu powstanie pełnowymiarowe, 18-dołkowe pole golfowe o łącznej powierzchni 29,27 h</w:t>
      </w:r>
      <w:r w:rsidR="007B1BD9">
        <w:rPr>
          <w:rFonts w:cs="Arial"/>
          <w:szCs w:val="24"/>
        </w:rPr>
        <w:t>ektar</w:t>
      </w:r>
      <w:r w:rsidRPr="00D92CAD">
        <w:rPr>
          <w:rFonts w:cs="Arial"/>
          <w:szCs w:val="24"/>
        </w:rPr>
        <w:t xml:space="preserve">a. Elementem inwestycji jest również budowa części treningowej, tzw. </w:t>
      </w:r>
      <w:proofErr w:type="spellStart"/>
      <w:r w:rsidRPr="00D92CAD">
        <w:rPr>
          <w:rFonts w:cs="Arial"/>
          <w:szCs w:val="24"/>
        </w:rPr>
        <w:t>driving</w:t>
      </w:r>
      <w:proofErr w:type="spellEnd"/>
      <w:r w:rsidRPr="00D92CAD">
        <w:rPr>
          <w:rFonts w:cs="Arial"/>
          <w:szCs w:val="24"/>
        </w:rPr>
        <w:t xml:space="preserve"> </w:t>
      </w:r>
      <w:proofErr w:type="spellStart"/>
      <w:r w:rsidRPr="00D92CAD">
        <w:rPr>
          <w:rFonts w:cs="Arial"/>
          <w:szCs w:val="24"/>
        </w:rPr>
        <w:t>range</w:t>
      </w:r>
      <w:proofErr w:type="spellEnd"/>
      <w:r w:rsidRPr="00D92CAD">
        <w:rPr>
          <w:rFonts w:cs="Arial"/>
          <w:szCs w:val="24"/>
        </w:rPr>
        <w:t xml:space="preserve"> wraz z zadaszeniem oraz obsz</w:t>
      </w:r>
      <w:r w:rsidR="007B1BD9">
        <w:rPr>
          <w:rFonts w:cs="Arial"/>
          <w:szCs w:val="24"/>
        </w:rPr>
        <w:t xml:space="preserve">arem do treningu gry krótkiej, </w:t>
      </w:r>
      <w:r w:rsidRPr="00D92CAD">
        <w:rPr>
          <w:rFonts w:cs="Arial"/>
          <w:szCs w:val="24"/>
        </w:rPr>
        <w:t>a także budowa domku klubowego z restauracją, stanowiącego tzw. 19 dołek. W ramach projektu przewidziany jest również zakup maszyn i urządzeń niezbędnych do utrzymania pola golfowego, jak również budowa hali, w której będą one garażowane.</w:t>
      </w:r>
      <w:r w:rsidRPr="007B1BD9">
        <w:rPr>
          <w:rFonts w:cs="Arial"/>
          <w:szCs w:val="24"/>
        </w:rPr>
        <w:tab/>
      </w:r>
      <w:r w:rsidRPr="007B1BD9">
        <w:rPr>
          <w:rFonts w:cs="Arial"/>
          <w:szCs w:val="24"/>
        </w:rPr>
        <w:tab/>
      </w:r>
      <w:r w:rsidRPr="007B1BD9">
        <w:rPr>
          <w:rFonts w:cs="Arial"/>
          <w:szCs w:val="24"/>
        </w:rPr>
        <w:tab/>
      </w:r>
    </w:p>
    <w:p w:rsidR="00BE2B9A" w:rsidRPr="00D92CAD" w:rsidRDefault="00BE2B9A" w:rsidP="00D92CAD">
      <w:pPr>
        <w:spacing w:after="0"/>
        <w:jc w:val="both"/>
        <w:rPr>
          <w:rFonts w:cs="Arial"/>
          <w:szCs w:val="24"/>
        </w:rPr>
      </w:pPr>
      <w:r w:rsidRPr="00D92CAD">
        <w:rPr>
          <w:rFonts w:cs="Arial"/>
          <w:szCs w:val="24"/>
        </w:rPr>
        <w:t xml:space="preserve">Parafia Ewangelicko Augsburska w Miechowicach pozyskała dotację na realizację projektów: </w:t>
      </w:r>
    </w:p>
    <w:p w:rsidR="00BE2B9A" w:rsidRPr="00D92CAD" w:rsidRDefault="00BE2B9A" w:rsidP="00E04D3A">
      <w:pPr>
        <w:pStyle w:val="Akapitzlist"/>
        <w:numPr>
          <w:ilvl w:val="0"/>
          <w:numId w:val="230"/>
        </w:numPr>
        <w:spacing w:before="0" w:after="0"/>
        <w:jc w:val="both"/>
        <w:rPr>
          <w:rFonts w:cs="Arial"/>
          <w:szCs w:val="24"/>
        </w:rPr>
      </w:pPr>
      <w:r w:rsidRPr="00D92CAD">
        <w:rPr>
          <w:rFonts w:cs="Arial"/>
          <w:szCs w:val="24"/>
        </w:rPr>
        <w:t>Napędza nas zielona energia - aktywne włączenie uczestnik</w:t>
      </w:r>
      <w:r w:rsidR="007B1BD9">
        <w:rPr>
          <w:rFonts w:cs="Arial"/>
          <w:szCs w:val="24"/>
        </w:rPr>
        <w:t xml:space="preserve">ów sprawiedliwej transformacji </w:t>
      </w:r>
      <w:r w:rsidRPr="00D92CAD">
        <w:rPr>
          <w:rFonts w:cs="Arial"/>
          <w:szCs w:val="24"/>
        </w:rPr>
        <w:t xml:space="preserve">w Bytomiu, w ramach programu Fundusze Europejskie dla Śląskiego 2021-2027 w działaniu 10.24. Włączenie społeczne - wzmocnienie procesu sprawiedliwej transformacji. Projekt ma na celu łagodzenie wpływających na społeczeństwo, zatrudnienie, gospodarkę i środowisko skutków transformacji, poprzez działania promujące integrację społeczną osób zagrożonych ubóstwem lub wykluczeniem społecznym. Celem projektu jest podjęcie działań na rzecz mieszkańców i obszarów uczestniczących w procesie sprawiedliwej transformacji, rozwój aktywności społecznej oraz przygotowanie do akceptacji dla procesu transformacji i zmiany klimatycznej. </w:t>
      </w:r>
    </w:p>
    <w:p w:rsidR="00BE2B9A" w:rsidRPr="00D92CAD" w:rsidRDefault="00BE2B9A" w:rsidP="00E04D3A">
      <w:pPr>
        <w:pStyle w:val="Akapitzlist"/>
        <w:numPr>
          <w:ilvl w:val="0"/>
          <w:numId w:val="230"/>
        </w:numPr>
        <w:spacing w:before="0" w:after="0"/>
        <w:jc w:val="both"/>
        <w:rPr>
          <w:rFonts w:cs="Arial"/>
          <w:szCs w:val="24"/>
        </w:rPr>
      </w:pPr>
      <w:r w:rsidRPr="00D92CAD">
        <w:rPr>
          <w:rFonts w:cs="Arial"/>
          <w:szCs w:val="24"/>
        </w:rPr>
        <w:t xml:space="preserve">Klub Seniora przy Parafii ewangelicko - augsburskiej w Bytomiu Miechowicach, w ramach programu Fundusze Europejskie dla Śląskiego 2021-2027 w działaniu 7.4 Usługi społeczne. Projekt obejmuje utworzenie i działalność Klubu Seniora. W klubie prowadzone będą działania mające na celu: zagospodarowanie czasu wolnego, podtrzymanie aktywności psychofizycznej, edukację prozdrowotną. Ponadto realizowane będą działania kulturalne, sportowe, grupy samopomocowe oraz poradnictwo prawne, psychologiczne, rodzinne. </w:t>
      </w:r>
    </w:p>
    <w:p w:rsidR="00BE2B9A" w:rsidRPr="00D92CAD" w:rsidRDefault="00BE2B9A" w:rsidP="00D92CAD">
      <w:pPr>
        <w:spacing w:after="0"/>
        <w:jc w:val="both"/>
        <w:rPr>
          <w:rFonts w:cs="Arial"/>
          <w:szCs w:val="24"/>
        </w:rPr>
      </w:pPr>
      <w:r w:rsidRPr="00D92CAD">
        <w:rPr>
          <w:rFonts w:cs="Arial"/>
          <w:szCs w:val="24"/>
        </w:rPr>
        <w:t>Muzeum Górnośląskie pozyskało wsparcie na projekt pn. Modernizacja infrastruktury Muzeum Górnośląskiego w Bytomiu w ramach programu FE ŚL 2021-2027 działanie 8.7. Kultura i turystyka szczebla regio</w:t>
      </w:r>
      <w:r w:rsidR="007B1BD9">
        <w:rPr>
          <w:rFonts w:cs="Arial"/>
          <w:szCs w:val="24"/>
        </w:rPr>
        <w:t>nalnego. Wartość projektu to 23167</w:t>
      </w:r>
      <w:r w:rsidRPr="00D92CAD">
        <w:rPr>
          <w:rFonts w:cs="Arial"/>
          <w:szCs w:val="24"/>
        </w:rPr>
        <w:t>768,92 zł</w:t>
      </w:r>
      <w:r w:rsidR="007B1BD9">
        <w:rPr>
          <w:rFonts w:cs="Arial"/>
          <w:szCs w:val="24"/>
        </w:rPr>
        <w:t>otych, dofinansowanie 14693</w:t>
      </w:r>
      <w:r w:rsidRPr="00D92CAD">
        <w:rPr>
          <w:rFonts w:cs="Arial"/>
          <w:szCs w:val="24"/>
        </w:rPr>
        <w:t>224,53 zł</w:t>
      </w:r>
      <w:r w:rsidR="007B1BD9">
        <w:rPr>
          <w:rFonts w:cs="Arial"/>
          <w:szCs w:val="24"/>
        </w:rPr>
        <w:t>otych</w:t>
      </w:r>
      <w:r w:rsidRPr="00D92CAD">
        <w:rPr>
          <w:rFonts w:cs="Arial"/>
          <w:szCs w:val="24"/>
        </w:rPr>
        <w:t xml:space="preserve">. Przedmiotem projektu jest przebudowa i modernizacja budynku wystawowego Muzeum Górnośląskiego w Bytomiu przy pl. Jana III Sobieskiego obejmująca modernizację elewacji i podcieni, </w:t>
      </w:r>
      <w:r w:rsidRPr="00D92CAD">
        <w:rPr>
          <w:rFonts w:cs="Arial"/>
          <w:szCs w:val="24"/>
        </w:rPr>
        <w:lastRenderedPageBreak/>
        <w:t>częściową termomodernizację dachu z przywróceniem naświetli, wymianę stolarki okiennej, modernizację strefy wejścia głównego, częściową moderniz</w:t>
      </w:r>
      <w:r w:rsidR="007B1BD9">
        <w:rPr>
          <w:rFonts w:cs="Arial"/>
          <w:szCs w:val="24"/>
        </w:rPr>
        <w:t xml:space="preserve">ację klatki schodowej, wymianę </w:t>
      </w:r>
      <w:r w:rsidRPr="00D92CAD">
        <w:rPr>
          <w:rFonts w:cs="Arial"/>
          <w:szCs w:val="24"/>
        </w:rPr>
        <w:t xml:space="preserve">i modernizację instalacji w budynku, rozbudowę wentylacji i klimatyzacji, montaż instalacji BMS, montaż podnośnika z poziomu 4 na antresolę, adaptację, przystosowanie i wyposażenie przestrzeni pod nowe wystawy, a także opracowanie projektów oraz wykonanie nowych wystaw stałych (archeologicznej, etnograficznej, trzeciej części wystawy przyrodniczej „Miasto” oraz modernizacji sektorów już istniejących). Inwestycję </w:t>
      </w:r>
      <w:r w:rsidR="007B1BD9">
        <w:rPr>
          <w:rFonts w:cs="Arial"/>
          <w:szCs w:val="24"/>
        </w:rPr>
        <w:t>zaplanowano na lata 2024-2027.</w:t>
      </w:r>
      <w:r w:rsidRPr="00D92CAD">
        <w:rPr>
          <w:rFonts w:cs="Arial"/>
          <w:szCs w:val="24"/>
        </w:rPr>
        <w:tab/>
      </w:r>
      <w:r w:rsidRPr="00D92CAD">
        <w:rPr>
          <w:rFonts w:cs="Arial"/>
          <w:szCs w:val="24"/>
        </w:rPr>
        <w:tab/>
      </w:r>
    </w:p>
    <w:p w:rsidR="00BE2B9A" w:rsidRPr="00D92CAD" w:rsidRDefault="00BE2B9A" w:rsidP="00D92CAD">
      <w:pPr>
        <w:spacing w:after="0"/>
        <w:jc w:val="both"/>
        <w:rPr>
          <w:rFonts w:cs="Arial"/>
          <w:szCs w:val="24"/>
        </w:rPr>
      </w:pPr>
      <w:r w:rsidRPr="00D92CAD">
        <w:rPr>
          <w:rFonts w:cs="Arial"/>
          <w:szCs w:val="24"/>
        </w:rPr>
        <w:t xml:space="preserve">Zrealizowane przy wsparciu funduszy unijnych projekty prezentowane były m.in. podczas: </w:t>
      </w:r>
    </w:p>
    <w:p w:rsidR="00BE2B9A" w:rsidRPr="00D92CAD" w:rsidRDefault="00BE2B9A" w:rsidP="00E04D3A">
      <w:pPr>
        <w:pStyle w:val="Akapitzlist"/>
        <w:numPr>
          <w:ilvl w:val="0"/>
          <w:numId w:val="231"/>
        </w:numPr>
        <w:spacing w:before="0" w:after="0"/>
        <w:jc w:val="both"/>
        <w:rPr>
          <w:rFonts w:cs="Arial"/>
          <w:szCs w:val="24"/>
        </w:rPr>
      </w:pPr>
      <w:r w:rsidRPr="00D92CAD">
        <w:rPr>
          <w:rFonts w:cs="Arial"/>
          <w:szCs w:val="24"/>
        </w:rPr>
        <w:t xml:space="preserve">targów 4 Design </w:t>
      </w:r>
      <w:proofErr w:type="spellStart"/>
      <w:r w:rsidRPr="00D92CAD">
        <w:rPr>
          <w:rFonts w:cs="Arial"/>
          <w:szCs w:val="24"/>
        </w:rPr>
        <w:t>Days</w:t>
      </w:r>
      <w:proofErr w:type="spellEnd"/>
      <w:r w:rsidRPr="00D92CAD">
        <w:rPr>
          <w:rFonts w:cs="Arial"/>
          <w:szCs w:val="24"/>
        </w:rPr>
        <w:t xml:space="preserve"> 2024 w Międzynarodowym Centrum Kongresowym w Katowicach (styczeń 2024 r</w:t>
      </w:r>
      <w:r w:rsidR="007B1BD9">
        <w:rPr>
          <w:rFonts w:cs="Arial"/>
          <w:szCs w:val="24"/>
        </w:rPr>
        <w:t>oku</w:t>
      </w:r>
      <w:r w:rsidRPr="00D92CAD">
        <w:rPr>
          <w:rFonts w:cs="Arial"/>
          <w:szCs w:val="24"/>
        </w:rPr>
        <w:t>), gdzie prezydent Mariusz Wołosz zaprezentował projekt rewitalizacji ul. Dworcowej oraz Zaułka;</w:t>
      </w:r>
    </w:p>
    <w:p w:rsidR="00BE2B9A" w:rsidRPr="00D92CAD" w:rsidRDefault="00BE2B9A" w:rsidP="00E04D3A">
      <w:pPr>
        <w:pStyle w:val="Akapitzlist"/>
        <w:numPr>
          <w:ilvl w:val="0"/>
          <w:numId w:val="231"/>
        </w:numPr>
        <w:spacing w:before="0" w:after="0"/>
        <w:jc w:val="both"/>
        <w:rPr>
          <w:rFonts w:cs="Arial"/>
          <w:szCs w:val="24"/>
        </w:rPr>
      </w:pPr>
      <w:r w:rsidRPr="00D92CAD">
        <w:rPr>
          <w:rFonts w:cs="Arial"/>
          <w:szCs w:val="24"/>
        </w:rPr>
        <w:t>obchodów 20 rocznicy przystąpienia Polski do Unii Europejskiej - uroczystości odbyły się 28 kwietnia 2024 r</w:t>
      </w:r>
      <w:r w:rsidR="007B1BD9">
        <w:rPr>
          <w:rFonts w:cs="Arial"/>
          <w:szCs w:val="24"/>
        </w:rPr>
        <w:t>oku</w:t>
      </w:r>
      <w:r w:rsidRPr="00D92CAD">
        <w:rPr>
          <w:rFonts w:cs="Arial"/>
          <w:szCs w:val="24"/>
        </w:rPr>
        <w:t xml:space="preserve"> na </w:t>
      </w:r>
      <w:proofErr w:type="spellStart"/>
      <w:r w:rsidRPr="00D92CAD">
        <w:rPr>
          <w:rFonts w:cs="Arial"/>
          <w:szCs w:val="24"/>
        </w:rPr>
        <w:t>zrewitalizowanym</w:t>
      </w:r>
      <w:proofErr w:type="spellEnd"/>
      <w:r w:rsidRPr="00D92CAD">
        <w:rPr>
          <w:rFonts w:cs="Arial"/>
          <w:szCs w:val="24"/>
        </w:rPr>
        <w:t xml:space="preserve"> obszarze dawnej kopalni Rozbark, podczas imprezy odbyła się wystawa zdjęć (</w:t>
      </w:r>
      <w:proofErr w:type="spellStart"/>
      <w:r w:rsidRPr="00D92CAD">
        <w:rPr>
          <w:rFonts w:cs="Arial"/>
          <w:szCs w:val="24"/>
        </w:rPr>
        <w:t>banerów</w:t>
      </w:r>
      <w:proofErr w:type="spellEnd"/>
      <w:r w:rsidRPr="00D92CAD">
        <w:rPr>
          <w:rFonts w:cs="Arial"/>
          <w:szCs w:val="24"/>
        </w:rPr>
        <w:t>) inwestycji dofinansowanych ze środków Unii Europejskiej;</w:t>
      </w:r>
    </w:p>
    <w:p w:rsidR="00BE2B9A" w:rsidRPr="00D92CAD" w:rsidRDefault="00BE2B9A" w:rsidP="00E04D3A">
      <w:pPr>
        <w:pStyle w:val="Akapitzlist"/>
        <w:numPr>
          <w:ilvl w:val="0"/>
          <w:numId w:val="231"/>
        </w:numPr>
        <w:spacing w:before="0" w:after="0"/>
        <w:jc w:val="both"/>
        <w:rPr>
          <w:rFonts w:cs="Arial"/>
          <w:szCs w:val="24"/>
        </w:rPr>
      </w:pPr>
      <w:r w:rsidRPr="00D92CAD">
        <w:rPr>
          <w:rFonts w:cs="Arial"/>
          <w:szCs w:val="24"/>
        </w:rPr>
        <w:t>spotkania Zarządu Związku Gmin i Powiatów Subregionu Centralnego Województwa Śląskiego 22 październiku 2024 r</w:t>
      </w:r>
      <w:r w:rsidR="007B1BD9">
        <w:rPr>
          <w:rFonts w:cs="Arial"/>
          <w:szCs w:val="24"/>
        </w:rPr>
        <w:t>oku</w:t>
      </w:r>
      <w:r w:rsidRPr="00D92CAD">
        <w:rPr>
          <w:rFonts w:cs="Arial"/>
          <w:szCs w:val="24"/>
        </w:rPr>
        <w:t xml:space="preserve"> w obiektach Centrum Sportów Wspinaczkowych i Siłowych na Rozbarku, po spotkaniu uczestnicy zwiedzili Centrum oraz Teatr Tańca i Ruchu Rozbark;</w:t>
      </w:r>
    </w:p>
    <w:p w:rsidR="00BE2B9A" w:rsidRPr="00D92CAD" w:rsidRDefault="00BE2B9A" w:rsidP="00E04D3A">
      <w:pPr>
        <w:pStyle w:val="Akapitzlist"/>
        <w:numPr>
          <w:ilvl w:val="0"/>
          <w:numId w:val="231"/>
        </w:numPr>
        <w:spacing w:before="0" w:after="0"/>
        <w:jc w:val="both"/>
        <w:rPr>
          <w:rFonts w:cs="Arial"/>
          <w:szCs w:val="24"/>
        </w:rPr>
      </w:pPr>
      <w:r w:rsidRPr="00D92CAD">
        <w:rPr>
          <w:rFonts w:cs="Arial"/>
          <w:szCs w:val="24"/>
        </w:rPr>
        <w:t xml:space="preserve">wizyty studyjnej pracowników </w:t>
      </w:r>
      <w:proofErr w:type="spellStart"/>
      <w:r w:rsidRPr="00D92CAD">
        <w:rPr>
          <w:rFonts w:cs="Arial"/>
          <w:szCs w:val="24"/>
        </w:rPr>
        <w:t>jst</w:t>
      </w:r>
      <w:proofErr w:type="spellEnd"/>
      <w:r w:rsidRPr="00D92CAD">
        <w:rPr>
          <w:rFonts w:cs="Arial"/>
          <w:szCs w:val="24"/>
        </w:rPr>
        <w:t xml:space="preserve"> z województwa dolnośląskiego w listopadzie 2024 r</w:t>
      </w:r>
      <w:r w:rsidR="007B1BD9">
        <w:rPr>
          <w:rFonts w:cs="Arial"/>
          <w:szCs w:val="24"/>
        </w:rPr>
        <w:t>oku</w:t>
      </w:r>
      <w:r w:rsidRPr="00D92CAD">
        <w:rPr>
          <w:rFonts w:cs="Arial"/>
          <w:szCs w:val="24"/>
        </w:rPr>
        <w:t>.</w:t>
      </w:r>
      <w:r w:rsidRPr="00D92CAD">
        <w:rPr>
          <w:rFonts w:cs="Arial"/>
          <w:szCs w:val="24"/>
        </w:rPr>
        <w:tab/>
      </w:r>
      <w:r w:rsidRPr="00D92CAD">
        <w:rPr>
          <w:rFonts w:cs="Arial"/>
          <w:szCs w:val="24"/>
        </w:rPr>
        <w:tab/>
      </w:r>
      <w:r w:rsidRPr="00D92CAD">
        <w:rPr>
          <w:rFonts w:cs="Arial"/>
          <w:szCs w:val="24"/>
        </w:rPr>
        <w:tab/>
      </w:r>
      <w:r w:rsidRPr="00D92CAD">
        <w:rPr>
          <w:rFonts w:cs="Arial"/>
          <w:szCs w:val="24"/>
        </w:rPr>
        <w:tab/>
      </w:r>
      <w:r w:rsidRPr="00D92CAD">
        <w:rPr>
          <w:rFonts w:cs="Arial"/>
          <w:szCs w:val="24"/>
        </w:rPr>
        <w:tab/>
      </w:r>
    </w:p>
    <w:p w:rsidR="00BE2B9A" w:rsidRPr="00D92CAD" w:rsidRDefault="00BE2B9A" w:rsidP="00D92CAD">
      <w:pPr>
        <w:spacing w:after="0"/>
        <w:jc w:val="both"/>
        <w:rPr>
          <w:rFonts w:cs="Arial"/>
          <w:szCs w:val="24"/>
        </w:rPr>
      </w:pPr>
      <w:r w:rsidRPr="00D92CAD">
        <w:rPr>
          <w:rFonts w:cs="Arial"/>
          <w:szCs w:val="24"/>
        </w:rPr>
        <w:t>Projekty realizowane w Bytomiu zgłaszane były do konkursó</w:t>
      </w:r>
      <w:r w:rsidR="007B1BD9">
        <w:rPr>
          <w:rFonts w:cs="Arial"/>
          <w:szCs w:val="24"/>
        </w:rPr>
        <w:t xml:space="preserve">w, w których otrzymały nagrody </w:t>
      </w:r>
      <w:r w:rsidRPr="00D92CAD">
        <w:rPr>
          <w:rFonts w:cs="Arial"/>
          <w:szCs w:val="24"/>
        </w:rPr>
        <w:t>i wyróżnienia:</w:t>
      </w:r>
    </w:p>
    <w:p w:rsidR="00BE2B9A" w:rsidRPr="00D92CAD" w:rsidRDefault="00BE2B9A" w:rsidP="00E04D3A">
      <w:pPr>
        <w:pStyle w:val="Akapitzlist"/>
        <w:numPr>
          <w:ilvl w:val="0"/>
          <w:numId w:val="232"/>
        </w:numPr>
        <w:spacing w:before="0" w:after="0"/>
        <w:jc w:val="both"/>
        <w:rPr>
          <w:rFonts w:cs="Arial"/>
          <w:szCs w:val="24"/>
        </w:rPr>
      </w:pPr>
      <w:r w:rsidRPr="00D92CAD">
        <w:rPr>
          <w:rFonts w:cs="Arial"/>
          <w:szCs w:val="24"/>
        </w:rPr>
        <w:t>Konkurs „Top Inwestycje Komunalne” organizowany przez Grupę Polskie Towarzystwo Wspierania Przedsiębiorczości organizującą Europejski Kongres Gospodarczy oraz Portalsamorzadowy.pl - wyróżnienie otrzymał projekt rewitalizacji Koloni Zgorzelec;</w:t>
      </w:r>
    </w:p>
    <w:p w:rsidR="00BE2B9A" w:rsidRPr="00D92CAD" w:rsidRDefault="00BE2B9A" w:rsidP="00E04D3A">
      <w:pPr>
        <w:pStyle w:val="Akapitzlist"/>
        <w:numPr>
          <w:ilvl w:val="0"/>
          <w:numId w:val="232"/>
        </w:numPr>
        <w:spacing w:before="0" w:after="0"/>
        <w:jc w:val="both"/>
        <w:rPr>
          <w:rFonts w:cs="Arial"/>
          <w:szCs w:val="24"/>
        </w:rPr>
      </w:pPr>
      <w:r w:rsidRPr="00D92CAD">
        <w:rPr>
          <w:rFonts w:cs="Arial"/>
          <w:szCs w:val="24"/>
        </w:rPr>
        <w:t>Konkurs na najlepszą przestrzeń publiczną województwa śląskiego organizowany przez Urząd Marszałkowski Województwa Śląskiego - wyróżnienie otrzymał projekt rewitalizacji Kolonii Zgorzelec</w:t>
      </w:r>
    </w:p>
    <w:p w:rsidR="007B1BD9" w:rsidRDefault="00BE2B9A" w:rsidP="00E04D3A">
      <w:pPr>
        <w:pStyle w:val="Akapitzlist"/>
        <w:numPr>
          <w:ilvl w:val="0"/>
          <w:numId w:val="232"/>
        </w:numPr>
        <w:spacing w:before="0" w:after="0"/>
        <w:jc w:val="both"/>
        <w:rPr>
          <w:rFonts w:cs="Arial"/>
          <w:szCs w:val="24"/>
        </w:rPr>
      </w:pPr>
      <w:r w:rsidRPr="00D92CAD">
        <w:rPr>
          <w:rFonts w:cs="Arial"/>
          <w:szCs w:val="24"/>
        </w:rPr>
        <w:lastRenderedPageBreak/>
        <w:t>Konkurs Towarzystwa Urbanistów Polskich na najlepiej zagosp</w:t>
      </w:r>
      <w:r w:rsidR="007B1BD9">
        <w:rPr>
          <w:rFonts w:cs="Arial"/>
          <w:szCs w:val="24"/>
        </w:rPr>
        <w:t xml:space="preserve">odarowaną przestrzeń publiczną </w:t>
      </w:r>
      <w:r w:rsidRPr="00D92CAD">
        <w:rPr>
          <w:rFonts w:cs="Arial"/>
          <w:szCs w:val="24"/>
        </w:rPr>
        <w:t>w Polsce (TUP zaproponowa</w:t>
      </w:r>
      <w:r w:rsidR="007B1BD9">
        <w:rPr>
          <w:rFonts w:cs="Arial"/>
          <w:szCs w:val="24"/>
        </w:rPr>
        <w:t>ł projekt rewitalizacji Zaułka)</w:t>
      </w:r>
    </w:p>
    <w:p w:rsidR="007B1BD9" w:rsidRDefault="007B1BD9" w:rsidP="007B1BD9">
      <w:pPr>
        <w:spacing w:before="0" w:after="0"/>
        <w:jc w:val="both"/>
        <w:rPr>
          <w:rFonts w:cs="Arial"/>
          <w:szCs w:val="24"/>
        </w:rPr>
      </w:pPr>
    </w:p>
    <w:p w:rsidR="00BE2B9A" w:rsidRPr="007B1BD9" w:rsidRDefault="00BE2B9A" w:rsidP="007B1BD9">
      <w:pPr>
        <w:spacing w:before="0" w:after="0"/>
        <w:jc w:val="both"/>
        <w:rPr>
          <w:rFonts w:cs="Arial"/>
          <w:szCs w:val="24"/>
        </w:rPr>
      </w:pPr>
      <w:r w:rsidRPr="007B1BD9">
        <w:rPr>
          <w:rFonts w:cs="Arial"/>
          <w:szCs w:val="24"/>
        </w:rPr>
        <w:t>Bardzo wyso</w:t>
      </w:r>
      <w:r w:rsidR="007B1BD9" w:rsidRPr="007B1BD9">
        <w:rPr>
          <w:rFonts w:cs="Arial"/>
          <w:szCs w:val="24"/>
        </w:rPr>
        <w:t>ko oceniono zakończony w 2024 roku</w:t>
      </w:r>
      <w:r w:rsidRPr="007B1BD9">
        <w:rPr>
          <w:rFonts w:cs="Arial"/>
          <w:szCs w:val="24"/>
        </w:rPr>
        <w:t xml:space="preserve"> projekt pn. Relacja ma MOC - profilaktyka przemocy domowej w Bytomiu, realizowany przez Miejski Ośrodek Pomocy Rodzinie w ramach Programu „Sprawiedliwość” finansowanego ze środków Norweskiego Mechanizmu Finansowego 2014-2021, dlatego też MOPR został zaproszony przez Ministerstwo Sprawiedliwości do zaprezentowania projektu podczas konferencji podsumowującej Program "Sp</w:t>
      </w:r>
      <w:r w:rsidR="007B1BD9" w:rsidRPr="007B1BD9">
        <w:rPr>
          <w:rFonts w:cs="Arial"/>
          <w:szCs w:val="24"/>
        </w:rPr>
        <w:t xml:space="preserve">rawiedliwość" 12 grudnia 2024 roku </w:t>
      </w:r>
      <w:r w:rsidRPr="007B1BD9">
        <w:rPr>
          <w:rFonts w:cs="Arial"/>
          <w:szCs w:val="24"/>
        </w:rPr>
        <w:t xml:space="preserve">w Warszawie. </w:t>
      </w:r>
      <w:r w:rsidRPr="007B1BD9">
        <w:rPr>
          <w:rFonts w:cs="Arial"/>
          <w:szCs w:val="24"/>
        </w:rPr>
        <w:tab/>
      </w:r>
      <w:r w:rsidRPr="007B1BD9">
        <w:rPr>
          <w:rFonts w:cs="Arial"/>
          <w:sz w:val="20"/>
          <w:szCs w:val="20"/>
        </w:rPr>
        <w:tab/>
      </w:r>
      <w:r w:rsidRPr="007B1BD9">
        <w:rPr>
          <w:rFonts w:cs="Arial"/>
          <w:sz w:val="20"/>
          <w:szCs w:val="20"/>
        </w:rPr>
        <w:tab/>
      </w:r>
      <w:r w:rsidRPr="007B1BD9">
        <w:rPr>
          <w:rFonts w:cs="Arial"/>
          <w:sz w:val="20"/>
          <w:szCs w:val="20"/>
        </w:rPr>
        <w:tab/>
      </w:r>
      <w:r w:rsidRPr="007B1BD9">
        <w:rPr>
          <w:rFonts w:cs="Arial"/>
          <w:sz w:val="20"/>
          <w:szCs w:val="20"/>
        </w:rPr>
        <w:tab/>
      </w:r>
      <w:r w:rsidRPr="007B1BD9">
        <w:rPr>
          <w:rFonts w:cs="Arial"/>
          <w:sz w:val="20"/>
          <w:szCs w:val="20"/>
        </w:rPr>
        <w:tab/>
      </w:r>
      <w:r w:rsidRPr="007B1BD9">
        <w:rPr>
          <w:rFonts w:cs="Arial"/>
          <w:sz w:val="20"/>
          <w:szCs w:val="20"/>
        </w:rPr>
        <w:tab/>
      </w:r>
    </w:p>
    <w:p w:rsidR="00BE2B9A" w:rsidRPr="005C0A57" w:rsidRDefault="00BE2B9A" w:rsidP="00BE2B9A">
      <w:pPr>
        <w:jc w:val="both"/>
        <w:rPr>
          <w:szCs w:val="24"/>
        </w:rPr>
      </w:pPr>
    </w:p>
    <w:p w:rsidR="00155B73" w:rsidRPr="005C0A57" w:rsidRDefault="00BE2B9A" w:rsidP="00170440">
      <w:pPr>
        <w:pStyle w:val="Nagwek2"/>
        <w:ind w:left="567" w:hanging="567"/>
        <w:jc w:val="both"/>
      </w:pPr>
      <w:r>
        <w:rPr>
          <w:szCs w:val="24"/>
        </w:rPr>
        <w:br w:type="column"/>
      </w:r>
      <w:bookmarkStart w:id="35" w:name="_Toc200356843"/>
      <w:r w:rsidR="005C0A57" w:rsidRPr="005C0A57">
        <w:rPr>
          <w:szCs w:val="24"/>
        </w:rPr>
        <w:lastRenderedPageBreak/>
        <w:t xml:space="preserve">2.4 </w:t>
      </w:r>
      <w:r w:rsidR="00155B73" w:rsidRPr="005C0A57">
        <w:t>Obsługa klienta</w:t>
      </w:r>
      <w:bookmarkEnd w:id="35"/>
    </w:p>
    <w:p w:rsidR="00606152" w:rsidRDefault="00606152" w:rsidP="00606152">
      <w:pPr>
        <w:pStyle w:val="Tekstpodstawowywcity2"/>
        <w:tabs>
          <w:tab w:val="left" w:pos="9639"/>
        </w:tabs>
        <w:spacing w:before="0" w:after="0" w:line="360" w:lineRule="auto"/>
        <w:ind w:left="0" w:firstLine="360"/>
        <w:jc w:val="both"/>
        <w:rPr>
          <w:rFonts w:cs="Arial"/>
          <w:szCs w:val="20"/>
        </w:rPr>
      </w:pPr>
    </w:p>
    <w:p w:rsidR="00606152" w:rsidRDefault="00606152" w:rsidP="00606152">
      <w:pPr>
        <w:pStyle w:val="Tekstpodstawowywcity2"/>
        <w:tabs>
          <w:tab w:val="left" w:pos="9639"/>
        </w:tabs>
        <w:spacing w:before="0" w:after="0" w:line="360" w:lineRule="auto"/>
        <w:ind w:left="0" w:firstLine="360"/>
        <w:jc w:val="both"/>
        <w:rPr>
          <w:rFonts w:cs="Arial"/>
          <w:szCs w:val="20"/>
        </w:rPr>
      </w:pPr>
      <w:r>
        <w:rPr>
          <w:rFonts w:cs="Arial"/>
          <w:szCs w:val="20"/>
        </w:rPr>
        <w:t>Rozwiązania organizacyjne przyjęte w Urzędzie Miejskim w Bytomiu ukierunkowane są na zapewnienie terminowości realizowanych spraw. Wprowadzone standardy mają na celu zapewnienie dbałości o jakość obsługi klienta oraz sposób komunikowania się uwzględniający pełną i zrozumiałą informację o prowadzonych sprawach.</w:t>
      </w:r>
    </w:p>
    <w:p w:rsidR="00606152" w:rsidRDefault="00606152" w:rsidP="00606152">
      <w:pPr>
        <w:spacing w:before="0" w:after="0"/>
        <w:ind w:firstLine="357"/>
        <w:jc w:val="both"/>
        <w:rPr>
          <w:rFonts w:cs="Arial"/>
          <w:szCs w:val="20"/>
        </w:rPr>
      </w:pPr>
      <w:r w:rsidRPr="00CC7F53">
        <w:t>Cyklicznie przeprowadzana jest analiza ryzyka na podstawie której podejmowane są działania zapobiegawcze.</w:t>
      </w:r>
    </w:p>
    <w:p w:rsidR="00606152" w:rsidRDefault="00606152" w:rsidP="00606152">
      <w:pPr>
        <w:spacing w:before="0"/>
        <w:ind w:firstLine="360"/>
        <w:jc w:val="both"/>
      </w:pPr>
      <w:r>
        <w:t xml:space="preserve">Jednym ze wskaźników obrazujących funkcjonowanie Urzędu jest prawidłowość prowadzonych postępowań, w tym terminowość wydawania decyzji administracyjnych i postanowień, a także ilość rozstrzygnięć nadzorczych podjętych w stosunku do wniesionych odwołań. </w:t>
      </w:r>
    </w:p>
    <w:p w:rsidR="00C3017A" w:rsidRDefault="00CD4668" w:rsidP="00D22618">
      <w:pPr>
        <w:pStyle w:val="Legenda"/>
        <w:jc w:val="both"/>
      </w:pPr>
      <w:bookmarkStart w:id="36" w:name="_Toc200367805"/>
      <w:r>
        <w:t xml:space="preserve">Wykres </w:t>
      </w:r>
      <w:fldSimple w:instr=" SEQ Wykres \* ARABIC ">
        <w:r w:rsidR="00EF7303">
          <w:rPr>
            <w:noProof/>
          </w:rPr>
          <w:t>10</w:t>
        </w:r>
      </w:fldSimple>
      <w:r>
        <w:t>:</w:t>
      </w:r>
      <w:r w:rsidR="008043EA">
        <w:t xml:space="preserve"> </w:t>
      </w:r>
      <w:r w:rsidR="00C3017A">
        <w:t>Terminowość wydawania decyzji w 202</w:t>
      </w:r>
      <w:r w:rsidR="00606152">
        <w:t>4</w:t>
      </w:r>
      <w:r w:rsidR="00C3017A">
        <w:t xml:space="preserve"> roku </w:t>
      </w:r>
      <w:r w:rsidR="000B31C0">
        <w:t>– zadania własne i zlecone</w:t>
      </w:r>
      <w:bookmarkEnd w:id="36"/>
    </w:p>
    <w:p w:rsidR="00C3017A" w:rsidRDefault="00C3017A" w:rsidP="007E5FC0">
      <w:pPr>
        <w:pStyle w:val="Akapitzlist"/>
        <w:numPr>
          <w:ilvl w:val="0"/>
          <w:numId w:val="33"/>
        </w:numPr>
        <w:jc w:val="both"/>
      </w:pPr>
      <w:r>
        <w:t>Wydane w terminie – 30 dni lub innym wynikającym z przepisów szczególnych</w:t>
      </w:r>
      <w:r w:rsidR="001F54B4">
        <w:t xml:space="preserve"> </w:t>
      </w:r>
      <w:r w:rsidR="00EB4853">
        <w:t>–</w:t>
      </w:r>
      <w:r>
        <w:t xml:space="preserve"> </w:t>
      </w:r>
      <w:r w:rsidR="00606152">
        <w:t>99,09</w:t>
      </w:r>
      <w:r>
        <w:t>% (</w:t>
      </w:r>
      <w:r w:rsidR="00606152">
        <w:t>78093</w:t>
      </w:r>
      <w:r>
        <w:t xml:space="preserve"> decyzji)</w:t>
      </w:r>
    </w:p>
    <w:p w:rsidR="00C3017A" w:rsidRDefault="00C3017A" w:rsidP="007E5FC0">
      <w:pPr>
        <w:pStyle w:val="Akapitzlist"/>
        <w:numPr>
          <w:ilvl w:val="0"/>
          <w:numId w:val="33"/>
        </w:numPr>
        <w:jc w:val="both"/>
      </w:pPr>
      <w:r>
        <w:t>Decyzje, w których termin został przedłużony – 0,</w:t>
      </w:r>
      <w:r w:rsidR="00773C44">
        <w:t>89</w:t>
      </w:r>
      <w:r>
        <w:t>% (</w:t>
      </w:r>
      <w:r w:rsidR="00EB4853">
        <w:t>7</w:t>
      </w:r>
      <w:r w:rsidR="00773C44">
        <w:t>01</w:t>
      </w:r>
      <w:r w:rsidR="00D53042">
        <w:t xml:space="preserve"> decyzji</w:t>
      </w:r>
      <w:r>
        <w:t>)</w:t>
      </w:r>
    </w:p>
    <w:p w:rsidR="00C3017A" w:rsidRDefault="00C3017A" w:rsidP="007E5FC0">
      <w:pPr>
        <w:pStyle w:val="Akapitzlist"/>
        <w:numPr>
          <w:ilvl w:val="0"/>
          <w:numId w:val="33"/>
        </w:numPr>
        <w:jc w:val="both"/>
      </w:pPr>
      <w:r>
        <w:t xml:space="preserve">Decyzje, w których </w:t>
      </w:r>
      <w:r w:rsidR="00D53042">
        <w:t>termin został przekroczony – 0,</w:t>
      </w:r>
      <w:r w:rsidR="00024AB8">
        <w:t>0</w:t>
      </w:r>
      <w:r w:rsidR="00773C44">
        <w:t>2</w:t>
      </w:r>
      <w:r w:rsidR="00024AB8">
        <w:t>% (</w:t>
      </w:r>
      <w:r w:rsidR="00773C44">
        <w:t>14</w:t>
      </w:r>
      <w:r w:rsidR="00D53042">
        <w:t xml:space="preserve"> decyzji</w:t>
      </w:r>
      <w:r>
        <w:t>)</w:t>
      </w:r>
    </w:p>
    <w:p w:rsidR="00C3017A" w:rsidRDefault="00C3017A" w:rsidP="006A6E4D">
      <w:pPr>
        <w:jc w:val="both"/>
      </w:pPr>
      <w:r>
        <w:t>Źródło: dane Wydziału Organizacyjnego Urzędu Miejskiego w Bytomiu</w:t>
      </w:r>
    </w:p>
    <w:p w:rsidR="00C3017A" w:rsidRDefault="00CD4668" w:rsidP="00D22618">
      <w:pPr>
        <w:pStyle w:val="Legenda"/>
        <w:jc w:val="both"/>
      </w:pPr>
      <w:bookmarkStart w:id="37" w:name="_Toc200367806"/>
      <w:r>
        <w:t xml:space="preserve">Wykres </w:t>
      </w:r>
      <w:fldSimple w:instr=" SEQ Wykres \* ARABIC ">
        <w:r w:rsidR="00EF7303">
          <w:rPr>
            <w:noProof/>
          </w:rPr>
          <w:t>11</w:t>
        </w:r>
      </w:fldSimple>
      <w:r>
        <w:t>:</w:t>
      </w:r>
      <w:r w:rsidR="008043EA">
        <w:t xml:space="preserve"> </w:t>
      </w:r>
      <w:r w:rsidR="00C3017A">
        <w:t>Decyzje, do których wn</w:t>
      </w:r>
      <w:r w:rsidR="00D53042">
        <w:t>iesiono środki odwoławcze w 202</w:t>
      </w:r>
      <w:r w:rsidR="00773C44">
        <w:t>4</w:t>
      </w:r>
      <w:r w:rsidR="00C3017A">
        <w:t xml:space="preserve"> </w:t>
      </w:r>
      <w:r w:rsidR="000B31C0">
        <w:t>roku – zadania własne i zlecone</w:t>
      </w:r>
      <w:bookmarkEnd w:id="37"/>
    </w:p>
    <w:p w:rsidR="00C3017A" w:rsidRDefault="00B66163" w:rsidP="007E5FC0">
      <w:pPr>
        <w:pStyle w:val="Akapitzlist"/>
        <w:numPr>
          <w:ilvl w:val="0"/>
          <w:numId w:val="34"/>
        </w:numPr>
        <w:jc w:val="both"/>
      </w:pPr>
      <w:r>
        <w:t>Liczba</w:t>
      </w:r>
      <w:r w:rsidR="00C3017A">
        <w:t xml:space="preserve"> decyzji utrzymanych w mocy </w:t>
      </w:r>
      <w:r w:rsidR="00773C44">
        <w:t>34,09</w:t>
      </w:r>
      <w:r w:rsidR="00C3017A">
        <w:t>% (</w:t>
      </w:r>
      <w:r w:rsidR="00773C44">
        <w:t>6</w:t>
      </w:r>
      <w:r w:rsidR="00EB4853">
        <w:t>0</w:t>
      </w:r>
      <w:r w:rsidR="00C3017A">
        <w:t xml:space="preserve"> decyzji)</w:t>
      </w:r>
    </w:p>
    <w:p w:rsidR="00C3017A" w:rsidRDefault="00B66163" w:rsidP="007E5FC0">
      <w:pPr>
        <w:pStyle w:val="Akapitzlist"/>
        <w:numPr>
          <w:ilvl w:val="0"/>
          <w:numId w:val="34"/>
        </w:numPr>
        <w:jc w:val="both"/>
      </w:pPr>
      <w:r>
        <w:t xml:space="preserve">Liczba </w:t>
      </w:r>
      <w:r w:rsidR="00C3017A">
        <w:t>decyzji przekazan</w:t>
      </w:r>
      <w:r w:rsidR="00D53042">
        <w:t xml:space="preserve">ych do ponownego rozpatrzenia </w:t>
      </w:r>
      <w:r w:rsidR="00773C44">
        <w:t>5,11</w:t>
      </w:r>
      <w:r w:rsidR="00C3017A">
        <w:t>% (</w:t>
      </w:r>
      <w:r w:rsidR="00773C44">
        <w:t>9</w:t>
      </w:r>
      <w:r w:rsidR="00C3017A">
        <w:t xml:space="preserve"> decyzji)</w:t>
      </w:r>
    </w:p>
    <w:p w:rsidR="00C3017A" w:rsidRDefault="00B66163" w:rsidP="007E5FC0">
      <w:pPr>
        <w:pStyle w:val="Akapitzlist"/>
        <w:numPr>
          <w:ilvl w:val="0"/>
          <w:numId w:val="34"/>
        </w:numPr>
        <w:jc w:val="both"/>
      </w:pPr>
      <w:r>
        <w:t xml:space="preserve">Liczba </w:t>
      </w:r>
      <w:r w:rsidR="00C3017A">
        <w:t xml:space="preserve">decyzji uchylonych </w:t>
      </w:r>
      <w:r w:rsidR="00773C44">
        <w:t>32,39</w:t>
      </w:r>
      <w:r w:rsidR="00D53042">
        <w:t xml:space="preserve">% </w:t>
      </w:r>
      <w:r w:rsidR="00024AB8">
        <w:t>(</w:t>
      </w:r>
      <w:r w:rsidR="00773C44">
        <w:t>57</w:t>
      </w:r>
      <w:r w:rsidR="00024AB8">
        <w:t xml:space="preserve"> decyzji)</w:t>
      </w:r>
    </w:p>
    <w:p w:rsidR="00C3017A" w:rsidRDefault="00B66163" w:rsidP="007E5FC0">
      <w:pPr>
        <w:pStyle w:val="Akapitzlist"/>
        <w:numPr>
          <w:ilvl w:val="0"/>
          <w:numId w:val="34"/>
        </w:numPr>
        <w:jc w:val="both"/>
      </w:pPr>
      <w:r>
        <w:t xml:space="preserve">Liczba </w:t>
      </w:r>
      <w:r w:rsidR="00C3017A">
        <w:t xml:space="preserve">decyzji uznanych za nieważne </w:t>
      </w:r>
      <w:r w:rsidR="00D53042">
        <w:t>0</w:t>
      </w:r>
      <w:r w:rsidR="00773C44">
        <w:t>,0</w:t>
      </w:r>
      <w:r w:rsidR="00C3017A">
        <w:t>% (</w:t>
      </w:r>
      <w:r w:rsidR="00773C44">
        <w:t>0</w:t>
      </w:r>
      <w:r w:rsidR="00C3017A">
        <w:t xml:space="preserve"> decyzj</w:t>
      </w:r>
      <w:r w:rsidR="00EB4853">
        <w:t>e</w:t>
      </w:r>
      <w:r w:rsidR="00C3017A">
        <w:t>)</w:t>
      </w:r>
    </w:p>
    <w:p w:rsidR="00C3017A" w:rsidRDefault="00B66163" w:rsidP="007E5FC0">
      <w:pPr>
        <w:pStyle w:val="Akapitzlist"/>
        <w:numPr>
          <w:ilvl w:val="0"/>
          <w:numId w:val="34"/>
        </w:numPr>
        <w:jc w:val="both"/>
      </w:pPr>
      <w:r>
        <w:t xml:space="preserve">Liczba </w:t>
      </w:r>
      <w:r w:rsidR="00C3017A">
        <w:t>decyzji wydanych z naruszeniem prawa 0% (0 decyzji)</w:t>
      </w:r>
    </w:p>
    <w:p w:rsidR="00C3017A" w:rsidRDefault="00B66163" w:rsidP="007E5FC0">
      <w:pPr>
        <w:pStyle w:val="Akapitzlist"/>
        <w:numPr>
          <w:ilvl w:val="0"/>
          <w:numId w:val="34"/>
        </w:numPr>
        <w:jc w:val="both"/>
      </w:pPr>
      <w:r>
        <w:t xml:space="preserve">Liczba </w:t>
      </w:r>
      <w:r w:rsidR="00C3017A">
        <w:t xml:space="preserve">decyzji w toku /inne </w:t>
      </w:r>
      <w:r w:rsidR="00773C44">
        <w:t>28,41</w:t>
      </w:r>
      <w:r w:rsidR="00C3017A">
        <w:t>% (</w:t>
      </w:r>
      <w:r w:rsidR="00773C44">
        <w:t>50</w:t>
      </w:r>
      <w:r w:rsidR="00C3017A">
        <w:t xml:space="preserve"> decyzji)</w:t>
      </w:r>
    </w:p>
    <w:p w:rsidR="00C3017A" w:rsidRDefault="00C3017A" w:rsidP="006A6E4D">
      <w:pPr>
        <w:jc w:val="both"/>
      </w:pPr>
      <w:r>
        <w:t>Źródło: dane Wydziału Organizacyjnego Urzędu Miejskiego w Bytomiu</w:t>
      </w:r>
    </w:p>
    <w:p w:rsidR="00C3017A" w:rsidRDefault="006D7346" w:rsidP="00D22618">
      <w:pPr>
        <w:pStyle w:val="Legenda"/>
        <w:jc w:val="both"/>
      </w:pPr>
      <w:r>
        <w:br w:type="column"/>
      </w:r>
      <w:bookmarkStart w:id="38" w:name="_Toc200367807"/>
      <w:r w:rsidR="00CD4668">
        <w:lastRenderedPageBreak/>
        <w:t xml:space="preserve">Wykres </w:t>
      </w:r>
      <w:fldSimple w:instr=" SEQ Wykres \* ARABIC ">
        <w:r w:rsidR="00EF7303">
          <w:rPr>
            <w:noProof/>
          </w:rPr>
          <w:t>12</w:t>
        </w:r>
      </w:fldSimple>
      <w:r w:rsidR="00CD4668">
        <w:t>:</w:t>
      </w:r>
      <w:r w:rsidR="008043EA">
        <w:t xml:space="preserve"> </w:t>
      </w:r>
      <w:r w:rsidR="00C3017A">
        <w:t>Postanowienia, do kt</w:t>
      </w:r>
      <w:r w:rsidR="00AF5EC9">
        <w:t>órych wniesiono zażalenie w 202</w:t>
      </w:r>
      <w:r w:rsidR="00773C44">
        <w:t>4</w:t>
      </w:r>
      <w:r w:rsidR="00C3017A">
        <w:t xml:space="preserve"> </w:t>
      </w:r>
      <w:r w:rsidR="000B31C0">
        <w:t>roku – zadania własne i zlecone</w:t>
      </w:r>
      <w:bookmarkEnd w:id="38"/>
    </w:p>
    <w:p w:rsidR="00C3017A" w:rsidRDefault="00B66163" w:rsidP="007E5FC0">
      <w:pPr>
        <w:pStyle w:val="Akapitzlist"/>
        <w:numPr>
          <w:ilvl w:val="0"/>
          <w:numId w:val="35"/>
        </w:numPr>
        <w:jc w:val="both"/>
      </w:pPr>
      <w:r>
        <w:t>Liczba</w:t>
      </w:r>
      <w:r w:rsidR="00C3017A">
        <w:t xml:space="preserve"> postanowień, w stosunku do których wniesiono zażalenie – </w:t>
      </w:r>
      <w:r w:rsidR="00773C44">
        <w:t>0</w:t>
      </w:r>
      <w:r w:rsidR="00EB4853">
        <w:t>,19</w:t>
      </w:r>
      <w:r w:rsidR="00C3017A">
        <w:t>% (</w:t>
      </w:r>
      <w:r w:rsidR="00773C44">
        <w:t>7</w:t>
      </w:r>
      <w:r w:rsidR="00C3017A">
        <w:t xml:space="preserve"> postanowień)</w:t>
      </w:r>
    </w:p>
    <w:p w:rsidR="00C3017A" w:rsidRDefault="00B66163" w:rsidP="007E5FC0">
      <w:pPr>
        <w:pStyle w:val="Akapitzlist"/>
        <w:numPr>
          <w:ilvl w:val="0"/>
          <w:numId w:val="35"/>
        </w:numPr>
        <w:jc w:val="both"/>
      </w:pPr>
      <w:r>
        <w:t>Liczba</w:t>
      </w:r>
      <w:r w:rsidR="00C3017A">
        <w:t xml:space="preserve"> postanowień, w stosunku do któryc</w:t>
      </w:r>
      <w:r w:rsidR="00AF5EC9">
        <w:t>h nie wniesiono zażalenia – 9</w:t>
      </w:r>
      <w:r w:rsidR="00773C44">
        <w:t>9</w:t>
      </w:r>
      <w:r w:rsidR="00AF5EC9">
        <w:t>,8</w:t>
      </w:r>
      <w:r w:rsidR="006D7346">
        <w:t>1</w:t>
      </w:r>
      <w:r w:rsidR="00C3017A">
        <w:t>% (</w:t>
      </w:r>
      <w:r w:rsidR="00773C44">
        <w:t>3709</w:t>
      </w:r>
      <w:r w:rsidR="00C3017A">
        <w:t xml:space="preserve"> postanowień)</w:t>
      </w:r>
    </w:p>
    <w:p w:rsidR="00C3017A" w:rsidRDefault="00C3017A" w:rsidP="006A6E4D">
      <w:pPr>
        <w:jc w:val="both"/>
      </w:pPr>
      <w:r>
        <w:t>Źródło: dane Wydziału Organizacyjnego Urzędu Miejskiego w Bytomiu</w:t>
      </w:r>
    </w:p>
    <w:p w:rsidR="00C3017A" w:rsidRDefault="00CD4668" w:rsidP="00D22618">
      <w:pPr>
        <w:pStyle w:val="Legenda"/>
        <w:jc w:val="both"/>
      </w:pPr>
      <w:bookmarkStart w:id="39" w:name="_Toc200367808"/>
      <w:r>
        <w:t xml:space="preserve">Wykres </w:t>
      </w:r>
      <w:fldSimple w:instr=" SEQ Wykres \* ARABIC ">
        <w:r w:rsidR="00EF7303">
          <w:rPr>
            <w:noProof/>
          </w:rPr>
          <w:t>13</w:t>
        </w:r>
      </w:fldSimple>
      <w:r>
        <w:t>:</w:t>
      </w:r>
      <w:r w:rsidR="008043EA">
        <w:t xml:space="preserve"> </w:t>
      </w:r>
      <w:r w:rsidR="00C3017A">
        <w:t>Liczba decyzji wydanych w terminie w latach 20</w:t>
      </w:r>
      <w:r w:rsidR="00773C44">
        <w:t>21</w:t>
      </w:r>
      <w:r w:rsidR="00AF5EC9">
        <w:t>-202</w:t>
      </w:r>
      <w:r w:rsidR="00773C44">
        <w:t>4</w:t>
      </w:r>
      <w:bookmarkEnd w:id="39"/>
    </w:p>
    <w:p w:rsidR="00C3017A" w:rsidRDefault="00C3017A" w:rsidP="007E5FC0">
      <w:pPr>
        <w:pStyle w:val="Akapitzlist"/>
        <w:numPr>
          <w:ilvl w:val="0"/>
          <w:numId w:val="35"/>
        </w:numPr>
        <w:jc w:val="both"/>
      </w:pPr>
      <w:r>
        <w:t>Wydane ogółem</w:t>
      </w:r>
      <w:r w:rsidR="00BF2D5F">
        <w:t>:</w:t>
      </w:r>
      <w:r w:rsidR="00773C44">
        <w:t xml:space="preserve"> </w:t>
      </w:r>
      <w:r w:rsidR="00BF2D5F">
        <w:t>2021 r</w:t>
      </w:r>
      <w:r w:rsidR="00BF5CD2">
        <w:t>o</w:t>
      </w:r>
      <w:r w:rsidR="00BF2D5F">
        <w:t>k – 91166</w:t>
      </w:r>
      <w:r w:rsidR="00BF5CD2">
        <w:t>, 2022 rok – 71839</w:t>
      </w:r>
      <w:r w:rsidR="00EB4853">
        <w:t xml:space="preserve">, 2023 rok </w:t>
      </w:r>
      <w:r w:rsidR="00773C44">
        <w:t>–</w:t>
      </w:r>
      <w:r w:rsidR="00EB4853">
        <w:t xml:space="preserve"> 81525,</w:t>
      </w:r>
      <w:r w:rsidR="00773C44" w:rsidRPr="00773C44">
        <w:t xml:space="preserve"> </w:t>
      </w:r>
      <w:r w:rsidR="00773C44">
        <w:t>2024 rok – 78808</w:t>
      </w:r>
    </w:p>
    <w:p w:rsidR="00C3017A" w:rsidRDefault="00C3017A" w:rsidP="007E5FC0">
      <w:pPr>
        <w:pStyle w:val="Akapitzlist"/>
        <w:numPr>
          <w:ilvl w:val="0"/>
          <w:numId w:val="35"/>
        </w:numPr>
        <w:jc w:val="both"/>
      </w:pPr>
      <w:r>
        <w:t>Wydane w terminie 30 dni lub innym wynikającym z przepisów szczególnych</w:t>
      </w:r>
      <w:r w:rsidR="000B4D0F">
        <w:t>:</w:t>
      </w:r>
      <w:r>
        <w:t xml:space="preserve"> </w:t>
      </w:r>
      <w:r w:rsidR="000B4D0F">
        <w:t>2021 rok – 90448</w:t>
      </w:r>
      <w:r w:rsidR="00BF5CD2">
        <w:t>,</w:t>
      </w:r>
      <w:r w:rsidR="00BF5CD2" w:rsidRPr="00BF5CD2">
        <w:t xml:space="preserve"> </w:t>
      </w:r>
      <w:r w:rsidR="00BF5CD2">
        <w:t>2022 rok – 71229</w:t>
      </w:r>
      <w:r w:rsidR="00EB4853">
        <w:t>, 2023 rok - 80673,</w:t>
      </w:r>
      <w:r w:rsidR="00773C44" w:rsidRPr="00773C44">
        <w:t xml:space="preserve"> </w:t>
      </w:r>
      <w:r w:rsidR="00773C44">
        <w:t>2024 rok – 78093,</w:t>
      </w:r>
    </w:p>
    <w:p w:rsidR="00C3017A" w:rsidRDefault="00C3017A" w:rsidP="006A6E4D">
      <w:pPr>
        <w:jc w:val="both"/>
      </w:pPr>
      <w:r>
        <w:t>Źródło: dane Wydziału Organizacyjnego Urzędu Miejskiego w Bytomiu</w:t>
      </w:r>
    </w:p>
    <w:p w:rsidR="00C3017A" w:rsidRDefault="00CD4668" w:rsidP="00D22618">
      <w:pPr>
        <w:pStyle w:val="Legenda"/>
        <w:jc w:val="both"/>
      </w:pPr>
      <w:bookmarkStart w:id="40" w:name="_Toc200367809"/>
      <w:r>
        <w:t xml:space="preserve">Wykres </w:t>
      </w:r>
      <w:fldSimple w:instr=" SEQ Wykres \* ARABIC ">
        <w:r w:rsidR="00EF7303">
          <w:rPr>
            <w:noProof/>
          </w:rPr>
          <w:t>14</w:t>
        </w:r>
      </w:fldSimple>
      <w:r>
        <w:t>:</w:t>
      </w:r>
      <w:r w:rsidR="008043EA">
        <w:t xml:space="preserve"> </w:t>
      </w:r>
      <w:r w:rsidR="00C3017A">
        <w:t>Liczba decyzji zaskarżonych w latach 20</w:t>
      </w:r>
      <w:r w:rsidR="00773C44">
        <w:t>21</w:t>
      </w:r>
      <w:r w:rsidR="00BF368D">
        <w:t>-202</w:t>
      </w:r>
      <w:r w:rsidR="00773C44">
        <w:t>4</w:t>
      </w:r>
      <w:bookmarkEnd w:id="40"/>
    </w:p>
    <w:p w:rsidR="00C3017A" w:rsidRDefault="00C3017A" w:rsidP="007E5FC0">
      <w:pPr>
        <w:pStyle w:val="Akapitzlist"/>
        <w:numPr>
          <w:ilvl w:val="0"/>
          <w:numId w:val="36"/>
        </w:numPr>
        <w:jc w:val="both"/>
      </w:pPr>
      <w:r>
        <w:t>Wydane ogółem</w:t>
      </w:r>
      <w:r w:rsidR="00EE4F01">
        <w:t>:</w:t>
      </w:r>
      <w:r w:rsidR="00F813D5">
        <w:t xml:space="preserve"> </w:t>
      </w:r>
      <w:r w:rsidR="00C13F51">
        <w:t>2021 rok – 91166</w:t>
      </w:r>
      <w:r w:rsidR="00F813D5">
        <w:t>, 2022 rok – 71839</w:t>
      </w:r>
      <w:r w:rsidR="00EB4853">
        <w:t>, 2023 rok - 81525,</w:t>
      </w:r>
      <w:r w:rsidR="00773C44" w:rsidRPr="00773C44">
        <w:t xml:space="preserve"> </w:t>
      </w:r>
      <w:r w:rsidR="00773C44">
        <w:t>2024 rok – 78808,</w:t>
      </w:r>
    </w:p>
    <w:p w:rsidR="00C3017A" w:rsidRDefault="00B66163" w:rsidP="007E5FC0">
      <w:pPr>
        <w:pStyle w:val="Akapitzlist"/>
        <w:numPr>
          <w:ilvl w:val="0"/>
          <w:numId w:val="36"/>
        </w:numPr>
        <w:jc w:val="both"/>
      </w:pPr>
      <w:r>
        <w:t>Liczba</w:t>
      </w:r>
      <w:r w:rsidR="00C3017A">
        <w:t xml:space="preserve"> decyzji zaskarżonych</w:t>
      </w:r>
      <w:r w:rsidR="00C13F51">
        <w:t xml:space="preserve">: 2021 rok </w:t>
      </w:r>
      <w:r w:rsidR="00F813D5">
        <w:t>–</w:t>
      </w:r>
      <w:r w:rsidR="00C13F51">
        <w:t xml:space="preserve"> 120</w:t>
      </w:r>
      <w:r w:rsidR="00F813D5">
        <w:t>, 2022 rok – 101</w:t>
      </w:r>
      <w:r w:rsidR="00EB4853">
        <w:t>, 2023 rok - 286,</w:t>
      </w:r>
      <w:r w:rsidR="00773C44" w:rsidRPr="00773C44">
        <w:t xml:space="preserve"> </w:t>
      </w:r>
      <w:r w:rsidR="00773C44">
        <w:t>2024 rok - 176,</w:t>
      </w:r>
    </w:p>
    <w:p w:rsidR="00C3017A" w:rsidRDefault="00C3017A" w:rsidP="006A6E4D">
      <w:pPr>
        <w:jc w:val="both"/>
      </w:pPr>
      <w:r>
        <w:t>Źródło: dane Wydziału Organizacyjnego Urzędu Miejskiego w Bytomiu</w:t>
      </w:r>
    </w:p>
    <w:p w:rsidR="00C3017A" w:rsidRDefault="00CD4668" w:rsidP="00D22618">
      <w:pPr>
        <w:pStyle w:val="Legenda"/>
        <w:jc w:val="both"/>
      </w:pPr>
      <w:bookmarkStart w:id="41" w:name="_Toc200367810"/>
      <w:r>
        <w:t xml:space="preserve">Wykres </w:t>
      </w:r>
      <w:fldSimple w:instr=" SEQ Wykres \* ARABIC ">
        <w:r w:rsidR="00EF7303">
          <w:rPr>
            <w:noProof/>
          </w:rPr>
          <w:t>15</w:t>
        </w:r>
      </w:fldSimple>
      <w:r>
        <w:t>:</w:t>
      </w:r>
      <w:r w:rsidR="008043EA">
        <w:t xml:space="preserve"> </w:t>
      </w:r>
      <w:r w:rsidR="00C3017A">
        <w:t xml:space="preserve">Liczba decyzji, w których termin został </w:t>
      </w:r>
      <w:r w:rsidR="00B66163">
        <w:t>przedłużony</w:t>
      </w:r>
      <w:r w:rsidR="00C3017A">
        <w:t xml:space="preserve"> w latach 20</w:t>
      </w:r>
      <w:r w:rsidR="00773C44">
        <w:t>21</w:t>
      </w:r>
      <w:r w:rsidR="00712912">
        <w:t>-202</w:t>
      </w:r>
      <w:r w:rsidR="00773C44">
        <w:t>4</w:t>
      </w:r>
      <w:bookmarkEnd w:id="41"/>
    </w:p>
    <w:p w:rsidR="00C3017A" w:rsidRDefault="00C3017A" w:rsidP="007E5FC0">
      <w:pPr>
        <w:pStyle w:val="Akapitzlist"/>
        <w:numPr>
          <w:ilvl w:val="0"/>
          <w:numId w:val="36"/>
        </w:numPr>
        <w:jc w:val="both"/>
      </w:pPr>
      <w:r>
        <w:t>Wydane ogółem</w:t>
      </w:r>
      <w:r w:rsidR="00712912">
        <w:t xml:space="preserve">: 2021 rok </w:t>
      </w:r>
      <w:r w:rsidR="00F813D5">
        <w:t>–</w:t>
      </w:r>
      <w:r w:rsidR="00712912">
        <w:t xml:space="preserve"> 91166</w:t>
      </w:r>
      <w:r w:rsidR="00F813D5">
        <w:t>, 2022 rok – 71839</w:t>
      </w:r>
      <w:r w:rsidR="00EB4853">
        <w:t>, 2023 rok - 81525,</w:t>
      </w:r>
      <w:r w:rsidR="00773C44" w:rsidRPr="00773C44">
        <w:t xml:space="preserve"> </w:t>
      </w:r>
      <w:r w:rsidR="00773C44">
        <w:t>2024 rok - 78808,</w:t>
      </w:r>
    </w:p>
    <w:p w:rsidR="00C3017A" w:rsidRDefault="00C3017A" w:rsidP="007E5FC0">
      <w:pPr>
        <w:pStyle w:val="Akapitzlist"/>
        <w:numPr>
          <w:ilvl w:val="0"/>
          <w:numId w:val="36"/>
        </w:numPr>
        <w:jc w:val="both"/>
      </w:pPr>
      <w:r>
        <w:t>Decyzje, w których termin został przekroczony</w:t>
      </w:r>
      <w:r w:rsidR="00712912">
        <w:t>:</w:t>
      </w:r>
      <w:r>
        <w:t xml:space="preserve"> </w:t>
      </w:r>
      <w:r w:rsidR="00712912">
        <w:t xml:space="preserve">2021 rok </w:t>
      </w:r>
      <w:r w:rsidR="00F813D5">
        <w:t>–</w:t>
      </w:r>
      <w:r w:rsidR="00712912">
        <w:t xml:space="preserve"> </w:t>
      </w:r>
      <w:r w:rsidR="00B66163">
        <w:t>559</w:t>
      </w:r>
      <w:r w:rsidR="00F813D5">
        <w:t xml:space="preserve">, 2022 rok – </w:t>
      </w:r>
      <w:r w:rsidR="00B66163">
        <w:t>601</w:t>
      </w:r>
      <w:r w:rsidR="00EB4853">
        <w:t>, 2023 rok - 794,</w:t>
      </w:r>
      <w:r w:rsidR="00773C44" w:rsidRPr="00773C44">
        <w:t xml:space="preserve"> </w:t>
      </w:r>
      <w:r w:rsidR="00773C44">
        <w:t>2020 rok - 701,</w:t>
      </w:r>
    </w:p>
    <w:p w:rsidR="00C3017A" w:rsidRDefault="00C3017A" w:rsidP="006A6E4D">
      <w:pPr>
        <w:jc w:val="both"/>
      </w:pPr>
      <w:r>
        <w:t>Źródło: dane Wydziału Organizacyjnego Urzędu Miejskiego w Bytomiu</w:t>
      </w:r>
    </w:p>
    <w:p w:rsidR="00EB4853" w:rsidRDefault="00EB4853" w:rsidP="006A6E4D">
      <w:pPr>
        <w:pStyle w:val="Tekstpodstawowywcity2"/>
        <w:spacing w:after="0" w:line="360" w:lineRule="auto"/>
        <w:ind w:left="0"/>
        <w:jc w:val="both"/>
        <w:rPr>
          <w:rFonts w:cs="Arial"/>
          <w:szCs w:val="20"/>
        </w:rPr>
      </w:pPr>
      <w:r>
        <w:t xml:space="preserve">W gmachu Urzędu Miejskiego w Bytomiu przy ul. Parkowej 2 prowadzony jest Punkt Paszportowy Śląskiego Urzędu Wojewódzkiego. Został on uruchomiony z myślą o </w:t>
      </w:r>
      <w:r>
        <w:lastRenderedPageBreak/>
        <w:t>mieszkańcach Bytomia, którzy na miejscu mogą załatwiać swoje sprawy paszportowe. Za obsługę i prowadzenie Punktu odpowiada wyłącznie Śląski Urząd Wojewódzki.</w:t>
      </w:r>
    </w:p>
    <w:p w:rsidR="00B66163" w:rsidRDefault="00B66163" w:rsidP="006A6E4D">
      <w:pPr>
        <w:jc w:val="both"/>
      </w:pPr>
    </w:p>
    <w:p w:rsidR="00155B73" w:rsidRDefault="009A5F6D" w:rsidP="00AA0E94">
      <w:pPr>
        <w:pStyle w:val="Nagwek2"/>
        <w:numPr>
          <w:ilvl w:val="1"/>
          <w:numId w:val="131"/>
        </w:numPr>
        <w:ind w:left="567" w:hanging="567"/>
        <w:jc w:val="both"/>
        <w:rPr>
          <w:rFonts w:cs="Arial"/>
        </w:rPr>
      </w:pPr>
      <w:r>
        <w:br w:type="column"/>
      </w:r>
      <w:bookmarkStart w:id="42" w:name="_Toc200356844"/>
      <w:r>
        <w:rPr>
          <w:rFonts w:cs="Arial"/>
        </w:rPr>
        <w:lastRenderedPageBreak/>
        <w:t>Komunikacja z mieszkańcami i promocja miasta</w:t>
      </w:r>
      <w:bookmarkEnd w:id="42"/>
    </w:p>
    <w:p w:rsidR="009A5F6D" w:rsidRDefault="009A5F6D" w:rsidP="006A6E4D">
      <w:pPr>
        <w:spacing w:before="0" w:after="0" w:line="276" w:lineRule="auto"/>
        <w:jc w:val="both"/>
        <w:rPr>
          <w:rFonts w:cs="Arial"/>
          <w:szCs w:val="24"/>
        </w:rPr>
      </w:pPr>
    </w:p>
    <w:p w:rsidR="00E217E3" w:rsidRPr="00E217E3" w:rsidRDefault="00E217E3" w:rsidP="00E217E3">
      <w:pPr>
        <w:pStyle w:val="Domylne"/>
        <w:spacing w:before="0" w:line="360" w:lineRule="auto"/>
        <w:jc w:val="both"/>
        <w:rPr>
          <w:rFonts w:ascii="Arial" w:hAnsi="Arial" w:cs="Arial"/>
          <w:color w:val="auto"/>
        </w:rPr>
      </w:pPr>
      <w:r w:rsidRPr="00E217E3">
        <w:rPr>
          <w:rFonts w:ascii="Arial" w:hAnsi="Arial" w:cs="Arial"/>
          <w:color w:val="auto"/>
        </w:rPr>
        <w:t>Bieżąca komunikacja urzędu z mieszkańcami oraz dbałość o pozytywny wizerunek miasta to zadania realizowane przez Wydział Komunikacji Medialnej i Promocji. Działania w tym zakresie w 2024 roku były oparte na kierunkach wyznaczonych we wcześniejszych latach, ze szczególnym uwzględnieniem komunikacji z mieszkańcami prowadzonej za pomocą strony internetowej www.bytom.pl, mediów społecznościowych, poprzez organizację spotkań Prezydenta Bytomia z mieszkańcami oraz konsultacji społecznych w ważnych dla miasta sprawach.</w:t>
      </w:r>
    </w:p>
    <w:p w:rsidR="00E217E3" w:rsidRPr="00E217E3" w:rsidRDefault="00E217E3" w:rsidP="00E217E3">
      <w:pPr>
        <w:pStyle w:val="Domylne"/>
        <w:spacing w:before="0" w:line="360" w:lineRule="auto"/>
        <w:jc w:val="both"/>
        <w:rPr>
          <w:rFonts w:ascii="Arial" w:hAnsi="Arial" w:cs="Arial"/>
          <w:color w:val="auto"/>
        </w:rPr>
      </w:pPr>
    </w:p>
    <w:p w:rsidR="00E217E3" w:rsidRDefault="00E217E3" w:rsidP="00E217E3">
      <w:pPr>
        <w:pStyle w:val="Domylne"/>
        <w:spacing w:before="0" w:line="360" w:lineRule="auto"/>
        <w:jc w:val="both"/>
        <w:rPr>
          <w:rFonts w:ascii="Arial" w:hAnsi="Arial" w:cs="Arial"/>
          <w:color w:val="auto"/>
        </w:rPr>
      </w:pPr>
      <w:r w:rsidRPr="00E217E3">
        <w:rPr>
          <w:rFonts w:ascii="Arial" w:hAnsi="Arial" w:cs="Arial"/>
          <w:color w:val="auto"/>
        </w:rPr>
        <w:t xml:space="preserve">Rzetelne informowanie mediów o ważnych dla funkcjonowania miasta sprawach to jedno z głównych działań Wydziału Komunikacji Medialnej i Promocji. W 2024 roku Wydział Komunikacji Medialnej i Promocji udzielił dziennikarzom 281 odpowiedzi drogą mailową. Ponadto przygotował informacje prasowe i konferencje prasowe (71 razy). </w:t>
      </w:r>
    </w:p>
    <w:p w:rsidR="00E217E3" w:rsidRDefault="00E217E3" w:rsidP="00E217E3">
      <w:pPr>
        <w:pStyle w:val="Domylne"/>
        <w:spacing w:before="0" w:line="360" w:lineRule="auto"/>
        <w:jc w:val="both"/>
        <w:rPr>
          <w:rFonts w:ascii="Arial" w:hAnsi="Arial" w:cs="Arial"/>
          <w:color w:val="auto"/>
        </w:rPr>
      </w:pPr>
    </w:p>
    <w:p w:rsidR="00E217E3" w:rsidRDefault="00E217E3" w:rsidP="00E217E3">
      <w:pPr>
        <w:pStyle w:val="Domylne"/>
        <w:spacing w:before="0" w:line="360" w:lineRule="auto"/>
        <w:jc w:val="both"/>
        <w:rPr>
          <w:rFonts w:ascii="Arial" w:hAnsi="Arial" w:cs="Arial"/>
          <w:color w:val="auto"/>
        </w:rPr>
      </w:pPr>
      <w:r w:rsidRPr="00E217E3">
        <w:rPr>
          <w:rFonts w:ascii="Arial" w:hAnsi="Arial" w:cs="Arial"/>
          <w:color w:val="auto"/>
        </w:rPr>
        <w:t>Wydział Komunikacji Medialnej i Promocji realizował także bieżące zadania z zakresu publikacji ogłoszeń w prasie. Łącznie w prasie lokalnej, regionalnej i krajowej pojawiło się 106 ogłoszeń, z czego najwięcej ogłoszeń opublikowanych zostało w prasie o zasięgu lokalnym, a dotyczących bieżących informacji oraz promujących lokalne wydarzenia odbywające się na terenie Miasta Bytomia.</w:t>
      </w:r>
    </w:p>
    <w:p w:rsidR="00E217E3" w:rsidRDefault="00E217E3" w:rsidP="00E217E3">
      <w:pPr>
        <w:pStyle w:val="Domylne"/>
        <w:spacing w:before="0" w:line="360" w:lineRule="auto"/>
        <w:jc w:val="both"/>
        <w:rPr>
          <w:rFonts w:ascii="Arial" w:hAnsi="Arial" w:cs="Arial"/>
          <w:color w:val="auto"/>
        </w:rPr>
      </w:pPr>
    </w:p>
    <w:p w:rsidR="00E217E3" w:rsidRPr="00E217E3" w:rsidRDefault="00E217E3" w:rsidP="00E217E3">
      <w:pPr>
        <w:pStyle w:val="Domylne"/>
        <w:spacing w:before="0" w:line="360" w:lineRule="auto"/>
        <w:jc w:val="both"/>
        <w:rPr>
          <w:rFonts w:ascii="Arial" w:hAnsi="Arial" w:cs="Arial"/>
          <w:color w:val="auto"/>
        </w:rPr>
      </w:pPr>
      <w:r w:rsidRPr="00E217E3">
        <w:rPr>
          <w:rFonts w:ascii="Arial" w:hAnsi="Arial" w:cs="Arial"/>
          <w:color w:val="auto"/>
        </w:rPr>
        <w:t>Warto podkreślić, że na stronie internetowej www.bytom.pl zostało zamieszczonych łącznie 2325 artykułów z zakresu działalności miasta w sprawach z zakresu: biznesu, gospodarki, działań kulturalnych, sportowych, edukacyjnych, turystyki, organizowanych imprez w mieście, a także atrakcji dla dzieci oraz wydarzeń związanych z historią Miasta Bytomia. Ponadto zamieszczano także informacje dotyczące realizowanych inwestycji w mieście, spraw komunalnych, działań związanych z ochroną środowiska, a także działalnością organizacji pozarządowych na terenie Bytomia oraz ogłoszenia dot. realizowanych zadań przez Urząd Miejski w Bytomiu.</w:t>
      </w:r>
    </w:p>
    <w:p w:rsidR="00E217E3" w:rsidRPr="00E217E3" w:rsidRDefault="00E217E3" w:rsidP="00E217E3">
      <w:pPr>
        <w:shd w:val="clear" w:color="auto" w:fill="FFFFFF"/>
        <w:jc w:val="both"/>
        <w:rPr>
          <w:rFonts w:cs="Arial"/>
          <w:szCs w:val="24"/>
        </w:rPr>
      </w:pPr>
      <w:r w:rsidRPr="00E217E3">
        <w:rPr>
          <w:rFonts w:cs="Arial"/>
          <w:szCs w:val="24"/>
        </w:rPr>
        <w:t> </w:t>
      </w:r>
    </w:p>
    <w:p w:rsidR="00E217E3" w:rsidRDefault="00E217E3" w:rsidP="00E217E3">
      <w:pPr>
        <w:jc w:val="both"/>
        <w:rPr>
          <w:rFonts w:cs="Arial"/>
          <w:szCs w:val="24"/>
        </w:rPr>
      </w:pPr>
      <w:r w:rsidRPr="00E217E3">
        <w:rPr>
          <w:rFonts w:cs="Arial"/>
          <w:szCs w:val="24"/>
        </w:rPr>
        <w:lastRenderedPageBreak/>
        <w:t>Ważnym działaniem Wydziału Komunikacji Medialnej i Promocji była w 2024 roku promocja działań związanych z historią Bytomia. </w:t>
      </w:r>
      <w:r w:rsidRPr="00E217E3">
        <w:rPr>
          <w:rFonts w:cs="Arial"/>
          <w:szCs w:val="24"/>
          <w:shd w:val="clear" w:color="auto" w:fill="FFFFFF"/>
        </w:rPr>
        <w:t>Na stronie </w:t>
      </w:r>
      <w:hyperlink r:id="rId9" w:tgtFrame="_blank" w:history="1">
        <w:r w:rsidRPr="00E217E3">
          <w:rPr>
            <w:rStyle w:val="Hipercze"/>
            <w:rFonts w:cs="Arial"/>
            <w:color w:val="auto"/>
            <w:szCs w:val="24"/>
            <w:shd w:val="clear" w:color="auto" w:fill="FFFFFF"/>
          </w:rPr>
          <w:t>www.bytom.pl</w:t>
        </w:r>
      </w:hyperlink>
      <w:r w:rsidRPr="00E217E3">
        <w:rPr>
          <w:rFonts w:cs="Arial"/>
          <w:szCs w:val="24"/>
          <w:shd w:val="clear" w:color="auto" w:fill="FFFFFF"/>
        </w:rPr>
        <w:t xml:space="preserve"> oraz w miesięczniku „Rynek 7” pojawiały się artykuły historyczne dotyczące między innymi: rewitalizacji Kolonii Zgorzelec, szybu „Krystyna” dawnej KWK „Szombierki”, Elektrociepłowni Szombierki, jak również tematy związane z jubileuszem 770-lecia nadania praw miejskich Bytomiowi, w tym artykuły m.in. o herbie Bytomia, Piastach bytomskich, wzgórzu św. Małgorzaty, prawach miejskich, które otrzymało Miasto Bytom w 1254 roku, Górnośląskich Kolejach Wąskotorowych, księciu Władysławie opolskim, a także promocji zabytków w dzielnicy Rozbark. </w:t>
      </w:r>
      <w:r w:rsidRPr="00E217E3">
        <w:rPr>
          <w:rFonts w:cs="Arial"/>
          <w:szCs w:val="24"/>
        </w:rPr>
        <w:t xml:space="preserve">W 2024 roku, z okazji obchodów 770. rocznicy nadania Bytomiowi praw miejskich gościliśmy w Biurze Promocji Bytomia potomków zasłużonych dla miasta postaci takich jak: nadburmistrz Georg </w:t>
      </w:r>
      <w:proofErr w:type="spellStart"/>
      <w:r w:rsidRPr="00E217E3">
        <w:rPr>
          <w:rFonts w:cs="Arial"/>
          <w:szCs w:val="24"/>
        </w:rPr>
        <w:t>Brüning</w:t>
      </w:r>
      <w:proofErr w:type="spellEnd"/>
      <w:r w:rsidRPr="00E217E3">
        <w:rPr>
          <w:rFonts w:cs="Arial"/>
          <w:szCs w:val="24"/>
        </w:rPr>
        <w:t xml:space="preserve"> i Franz </w:t>
      </w:r>
      <w:proofErr w:type="spellStart"/>
      <w:r w:rsidRPr="00E217E3">
        <w:rPr>
          <w:rFonts w:cs="Arial"/>
          <w:szCs w:val="24"/>
        </w:rPr>
        <w:t>Landsberger</w:t>
      </w:r>
      <w:proofErr w:type="spellEnd"/>
      <w:r w:rsidRPr="00E217E3">
        <w:rPr>
          <w:rFonts w:cs="Arial"/>
          <w:szCs w:val="24"/>
        </w:rPr>
        <w:t xml:space="preserve"> – założyciel teatru miejskiego, który po wojnie stał się Operą Śląską. </w:t>
      </w:r>
    </w:p>
    <w:p w:rsidR="00E217E3" w:rsidRDefault="00E217E3" w:rsidP="00E217E3">
      <w:pPr>
        <w:jc w:val="both"/>
        <w:rPr>
          <w:rFonts w:cs="Arial"/>
          <w:szCs w:val="24"/>
        </w:rPr>
      </w:pPr>
      <w:r w:rsidRPr="00E217E3">
        <w:rPr>
          <w:rFonts w:cs="Arial"/>
          <w:szCs w:val="24"/>
        </w:rPr>
        <w:t xml:space="preserve">Mieszkańcy mogli korzystać z Biuletynu Informacji Publicznej, w którym w przejrzysty, uporządkowany i dostępny sposób prezentowane są informacje dotyczące funkcjonowania Urzędu Miejskiego w Bytomiu. BIP spełnia standardy WCAG 2.0 i WCAG 2.1 oraz wymogi </w:t>
      </w:r>
      <w:proofErr w:type="spellStart"/>
      <w:r w:rsidRPr="00E217E3">
        <w:rPr>
          <w:rFonts w:cs="Arial"/>
          <w:szCs w:val="24"/>
        </w:rPr>
        <w:t>responsywności</w:t>
      </w:r>
      <w:proofErr w:type="spellEnd"/>
      <w:r w:rsidRPr="00E217E3">
        <w:rPr>
          <w:rFonts w:cs="Arial"/>
          <w:szCs w:val="24"/>
        </w:rPr>
        <w:t xml:space="preserve"> i standardy dostępności dla osób niepełnosprawnych. W 2024 roku w Biuletynie Informacji Publicznej zamieszczono 4924 publikacje.</w:t>
      </w:r>
    </w:p>
    <w:p w:rsidR="00E217E3" w:rsidRDefault="00E217E3" w:rsidP="00E217E3">
      <w:pPr>
        <w:jc w:val="both"/>
        <w:rPr>
          <w:rFonts w:cs="Arial"/>
          <w:szCs w:val="24"/>
        </w:rPr>
      </w:pPr>
      <w:r w:rsidRPr="00E217E3">
        <w:rPr>
          <w:rFonts w:cs="Arial"/>
          <w:szCs w:val="24"/>
        </w:rPr>
        <w:t xml:space="preserve">Wydział Komunikacji Medialnej i Promocji realizował również zadania związane z dystrybucją gadżetów promocyjnych. W ofercie sprzedaży Biura Promocji Bytomia w 2024 roku oraz w dystrybucji bezpłatnej znalazły się gadżety wyprodukowane z okazji rocznicy 770-lecia nadania praw miejskich Bytomiowi: długopisy bambusowe (łącznie 1500 sztuk), kubek ceramiczny (500 sztuk), butelki (500 sztuk), kosmetyczki (500 sztuk), notesy (500 sztuk), parasole (500 sztuk), </w:t>
      </w:r>
      <w:proofErr w:type="spellStart"/>
      <w:r w:rsidRPr="00E217E3">
        <w:rPr>
          <w:rFonts w:cs="Arial"/>
          <w:szCs w:val="24"/>
        </w:rPr>
        <w:t>workoplecaki</w:t>
      </w:r>
      <w:proofErr w:type="spellEnd"/>
      <w:r w:rsidRPr="00E217E3">
        <w:rPr>
          <w:rFonts w:cs="Arial"/>
          <w:szCs w:val="24"/>
        </w:rPr>
        <w:t xml:space="preserve"> (500 sztuk), a także magnesy (6 tys. sztuk) oraz 10 tys. pocztówek. Wsparcie w postaci materiałów promocyjnych uzyskiwały podmioty miejskie oraz organizacje pozarządowe.</w:t>
      </w:r>
    </w:p>
    <w:p w:rsidR="00E217E3" w:rsidRDefault="00E217E3" w:rsidP="00E217E3">
      <w:pPr>
        <w:jc w:val="both"/>
        <w:rPr>
          <w:rFonts w:cs="Arial"/>
          <w:szCs w:val="24"/>
        </w:rPr>
      </w:pPr>
      <w:r w:rsidRPr="00E217E3">
        <w:rPr>
          <w:rFonts w:cs="Arial"/>
          <w:szCs w:val="24"/>
        </w:rPr>
        <w:t xml:space="preserve">Ponadto w ramach dystrybucji płatnej i bezpłatnej materiałów informacyjnych i promocyjnych miasta w Biurze Promocji Bytomia można było nabyć książki, magnesy, kartki pocztowe, smycze, długopisy, kubki, maseczki, torby ekologiczne, ramki na tablice rejestracyjne, kable USB, </w:t>
      </w:r>
      <w:proofErr w:type="spellStart"/>
      <w:r w:rsidRPr="00E217E3">
        <w:rPr>
          <w:rFonts w:cs="Arial"/>
          <w:szCs w:val="24"/>
        </w:rPr>
        <w:t>powerbanki</w:t>
      </w:r>
      <w:proofErr w:type="spellEnd"/>
      <w:r w:rsidRPr="00E217E3">
        <w:rPr>
          <w:rFonts w:cs="Arial"/>
          <w:szCs w:val="24"/>
        </w:rPr>
        <w:t xml:space="preserve">, ołówki ekologiczne, koszulki z logiem Bytomia, ulotki informacyjne, repertuary instytucji kulturalnych, bezpłatne </w:t>
      </w:r>
      <w:r w:rsidRPr="00E217E3">
        <w:rPr>
          <w:rFonts w:cs="Arial"/>
          <w:szCs w:val="24"/>
        </w:rPr>
        <w:lastRenderedPageBreak/>
        <w:t>informatory o Bytomiu i regionie.</w:t>
      </w:r>
      <w:r w:rsidRPr="00E217E3">
        <w:rPr>
          <w:rFonts w:eastAsia="Times New Roman" w:cs="Arial"/>
          <w:szCs w:val="24"/>
        </w:rPr>
        <w:t xml:space="preserve"> Od grudnia w Biurze Promocji Bytomia można pobierać darmową mapę odkrywającą historię 10 obiektów znajdujących się na nowo utworzonym Szlaku Architektury Secesyjnej. </w:t>
      </w:r>
    </w:p>
    <w:p w:rsidR="00E217E3" w:rsidRDefault="00E217E3" w:rsidP="00E217E3">
      <w:pPr>
        <w:jc w:val="both"/>
        <w:rPr>
          <w:rFonts w:cs="Arial"/>
          <w:szCs w:val="24"/>
        </w:rPr>
      </w:pPr>
      <w:r w:rsidRPr="00E217E3">
        <w:rPr>
          <w:rFonts w:cs="Arial"/>
          <w:szCs w:val="24"/>
        </w:rPr>
        <w:t xml:space="preserve">Jak co roku mieszkańcy zaopatrzyli się w kalendarze na kolejny rok. Kalendarz na rok 2025 zawiera fotografie secesyjnych budynków tj. IV Liceum Ogólnokształcące czy kamienic znajdujących się przy ul. Rycerskiej, Dworcowej czy Orląt Lwowskich. Rozdaliśmy i sprzedaliśmy łącznie 1500 kalendarzy trójdzielnych, 1200 kalendarzy 12-planszowych i 700 </w:t>
      </w:r>
      <w:proofErr w:type="spellStart"/>
      <w:r w:rsidRPr="00E217E3">
        <w:rPr>
          <w:rFonts w:cs="Arial"/>
          <w:szCs w:val="24"/>
        </w:rPr>
        <w:t>biuwarów</w:t>
      </w:r>
      <w:proofErr w:type="spellEnd"/>
      <w:r w:rsidRPr="00E217E3">
        <w:rPr>
          <w:rFonts w:cs="Arial"/>
          <w:szCs w:val="24"/>
        </w:rPr>
        <w:t xml:space="preserve">. </w:t>
      </w:r>
    </w:p>
    <w:p w:rsidR="00E217E3" w:rsidRPr="00E217E3" w:rsidRDefault="00E217E3" w:rsidP="00E217E3">
      <w:pPr>
        <w:jc w:val="both"/>
        <w:rPr>
          <w:rFonts w:cs="Arial"/>
          <w:szCs w:val="24"/>
        </w:rPr>
      </w:pPr>
      <w:r w:rsidRPr="00E217E3">
        <w:rPr>
          <w:rFonts w:cs="Arial"/>
          <w:szCs w:val="24"/>
        </w:rPr>
        <w:t>W marcu, w ramach 770-lecia nadania praw miejskich Bytomiowi ogłosiliśmy konkurs „Zmalujmy Coś w Bytomiu 2”. Jego ideą było stworzenie muralu zdobiącego kamienicę przy ul. Witczaka 42. Swoje prace nadesłało 43 artystów z całej Polski. Decyzją jury i internautów wygrał projekt „Rozbarczanka” autorstwa Łukasza Chwałka.</w:t>
      </w:r>
    </w:p>
    <w:p w:rsidR="00E217E3" w:rsidRPr="00E217E3" w:rsidRDefault="00E217E3" w:rsidP="00E217E3">
      <w:pPr>
        <w:rPr>
          <w:rFonts w:cs="Arial"/>
          <w:szCs w:val="24"/>
          <w:shd w:val="clear" w:color="auto" w:fill="FFFFFF"/>
        </w:rPr>
      </w:pPr>
      <w:r w:rsidRPr="00E217E3">
        <w:rPr>
          <w:rFonts w:cs="Arial"/>
          <w:iCs/>
          <w:szCs w:val="24"/>
        </w:rPr>
        <w:t>Aktywność miasta w mediach społecznościowych:</w:t>
      </w:r>
    </w:p>
    <w:p w:rsidR="00E217E3" w:rsidRPr="00E217E3" w:rsidRDefault="00E217E3" w:rsidP="00E04D3A">
      <w:pPr>
        <w:pStyle w:val="domylne0"/>
        <w:numPr>
          <w:ilvl w:val="0"/>
          <w:numId w:val="234"/>
        </w:numPr>
        <w:shd w:val="clear" w:color="auto" w:fill="FFFFFF"/>
        <w:spacing w:before="0" w:beforeAutospacing="0" w:after="0" w:afterAutospacing="0" w:line="360" w:lineRule="auto"/>
        <w:jc w:val="both"/>
        <w:rPr>
          <w:rFonts w:ascii="Arial" w:hAnsi="Arial" w:cs="Arial"/>
        </w:rPr>
      </w:pPr>
      <w:r w:rsidRPr="00E217E3">
        <w:rPr>
          <w:rFonts w:ascii="Arial" w:hAnsi="Arial" w:cs="Arial"/>
        </w:rPr>
        <w:t xml:space="preserve">Wzrosła liczba fanów </w:t>
      </w:r>
      <w:proofErr w:type="spellStart"/>
      <w:r w:rsidRPr="00E217E3">
        <w:rPr>
          <w:rFonts w:ascii="Arial" w:hAnsi="Arial" w:cs="Arial"/>
        </w:rPr>
        <w:t>fanpage</w:t>
      </w:r>
      <w:proofErr w:type="spellEnd"/>
      <w:r w:rsidRPr="00E217E3">
        <w:rPr>
          <w:rFonts w:ascii="Arial" w:eastAsia="Arial Unicode MS" w:hAnsi="Arial" w:cs="Arial"/>
          <w:rtl/>
        </w:rPr>
        <w:t>’</w:t>
      </w:r>
      <w:r w:rsidRPr="00E217E3">
        <w:rPr>
          <w:rFonts w:ascii="Arial" w:hAnsi="Arial" w:cs="Arial"/>
        </w:rPr>
        <w:t xml:space="preserve">a Miasta Bytom na </w:t>
      </w:r>
      <w:proofErr w:type="spellStart"/>
      <w:r w:rsidRPr="00E217E3">
        <w:rPr>
          <w:rFonts w:ascii="Arial" w:hAnsi="Arial" w:cs="Arial"/>
        </w:rPr>
        <w:t>Facebooku</w:t>
      </w:r>
      <w:proofErr w:type="spellEnd"/>
      <w:r w:rsidRPr="00E217E3">
        <w:rPr>
          <w:rFonts w:ascii="Arial" w:hAnsi="Arial" w:cs="Arial"/>
        </w:rPr>
        <w:t xml:space="preserve"> – z 41 tysięcy do 48 tysięcy osób obserwujących profil. W 2024 roku opublikowano 1 482 posty. </w:t>
      </w:r>
    </w:p>
    <w:p w:rsidR="00E217E3" w:rsidRPr="00E217E3" w:rsidRDefault="00E217E3" w:rsidP="00E04D3A">
      <w:pPr>
        <w:pStyle w:val="domylne0"/>
        <w:numPr>
          <w:ilvl w:val="0"/>
          <w:numId w:val="234"/>
        </w:numPr>
        <w:shd w:val="clear" w:color="auto" w:fill="FFFFFF"/>
        <w:spacing w:before="0" w:beforeAutospacing="0" w:after="0" w:afterAutospacing="0" w:line="360" w:lineRule="auto"/>
        <w:jc w:val="both"/>
        <w:rPr>
          <w:rFonts w:ascii="Arial" w:hAnsi="Arial" w:cs="Arial"/>
        </w:rPr>
      </w:pPr>
      <w:r w:rsidRPr="00E217E3">
        <w:rPr>
          <w:rFonts w:ascii="Arial" w:hAnsi="Arial" w:cs="Arial"/>
        </w:rPr>
        <w:t>Na kanale Youtube.com przybyło 324 subskrybentów, co dało łączną liczbę 2 433 subskrypcji. W 2024 roku opublikowano 151 materiałów wideo. Wszystkie materiały na kanale Miasto Bytom w 2024 roku był</w:t>
      </w:r>
      <w:r w:rsidRPr="00E217E3">
        <w:rPr>
          <w:rFonts w:ascii="Arial" w:hAnsi="Arial" w:cs="Arial"/>
          <w:lang w:val="da-DK"/>
        </w:rPr>
        <w:t>y ogl</w:t>
      </w:r>
      <w:proofErr w:type="spellStart"/>
      <w:r w:rsidRPr="00E217E3">
        <w:rPr>
          <w:rFonts w:ascii="Arial" w:hAnsi="Arial" w:cs="Arial"/>
        </w:rPr>
        <w:t>ądane</w:t>
      </w:r>
      <w:proofErr w:type="spellEnd"/>
      <w:r w:rsidRPr="00E217E3">
        <w:rPr>
          <w:rFonts w:ascii="Arial" w:hAnsi="Arial" w:cs="Arial"/>
        </w:rPr>
        <w:t xml:space="preserve"> 120,3 tysięcy razy.  </w:t>
      </w:r>
    </w:p>
    <w:p w:rsidR="00E217E3" w:rsidRPr="00E217E3" w:rsidRDefault="00E217E3" w:rsidP="00E04D3A">
      <w:pPr>
        <w:pStyle w:val="domylne0"/>
        <w:numPr>
          <w:ilvl w:val="0"/>
          <w:numId w:val="234"/>
        </w:numPr>
        <w:shd w:val="clear" w:color="auto" w:fill="FFFFFF"/>
        <w:spacing w:before="0" w:beforeAutospacing="0" w:after="0" w:afterAutospacing="0" w:line="360" w:lineRule="auto"/>
        <w:jc w:val="both"/>
        <w:rPr>
          <w:rFonts w:ascii="Arial" w:hAnsi="Arial" w:cs="Arial"/>
        </w:rPr>
      </w:pPr>
      <w:r w:rsidRPr="00E217E3">
        <w:rPr>
          <w:rFonts w:ascii="Arial" w:hAnsi="Arial" w:cs="Arial"/>
        </w:rPr>
        <w:t xml:space="preserve">Liczba obserwujących </w:t>
      </w:r>
      <w:proofErr w:type="spellStart"/>
      <w:r w:rsidRPr="00E217E3">
        <w:rPr>
          <w:rFonts w:ascii="Arial" w:hAnsi="Arial" w:cs="Arial"/>
        </w:rPr>
        <w:t>fanpage</w:t>
      </w:r>
      <w:proofErr w:type="spellEnd"/>
      <w:r w:rsidRPr="00E217E3">
        <w:rPr>
          <w:rFonts w:ascii="Arial" w:hAnsi="Arial" w:cs="Arial"/>
        </w:rPr>
        <w:t xml:space="preserve"> Bytomski Serwis Informacyjny na </w:t>
      </w:r>
      <w:proofErr w:type="spellStart"/>
      <w:r w:rsidRPr="00E217E3">
        <w:rPr>
          <w:rFonts w:ascii="Arial" w:hAnsi="Arial" w:cs="Arial"/>
        </w:rPr>
        <w:t>Facebooku</w:t>
      </w:r>
      <w:proofErr w:type="spellEnd"/>
      <w:r w:rsidRPr="00E217E3">
        <w:rPr>
          <w:rFonts w:ascii="Arial" w:hAnsi="Arial" w:cs="Arial"/>
        </w:rPr>
        <w:t xml:space="preserve">, w którym publikowane są treści wideo przekroczyła na koniec 2024 roku 3,4 tys. osób. W całym roku opublikowano 99 postów wideo. </w:t>
      </w:r>
    </w:p>
    <w:p w:rsidR="00E217E3" w:rsidRPr="00E217E3" w:rsidRDefault="00E217E3" w:rsidP="00E04D3A">
      <w:pPr>
        <w:pStyle w:val="domylne0"/>
        <w:numPr>
          <w:ilvl w:val="0"/>
          <w:numId w:val="234"/>
        </w:numPr>
        <w:shd w:val="clear" w:color="auto" w:fill="FFFFFF"/>
        <w:spacing w:before="0" w:beforeAutospacing="0" w:after="0" w:afterAutospacing="0" w:line="360" w:lineRule="auto"/>
        <w:jc w:val="both"/>
        <w:rPr>
          <w:rFonts w:ascii="Arial" w:hAnsi="Arial" w:cs="Arial"/>
        </w:rPr>
      </w:pPr>
      <w:r w:rsidRPr="00E217E3">
        <w:rPr>
          <w:rFonts w:ascii="Arial" w:hAnsi="Arial" w:cs="Arial"/>
        </w:rPr>
        <w:t xml:space="preserve">Profil Urzędu Miejskiego </w:t>
      </w:r>
      <w:r>
        <w:rPr>
          <w:rFonts w:ascii="Arial" w:hAnsi="Arial" w:cs="Arial"/>
        </w:rPr>
        <w:t xml:space="preserve">w Bytomiu prowadzony w serwisie </w:t>
      </w:r>
      <w:proofErr w:type="spellStart"/>
      <w:r w:rsidRPr="00E217E3">
        <w:rPr>
          <w:rFonts w:ascii="Arial" w:hAnsi="Arial" w:cs="Arial"/>
        </w:rPr>
        <w:t>społecznościowym</w:t>
      </w:r>
      <w:proofErr w:type="spellEnd"/>
      <w:r w:rsidRPr="00E217E3">
        <w:rPr>
          <w:rFonts w:ascii="Arial" w:hAnsi="Arial" w:cs="Arial"/>
        </w:rPr>
        <w:t xml:space="preserve"> Twitter.com zyskał w 2024 roku 274 nowych obserwujących. Łączna liczba obserwujących na koniec 2024 roku wyniosła 2 564. W 2024 roku na </w:t>
      </w:r>
      <w:proofErr w:type="spellStart"/>
      <w:r w:rsidRPr="00E217E3">
        <w:rPr>
          <w:rFonts w:ascii="Arial" w:hAnsi="Arial" w:cs="Arial"/>
        </w:rPr>
        <w:t>Twitterze</w:t>
      </w:r>
      <w:proofErr w:type="spellEnd"/>
      <w:r w:rsidRPr="00E217E3">
        <w:rPr>
          <w:rFonts w:ascii="Arial" w:hAnsi="Arial" w:cs="Arial"/>
        </w:rPr>
        <w:t xml:space="preserve"> opublikowano 1549 </w:t>
      </w:r>
      <w:proofErr w:type="spellStart"/>
      <w:r w:rsidRPr="00E217E3">
        <w:rPr>
          <w:rFonts w:ascii="Arial" w:hAnsi="Arial" w:cs="Arial"/>
        </w:rPr>
        <w:t>tweetów</w:t>
      </w:r>
      <w:proofErr w:type="spellEnd"/>
      <w:r w:rsidRPr="00E217E3">
        <w:rPr>
          <w:rFonts w:ascii="Arial" w:hAnsi="Arial" w:cs="Arial"/>
        </w:rPr>
        <w:t xml:space="preserve">. </w:t>
      </w:r>
    </w:p>
    <w:p w:rsidR="00E217E3" w:rsidRPr="00E217E3" w:rsidRDefault="00E217E3" w:rsidP="00E04D3A">
      <w:pPr>
        <w:pStyle w:val="domylne0"/>
        <w:numPr>
          <w:ilvl w:val="0"/>
          <w:numId w:val="234"/>
        </w:numPr>
        <w:shd w:val="clear" w:color="auto" w:fill="FFFFFF"/>
        <w:spacing w:before="0" w:beforeAutospacing="0" w:after="0" w:afterAutospacing="0" w:line="360" w:lineRule="auto"/>
        <w:jc w:val="both"/>
        <w:rPr>
          <w:rFonts w:ascii="Arial" w:hAnsi="Arial" w:cs="Arial"/>
        </w:rPr>
      </w:pPr>
      <w:r w:rsidRPr="00E217E3">
        <w:rPr>
          <w:rFonts w:ascii="Arial" w:hAnsi="Arial" w:cs="Arial"/>
        </w:rPr>
        <w:t xml:space="preserve">W 2024 roku na profilu bytom.pl w serwisie </w:t>
      </w:r>
      <w:proofErr w:type="spellStart"/>
      <w:r w:rsidRPr="00E217E3">
        <w:rPr>
          <w:rFonts w:ascii="Arial" w:hAnsi="Arial" w:cs="Arial"/>
        </w:rPr>
        <w:t>Instagram</w:t>
      </w:r>
      <w:proofErr w:type="spellEnd"/>
      <w:r w:rsidRPr="00E217E3">
        <w:rPr>
          <w:rFonts w:ascii="Arial" w:hAnsi="Arial" w:cs="Arial"/>
        </w:rPr>
        <w:t xml:space="preserve"> opublikowano 1399 postów, co przyciągnęło prawie 6850 obserwujących.</w:t>
      </w:r>
    </w:p>
    <w:p w:rsidR="00E217E3" w:rsidRPr="00E217E3" w:rsidRDefault="00E217E3" w:rsidP="00E217E3">
      <w:pPr>
        <w:jc w:val="both"/>
        <w:rPr>
          <w:rFonts w:cs="Arial"/>
          <w:szCs w:val="24"/>
          <w:lang w:eastAsia="pl-PL"/>
        </w:rPr>
      </w:pPr>
    </w:p>
    <w:p w:rsidR="00E217E3" w:rsidRDefault="00E217E3" w:rsidP="00E217E3">
      <w:pPr>
        <w:jc w:val="both"/>
        <w:rPr>
          <w:rFonts w:cs="Arial"/>
          <w:szCs w:val="24"/>
          <w:lang w:eastAsia="pl-PL"/>
        </w:rPr>
      </w:pPr>
      <w:r w:rsidRPr="00E217E3">
        <w:rPr>
          <w:rFonts w:cs="Arial"/>
          <w:b/>
          <w:szCs w:val="24"/>
          <w:lang w:eastAsia="pl-PL"/>
        </w:rPr>
        <w:lastRenderedPageBreak/>
        <w:t> </w:t>
      </w:r>
      <w:r w:rsidRPr="00E217E3">
        <w:rPr>
          <w:rFonts w:cs="Arial"/>
          <w:szCs w:val="24"/>
          <w:lang w:eastAsia="pl-PL"/>
        </w:rPr>
        <w:t xml:space="preserve">Wydział Komunikacji Medialnej i Promocji administrował także stroną bytomodnowa.pl, która zawiera wszystkie informacje związane z realizowanym w mieście procesem rewitalizacji. Na stronie bytomodnowa.pl w 2024 roku zostało opublikowanych 11 aktualności. </w:t>
      </w:r>
    </w:p>
    <w:p w:rsidR="00E217E3" w:rsidRDefault="00E217E3" w:rsidP="00E217E3">
      <w:pPr>
        <w:jc w:val="both"/>
        <w:rPr>
          <w:rFonts w:cs="Arial"/>
          <w:szCs w:val="24"/>
          <w:lang w:eastAsia="pl-PL"/>
        </w:rPr>
      </w:pPr>
      <w:r w:rsidRPr="00E217E3">
        <w:rPr>
          <w:rFonts w:cs="Arial"/>
          <w:szCs w:val="24"/>
          <w:lang w:eastAsia="pl-PL"/>
        </w:rPr>
        <w:t xml:space="preserve">W ramach działań informacyjnych w 2024 roku Wydział Komunikacji Medialnej i Promocji wydał dwa numery biuletynu informacyjnego Bytom.pl,  w którym znalazły się aktualne informacje dotyczące realizowanych w mieście projektów dofinansowanych ze środków Unii Europejskiej. W marcowym numerze biuletynu nie zabrakło informacji m.in. o rewitalizacji zabytkowego osiedla patronackiego Kolonia Zgorzelec, a także remontowanych kamienicach i przestrzeniach  miejskich  w Bobrku oraz otwartym po remoncie gmach Opery Śląskiej. Z kolei listopadowe wydanie informatora poświęcone było m. in. dofinansowaniu rewitalizacji bytomskich obiektów poprzemysłowych takich jak Szyb Krystyna, EC Szombierki i zagospodarowania </w:t>
      </w:r>
      <w:proofErr w:type="spellStart"/>
      <w:r w:rsidRPr="00E217E3">
        <w:rPr>
          <w:rFonts w:cs="Arial"/>
          <w:szCs w:val="24"/>
          <w:lang w:eastAsia="pl-PL"/>
        </w:rPr>
        <w:t>pogórniczych</w:t>
      </w:r>
      <w:proofErr w:type="spellEnd"/>
      <w:r w:rsidRPr="00E217E3">
        <w:rPr>
          <w:rFonts w:cs="Arial"/>
          <w:szCs w:val="24"/>
          <w:lang w:eastAsia="pl-PL"/>
        </w:rPr>
        <w:t xml:space="preserve"> terenów po KWK Szombierki. Przybliżone zostały też tematy związane z metamorfozą kamienicy przy ul. Rycerskiej 1, remontem zabytkowej hali peronowej dworca PKP, budową nowoczesnego i samowystarczalnego centrum transformacji energetycznej na terenie po byłej KWK Rozbark  czy dofinansowaniu do odnawialnych źródeł energii dla Bytomskiego Przedsiębiorstwa Komunalnego Sp. z o.o. Nakład każdej </w:t>
      </w:r>
      <w:r>
        <w:rPr>
          <w:rFonts w:cs="Arial"/>
          <w:szCs w:val="24"/>
          <w:lang w:eastAsia="pl-PL"/>
        </w:rPr>
        <w:t>z wydanych gazet wynosił 70 tysięcy</w:t>
      </w:r>
      <w:r w:rsidRPr="00E217E3">
        <w:rPr>
          <w:rFonts w:cs="Arial"/>
          <w:szCs w:val="24"/>
          <w:lang w:eastAsia="pl-PL"/>
        </w:rPr>
        <w:t xml:space="preserve"> egzemplarzy i został rozkolportowany do skrzynek pocztowych mieszkańców całego miasta. </w:t>
      </w:r>
    </w:p>
    <w:p w:rsidR="00E217E3" w:rsidRPr="00E217E3" w:rsidRDefault="00E217E3" w:rsidP="00E217E3">
      <w:pPr>
        <w:jc w:val="both"/>
        <w:rPr>
          <w:rFonts w:cs="Arial"/>
          <w:szCs w:val="24"/>
          <w:lang w:eastAsia="pl-PL"/>
        </w:rPr>
      </w:pPr>
      <w:r w:rsidRPr="00E217E3">
        <w:rPr>
          <w:rFonts w:cs="Arial"/>
          <w:szCs w:val="24"/>
          <w:lang w:eastAsia="pl-PL"/>
        </w:rPr>
        <w:t xml:space="preserve">Wydział Komunikacji Medialnej i Promocji kontynuował w 2024 roku realizację zadań związanych z  organizacją spotkań prezydenta z mieszkańcami. W 2024 roku spotkania z mieszkańcami odbyły się w następujących dzielnicach: </w:t>
      </w:r>
    </w:p>
    <w:p w:rsidR="00E217E3" w:rsidRPr="00E217E3" w:rsidRDefault="00E217E3" w:rsidP="00E04D3A">
      <w:pPr>
        <w:pStyle w:val="Akapitzlist"/>
        <w:numPr>
          <w:ilvl w:val="0"/>
          <w:numId w:val="233"/>
        </w:numPr>
        <w:autoSpaceDE w:val="0"/>
        <w:autoSpaceDN w:val="0"/>
        <w:adjustRightInd w:val="0"/>
        <w:spacing w:before="0" w:after="0"/>
        <w:jc w:val="both"/>
        <w:rPr>
          <w:rFonts w:cs="Arial"/>
          <w:bCs/>
          <w:szCs w:val="24"/>
        </w:rPr>
      </w:pPr>
      <w:r w:rsidRPr="00E217E3">
        <w:rPr>
          <w:rFonts w:cs="Arial"/>
          <w:bCs/>
          <w:szCs w:val="24"/>
        </w:rPr>
        <w:t>8 stycznia - Łagiewniki, SP 28</w:t>
      </w:r>
    </w:p>
    <w:p w:rsidR="00E217E3" w:rsidRPr="00E217E3" w:rsidRDefault="00E217E3" w:rsidP="00E04D3A">
      <w:pPr>
        <w:pStyle w:val="Akapitzlist"/>
        <w:numPr>
          <w:ilvl w:val="0"/>
          <w:numId w:val="233"/>
        </w:numPr>
        <w:suppressAutoHyphens/>
        <w:spacing w:before="0" w:after="0"/>
        <w:jc w:val="both"/>
        <w:rPr>
          <w:rFonts w:cs="Arial"/>
          <w:szCs w:val="24"/>
          <w:lang w:eastAsia="pl-PL"/>
        </w:rPr>
      </w:pPr>
      <w:r w:rsidRPr="00E217E3">
        <w:rPr>
          <w:rFonts w:cs="Arial"/>
          <w:bCs/>
          <w:szCs w:val="24"/>
        </w:rPr>
        <w:t>22 stycznia – Bobrek, SP nr 16</w:t>
      </w:r>
    </w:p>
    <w:p w:rsidR="00E217E3" w:rsidRPr="00E217E3" w:rsidRDefault="00E217E3" w:rsidP="00E04D3A">
      <w:pPr>
        <w:pStyle w:val="Akapitzlist"/>
        <w:numPr>
          <w:ilvl w:val="0"/>
          <w:numId w:val="233"/>
        </w:numPr>
        <w:suppressAutoHyphens/>
        <w:spacing w:before="0" w:after="0"/>
        <w:jc w:val="both"/>
        <w:rPr>
          <w:rFonts w:cs="Arial"/>
          <w:szCs w:val="24"/>
          <w:lang w:eastAsia="pl-PL"/>
        </w:rPr>
      </w:pPr>
      <w:r w:rsidRPr="00E217E3">
        <w:rPr>
          <w:rFonts w:cs="Arial"/>
          <w:szCs w:val="24"/>
          <w:lang w:eastAsia="pl-PL"/>
        </w:rPr>
        <w:t>7 października – Stroszek, os. Ziętka, SP 23</w:t>
      </w:r>
    </w:p>
    <w:p w:rsidR="00E217E3" w:rsidRPr="00E217E3" w:rsidRDefault="00E217E3" w:rsidP="00E04D3A">
      <w:pPr>
        <w:numPr>
          <w:ilvl w:val="0"/>
          <w:numId w:val="233"/>
        </w:numPr>
        <w:spacing w:before="100" w:beforeAutospacing="1" w:after="100" w:afterAutospacing="1"/>
        <w:jc w:val="both"/>
        <w:rPr>
          <w:rFonts w:cs="Arial"/>
          <w:szCs w:val="24"/>
          <w:lang w:eastAsia="pl-PL"/>
        </w:rPr>
      </w:pPr>
      <w:r w:rsidRPr="00E217E3">
        <w:rPr>
          <w:rFonts w:cs="Arial"/>
          <w:szCs w:val="24"/>
          <w:lang w:eastAsia="pl-PL"/>
        </w:rPr>
        <w:t>4 listopada – Sucha Góra, SP 38</w:t>
      </w:r>
    </w:p>
    <w:p w:rsidR="00E217E3" w:rsidRPr="00E217E3" w:rsidRDefault="00E217E3" w:rsidP="00E04D3A">
      <w:pPr>
        <w:numPr>
          <w:ilvl w:val="0"/>
          <w:numId w:val="233"/>
        </w:numPr>
        <w:spacing w:before="100" w:beforeAutospacing="1" w:after="100" w:afterAutospacing="1"/>
        <w:jc w:val="both"/>
        <w:rPr>
          <w:rFonts w:cs="Arial"/>
          <w:szCs w:val="24"/>
          <w:lang w:eastAsia="pl-PL"/>
        </w:rPr>
      </w:pPr>
      <w:r w:rsidRPr="00E217E3">
        <w:rPr>
          <w:rFonts w:cs="Arial"/>
          <w:szCs w:val="24"/>
          <w:lang w:eastAsia="pl-PL"/>
        </w:rPr>
        <w:t>2 grudnia – Śródmieście, SP 36</w:t>
      </w:r>
    </w:p>
    <w:p w:rsidR="00E217E3" w:rsidRPr="00E217E3" w:rsidRDefault="00E217E3" w:rsidP="00E217E3">
      <w:pPr>
        <w:jc w:val="both"/>
        <w:rPr>
          <w:rFonts w:cs="Arial"/>
          <w:szCs w:val="24"/>
          <w:lang w:eastAsia="pl-PL"/>
        </w:rPr>
      </w:pPr>
      <w:r w:rsidRPr="00E217E3">
        <w:rPr>
          <w:rFonts w:cs="Arial"/>
          <w:szCs w:val="24"/>
          <w:lang w:eastAsia="pl-PL"/>
        </w:rPr>
        <w:t xml:space="preserve">Warto podkreślić, że zapoczątkowane w październiku 2019 roku i kontynuowane przez ostanie lata cykliczne spotkania władz miasta z mieszkańcami cieszą się dużym zainteresowaniem bytomian.  Spotkania z mieszkańcami pozwalają spojrzeć </w:t>
      </w:r>
      <w:r w:rsidRPr="00E217E3">
        <w:rPr>
          <w:rFonts w:cs="Arial"/>
          <w:szCs w:val="24"/>
          <w:lang w:eastAsia="pl-PL"/>
        </w:rPr>
        <w:lastRenderedPageBreak/>
        <w:t>na problemy dzielnic z bliższej perspektywy, a bezpośrednie rozmowy, niejednokrotnie dotyczące trudnych kwestii, uzmysławiają mieszkańcom, jak działają mechanizmy zarządzania miastem i jakie są procedury przy rozwiązywaniu konkretnych kwestii. Podczas spotkań prezydentowi towarzyszą zawsze przedstawiciele: Miejskiego Zarządu Dróg i Mostów, Bytomskiego Przedsiębiorstwa Komunalnego, Przedsiębiorstwa Energetyki Cieplnej, Bytomskich Mieszkań, a także pracownicy wydziałów: Inżynierii Środowiska, Komunalnego, Realizacji Inwestycji i Remontów czy Zarządzania Kryzysowego.</w:t>
      </w:r>
    </w:p>
    <w:p w:rsidR="00E217E3" w:rsidRPr="00E217E3" w:rsidRDefault="00E217E3" w:rsidP="00E217E3">
      <w:pPr>
        <w:jc w:val="both"/>
        <w:rPr>
          <w:rFonts w:cs="Arial"/>
          <w:szCs w:val="24"/>
          <w:lang w:eastAsia="pl-PL"/>
        </w:rPr>
      </w:pPr>
      <w:r w:rsidRPr="00E217E3">
        <w:rPr>
          <w:rFonts w:cs="Arial"/>
          <w:szCs w:val="24"/>
          <w:lang w:eastAsia="pl-PL"/>
        </w:rPr>
        <w:t> Kolejnym ważnym zadaniem kontynuowanym przez Wydział Komunikacji Medialnej i Promocji  był zapoczątkowany w 2019 roku projekt miejskiej telewizji internetowej pn. Bytomski Serwis Informacyjny. W 2024 roku za pośrednictwem materiałów wideo przekazywane były najważniejsze wydarzenia z życia Bytomia. Na rzetelnie przygotowany serwis informacyjny w 2024 roku składały się dwie aktualności oraz jedno podsumowanie miesiąca (łącznie 2 materiały wideo w tygodniu). Każdego miesiąca na kanale YT w ramach funkcjonowania Bytomskiego Serwisu Informacyjnego publikowano 10 informacji. Łącznie w ciągu roku to 120 materiałów informacyjnych.</w:t>
      </w:r>
    </w:p>
    <w:p w:rsidR="00E217E3" w:rsidRPr="00E217E3" w:rsidRDefault="00E217E3" w:rsidP="00E217E3">
      <w:pPr>
        <w:pStyle w:val="Domylne"/>
        <w:spacing w:before="0" w:line="360" w:lineRule="auto"/>
        <w:jc w:val="both"/>
        <w:rPr>
          <w:rFonts w:ascii="Arial" w:eastAsia="Arial" w:hAnsi="Arial" w:cs="Arial"/>
          <w:color w:val="auto"/>
        </w:rPr>
      </w:pPr>
      <w:r w:rsidRPr="00E217E3">
        <w:rPr>
          <w:rFonts w:ascii="Arial" w:hAnsi="Arial" w:cs="Arial"/>
          <w:color w:val="auto"/>
        </w:rPr>
        <w:t xml:space="preserve">Miasto Bytom kontynuowało również wydawanie miesięcznika „Rynek 7”. W 2024 roku ukazało się </w:t>
      </w:r>
      <w:r w:rsidRPr="00E217E3">
        <w:rPr>
          <w:rFonts w:ascii="Arial" w:hAnsi="Arial" w:cs="Arial"/>
          <w:color w:val="auto"/>
          <w:lang w:val="it-IT"/>
        </w:rPr>
        <w:t>11 numer</w:t>
      </w:r>
      <w:r w:rsidRPr="00E217E3">
        <w:rPr>
          <w:rFonts w:ascii="Arial" w:hAnsi="Arial" w:cs="Arial"/>
          <w:color w:val="auto"/>
        </w:rPr>
        <w:t xml:space="preserve">ów tego pisma. Na jego łamach publikowane były wywiady z interesującymi ludźmi związanymi z różnymi dziedzinami życia miasta. Można w nim było także przeczytać artykuły o historii Bytomia, działaniach podejmowanych przez trzeci sektor, wyjątkowych miejscach na mapie miasta, a także zapoznać się </w:t>
      </w:r>
      <w:r w:rsidRPr="00E217E3">
        <w:rPr>
          <w:rFonts w:ascii="Arial" w:hAnsi="Arial" w:cs="Arial"/>
          <w:color w:val="auto"/>
          <w:lang w:val="pt-PT"/>
        </w:rPr>
        <w:t>z ofert</w:t>
      </w:r>
      <w:r w:rsidRPr="00E217E3">
        <w:rPr>
          <w:rFonts w:ascii="Arial" w:hAnsi="Arial" w:cs="Arial"/>
          <w:color w:val="auto"/>
        </w:rPr>
        <w:t xml:space="preserve">ą kulturalną bytomskich instytucji. Pismo w nakładzie 3000 egzemplarzy było dystrybuowane co miesiąc w kilkunastu punktach w mieście. Z jego wersją elektroniczną można się było zapoznać na stronie www.bytom.pl. Wywiady publikowane w „Rynku 7” były także dostępne w formie </w:t>
      </w:r>
      <w:proofErr w:type="spellStart"/>
      <w:r w:rsidRPr="00E217E3">
        <w:rPr>
          <w:rFonts w:ascii="Arial" w:hAnsi="Arial" w:cs="Arial"/>
          <w:color w:val="auto"/>
        </w:rPr>
        <w:t>podcastów</w:t>
      </w:r>
      <w:proofErr w:type="spellEnd"/>
      <w:r w:rsidRPr="00E217E3">
        <w:rPr>
          <w:rFonts w:ascii="Arial" w:hAnsi="Arial" w:cs="Arial"/>
          <w:color w:val="auto"/>
        </w:rPr>
        <w:t xml:space="preserve"> w serwisach YouTube.com, </w:t>
      </w:r>
      <w:proofErr w:type="spellStart"/>
      <w:r w:rsidRPr="00E217E3">
        <w:rPr>
          <w:rFonts w:ascii="Arial" w:hAnsi="Arial" w:cs="Arial"/>
          <w:color w:val="auto"/>
        </w:rPr>
        <w:t>Spotify</w:t>
      </w:r>
      <w:proofErr w:type="spellEnd"/>
      <w:r w:rsidRPr="00E217E3">
        <w:rPr>
          <w:rFonts w:ascii="Arial" w:hAnsi="Arial" w:cs="Arial"/>
          <w:color w:val="auto"/>
        </w:rPr>
        <w:t xml:space="preserve">, </w:t>
      </w:r>
      <w:proofErr w:type="spellStart"/>
      <w:r w:rsidRPr="00E217E3">
        <w:rPr>
          <w:rFonts w:ascii="Arial" w:hAnsi="Arial" w:cs="Arial"/>
          <w:color w:val="auto"/>
        </w:rPr>
        <w:t>PodcastApple</w:t>
      </w:r>
      <w:proofErr w:type="spellEnd"/>
      <w:r w:rsidRPr="00E217E3">
        <w:rPr>
          <w:rFonts w:ascii="Arial" w:hAnsi="Arial" w:cs="Arial"/>
          <w:color w:val="auto"/>
        </w:rPr>
        <w:t xml:space="preserve">. </w:t>
      </w:r>
      <w:proofErr w:type="spellStart"/>
      <w:r w:rsidRPr="00E217E3">
        <w:rPr>
          <w:rFonts w:ascii="Arial" w:hAnsi="Arial" w:cs="Arial"/>
          <w:color w:val="auto"/>
        </w:rPr>
        <w:t>com</w:t>
      </w:r>
      <w:proofErr w:type="spellEnd"/>
      <w:r w:rsidRPr="00E217E3">
        <w:rPr>
          <w:rFonts w:ascii="Arial" w:hAnsi="Arial" w:cs="Arial"/>
          <w:color w:val="auto"/>
        </w:rPr>
        <w:t xml:space="preserve">, ListenNotes.com, Podcasts.Google.com. </w:t>
      </w:r>
    </w:p>
    <w:p w:rsidR="00E217E3" w:rsidRPr="00E217E3" w:rsidRDefault="00E217E3" w:rsidP="00E217E3">
      <w:pPr>
        <w:pStyle w:val="Domylne"/>
        <w:spacing w:before="0" w:line="360" w:lineRule="auto"/>
        <w:jc w:val="both"/>
        <w:rPr>
          <w:rFonts w:ascii="Arial" w:hAnsi="Arial" w:cs="Arial"/>
          <w:color w:val="auto"/>
        </w:rPr>
      </w:pPr>
    </w:p>
    <w:p w:rsidR="00E217E3" w:rsidRPr="00E217E3" w:rsidRDefault="00E217E3" w:rsidP="00E217E3">
      <w:pPr>
        <w:jc w:val="both"/>
        <w:rPr>
          <w:rFonts w:cs="Arial"/>
          <w:szCs w:val="24"/>
          <w:lang w:eastAsia="pl-PL"/>
        </w:rPr>
      </w:pPr>
      <w:r w:rsidRPr="00E217E3">
        <w:rPr>
          <w:rFonts w:cs="Arial"/>
          <w:szCs w:val="24"/>
        </w:rPr>
        <w:t xml:space="preserve">W 2024 roku powstało 15 </w:t>
      </w:r>
      <w:proofErr w:type="spellStart"/>
      <w:r w:rsidRPr="00E217E3">
        <w:rPr>
          <w:rFonts w:cs="Arial"/>
          <w:szCs w:val="24"/>
        </w:rPr>
        <w:t>podcastów</w:t>
      </w:r>
      <w:proofErr w:type="spellEnd"/>
      <w:r w:rsidRPr="00E217E3">
        <w:rPr>
          <w:rFonts w:cs="Arial"/>
          <w:szCs w:val="24"/>
        </w:rPr>
        <w:t xml:space="preserve"> w ramach cyklu „Bytom rozmaity”. Ciekawymi opowieściami podzielili się w nagraniach m.in. </w:t>
      </w:r>
      <w:proofErr w:type="spellStart"/>
      <w:r w:rsidRPr="00E217E3">
        <w:rPr>
          <w:rFonts w:cs="Arial"/>
          <w:szCs w:val="24"/>
        </w:rPr>
        <w:t>edukatorka</w:t>
      </w:r>
      <w:proofErr w:type="spellEnd"/>
      <w:r w:rsidRPr="00E217E3">
        <w:rPr>
          <w:rFonts w:cs="Arial"/>
          <w:szCs w:val="24"/>
        </w:rPr>
        <w:t xml:space="preserve"> kulturalna i społeczniczka  Małgorzata Krakowiak, nauczycielka i inicjatorka akcji pomocowych Ewa Milne, dyrektorka Bytomskiego Centrum Kultury Małgorzata Kamińska-Gola, historyczka </w:t>
      </w:r>
      <w:r w:rsidRPr="00E217E3">
        <w:rPr>
          <w:rFonts w:cs="Arial"/>
          <w:szCs w:val="24"/>
        </w:rPr>
        <w:lastRenderedPageBreak/>
        <w:t xml:space="preserve">Izabella </w:t>
      </w:r>
      <w:proofErr w:type="spellStart"/>
      <w:r w:rsidRPr="00E217E3">
        <w:rPr>
          <w:rFonts w:cs="Arial"/>
          <w:szCs w:val="24"/>
        </w:rPr>
        <w:t>Kühnel</w:t>
      </w:r>
      <w:proofErr w:type="spellEnd"/>
      <w:r w:rsidRPr="00E217E3">
        <w:rPr>
          <w:rFonts w:cs="Arial"/>
          <w:szCs w:val="24"/>
        </w:rPr>
        <w:t>, literaturoznawca i miłośnik Bytomia Piotr Obrączka, pisarz Zbigniew Rokita, pasjonat zabytków poprzemysłowych Kamil Czarnecki, pasjonat i rekonstruktor starych neonów Dominik Tokarski, pisarz Maciej Siembieda, etnografka Anna Grabińska-Szczęśniak, dziennikarka i społeczniczka Danuta Skalska, pedagog i autor projektów dla młodzieży Grzegorz Rzeszutek. W 2024 roku l</w:t>
      </w:r>
      <w:r w:rsidRPr="00E217E3">
        <w:rPr>
          <w:rFonts w:cs="Arial"/>
          <w:szCs w:val="24"/>
          <w:lang w:eastAsia="pl-PL"/>
        </w:rPr>
        <w:t xml:space="preserve">iczba odtworzeń </w:t>
      </w:r>
      <w:proofErr w:type="spellStart"/>
      <w:r w:rsidRPr="00E217E3">
        <w:rPr>
          <w:rFonts w:cs="Arial"/>
          <w:szCs w:val="24"/>
          <w:lang w:eastAsia="pl-PL"/>
        </w:rPr>
        <w:t>podcastów</w:t>
      </w:r>
      <w:proofErr w:type="spellEnd"/>
      <w:r w:rsidRPr="00E217E3">
        <w:rPr>
          <w:rFonts w:cs="Arial"/>
          <w:szCs w:val="24"/>
          <w:lang w:eastAsia="pl-PL"/>
        </w:rPr>
        <w:t xml:space="preserve"> w se</w:t>
      </w:r>
      <w:r>
        <w:rPr>
          <w:rFonts w:cs="Arial"/>
          <w:szCs w:val="24"/>
          <w:lang w:eastAsia="pl-PL"/>
        </w:rPr>
        <w:t xml:space="preserve">rwisie </w:t>
      </w:r>
      <w:proofErr w:type="spellStart"/>
      <w:r>
        <w:rPr>
          <w:rFonts w:cs="Arial"/>
          <w:szCs w:val="24"/>
          <w:lang w:eastAsia="pl-PL"/>
        </w:rPr>
        <w:t>YouTube</w:t>
      </w:r>
      <w:proofErr w:type="spellEnd"/>
      <w:r>
        <w:rPr>
          <w:rFonts w:cs="Arial"/>
          <w:szCs w:val="24"/>
          <w:lang w:eastAsia="pl-PL"/>
        </w:rPr>
        <w:t xml:space="preserve"> wyniosła 4,1 tysięcy</w:t>
      </w:r>
      <w:r w:rsidRPr="00E217E3">
        <w:rPr>
          <w:rFonts w:cs="Arial"/>
          <w:szCs w:val="24"/>
          <w:lang w:eastAsia="pl-PL"/>
        </w:rPr>
        <w:t xml:space="preserve">, natomiast w serwisie </w:t>
      </w:r>
      <w:proofErr w:type="spellStart"/>
      <w:r w:rsidRPr="00E217E3">
        <w:rPr>
          <w:rFonts w:cs="Arial"/>
          <w:szCs w:val="24"/>
          <w:lang w:eastAsia="pl-PL"/>
        </w:rPr>
        <w:t>Spotify</w:t>
      </w:r>
      <w:proofErr w:type="spellEnd"/>
      <w:r w:rsidRPr="00E217E3">
        <w:rPr>
          <w:rFonts w:cs="Arial"/>
          <w:szCs w:val="24"/>
          <w:lang w:eastAsia="pl-PL"/>
        </w:rPr>
        <w:t xml:space="preserve"> i na pozostałych platformach: 893 odtworzenia.</w:t>
      </w:r>
    </w:p>
    <w:p w:rsidR="00E217E3" w:rsidRPr="00E217E3" w:rsidRDefault="00E217E3" w:rsidP="00E217E3">
      <w:pPr>
        <w:pStyle w:val="Domylne"/>
        <w:spacing w:before="0" w:line="360" w:lineRule="auto"/>
        <w:jc w:val="both"/>
        <w:rPr>
          <w:rFonts w:ascii="Arial" w:hAnsi="Arial" w:cs="Arial"/>
          <w:color w:val="auto"/>
        </w:rPr>
      </w:pPr>
    </w:p>
    <w:p w:rsidR="00E217E3" w:rsidRPr="00E217E3" w:rsidRDefault="00E217E3" w:rsidP="00E217E3">
      <w:pPr>
        <w:pStyle w:val="Domylne"/>
        <w:spacing w:before="0" w:line="360" w:lineRule="auto"/>
        <w:jc w:val="both"/>
        <w:rPr>
          <w:rFonts w:ascii="Arial" w:eastAsia="Arial" w:hAnsi="Arial" w:cs="Arial"/>
          <w:color w:val="auto"/>
        </w:rPr>
      </w:pPr>
      <w:r w:rsidRPr="00E217E3">
        <w:rPr>
          <w:rFonts w:ascii="Arial" w:hAnsi="Arial" w:cs="Arial"/>
          <w:color w:val="auto"/>
        </w:rPr>
        <w:t xml:space="preserve">W zakresie popularyzowania atrakcji turystycznych w 2024 roku Wydział Komunikacji Medialnej i Promocji podejmował współpracę z Lokalną Organizacją Turystyczną Miasta Gwarków. W jej ramach odbyło się </w:t>
      </w:r>
      <w:r w:rsidRPr="00E217E3">
        <w:rPr>
          <w:rFonts w:ascii="Arial" w:hAnsi="Arial" w:cs="Arial"/>
          <w:color w:val="auto"/>
          <w:lang w:val="it-IT"/>
        </w:rPr>
        <w:t>m.in. 17 spacer</w:t>
      </w:r>
      <w:r w:rsidRPr="00E217E3">
        <w:rPr>
          <w:rFonts w:ascii="Arial" w:hAnsi="Arial" w:cs="Arial"/>
          <w:color w:val="auto"/>
        </w:rPr>
        <w:t xml:space="preserve">ów tematycznych po mieście prowadzonych przez doświadczonych przewodników Teresę </w:t>
      </w:r>
      <w:proofErr w:type="spellStart"/>
      <w:r w:rsidRPr="00E217E3">
        <w:rPr>
          <w:rFonts w:ascii="Arial" w:hAnsi="Arial" w:cs="Arial"/>
          <w:color w:val="auto"/>
        </w:rPr>
        <w:t>Ebis</w:t>
      </w:r>
      <w:proofErr w:type="spellEnd"/>
      <w:r w:rsidRPr="00E217E3">
        <w:rPr>
          <w:rFonts w:ascii="Arial" w:hAnsi="Arial" w:cs="Arial"/>
          <w:color w:val="auto"/>
        </w:rPr>
        <w:t xml:space="preserve">, Dariusza Pietruchę, Tomasza Śmiałka i Tomasza </w:t>
      </w:r>
      <w:proofErr w:type="spellStart"/>
      <w:r w:rsidRPr="00E217E3">
        <w:rPr>
          <w:rFonts w:ascii="Arial" w:hAnsi="Arial" w:cs="Arial"/>
          <w:color w:val="auto"/>
        </w:rPr>
        <w:t>Saneckiego</w:t>
      </w:r>
      <w:proofErr w:type="spellEnd"/>
      <w:r w:rsidRPr="00E217E3">
        <w:rPr>
          <w:rFonts w:ascii="Arial" w:hAnsi="Arial" w:cs="Arial"/>
          <w:color w:val="auto"/>
        </w:rPr>
        <w:t xml:space="preserve">. Uczestnicy spacerów mieli okazję przyjrzeć się wnętrzom klatek schodowych z ceramicznymi okładzinami i detalom architektonicznym zabytkowych kamienic, pójść śladami Piastów Śląskich i </w:t>
      </w:r>
      <w:r w:rsidRPr="00E217E3">
        <w:rPr>
          <w:rFonts w:ascii="Arial" w:eastAsia="Times New Roman" w:hAnsi="Arial" w:cs="Arial"/>
          <w:color w:val="auto"/>
        </w:rPr>
        <w:t>wzdłuż średniowiecznych murów miejskich, poznać dzieje arystokracji z Miechowic i bytomskich ewangelików, zwiedzić dawne zakłady przemysłowe i ośrodki wydobycia dolomitu i srebra, ruszyć szlakiem przemytników, poznać owiane legendami miejsca zbrodni i występku i poczuć dreszczyk emocji podczas nocnych spacerów ulicami miasta.</w:t>
      </w:r>
    </w:p>
    <w:p w:rsidR="00E217E3" w:rsidRPr="00E217E3" w:rsidRDefault="00E217E3" w:rsidP="00E217E3">
      <w:pPr>
        <w:pStyle w:val="Domylne"/>
        <w:spacing w:before="0" w:line="360" w:lineRule="auto"/>
        <w:jc w:val="both"/>
        <w:rPr>
          <w:rFonts w:ascii="Arial" w:eastAsia="Arial" w:hAnsi="Arial" w:cs="Arial"/>
          <w:color w:val="auto"/>
        </w:rPr>
      </w:pPr>
    </w:p>
    <w:p w:rsidR="00E217E3" w:rsidRPr="00E217E3" w:rsidRDefault="00E217E3" w:rsidP="00E217E3">
      <w:pPr>
        <w:pStyle w:val="Domylne"/>
        <w:spacing w:before="0" w:line="360" w:lineRule="auto"/>
        <w:jc w:val="both"/>
        <w:rPr>
          <w:rFonts w:ascii="Arial" w:eastAsia="Arial" w:hAnsi="Arial" w:cs="Arial"/>
          <w:color w:val="auto"/>
        </w:rPr>
      </w:pPr>
      <w:r w:rsidRPr="00E217E3">
        <w:rPr>
          <w:rFonts w:ascii="Arial" w:hAnsi="Arial" w:cs="Arial"/>
          <w:color w:val="auto"/>
        </w:rPr>
        <w:t>Działania prezentujące potencjał turystyczny Bytomia były realizowane także we współpracy z Górnośląsko-Zagłębiowską Metropolią podczas trzeciej edycji święta „</w:t>
      </w:r>
      <w:proofErr w:type="spellStart"/>
      <w:r w:rsidRPr="00E217E3">
        <w:rPr>
          <w:rFonts w:ascii="Arial" w:hAnsi="Arial" w:cs="Arial"/>
          <w:color w:val="auto"/>
          <w:lang w:val="de-DE"/>
        </w:rPr>
        <w:t>Kierunek</w:t>
      </w:r>
      <w:proofErr w:type="spellEnd"/>
      <w:r w:rsidRPr="00E217E3">
        <w:rPr>
          <w:rFonts w:ascii="Arial" w:hAnsi="Arial" w:cs="Arial"/>
          <w:color w:val="auto"/>
          <w:lang w:val="de-DE"/>
        </w:rPr>
        <w:t xml:space="preserve"> GZM</w:t>
      </w:r>
      <w:r w:rsidRPr="00E217E3">
        <w:rPr>
          <w:rFonts w:ascii="Arial" w:hAnsi="Arial" w:cs="Arial"/>
          <w:color w:val="auto"/>
        </w:rPr>
        <w:t xml:space="preserve">”, organizowanego w formule festiwalu </w:t>
      </w:r>
      <w:proofErr w:type="spellStart"/>
      <w:r w:rsidRPr="00E217E3">
        <w:rPr>
          <w:rFonts w:ascii="Arial" w:hAnsi="Arial" w:cs="Arial"/>
          <w:color w:val="auto"/>
        </w:rPr>
        <w:t>mikrowycieczek</w:t>
      </w:r>
      <w:proofErr w:type="spellEnd"/>
      <w:r w:rsidRPr="00E217E3">
        <w:rPr>
          <w:rFonts w:ascii="Arial" w:hAnsi="Arial" w:cs="Arial"/>
          <w:color w:val="auto"/>
        </w:rPr>
        <w:t xml:space="preserve"> po obszarze Metropolii. Wśród wydarzeń przygotowanych przez 41 gmin znalazły się także te bytomskie. Dużym zainteresowaniem cieszyły się spacery prezentujące walory architektoniczne i historyczne bytomskich podwórek zabytkowych kamienic. Łącznie w spacerach prowadzonych przez miłośniczkę i popularyzatorkę bytomskich zabytków Teresę </w:t>
      </w:r>
      <w:r w:rsidRPr="00E217E3">
        <w:rPr>
          <w:rFonts w:ascii="Arial" w:hAnsi="Arial" w:cs="Arial"/>
          <w:color w:val="auto"/>
          <w:lang w:val="fr-FR"/>
        </w:rPr>
        <w:t>Ebis, po</w:t>
      </w:r>
      <w:r w:rsidRPr="00E217E3">
        <w:rPr>
          <w:rFonts w:ascii="Arial" w:hAnsi="Arial" w:cs="Arial"/>
          <w:color w:val="auto"/>
        </w:rPr>
        <w:t xml:space="preserve">łączonych z warsztatami fotograficznymi, wzięły udział 63 osoby. Materiał filmowy oraz fotograficzny prezentujący zapowiedź oraz relację z bytomskich spacerów można oglądać na stronie kierunekgzm.pl oraz w mediach społecznościowych. </w:t>
      </w:r>
    </w:p>
    <w:p w:rsidR="00E217E3" w:rsidRPr="00E217E3" w:rsidRDefault="00E217E3" w:rsidP="00E217E3">
      <w:pPr>
        <w:jc w:val="both"/>
        <w:rPr>
          <w:rFonts w:cs="Arial"/>
          <w:szCs w:val="24"/>
        </w:rPr>
      </w:pPr>
      <w:r w:rsidRPr="00E217E3">
        <w:rPr>
          <w:rFonts w:cs="Arial"/>
          <w:szCs w:val="24"/>
        </w:rPr>
        <w:lastRenderedPageBreak/>
        <w:t xml:space="preserve">Miasto Bytom podjęło także współpracę w zakresie promocji atutów turystycznych ze Śląską Organizacją Turystyczną w Katowicach. W ramach dofinansowanego przez ŚOT projektu pn. Szlaku Architektury Secesyjnej w Bytomiu powstała trasa biegnąca w śródmieściu, prowadząca przez 35 wartościowych architektonicznie obiektów secesyjnych, przede wszystkim kamienic, z których 10 najciekawszych i najbardziej reprezentatywnych zostało szczegółowo opracowanych przez Marka </w:t>
      </w:r>
      <w:proofErr w:type="spellStart"/>
      <w:r w:rsidRPr="00E217E3">
        <w:rPr>
          <w:rFonts w:cs="Arial"/>
          <w:szCs w:val="24"/>
        </w:rPr>
        <w:t>Wojcika</w:t>
      </w:r>
      <w:proofErr w:type="spellEnd"/>
      <w:r w:rsidRPr="00E217E3">
        <w:rPr>
          <w:rFonts w:cs="Arial"/>
          <w:szCs w:val="24"/>
        </w:rPr>
        <w:t>, pasjonata bytomskich zabytków, współtwórcę Cyfrowej Biblioteki Bytomskiej Architektury. Przygotowane w ramach projektu opracowanie merytoryczne, zawierające zarówno informacje o wartości architektonicznej zabudowy, jak i ciekawostki z historii budynków dotyczące dawnych właścicieli, budowniczych czy mieszkańców, jest dostępne w trzech źródłach: w specjalnie przygotowanej w ramach projektu zakładce na stronie bytom.pl – Szlak Architektury Secesyjnej, w składanej, papierowej mapce dystrybuowanej nieodpłatnie w Biurze Promocji Bytomia, a także na szklanych ozdobnych tablicach informacyjnych montowanych na elewacjach wybranych budynków secesyjnych. Oprócz materiału tekstowego powstał także materiał dźwiękowy, który można odsłuchać na stronie www.bytom.pl oraz w mediach społecznościowych miasta.</w:t>
      </w:r>
    </w:p>
    <w:p w:rsidR="00155B73" w:rsidRDefault="00E217E3" w:rsidP="00AA0E94">
      <w:pPr>
        <w:pStyle w:val="Nagwek2"/>
        <w:numPr>
          <w:ilvl w:val="1"/>
          <w:numId w:val="130"/>
        </w:numPr>
        <w:ind w:left="567" w:hanging="567"/>
        <w:jc w:val="both"/>
      </w:pPr>
      <w:r>
        <w:br w:type="column"/>
      </w:r>
      <w:bookmarkStart w:id="43" w:name="_Toc200356845"/>
      <w:r w:rsidR="00155B73">
        <w:lastRenderedPageBreak/>
        <w:t>Współpraca z zagranicą</w:t>
      </w:r>
      <w:bookmarkEnd w:id="43"/>
    </w:p>
    <w:p w:rsidR="00155B73" w:rsidRDefault="00155B73" w:rsidP="00AA0E94">
      <w:pPr>
        <w:pStyle w:val="Nagwek3"/>
        <w:numPr>
          <w:ilvl w:val="2"/>
          <w:numId w:val="130"/>
        </w:numPr>
        <w:ind w:left="0" w:firstLine="0"/>
        <w:jc w:val="both"/>
      </w:pPr>
      <w:bookmarkStart w:id="44" w:name="_Toc200356846"/>
      <w:r>
        <w:t>Miasta partnerskie</w:t>
      </w:r>
      <w:bookmarkEnd w:id="44"/>
    </w:p>
    <w:p w:rsidR="00174BF1" w:rsidRPr="00174BF1" w:rsidRDefault="00174BF1" w:rsidP="00174BF1">
      <w:pPr>
        <w:jc w:val="both"/>
        <w:rPr>
          <w:rFonts w:cs="Arial"/>
        </w:rPr>
      </w:pPr>
      <w:r w:rsidRPr="00174BF1">
        <w:rPr>
          <w:rFonts w:cs="Arial"/>
        </w:rPr>
        <w:t xml:space="preserve">W 2024 roku w ramach umów partnerskich miasto Bytom kontynuowało współpracę międzynarodową z następującymi miastami: </w:t>
      </w:r>
    </w:p>
    <w:p w:rsidR="00174BF1" w:rsidRDefault="00174BF1" w:rsidP="00E04D3A">
      <w:pPr>
        <w:pStyle w:val="Akapitzlist"/>
        <w:numPr>
          <w:ilvl w:val="0"/>
          <w:numId w:val="235"/>
        </w:numPr>
        <w:ind w:left="426"/>
        <w:jc w:val="both"/>
        <w:rPr>
          <w:rFonts w:cs="Arial"/>
        </w:rPr>
      </w:pPr>
      <w:r w:rsidRPr="00174BF1">
        <w:rPr>
          <w:rFonts w:cs="Arial"/>
          <w:b/>
        </w:rPr>
        <w:t xml:space="preserve">Vsetin (Czechy) </w:t>
      </w:r>
      <w:r w:rsidRPr="00174BF1">
        <w:rPr>
          <w:rFonts w:cs="Arial"/>
        </w:rPr>
        <w:t>Umowę partnerską miasta podpisały 11 listopada 2004</w:t>
      </w:r>
      <w:r>
        <w:rPr>
          <w:rFonts w:cs="Arial"/>
        </w:rPr>
        <w:t xml:space="preserve"> roku</w:t>
      </w:r>
      <w:r w:rsidRPr="00174BF1">
        <w:rPr>
          <w:rFonts w:cs="Arial"/>
        </w:rPr>
        <w:t xml:space="preserve"> w Bytomiu. W 2024</w:t>
      </w:r>
      <w:r>
        <w:rPr>
          <w:rFonts w:cs="Arial"/>
        </w:rPr>
        <w:t xml:space="preserve"> roku</w:t>
      </w:r>
      <w:r w:rsidRPr="00174BF1">
        <w:rPr>
          <w:rFonts w:cs="Arial"/>
        </w:rPr>
        <w:t xml:space="preserve"> poza korespondencją kurtuazyjną, nie prowadzono wspólnych działań.</w:t>
      </w:r>
    </w:p>
    <w:p w:rsidR="00174BF1" w:rsidRPr="00174BF1" w:rsidRDefault="00174BF1" w:rsidP="00E04D3A">
      <w:pPr>
        <w:pStyle w:val="Akapitzlist"/>
        <w:numPr>
          <w:ilvl w:val="0"/>
          <w:numId w:val="235"/>
        </w:numPr>
        <w:ind w:left="426"/>
        <w:jc w:val="both"/>
        <w:rPr>
          <w:rFonts w:cs="Arial"/>
        </w:rPr>
      </w:pPr>
      <w:r w:rsidRPr="00174BF1">
        <w:rPr>
          <w:rFonts w:cs="Arial"/>
          <w:b/>
        </w:rPr>
        <w:t xml:space="preserve">Drohobycz (Ukraina) </w:t>
      </w:r>
      <w:r w:rsidRPr="00174BF1">
        <w:rPr>
          <w:rFonts w:cs="Arial"/>
        </w:rPr>
        <w:t>Umowę partnerską miasta podpisały 5 grudnia 2011 r</w:t>
      </w:r>
      <w:r>
        <w:rPr>
          <w:rFonts w:cs="Arial"/>
        </w:rPr>
        <w:t>oku</w:t>
      </w:r>
      <w:r w:rsidRPr="00174BF1">
        <w:rPr>
          <w:rFonts w:cs="Arial"/>
        </w:rPr>
        <w:t xml:space="preserve">. W ciągu całego roku Prezydent Miasta Bytomia Mariusz Wołosz był w stałym kontakcie telefonicznym i mailowym z merem Drohobycza zapewniając </w:t>
      </w:r>
      <w:r w:rsidRPr="00174BF1">
        <w:rPr>
          <w:rFonts w:cs="Arial"/>
        </w:rPr>
        <w:br/>
        <w:t>go o gotowości Bytomia w niesieniu pomocy jego mieszkańcom. W czerwcu 2024 r</w:t>
      </w:r>
      <w:r>
        <w:rPr>
          <w:rFonts w:cs="Arial"/>
        </w:rPr>
        <w:t>oku</w:t>
      </w:r>
      <w:r w:rsidRPr="00174BF1">
        <w:rPr>
          <w:rFonts w:cs="Arial"/>
        </w:rPr>
        <w:t xml:space="preserve"> </w:t>
      </w:r>
      <w:r w:rsidRPr="00174BF1">
        <w:rPr>
          <w:rFonts w:eastAsia="Arial Unicode MS" w:cs="Arial"/>
        </w:rPr>
        <w:t>Miasto Bytom obchodziło swój uroczysty jubileusz 770-lecia podpisania praw  miejskich. Z tej okazji do miasta została zaproszona delegacja, która wraz z merem Tarasem Kuczmą w dniach 15-17 czerwca uczestniczyła we wszystkich zaplanowanych uroczystościach.</w:t>
      </w:r>
    </w:p>
    <w:p w:rsidR="00174BF1" w:rsidRDefault="00174BF1" w:rsidP="00E04D3A">
      <w:pPr>
        <w:pStyle w:val="Akapitzlist"/>
        <w:numPr>
          <w:ilvl w:val="0"/>
          <w:numId w:val="235"/>
        </w:numPr>
        <w:ind w:left="426"/>
        <w:jc w:val="both"/>
        <w:rPr>
          <w:rFonts w:cs="Arial"/>
        </w:rPr>
      </w:pPr>
      <w:proofErr w:type="spellStart"/>
      <w:r w:rsidRPr="00174BF1">
        <w:rPr>
          <w:rFonts w:cs="Arial"/>
          <w:b/>
        </w:rPr>
        <w:t>Butte</w:t>
      </w:r>
      <w:proofErr w:type="spellEnd"/>
      <w:r w:rsidRPr="00174BF1">
        <w:rPr>
          <w:rFonts w:cs="Arial"/>
          <w:b/>
        </w:rPr>
        <w:t xml:space="preserve"> </w:t>
      </w:r>
      <w:proofErr w:type="spellStart"/>
      <w:r w:rsidRPr="00174BF1">
        <w:rPr>
          <w:rFonts w:cs="Arial"/>
          <w:b/>
        </w:rPr>
        <w:t>Silver</w:t>
      </w:r>
      <w:proofErr w:type="spellEnd"/>
      <w:r w:rsidRPr="00174BF1">
        <w:rPr>
          <w:rFonts w:cs="Arial"/>
          <w:b/>
        </w:rPr>
        <w:t xml:space="preserve"> </w:t>
      </w:r>
      <w:proofErr w:type="spellStart"/>
      <w:r w:rsidRPr="00174BF1">
        <w:rPr>
          <w:rFonts w:cs="Arial"/>
          <w:b/>
        </w:rPr>
        <w:t>Bow</w:t>
      </w:r>
      <w:proofErr w:type="spellEnd"/>
      <w:r w:rsidRPr="00174BF1">
        <w:rPr>
          <w:rFonts w:cs="Arial"/>
          <w:b/>
        </w:rPr>
        <w:t xml:space="preserve"> (Montana, USA)</w:t>
      </w:r>
      <w:r w:rsidRPr="00174BF1">
        <w:rPr>
          <w:rFonts w:cs="Arial"/>
        </w:rPr>
        <w:t xml:space="preserve"> Umowę partnerską </w:t>
      </w:r>
      <w:r>
        <w:rPr>
          <w:rFonts w:cs="Arial"/>
        </w:rPr>
        <w:t>miasta podpisały 22 maja 2001 roku</w:t>
      </w:r>
      <w:r w:rsidRPr="00174BF1">
        <w:rPr>
          <w:rFonts w:cs="Arial"/>
        </w:rPr>
        <w:t xml:space="preserve"> w Bytomiu. W 2024 r</w:t>
      </w:r>
      <w:r>
        <w:rPr>
          <w:rFonts w:cs="Arial"/>
        </w:rPr>
        <w:t>oku</w:t>
      </w:r>
      <w:r w:rsidRPr="00174BF1">
        <w:rPr>
          <w:rFonts w:cs="Arial"/>
        </w:rPr>
        <w:t xml:space="preserve"> poza korespondencją kurtuazyjną, nie prowadzono wspólnych działań.</w:t>
      </w:r>
    </w:p>
    <w:p w:rsidR="00174BF1" w:rsidRPr="00174BF1" w:rsidRDefault="00174BF1" w:rsidP="00E04D3A">
      <w:pPr>
        <w:pStyle w:val="Akapitzlist"/>
        <w:numPr>
          <w:ilvl w:val="0"/>
          <w:numId w:val="235"/>
        </w:numPr>
        <w:ind w:left="426"/>
        <w:jc w:val="both"/>
        <w:rPr>
          <w:rFonts w:cs="Arial"/>
        </w:rPr>
      </w:pPr>
      <w:r w:rsidRPr="00174BF1">
        <w:rPr>
          <w:rFonts w:cs="Arial"/>
          <w:b/>
        </w:rPr>
        <w:t>Recklinghausen (Niemcy)</w:t>
      </w:r>
      <w:r w:rsidRPr="00174BF1">
        <w:rPr>
          <w:rFonts w:cs="Arial"/>
        </w:rPr>
        <w:t xml:space="preserve"> Umowę partnerską miasta podpisały 15 grudnia 2000 r</w:t>
      </w:r>
      <w:r>
        <w:rPr>
          <w:rFonts w:cs="Arial"/>
        </w:rPr>
        <w:t>oku</w:t>
      </w:r>
      <w:r w:rsidRPr="00174BF1">
        <w:rPr>
          <w:rFonts w:cs="Arial"/>
        </w:rPr>
        <w:t xml:space="preserve"> w Bytomiu, a następnie 13 mar</w:t>
      </w:r>
      <w:r>
        <w:rPr>
          <w:rFonts w:cs="Arial"/>
        </w:rPr>
        <w:t>ca 2001 roku</w:t>
      </w:r>
      <w:r w:rsidRPr="00174BF1">
        <w:rPr>
          <w:rFonts w:cs="Arial"/>
        </w:rPr>
        <w:t xml:space="preserve"> w Recklinghausen. </w:t>
      </w:r>
      <w:r>
        <w:rPr>
          <w:rFonts w:cs="Arial"/>
        </w:rPr>
        <w:t>W czerwcu 2024 roku</w:t>
      </w:r>
      <w:r w:rsidRPr="00174BF1">
        <w:rPr>
          <w:rFonts w:cs="Arial"/>
        </w:rPr>
        <w:t xml:space="preserve"> </w:t>
      </w:r>
      <w:r w:rsidRPr="00174BF1">
        <w:rPr>
          <w:rFonts w:eastAsia="Arial Unicode MS" w:cs="Arial"/>
        </w:rPr>
        <w:t>Miasto Bytom obchodziło swój uroczysty jubileusz 770-lecia podpisania praw  miejskich. Z tej okazji do miasta została zaproszona delegacja, która w dniach 15-17 czerwca uczestniczyła we wszystkich zaplanowanych uroczystościach.</w:t>
      </w:r>
    </w:p>
    <w:p w:rsidR="00174BF1" w:rsidRPr="00174BF1" w:rsidRDefault="00174BF1" w:rsidP="00E04D3A">
      <w:pPr>
        <w:pStyle w:val="Akapitzlist"/>
        <w:numPr>
          <w:ilvl w:val="0"/>
          <w:numId w:val="235"/>
        </w:numPr>
        <w:ind w:left="426"/>
        <w:jc w:val="both"/>
        <w:rPr>
          <w:rFonts w:cs="Arial"/>
        </w:rPr>
      </w:pPr>
      <w:proofErr w:type="spellStart"/>
      <w:r w:rsidRPr="00174BF1">
        <w:rPr>
          <w:rFonts w:cs="Arial"/>
          <w:b/>
        </w:rPr>
        <w:t>Ormož</w:t>
      </w:r>
      <w:proofErr w:type="spellEnd"/>
      <w:r w:rsidRPr="00174BF1">
        <w:rPr>
          <w:rFonts w:cs="Arial"/>
          <w:b/>
        </w:rPr>
        <w:t xml:space="preserve"> (Słowenia)</w:t>
      </w:r>
      <w:r w:rsidRPr="00174BF1">
        <w:rPr>
          <w:rFonts w:cs="Arial"/>
        </w:rPr>
        <w:t xml:space="preserve"> Umowę partnerską mia</w:t>
      </w:r>
      <w:r>
        <w:rPr>
          <w:rFonts w:cs="Arial"/>
        </w:rPr>
        <w:t>sta podpisały 9 września 2017 roku</w:t>
      </w:r>
      <w:r w:rsidRPr="00174BF1">
        <w:rPr>
          <w:rFonts w:cs="Arial"/>
        </w:rPr>
        <w:t xml:space="preserve"> w Bytomiu. </w:t>
      </w:r>
      <w:r>
        <w:rPr>
          <w:rFonts w:cs="Arial"/>
          <w:szCs w:val="24"/>
        </w:rPr>
        <w:t>W listopadzie 2024 roku</w:t>
      </w:r>
      <w:r w:rsidRPr="00174BF1">
        <w:rPr>
          <w:rFonts w:cs="Arial"/>
          <w:szCs w:val="24"/>
        </w:rPr>
        <w:t xml:space="preserve"> zaplanowano wizytę delegacji z Bytomia do </w:t>
      </w:r>
      <w:proofErr w:type="spellStart"/>
      <w:r w:rsidRPr="00174BF1">
        <w:rPr>
          <w:rFonts w:cs="Arial"/>
          <w:szCs w:val="24"/>
        </w:rPr>
        <w:t>Ormož</w:t>
      </w:r>
      <w:proofErr w:type="spellEnd"/>
      <w:r w:rsidRPr="00174BF1">
        <w:rPr>
          <w:rFonts w:cs="Arial"/>
          <w:szCs w:val="24"/>
        </w:rPr>
        <w:t xml:space="preserve"> z okazji obchodów Dnia Św. Marcina. W obchodach wziął udział Przewodniczący Rady Miasta Bytomia.</w:t>
      </w:r>
    </w:p>
    <w:p w:rsidR="00174BF1" w:rsidRPr="00174BF1" w:rsidRDefault="00174BF1" w:rsidP="00E04D3A">
      <w:pPr>
        <w:pStyle w:val="Akapitzlist"/>
        <w:numPr>
          <w:ilvl w:val="0"/>
          <w:numId w:val="235"/>
        </w:numPr>
        <w:ind w:left="426"/>
        <w:jc w:val="both"/>
        <w:rPr>
          <w:rFonts w:cs="Arial"/>
        </w:rPr>
      </w:pPr>
      <w:r w:rsidRPr="00174BF1">
        <w:rPr>
          <w:rFonts w:cs="Arial"/>
          <w:b/>
        </w:rPr>
        <w:t>Żytomierz (Ukraina)</w:t>
      </w:r>
      <w:r w:rsidRPr="00174BF1">
        <w:rPr>
          <w:rFonts w:cs="Arial"/>
        </w:rPr>
        <w:t xml:space="preserve"> Umowę partnerską miasta podpisały podczas I Międzynarodowego Festiwalu NGO w Bytomiu w dniu 9 września 2016 r</w:t>
      </w:r>
      <w:r>
        <w:rPr>
          <w:rFonts w:cs="Arial"/>
        </w:rPr>
        <w:t>oku</w:t>
      </w:r>
      <w:r w:rsidRPr="00174BF1">
        <w:rPr>
          <w:rFonts w:cs="Arial"/>
        </w:rPr>
        <w:t xml:space="preserve">. W ciągu całego roku Prezydent Miasta Bytomia Mariusz Wołosz był w stałym kontakcie telefonicznym i mailowym z merem Żytomierza  zapewniając go o </w:t>
      </w:r>
      <w:r w:rsidRPr="00174BF1">
        <w:rPr>
          <w:rFonts w:cs="Arial"/>
        </w:rPr>
        <w:lastRenderedPageBreak/>
        <w:t>gotowości Bytomia w niesieniu pomocy mieszkańcom Żytomierza. W czerwcu 2024 r</w:t>
      </w:r>
      <w:r>
        <w:rPr>
          <w:rFonts w:cs="Arial"/>
        </w:rPr>
        <w:t>oku</w:t>
      </w:r>
      <w:r w:rsidRPr="00174BF1">
        <w:rPr>
          <w:rFonts w:cs="Arial"/>
        </w:rPr>
        <w:t xml:space="preserve"> </w:t>
      </w:r>
      <w:r w:rsidRPr="00174BF1">
        <w:rPr>
          <w:rFonts w:eastAsia="Arial Unicode MS" w:cs="Arial"/>
        </w:rPr>
        <w:t>Miasto Bytom obchodziło swój uroczysty jubileusz 770-lecia podpisania praw  miejskich. Z tej okazji do miasta została zaproszona delegacja, która w dniach 15-17 czerwca uczestniczyła we wszystkich zaplanowanych uroczystościach.</w:t>
      </w:r>
    </w:p>
    <w:p w:rsidR="00253A7C" w:rsidRDefault="00253A7C" w:rsidP="006A6E4D">
      <w:pPr>
        <w:pStyle w:val="Akapitzlist"/>
        <w:ind w:left="360"/>
        <w:jc w:val="both"/>
      </w:pPr>
    </w:p>
    <w:p w:rsidR="00155B73" w:rsidRPr="00743168" w:rsidRDefault="005C0A57" w:rsidP="006A6E4D">
      <w:pPr>
        <w:pStyle w:val="Nagwek3"/>
        <w:jc w:val="both"/>
        <w:rPr>
          <w:rFonts w:cs="Arial"/>
        </w:rPr>
      </w:pPr>
      <w:bookmarkStart w:id="45" w:name="_Toc200356847"/>
      <w:r>
        <w:t>2.6.2</w:t>
      </w:r>
      <w:r w:rsidR="00774D29">
        <w:t xml:space="preserve"> </w:t>
      </w:r>
      <w:r w:rsidR="00155B73">
        <w:t>Pozostała współpraca</w:t>
      </w:r>
      <w:bookmarkEnd w:id="45"/>
    </w:p>
    <w:p w:rsidR="00174BF1" w:rsidRPr="00174BF1" w:rsidRDefault="00174BF1" w:rsidP="00174BF1">
      <w:pPr>
        <w:jc w:val="both"/>
        <w:rPr>
          <w:rFonts w:cs="Arial"/>
          <w:color w:val="000000" w:themeColor="text1"/>
          <w:szCs w:val="24"/>
        </w:rPr>
      </w:pPr>
      <w:r w:rsidRPr="00174BF1">
        <w:rPr>
          <w:rFonts w:cs="Arial"/>
          <w:szCs w:val="24"/>
        </w:rPr>
        <w:t xml:space="preserve">Poza współpracą z miastami partnerskimi wspólne działania realizowane z partnerami zagranicznymi </w:t>
      </w:r>
      <w:r w:rsidR="00A44002">
        <w:rPr>
          <w:rFonts w:cs="Arial"/>
          <w:color w:val="000000" w:themeColor="text1"/>
          <w:szCs w:val="24"/>
        </w:rPr>
        <w:t>w 2024 roku</w:t>
      </w:r>
      <w:r w:rsidRPr="00174BF1">
        <w:rPr>
          <w:rFonts w:cs="Arial"/>
          <w:color w:val="000000" w:themeColor="text1"/>
          <w:szCs w:val="24"/>
        </w:rPr>
        <w:t xml:space="preserve"> obejmowały następujące przedsięwzięcia:</w:t>
      </w:r>
    </w:p>
    <w:p w:rsidR="00174BF1" w:rsidRPr="00174BF1" w:rsidRDefault="00174BF1" w:rsidP="00E04D3A">
      <w:pPr>
        <w:pStyle w:val="Akapitzlist"/>
        <w:numPr>
          <w:ilvl w:val="0"/>
          <w:numId w:val="236"/>
        </w:numPr>
        <w:ind w:left="284"/>
        <w:jc w:val="both"/>
        <w:rPr>
          <w:rFonts w:cs="Arial"/>
          <w:color w:val="000000" w:themeColor="text1"/>
          <w:szCs w:val="24"/>
        </w:rPr>
      </w:pPr>
      <w:r w:rsidRPr="00174BF1">
        <w:rPr>
          <w:rFonts w:cs="Arial"/>
          <w:color w:val="000000" w:themeColor="text1"/>
          <w:szCs w:val="24"/>
        </w:rPr>
        <w:t xml:space="preserve">13-17 czerwca – Wizyta potomków rodzin </w:t>
      </w:r>
      <w:proofErr w:type="spellStart"/>
      <w:r w:rsidRPr="00174BF1">
        <w:rPr>
          <w:rFonts w:cs="Arial"/>
          <w:color w:val="000000" w:themeColor="text1"/>
          <w:szCs w:val="24"/>
        </w:rPr>
        <w:t>Bruningów</w:t>
      </w:r>
      <w:proofErr w:type="spellEnd"/>
      <w:r w:rsidRPr="00174BF1">
        <w:rPr>
          <w:rFonts w:cs="Arial"/>
          <w:color w:val="000000" w:themeColor="text1"/>
          <w:szCs w:val="24"/>
        </w:rPr>
        <w:t xml:space="preserve"> i </w:t>
      </w:r>
      <w:proofErr w:type="spellStart"/>
      <w:r w:rsidRPr="00174BF1">
        <w:rPr>
          <w:rFonts w:cs="Arial"/>
          <w:color w:val="000000" w:themeColor="text1"/>
          <w:szCs w:val="24"/>
        </w:rPr>
        <w:t>Landsbergerów</w:t>
      </w:r>
      <w:proofErr w:type="spellEnd"/>
      <w:r w:rsidRPr="00174BF1">
        <w:rPr>
          <w:rFonts w:cs="Arial"/>
          <w:color w:val="000000" w:themeColor="text1"/>
          <w:szCs w:val="24"/>
        </w:rPr>
        <w:t xml:space="preserve">. Po latach zacierania śladów przeszłości miasta, Bytom nieustająco odkrywa swoją międzynarodową historię. W trakcie wizyty potomków rodzin </w:t>
      </w:r>
      <w:proofErr w:type="spellStart"/>
      <w:r w:rsidRPr="00174BF1">
        <w:rPr>
          <w:rFonts w:cs="Arial"/>
          <w:color w:val="000000" w:themeColor="text1"/>
          <w:szCs w:val="24"/>
        </w:rPr>
        <w:t>Bruningów</w:t>
      </w:r>
      <w:proofErr w:type="spellEnd"/>
      <w:r w:rsidRPr="00174BF1">
        <w:rPr>
          <w:rFonts w:cs="Arial"/>
          <w:color w:val="000000" w:themeColor="text1"/>
          <w:szCs w:val="24"/>
        </w:rPr>
        <w:t xml:space="preserve"> i </w:t>
      </w:r>
      <w:proofErr w:type="spellStart"/>
      <w:r w:rsidRPr="00174BF1">
        <w:rPr>
          <w:rFonts w:cs="Arial"/>
          <w:color w:val="000000" w:themeColor="text1"/>
          <w:szCs w:val="24"/>
        </w:rPr>
        <w:t>Landsbergerów</w:t>
      </w:r>
      <w:proofErr w:type="spellEnd"/>
      <w:r w:rsidRPr="00174BF1">
        <w:rPr>
          <w:rFonts w:cs="Arial"/>
          <w:color w:val="000000" w:themeColor="text1"/>
          <w:szCs w:val="24"/>
        </w:rPr>
        <w:t xml:space="preserve"> w dniach 13-17 czerwca, odsłonięto tablice poświęcone związanym z miastem postaciom:</w:t>
      </w:r>
    </w:p>
    <w:p w:rsidR="00174BF1" w:rsidRDefault="00174BF1" w:rsidP="00174BF1">
      <w:pPr>
        <w:pStyle w:val="Akapitzlist"/>
        <w:ind w:left="284"/>
        <w:jc w:val="both"/>
        <w:rPr>
          <w:rFonts w:cs="Arial"/>
          <w:color w:val="000000" w:themeColor="text1"/>
          <w:szCs w:val="24"/>
        </w:rPr>
      </w:pPr>
      <w:r w:rsidRPr="00174BF1">
        <w:rPr>
          <w:rFonts w:cs="Arial"/>
          <w:color w:val="000000" w:themeColor="text1"/>
          <w:szCs w:val="24"/>
        </w:rPr>
        <w:t xml:space="preserve">- Georgowi </w:t>
      </w:r>
      <w:proofErr w:type="spellStart"/>
      <w:r w:rsidRPr="00174BF1">
        <w:rPr>
          <w:rFonts w:cs="Arial"/>
          <w:color w:val="000000" w:themeColor="text1"/>
          <w:szCs w:val="24"/>
        </w:rPr>
        <w:t>Bruningowi</w:t>
      </w:r>
      <w:proofErr w:type="spellEnd"/>
      <w:r w:rsidRPr="00174BF1">
        <w:rPr>
          <w:rFonts w:cs="Arial"/>
          <w:color w:val="000000" w:themeColor="text1"/>
          <w:szCs w:val="24"/>
        </w:rPr>
        <w:t xml:space="preserve"> – tablica upamiętniająca przy Alei Legionów, nieopodal Willi </w:t>
      </w:r>
      <w:proofErr w:type="spellStart"/>
      <w:r w:rsidRPr="00174BF1">
        <w:rPr>
          <w:rFonts w:cs="Arial"/>
          <w:color w:val="000000" w:themeColor="text1"/>
          <w:szCs w:val="24"/>
        </w:rPr>
        <w:t>Bruninga</w:t>
      </w:r>
      <w:proofErr w:type="spellEnd"/>
      <w:r w:rsidRPr="00174BF1">
        <w:rPr>
          <w:rFonts w:cs="Arial"/>
          <w:color w:val="000000" w:themeColor="text1"/>
          <w:szCs w:val="24"/>
        </w:rPr>
        <w:t>,</w:t>
      </w:r>
    </w:p>
    <w:p w:rsidR="00174BF1" w:rsidRPr="00174BF1" w:rsidRDefault="00174BF1" w:rsidP="00174BF1">
      <w:pPr>
        <w:pStyle w:val="Akapitzlist"/>
        <w:ind w:left="284"/>
        <w:jc w:val="both"/>
        <w:rPr>
          <w:rFonts w:cs="Arial"/>
          <w:color w:val="000000" w:themeColor="text1"/>
          <w:szCs w:val="24"/>
        </w:rPr>
      </w:pPr>
      <w:r w:rsidRPr="00174BF1">
        <w:rPr>
          <w:rFonts w:cs="Arial"/>
          <w:color w:val="000000" w:themeColor="text1"/>
          <w:szCs w:val="24"/>
        </w:rPr>
        <w:t xml:space="preserve">- Franzowi </w:t>
      </w:r>
      <w:proofErr w:type="spellStart"/>
      <w:r w:rsidRPr="00174BF1">
        <w:rPr>
          <w:rFonts w:cs="Arial"/>
          <w:color w:val="000000" w:themeColor="text1"/>
          <w:szCs w:val="24"/>
        </w:rPr>
        <w:t>Landsbergerowi</w:t>
      </w:r>
      <w:proofErr w:type="spellEnd"/>
      <w:r w:rsidRPr="00174BF1">
        <w:rPr>
          <w:rFonts w:cs="Arial"/>
          <w:color w:val="000000" w:themeColor="text1"/>
          <w:szCs w:val="24"/>
        </w:rPr>
        <w:t xml:space="preserve">  – tablica upamiętniająca w foyer Opery Śląskiej w Bytomiu.</w:t>
      </w:r>
    </w:p>
    <w:p w:rsidR="00174BF1" w:rsidRPr="00174BF1" w:rsidRDefault="00174BF1" w:rsidP="00E04D3A">
      <w:pPr>
        <w:pStyle w:val="Akapitzlist"/>
        <w:numPr>
          <w:ilvl w:val="0"/>
          <w:numId w:val="236"/>
        </w:numPr>
        <w:spacing w:before="0" w:after="0"/>
        <w:ind w:left="284"/>
        <w:jc w:val="both"/>
        <w:rPr>
          <w:rFonts w:cs="Arial"/>
          <w:szCs w:val="24"/>
        </w:rPr>
      </w:pPr>
      <w:r w:rsidRPr="00174BF1">
        <w:rPr>
          <w:rFonts w:cs="Arial"/>
          <w:szCs w:val="24"/>
        </w:rPr>
        <w:t xml:space="preserve">23 sierpnia „Z Polską w sercu” projekt polegający na organizacji letniego wypoczynku dla 35-osobowej grupy młodzieży z Polskiej Szkoły Sobotnio-Niedzielnej im. I. J. Paderewskiego przy Żytomierskim Obwodowym ZPU. </w:t>
      </w:r>
      <w:r w:rsidRPr="00174BF1">
        <w:rPr>
          <w:rFonts w:cs="Arial"/>
          <w:szCs w:val="24"/>
        </w:rPr>
        <w:tab/>
      </w:r>
    </w:p>
    <w:p w:rsidR="00174BF1" w:rsidRPr="00174BF1" w:rsidRDefault="00174BF1" w:rsidP="00E04D3A">
      <w:pPr>
        <w:pStyle w:val="Akapitzlist"/>
        <w:numPr>
          <w:ilvl w:val="0"/>
          <w:numId w:val="236"/>
        </w:numPr>
        <w:spacing w:before="0" w:after="0"/>
        <w:ind w:left="284" w:hanging="426"/>
        <w:jc w:val="both"/>
        <w:rPr>
          <w:rFonts w:cs="Arial"/>
          <w:b/>
          <w:szCs w:val="24"/>
        </w:rPr>
      </w:pPr>
      <w:r w:rsidRPr="00174BF1">
        <w:rPr>
          <w:rFonts w:cs="Arial"/>
          <w:szCs w:val="24"/>
        </w:rPr>
        <w:t>22 września – „Lato z polonezem” przyjazd polonijnego zespołu młodzieży „Krakowiacy” z Berlina (Projekt Wspólna Polska).</w:t>
      </w:r>
      <w:r>
        <w:rPr>
          <w:rFonts w:cs="Arial"/>
          <w:szCs w:val="24"/>
        </w:rPr>
        <w:t xml:space="preserve"> </w:t>
      </w:r>
      <w:r w:rsidRPr="00174BF1">
        <w:rPr>
          <w:rFonts w:cs="Arial"/>
          <w:szCs w:val="24"/>
        </w:rPr>
        <w:t xml:space="preserve">Organizacja warsztatów tanecznych oraz zajęć edukacyjnych i lekcji muzealnych dla uczniów polskiego pochodzenia członków Zespołu Folklorystycznego „Krakowiacy” z Katharina </w:t>
      </w:r>
      <w:proofErr w:type="spellStart"/>
      <w:r w:rsidRPr="00174BF1">
        <w:rPr>
          <w:rFonts w:cs="Arial"/>
          <w:szCs w:val="24"/>
        </w:rPr>
        <w:t>Heinroth</w:t>
      </w:r>
      <w:proofErr w:type="spellEnd"/>
      <w:r w:rsidRPr="00174BF1">
        <w:rPr>
          <w:rFonts w:cs="Arial"/>
          <w:szCs w:val="24"/>
        </w:rPr>
        <w:t xml:space="preserve">. Młodzież brała udział w treningach, które umożliwiają im rozwój fizyczny i kulturalny. Na koniec pobytu Zespół wystąpił w muszli koncertowej na terenie Parku im. hm. Franciszka Kachla w Bytomiu. </w:t>
      </w:r>
    </w:p>
    <w:p w:rsidR="00174BF1" w:rsidRPr="00174BF1" w:rsidRDefault="00174BF1" w:rsidP="00E04D3A">
      <w:pPr>
        <w:pStyle w:val="Akapitzlist"/>
        <w:numPr>
          <w:ilvl w:val="0"/>
          <w:numId w:val="236"/>
        </w:numPr>
        <w:spacing w:before="0" w:after="0"/>
        <w:ind w:left="284" w:hanging="426"/>
        <w:jc w:val="both"/>
        <w:rPr>
          <w:rFonts w:cs="Arial"/>
          <w:b/>
          <w:szCs w:val="24"/>
        </w:rPr>
      </w:pPr>
      <w:r w:rsidRPr="00174BF1">
        <w:rPr>
          <w:rFonts w:cs="Arial"/>
          <w:szCs w:val="24"/>
        </w:rPr>
        <w:t>12 października – Pielgrzymka młodzieży z Drohobycza (Projekt Wspólna Polska).</w:t>
      </w:r>
      <w:r>
        <w:rPr>
          <w:rFonts w:cs="Arial"/>
          <w:szCs w:val="24"/>
        </w:rPr>
        <w:t xml:space="preserve"> </w:t>
      </w:r>
      <w:r w:rsidRPr="00174BF1">
        <w:rPr>
          <w:rFonts w:cs="Arial"/>
          <w:szCs w:val="24"/>
        </w:rPr>
        <w:t>Pielgrzymka młodzieży miała na celu zwiedzanie Sanktuariów Maryjnych (w Częstochowie, Piekarach Śląskich oraz Łagiewnikach) młodzież chętnie zwiedziła również Miasto Bytom począwszy od Architektury po Cmentarz Żydowski.</w:t>
      </w:r>
    </w:p>
    <w:p w:rsidR="00174BF1" w:rsidRPr="00174BF1" w:rsidRDefault="00174BF1" w:rsidP="00E04D3A">
      <w:pPr>
        <w:pStyle w:val="Akapitzlist"/>
        <w:numPr>
          <w:ilvl w:val="0"/>
          <w:numId w:val="236"/>
        </w:numPr>
        <w:spacing w:before="0" w:after="0"/>
        <w:ind w:left="284" w:hanging="426"/>
        <w:jc w:val="both"/>
        <w:rPr>
          <w:rFonts w:cs="Arial"/>
          <w:b/>
          <w:szCs w:val="24"/>
        </w:rPr>
      </w:pPr>
      <w:r w:rsidRPr="00174BF1">
        <w:rPr>
          <w:rFonts w:cs="Arial"/>
          <w:szCs w:val="24"/>
        </w:rPr>
        <w:lastRenderedPageBreak/>
        <w:t>11 listopada – przyjazd grupy młodzieży z Berlina (Projekt Wspólna Polska).</w:t>
      </w:r>
      <w:r>
        <w:rPr>
          <w:rFonts w:cs="Arial"/>
          <w:szCs w:val="24"/>
        </w:rPr>
        <w:t xml:space="preserve"> </w:t>
      </w:r>
      <w:r w:rsidRPr="00174BF1">
        <w:rPr>
          <w:rFonts w:cs="Arial"/>
          <w:szCs w:val="24"/>
        </w:rPr>
        <w:t xml:space="preserve">Grupa z Berlina przyjechała, aby poznać historię II Wojny Światowej oraz żydowskiej strony Bytomia. Wzięła również udział, wraz z mieszkańcami Bytomia, w obchodach Narodowego Święta Niepodległości 11 listopada. Młodzież chętnie spacerowała i zwiedzała miasto, następnie podczas ceremonii złożyła kwiaty pod pomnikami oraz spotkała się z Prezydentem Miasta. </w:t>
      </w:r>
    </w:p>
    <w:p w:rsidR="00174BF1" w:rsidRPr="00174BF1" w:rsidRDefault="00174BF1" w:rsidP="00E04D3A">
      <w:pPr>
        <w:pStyle w:val="Akapitzlist"/>
        <w:numPr>
          <w:ilvl w:val="0"/>
          <w:numId w:val="152"/>
        </w:numPr>
        <w:spacing w:before="0"/>
        <w:ind w:left="284" w:hanging="426"/>
        <w:jc w:val="both"/>
        <w:rPr>
          <w:rFonts w:cs="Arial"/>
          <w:szCs w:val="24"/>
        </w:rPr>
      </w:pPr>
      <w:r w:rsidRPr="00174BF1">
        <w:rPr>
          <w:rFonts w:cs="Arial"/>
          <w:szCs w:val="24"/>
        </w:rPr>
        <w:t xml:space="preserve">Organizacja XVIII-Międzynarodowego Memoriału Bokserskiego im. Leszka Błażyńskiego, który odbył się w dniach  30 listopada – 1 grudnia 2024 roku w Teatrze Rozbark. W zawodach walczyło ponad 60 młodych bokserów z 20 klubów z Polski, Wielkiej Brytanii, Czech i Ukrainy, w tym z miast partnerskich – Drohobycza i Żytomierza. </w:t>
      </w:r>
    </w:p>
    <w:p w:rsidR="00155B73" w:rsidRDefault="00174BF1" w:rsidP="00194E64">
      <w:pPr>
        <w:pStyle w:val="Nagwek2"/>
        <w:ind w:left="567" w:hanging="567"/>
        <w:jc w:val="both"/>
      </w:pPr>
      <w:r w:rsidRPr="00174BF1">
        <w:rPr>
          <w:sz w:val="24"/>
          <w:szCs w:val="24"/>
        </w:rPr>
        <w:br w:type="column"/>
      </w:r>
      <w:bookmarkStart w:id="46" w:name="_Toc200356848"/>
      <w:r w:rsidR="00774D29">
        <w:lastRenderedPageBreak/>
        <w:t xml:space="preserve">2.7 </w:t>
      </w:r>
      <w:r w:rsidR="00155B73">
        <w:t>Aktywność prawodawcza organów gminy</w:t>
      </w:r>
      <w:bookmarkEnd w:id="46"/>
    </w:p>
    <w:p w:rsidR="0012013B" w:rsidRPr="0012013B" w:rsidRDefault="0012013B" w:rsidP="00194E64">
      <w:pPr>
        <w:spacing w:after="0"/>
        <w:jc w:val="both"/>
        <w:rPr>
          <w:rFonts w:cs="Arial"/>
          <w:szCs w:val="24"/>
        </w:rPr>
      </w:pPr>
      <w:r>
        <w:rPr>
          <w:rFonts w:cs="Arial"/>
          <w:szCs w:val="24"/>
        </w:rPr>
        <w:t>W 2024 roku</w:t>
      </w:r>
      <w:r w:rsidRPr="0012013B">
        <w:rPr>
          <w:rFonts w:cs="Arial"/>
          <w:szCs w:val="24"/>
        </w:rPr>
        <w:t xml:space="preserve"> Rada Miejska w Bytomiu podjęła 149 uchwał, z czego 39 uchwał miało charakter prawa miejscowego.</w:t>
      </w:r>
      <w:r>
        <w:rPr>
          <w:rFonts w:cs="Arial"/>
          <w:szCs w:val="24"/>
        </w:rPr>
        <w:t xml:space="preserve"> </w:t>
      </w:r>
      <w:r w:rsidRPr="0012013B">
        <w:rPr>
          <w:rFonts w:cs="Arial"/>
          <w:szCs w:val="24"/>
        </w:rPr>
        <w:t>Poza 5 uchwałami, których nieważność w całości stwierdził Wojewoda Śląski w ramach nadzoru prawnego, pozostałe uchwały zostały zrealizowane bądź pozostają w realizacji jako obowiązujące także w 2025 r</w:t>
      </w:r>
      <w:r>
        <w:rPr>
          <w:rFonts w:cs="Arial"/>
          <w:szCs w:val="24"/>
        </w:rPr>
        <w:t>oku</w:t>
      </w:r>
      <w:r w:rsidRPr="0012013B">
        <w:rPr>
          <w:rFonts w:cs="Arial"/>
          <w:szCs w:val="24"/>
        </w:rPr>
        <w:t>.</w:t>
      </w:r>
    </w:p>
    <w:p w:rsidR="0012013B" w:rsidRPr="0012013B" w:rsidRDefault="0012013B" w:rsidP="0012013B">
      <w:pPr>
        <w:spacing w:before="0" w:after="0"/>
        <w:jc w:val="both"/>
        <w:rPr>
          <w:rFonts w:cs="Arial"/>
          <w:szCs w:val="24"/>
        </w:rPr>
      </w:pPr>
      <w:r w:rsidRPr="0012013B">
        <w:rPr>
          <w:rFonts w:cs="Arial"/>
          <w:szCs w:val="24"/>
        </w:rPr>
        <w:t>Uchwały podejmowano na 15 sesjach Rady – 4 sesjach Rady w kadencji 2018-2024 (22 stycznia, 26 lutego, 15 marca, 25 marca – sesja kontynuowana po przerwie w dniu 11 kwietnia) oraz 11 sesjach Rady kadencji w 2024-2029 (7 maja – sesja kontynuowana po przerwie w dniu 10 maja, 27 maja, 17 czerwca – sesja kontynuowana po przerwie w dniu 24 czerwca, 29 lipca, 26 sierpnia, 16 i 30 września, 21 i 28 października, 25 listopada oraz 16 grudnia). Na sesjach w dniach: 18 marca i 26 listopada Rada obradowała nie podejmując uchwał. Poza sesjami wynikającymi z rocznego harmonogramu Rada obradowała na 3 sesjach zwołanych w trybie art. 11 ust. 2 Statutu Miasta Bytomia oraz na 2 sesjach uroczystych – z okazji nadania tytułu Honorowego Obywatela Miasta Bytomia Pani Danucie Skalskiej oraz sesji podsumowującej obchody 770-lecia nadania praw miejskich Bytomiowi. Z kolei sesja w dniu 18 marca inaugurowała obchody 770-lecia nadania praw miejskich Bytomiowi.</w:t>
      </w:r>
    </w:p>
    <w:p w:rsidR="0012013B" w:rsidRPr="0012013B" w:rsidRDefault="0012013B" w:rsidP="0012013B">
      <w:pPr>
        <w:spacing w:before="0" w:after="0"/>
        <w:jc w:val="both"/>
        <w:rPr>
          <w:rFonts w:cs="Arial"/>
          <w:szCs w:val="24"/>
        </w:rPr>
      </w:pPr>
      <w:r>
        <w:rPr>
          <w:rFonts w:cs="Arial"/>
          <w:szCs w:val="24"/>
        </w:rPr>
        <w:t>Do dnia 30 kwietnia 2024 roku</w:t>
      </w:r>
      <w:r w:rsidRPr="0012013B">
        <w:rPr>
          <w:rFonts w:cs="Arial"/>
          <w:szCs w:val="24"/>
        </w:rPr>
        <w:t xml:space="preserve"> Rada Miejska w Bytomiu obradowała w składzie wybranym na kadencję 2018-2023, przedłużo</w:t>
      </w:r>
      <w:r>
        <w:rPr>
          <w:rFonts w:cs="Arial"/>
          <w:szCs w:val="24"/>
        </w:rPr>
        <w:t>ną następnie ustawowo do 2024 roku</w:t>
      </w:r>
      <w:r w:rsidRPr="0012013B">
        <w:rPr>
          <w:rFonts w:cs="Arial"/>
          <w:szCs w:val="24"/>
        </w:rPr>
        <w:t>, natomiast w wyborach samorządowych przeprowadzonych w dniu 7 kwietnia 2024 r</w:t>
      </w:r>
      <w:r>
        <w:rPr>
          <w:rFonts w:cs="Arial"/>
          <w:szCs w:val="24"/>
        </w:rPr>
        <w:t>oku</w:t>
      </w:r>
      <w:r w:rsidRPr="0012013B">
        <w:rPr>
          <w:rFonts w:cs="Arial"/>
          <w:szCs w:val="24"/>
        </w:rPr>
        <w:t xml:space="preserve"> wybrano nowy s</w:t>
      </w:r>
      <w:r>
        <w:rPr>
          <w:rFonts w:cs="Arial"/>
          <w:szCs w:val="24"/>
        </w:rPr>
        <w:t xml:space="preserve">kład Rady Miejskiej na kadencję </w:t>
      </w:r>
      <w:r w:rsidRPr="0012013B">
        <w:rPr>
          <w:rFonts w:cs="Arial"/>
          <w:szCs w:val="24"/>
        </w:rPr>
        <w:t>2024-2029. Na I sesji Rady Miejskiej nowe</w:t>
      </w:r>
      <w:r>
        <w:rPr>
          <w:rFonts w:cs="Arial"/>
          <w:szCs w:val="24"/>
        </w:rPr>
        <w:t>j kadencji w dniu 7 maja 2024 roku</w:t>
      </w:r>
      <w:r w:rsidRPr="0012013B">
        <w:rPr>
          <w:rFonts w:cs="Arial"/>
          <w:szCs w:val="24"/>
        </w:rPr>
        <w:t xml:space="preserve"> przewodniczącym Rady został wybrany Pan Michał Staniszewski, a na funkcje wiceprzewodniczących Rady wybrano: Panią Joannę Stępień, Pana Grzegorza Nowaka i Pana Andrzeja Wężyka.</w:t>
      </w:r>
    </w:p>
    <w:p w:rsidR="0012013B" w:rsidRPr="0012013B" w:rsidRDefault="0012013B" w:rsidP="0012013B">
      <w:pPr>
        <w:spacing w:before="0" w:after="0"/>
        <w:jc w:val="both"/>
        <w:rPr>
          <w:rFonts w:cs="Arial"/>
          <w:szCs w:val="24"/>
        </w:rPr>
      </w:pPr>
      <w:r w:rsidRPr="0012013B">
        <w:rPr>
          <w:rFonts w:cs="Arial"/>
          <w:szCs w:val="24"/>
        </w:rPr>
        <w:t xml:space="preserve">W roku 2024 zostały wydane 572 zarządzenia Prezydenta Bytomia, w tym dwa zostały opublikowane w Dzienniku Urzędowym Województwa Śląskiego. </w:t>
      </w:r>
    </w:p>
    <w:p w:rsidR="0012013B" w:rsidRPr="0012013B" w:rsidRDefault="0012013B" w:rsidP="0012013B">
      <w:pPr>
        <w:pStyle w:val="Akapitzlist"/>
        <w:rPr>
          <w:rFonts w:cs="Arial"/>
          <w:sz w:val="20"/>
          <w:szCs w:val="20"/>
        </w:rPr>
      </w:pPr>
    </w:p>
    <w:p w:rsidR="00AC1BB8" w:rsidRPr="00170440" w:rsidRDefault="00356B2D" w:rsidP="007E5FC0">
      <w:pPr>
        <w:pStyle w:val="Nagwek1"/>
        <w:numPr>
          <w:ilvl w:val="0"/>
          <w:numId w:val="30"/>
        </w:numPr>
        <w:ind w:left="567" w:hanging="501"/>
      </w:pPr>
      <w:r>
        <w:br w:type="column"/>
      </w:r>
      <w:bookmarkStart w:id="47" w:name="_Toc200356849"/>
      <w:r w:rsidR="00AC1BB8" w:rsidRPr="00170440">
        <w:lastRenderedPageBreak/>
        <w:t>Społeczność</w:t>
      </w:r>
      <w:bookmarkEnd w:id="47"/>
    </w:p>
    <w:p w:rsidR="00155B73" w:rsidRPr="00170440" w:rsidRDefault="00155B73" w:rsidP="007E5FC0">
      <w:pPr>
        <w:pStyle w:val="Nagwek2"/>
        <w:numPr>
          <w:ilvl w:val="1"/>
          <w:numId w:val="30"/>
        </w:numPr>
        <w:ind w:left="567" w:hanging="567"/>
        <w:jc w:val="both"/>
        <w:rPr>
          <w:szCs w:val="28"/>
        </w:rPr>
      </w:pPr>
      <w:bookmarkStart w:id="48" w:name="_Toc200356850"/>
      <w:r w:rsidRPr="00170440">
        <w:rPr>
          <w:szCs w:val="28"/>
        </w:rPr>
        <w:t>Demografia</w:t>
      </w:r>
      <w:bookmarkEnd w:id="48"/>
    </w:p>
    <w:p w:rsidR="007624EE" w:rsidRPr="007624EE" w:rsidRDefault="007624EE" w:rsidP="007624EE">
      <w:pPr>
        <w:jc w:val="both"/>
        <w:rPr>
          <w:rFonts w:cs="Arial"/>
          <w:szCs w:val="24"/>
        </w:rPr>
      </w:pPr>
      <w:r w:rsidRPr="007624EE">
        <w:rPr>
          <w:rFonts w:cs="Arial"/>
          <w:szCs w:val="24"/>
        </w:rPr>
        <w:t xml:space="preserve">Zgodnie z rejestrem mieszkańców gminy Bytom (PESEL), w Bytomiu na dzień 31.12.2024 </w:t>
      </w:r>
      <w:r>
        <w:rPr>
          <w:rFonts w:cs="Arial"/>
          <w:szCs w:val="24"/>
        </w:rPr>
        <w:t>roku</w:t>
      </w:r>
      <w:r w:rsidRPr="007624EE">
        <w:rPr>
          <w:rFonts w:cs="Arial"/>
          <w:szCs w:val="24"/>
        </w:rPr>
        <w:t xml:space="preserve"> zameldowanych na pobyt stały było </w:t>
      </w:r>
      <w:r>
        <w:rPr>
          <w:rFonts w:cs="Arial"/>
          <w:szCs w:val="24"/>
        </w:rPr>
        <w:t>128</w:t>
      </w:r>
      <w:r w:rsidRPr="007624EE">
        <w:rPr>
          <w:rFonts w:cs="Arial"/>
          <w:szCs w:val="24"/>
        </w:rPr>
        <w:t xml:space="preserve">830 osób, w tym </w:t>
      </w:r>
      <w:r>
        <w:rPr>
          <w:rFonts w:cs="Arial"/>
          <w:szCs w:val="24"/>
        </w:rPr>
        <w:t>68</w:t>
      </w:r>
      <w:r w:rsidRPr="007624EE">
        <w:rPr>
          <w:rFonts w:cs="Arial"/>
          <w:szCs w:val="24"/>
        </w:rPr>
        <w:t xml:space="preserve">379 osób tj. 53,1% ogółu mieszkańców stanowiły kobiety.   </w:t>
      </w:r>
    </w:p>
    <w:p w:rsidR="0067080D" w:rsidRDefault="00C058FC" w:rsidP="006A6E4D">
      <w:pPr>
        <w:jc w:val="both"/>
      </w:pPr>
      <w:r>
        <w:t>Piramidę</w:t>
      </w:r>
      <w:r w:rsidR="0067080D">
        <w:t xml:space="preserve"> wieku i płci mieszkańców Bytomiu, według stanu na 31 grudnia 202</w:t>
      </w:r>
      <w:r w:rsidR="007624EE">
        <w:t>4</w:t>
      </w:r>
      <w:r w:rsidR="0067080D">
        <w:t xml:space="preserve"> </w:t>
      </w:r>
      <w:r w:rsidR="00E757C9">
        <w:t>roku</w:t>
      </w:r>
      <w:r w:rsidR="00F90060">
        <w:t xml:space="preserve"> </w:t>
      </w:r>
      <w:r>
        <w:t>przedstawia poniższe zestawienie:</w:t>
      </w:r>
    </w:p>
    <w:p w:rsidR="00F83DDF" w:rsidRDefault="00F83DDF" w:rsidP="00AA0E94">
      <w:pPr>
        <w:pStyle w:val="Akapitzlist"/>
        <w:numPr>
          <w:ilvl w:val="0"/>
          <w:numId w:val="37"/>
        </w:numPr>
        <w:jc w:val="both"/>
      </w:pPr>
      <w:r>
        <w:t>0 do 4 lat –</w:t>
      </w:r>
      <w:r w:rsidR="00B304B6">
        <w:t xml:space="preserve"> kobiety </w:t>
      </w:r>
      <w:r w:rsidR="00D17EAA">
        <w:t>2</w:t>
      </w:r>
      <w:r w:rsidR="007624EE">
        <w:t>047</w:t>
      </w:r>
      <w:r>
        <w:t xml:space="preserve">, </w:t>
      </w:r>
      <w:r w:rsidR="00B304B6">
        <w:t xml:space="preserve">mężczyźni </w:t>
      </w:r>
      <w:r w:rsidR="007624EE">
        <w:t>2166</w:t>
      </w:r>
    </w:p>
    <w:p w:rsidR="00F83DDF" w:rsidRDefault="00F83DDF" w:rsidP="00AA0E94">
      <w:pPr>
        <w:pStyle w:val="Akapitzlist"/>
        <w:numPr>
          <w:ilvl w:val="0"/>
          <w:numId w:val="37"/>
        </w:numPr>
        <w:jc w:val="both"/>
      </w:pPr>
      <w:r>
        <w:t xml:space="preserve">5 do 9 lat – </w:t>
      </w:r>
      <w:r w:rsidR="00B304B6">
        <w:t>kobiety</w:t>
      </w:r>
      <w:r w:rsidR="00D17EAA">
        <w:t xml:space="preserve"> </w:t>
      </w:r>
      <w:r w:rsidR="007624EE">
        <w:t>2816</w:t>
      </w:r>
      <w:r>
        <w:t xml:space="preserve">, </w:t>
      </w:r>
      <w:r w:rsidR="00B304B6">
        <w:t>mężczyźni</w:t>
      </w:r>
      <w:r>
        <w:t xml:space="preserve"> </w:t>
      </w:r>
      <w:r w:rsidR="007624EE">
        <w:t>3061</w:t>
      </w:r>
    </w:p>
    <w:p w:rsidR="00F83DDF" w:rsidRDefault="00F83DDF" w:rsidP="00AA0E94">
      <w:pPr>
        <w:pStyle w:val="Akapitzlist"/>
        <w:numPr>
          <w:ilvl w:val="0"/>
          <w:numId w:val="37"/>
        </w:numPr>
        <w:jc w:val="both"/>
      </w:pPr>
      <w:r>
        <w:t xml:space="preserve">10 do 14 lat – </w:t>
      </w:r>
      <w:r w:rsidR="00B304B6">
        <w:t>kobiety</w:t>
      </w:r>
      <w:r w:rsidR="00D17EAA">
        <w:t xml:space="preserve"> 3</w:t>
      </w:r>
      <w:r w:rsidR="007624EE">
        <w:t>089</w:t>
      </w:r>
      <w:r>
        <w:t xml:space="preserve">, </w:t>
      </w:r>
      <w:r w:rsidR="00B304B6">
        <w:t>mężczyźni</w:t>
      </w:r>
      <w:r>
        <w:t xml:space="preserve"> </w:t>
      </w:r>
      <w:r w:rsidR="007624EE">
        <w:t>3157</w:t>
      </w:r>
    </w:p>
    <w:p w:rsidR="00F83DDF" w:rsidRDefault="00F83DDF" w:rsidP="00AA0E94">
      <w:pPr>
        <w:pStyle w:val="Akapitzlist"/>
        <w:numPr>
          <w:ilvl w:val="0"/>
          <w:numId w:val="37"/>
        </w:numPr>
        <w:jc w:val="both"/>
      </w:pPr>
      <w:r>
        <w:t xml:space="preserve">15 do 19 lat – </w:t>
      </w:r>
      <w:r w:rsidR="00B304B6">
        <w:t xml:space="preserve">kobiety </w:t>
      </w:r>
      <w:r w:rsidR="007624EE">
        <w:t>3009</w:t>
      </w:r>
      <w:r>
        <w:t xml:space="preserve">, </w:t>
      </w:r>
      <w:r w:rsidR="00B304B6">
        <w:t>mężczyźni</w:t>
      </w:r>
      <w:r>
        <w:t xml:space="preserve"> </w:t>
      </w:r>
      <w:r w:rsidR="007624EE">
        <w:t>3166</w:t>
      </w:r>
    </w:p>
    <w:p w:rsidR="00F83DDF" w:rsidRDefault="00F83DDF" w:rsidP="00AA0E94">
      <w:pPr>
        <w:pStyle w:val="Akapitzlist"/>
        <w:numPr>
          <w:ilvl w:val="0"/>
          <w:numId w:val="37"/>
        </w:numPr>
        <w:jc w:val="both"/>
      </w:pPr>
      <w:r>
        <w:t xml:space="preserve">20 do 24 lat – </w:t>
      </w:r>
      <w:r w:rsidR="00B304B6">
        <w:t>kobiety</w:t>
      </w:r>
      <w:r w:rsidR="00D17EAA">
        <w:t xml:space="preserve"> </w:t>
      </w:r>
      <w:r w:rsidR="007624EE">
        <w:t>2700</w:t>
      </w:r>
      <w:r>
        <w:t xml:space="preserve">, </w:t>
      </w:r>
      <w:r w:rsidR="00B304B6">
        <w:t>mężczyźni</w:t>
      </w:r>
      <w:r>
        <w:t xml:space="preserve"> </w:t>
      </w:r>
      <w:r w:rsidR="007624EE">
        <w:t>2751</w:t>
      </w:r>
    </w:p>
    <w:p w:rsidR="00F83DDF" w:rsidRDefault="00F83DDF" w:rsidP="00AA0E94">
      <w:pPr>
        <w:pStyle w:val="Akapitzlist"/>
        <w:numPr>
          <w:ilvl w:val="0"/>
          <w:numId w:val="37"/>
        </w:numPr>
        <w:jc w:val="both"/>
      </w:pPr>
      <w:r>
        <w:t xml:space="preserve">25 do 29 lat – </w:t>
      </w:r>
      <w:r w:rsidR="00B304B6">
        <w:t>kobiety</w:t>
      </w:r>
      <w:r w:rsidR="00D17EAA">
        <w:t xml:space="preserve"> </w:t>
      </w:r>
      <w:r w:rsidR="007624EE">
        <w:t>3120</w:t>
      </w:r>
      <w:r>
        <w:t xml:space="preserve">, </w:t>
      </w:r>
      <w:r w:rsidR="00B304B6">
        <w:t>mężczyźni</w:t>
      </w:r>
      <w:r>
        <w:t xml:space="preserve"> </w:t>
      </w:r>
      <w:r w:rsidR="007624EE">
        <w:t>3252</w:t>
      </w:r>
    </w:p>
    <w:p w:rsidR="00F83DDF" w:rsidRDefault="00F83DDF" w:rsidP="00AA0E94">
      <w:pPr>
        <w:pStyle w:val="Akapitzlist"/>
        <w:numPr>
          <w:ilvl w:val="0"/>
          <w:numId w:val="37"/>
        </w:numPr>
        <w:jc w:val="both"/>
      </w:pPr>
      <w:r>
        <w:t xml:space="preserve">30 do 34 lat – </w:t>
      </w:r>
      <w:r w:rsidR="00B304B6">
        <w:t>kobiety</w:t>
      </w:r>
      <w:r w:rsidR="00D17EAA">
        <w:t xml:space="preserve"> </w:t>
      </w:r>
      <w:r w:rsidR="007624EE">
        <w:t>4016</w:t>
      </w:r>
      <w:r>
        <w:t xml:space="preserve">, </w:t>
      </w:r>
      <w:r w:rsidR="00B304B6">
        <w:t>mężczyźni</w:t>
      </w:r>
      <w:r>
        <w:t xml:space="preserve"> </w:t>
      </w:r>
      <w:r w:rsidR="007624EE">
        <w:t>4100</w:t>
      </w:r>
    </w:p>
    <w:p w:rsidR="00F83DDF" w:rsidRDefault="00F83DDF" w:rsidP="00AA0E94">
      <w:pPr>
        <w:pStyle w:val="Akapitzlist"/>
        <w:numPr>
          <w:ilvl w:val="0"/>
          <w:numId w:val="37"/>
        </w:numPr>
        <w:jc w:val="both"/>
      </w:pPr>
      <w:r>
        <w:t xml:space="preserve">35 do 39 lat – </w:t>
      </w:r>
      <w:r w:rsidR="00B304B6">
        <w:t xml:space="preserve">kobiety </w:t>
      </w:r>
      <w:r w:rsidR="007624EE">
        <w:t>4594</w:t>
      </w:r>
      <w:r>
        <w:t xml:space="preserve">, </w:t>
      </w:r>
      <w:r w:rsidR="00B304B6">
        <w:t>mężczyźni</w:t>
      </w:r>
      <w:r>
        <w:t xml:space="preserve"> </w:t>
      </w:r>
      <w:r w:rsidR="007624EE">
        <w:t>4708</w:t>
      </w:r>
    </w:p>
    <w:p w:rsidR="00F83DDF" w:rsidRDefault="00F83DDF" w:rsidP="00AA0E94">
      <w:pPr>
        <w:pStyle w:val="Akapitzlist"/>
        <w:numPr>
          <w:ilvl w:val="0"/>
          <w:numId w:val="37"/>
        </w:numPr>
        <w:jc w:val="both"/>
      </w:pPr>
      <w:r>
        <w:t xml:space="preserve">40 do 44 lat – </w:t>
      </w:r>
      <w:r w:rsidR="00B304B6">
        <w:t>kobiety</w:t>
      </w:r>
      <w:r w:rsidR="00D17EAA">
        <w:t xml:space="preserve"> </w:t>
      </w:r>
      <w:r w:rsidR="007624EE">
        <w:t>5172</w:t>
      </w:r>
      <w:r>
        <w:t xml:space="preserve">, </w:t>
      </w:r>
      <w:r w:rsidR="00B304B6">
        <w:t>mężczyźni</w:t>
      </w:r>
      <w:r>
        <w:t xml:space="preserve"> </w:t>
      </w:r>
      <w:r w:rsidR="007624EE">
        <w:t>5101</w:t>
      </w:r>
    </w:p>
    <w:p w:rsidR="00F83DDF" w:rsidRDefault="00F83DDF" w:rsidP="00AA0E94">
      <w:pPr>
        <w:pStyle w:val="Akapitzlist"/>
        <w:numPr>
          <w:ilvl w:val="0"/>
          <w:numId w:val="37"/>
        </w:numPr>
        <w:jc w:val="both"/>
      </w:pPr>
      <w:r>
        <w:t xml:space="preserve">45 do 49 lat – </w:t>
      </w:r>
      <w:r w:rsidR="00B304B6">
        <w:t>kobiety</w:t>
      </w:r>
      <w:r w:rsidR="00D17EAA">
        <w:t xml:space="preserve"> </w:t>
      </w:r>
      <w:r w:rsidR="007624EE">
        <w:t>5029</w:t>
      </w:r>
      <w:r>
        <w:t xml:space="preserve">, </w:t>
      </w:r>
      <w:r w:rsidR="00B304B6">
        <w:t>mężczyźni</w:t>
      </w:r>
      <w:r>
        <w:t xml:space="preserve"> </w:t>
      </w:r>
      <w:r w:rsidR="007624EE">
        <w:t>4718</w:t>
      </w:r>
    </w:p>
    <w:p w:rsidR="00F83DDF" w:rsidRDefault="00F83DDF" w:rsidP="00AA0E94">
      <w:pPr>
        <w:pStyle w:val="Akapitzlist"/>
        <w:numPr>
          <w:ilvl w:val="0"/>
          <w:numId w:val="37"/>
        </w:numPr>
        <w:jc w:val="both"/>
      </w:pPr>
      <w:r>
        <w:t xml:space="preserve">50 do 54 lat – </w:t>
      </w:r>
      <w:r w:rsidR="00B304B6">
        <w:t>kobiety</w:t>
      </w:r>
      <w:r w:rsidR="00D17EAA">
        <w:t xml:space="preserve"> 4</w:t>
      </w:r>
      <w:r w:rsidR="007624EE">
        <w:t>575</w:t>
      </w:r>
      <w:r>
        <w:t xml:space="preserve">, </w:t>
      </w:r>
      <w:r w:rsidR="00B304B6">
        <w:t>mężczyźni</w:t>
      </w:r>
      <w:r>
        <w:t xml:space="preserve"> </w:t>
      </w:r>
      <w:r w:rsidR="00D17EAA">
        <w:t>4</w:t>
      </w:r>
      <w:r w:rsidR="007624EE">
        <w:t>270</w:t>
      </w:r>
    </w:p>
    <w:p w:rsidR="00F83DDF" w:rsidRDefault="00F83DDF" w:rsidP="00AA0E94">
      <w:pPr>
        <w:pStyle w:val="Akapitzlist"/>
        <w:numPr>
          <w:ilvl w:val="0"/>
          <w:numId w:val="37"/>
        </w:numPr>
        <w:jc w:val="both"/>
      </w:pPr>
      <w:r>
        <w:t xml:space="preserve">55 do 59 lat – </w:t>
      </w:r>
      <w:r w:rsidR="00B304B6">
        <w:t>kobiety</w:t>
      </w:r>
      <w:r w:rsidR="00D17EAA">
        <w:t xml:space="preserve"> 4</w:t>
      </w:r>
      <w:r w:rsidR="007624EE">
        <w:t>505</w:t>
      </w:r>
      <w:r>
        <w:t xml:space="preserve">, </w:t>
      </w:r>
      <w:r w:rsidR="00B304B6">
        <w:t>mężczyźni</w:t>
      </w:r>
      <w:r>
        <w:t xml:space="preserve"> </w:t>
      </w:r>
      <w:r w:rsidR="007624EE">
        <w:t>3989</w:t>
      </w:r>
    </w:p>
    <w:p w:rsidR="00F83DDF" w:rsidRDefault="00F83DDF" w:rsidP="00AA0E94">
      <w:pPr>
        <w:pStyle w:val="Akapitzlist"/>
        <w:numPr>
          <w:ilvl w:val="0"/>
          <w:numId w:val="37"/>
        </w:numPr>
        <w:jc w:val="both"/>
      </w:pPr>
      <w:r>
        <w:t xml:space="preserve">60 do 64 lat – </w:t>
      </w:r>
      <w:r w:rsidR="00B304B6">
        <w:t>kobiety</w:t>
      </w:r>
      <w:r w:rsidR="00D17EAA">
        <w:t xml:space="preserve"> </w:t>
      </w:r>
      <w:r w:rsidR="007624EE">
        <w:t>4713</w:t>
      </w:r>
      <w:r>
        <w:t xml:space="preserve">, </w:t>
      </w:r>
      <w:r w:rsidR="00B304B6">
        <w:t>mężczyźni</w:t>
      </w:r>
      <w:r>
        <w:t xml:space="preserve"> </w:t>
      </w:r>
      <w:r w:rsidR="007624EE">
        <w:t>4090</w:t>
      </w:r>
    </w:p>
    <w:p w:rsidR="00F83DDF" w:rsidRDefault="00F83DDF" w:rsidP="00AA0E94">
      <w:pPr>
        <w:pStyle w:val="Akapitzlist"/>
        <w:numPr>
          <w:ilvl w:val="0"/>
          <w:numId w:val="37"/>
        </w:numPr>
        <w:jc w:val="both"/>
      </w:pPr>
      <w:r>
        <w:t xml:space="preserve">65 do 69 lat – </w:t>
      </w:r>
      <w:r w:rsidR="00B304B6">
        <w:t>kobiety</w:t>
      </w:r>
      <w:r w:rsidR="00D17EAA">
        <w:t xml:space="preserve"> </w:t>
      </w:r>
      <w:r w:rsidR="007624EE">
        <w:t>5406</w:t>
      </w:r>
      <w:r>
        <w:t xml:space="preserve">, </w:t>
      </w:r>
      <w:r w:rsidR="00B304B6">
        <w:t>mężczyźni</w:t>
      </w:r>
      <w:r>
        <w:t xml:space="preserve"> </w:t>
      </w:r>
      <w:r w:rsidR="007624EE">
        <w:t>4159</w:t>
      </w:r>
    </w:p>
    <w:p w:rsidR="00F83DDF" w:rsidRDefault="00F83DDF" w:rsidP="00AA0E94">
      <w:pPr>
        <w:pStyle w:val="Akapitzlist"/>
        <w:numPr>
          <w:ilvl w:val="0"/>
          <w:numId w:val="37"/>
        </w:numPr>
        <w:jc w:val="both"/>
      </w:pPr>
      <w:r>
        <w:t xml:space="preserve">70 do 74 lat – </w:t>
      </w:r>
      <w:r w:rsidR="00B304B6">
        <w:t>kobiety</w:t>
      </w:r>
      <w:r w:rsidR="00D17EAA">
        <w:t xml:space="preserve"> </w:t>
      </w:r>
      <w:r w:rsidR="007624EE">
        <w:t>4922</w:t>
      </w:r>
      <w:r>
        <w:t xml:space="preserve">, </w:t>
      </w:r>
      <w:r w:rsidR="00B304B6">
        <w:t>mężczyźni</w:t>
      </w:r>
      <w:r>
        <w:t xml:space="preserve"> </w:t>
      </w:r>
      <w:r w:rsidR="007624EE">
        <w:t>3169</w:t>
      </w:r>
    </w:p>
    <w:p w:rsidR="00F83DDF" w:rsidRDefault="00F83DDF" w:rsidP="00AA0E94">
      <w:pPr>
        <w:pStyle w:val="Akapitzlist"/>
        <w:numPr>
          <w:ilvl w:val="0"/>
          <w:numId w:val="37"/>
        </w:numPr>
        <w:jc w:val="both"/>
      </w:pPr>
      <w:r>
        <w:t xml:space="preserve">75 do 79 lat – </w:t>
      </w:r>
      <w:r w:rsidR="007624EE">
        <w:t>kobiety 3683</w:t>
      </w:r>
      <w:r>
        <w:t xml:space="preserve">, </w:t>
      </w:r>
      <w:r w:rsidR="00B304B6">
        <w:t>mężczyźni</w:t>
      </w:r>
      <w:r>
        <w:t xml:space="preserve"> </w:t>
      </w:r>
      <w:r w:rsidR="007624EE">
        <w:t>2137</w:t>
      </w:r>
    </w:p>
    <w:p w:rsidR="00F83DDF" w:rsidRDefault="00F83DDF" w:rsidP="00AA0E94">
      <w:pPr>
        <w:pStyle w:val="Akapitzlist"/>
        <w:numPr>
          <w:ilvl w:val="0"/>
          <w:numId w:val="37"/>
        </w:numPr>
        <w:jc w:val="both"/>
      </w:pPr>
      <w:r>
        <w:t xml:space="preserve">80 do 84 lat – </w:t>
      </w:r>
      <w:r w:rsidR="00B304B6">
        <w:t xml:space="preserve">kobiety </w:t>
      </w:r>
      <w:r w:rsidR="007624EE">
        <w:t>2643</w:t>
      </w:r>
      <w:r>
        <w:t xml:space="preserve">, </w:t>
      </w:r>
      <w:r w:rsidR="00B304B6">
        <w:t>mężczyźni</w:t>
      </w:r>
      <w:r>
        <w:t xml:space="preserve"> </w:t>
      </w:r>
      <w:r w:rsidR="00B304B6">
        <w:t>1421</w:t>
      </w:r>
    </w:p>
    <w:p w:rsidR="00F03CE0" w:rsidRDefault="00F83DDF" w:rsidP="00AA0E94">
      <w:pPr>
        <w:pStyle w:val="Akapitzlist"/>
        <w:numPr>
          <w:ilvl w:val="0"/>
          <w:numId w:val="37"/>
        </w:numPr>
        <w:jc w:val="both"/>
      </w:pPr>
      <w:r>
        <w:t xml:space="preserve">85 i więcej – </w:t>
      </w:r>
      <w:r w:rsidR="00B304B6">
        <w:t>kobiety</w:t>
      </w:r>
      <w:r w:rsidR="00D17EAA">
        <w:t xml:space="preserve"> </w:t>
      </w:r>
      <w:r w:rsidR="007624EE">
        <w:t>2340</w:t>
      </w:r>
      <w:r>
        <w:t xml:space="preserve">, </w:t>
      </w:r>
      <w:r w:rsidR="00B304B6">
        <w:t>mężczyźni</w:t>
      </w:r>
      <w:r>
        <w:t xml:space="preserve"> </w:t>
      </w:r>
      <w:r w:rsidR="007624EE">
        <w:t>1036</w:t>
      </w:r>
    </w:p>
    <w:p w:rsidR="00C038F5" w:rsidRDefault="00700C02" w:rsidP="00D22618">
      <w:pPr>
        <w:pStyle w:val="Legenda"/>
        <w:jc w:val="both"/>
      </w:pPr>
      <w:r>
        <w:br w:type="column"/>
      </w:r>
      <w:bookmarkStart w:id="49" w:name="_Toc200362792"/>
      <w:r w:rsidR="00CD4668">
        <w:lastRenderedPageBreak/>
        <w:t xml:space="preserve">Tabela </w:t>
      </w:r>
      <w:fldSimple w:instr=" SEQ Tabela \* ARABIC ">
        <w:r w:rsidR="00EF7303">
          <w:rPr>
            <w:noProof/>
          </w:rPr>
          <w:t>9</w:t>
        </w:r>
      </w:fldSimple>
      <w:r w:rsidR="00CD4668">
        <w:t>:</w:t>
      </w:r>
      <w:r w:rsidR="009B27B4">
        <w:t xml:space="preserve"> </w:t>
      </w:r>
      <w:r w:rsidR="00C038F5">
        <w:t>Struktura mieszkańców Bytomia według grup ekonomicznych</w:t>
      </w:r>
      <w:bookmarkEnd w:id="49"/>
      <w:r w:rsidR="00C038F5">
        <w:t xml:space="preserve"> </w:t>
      </w:r>
    </w:p>
    <w:p w:rsidR="00C038F5" w:rsidRDefault="00C038F5" w:rsidP="006A6E4D">
      <w:pPr>
        <w:jc w:val="both"/>
      </w:pPr>
      <w:r>
        <w:t>Grupy ekonomiczne mieszkańców</w:t>
      </w:r>
    </w:p>
    <w:p w:rsidR="00C038F5" w:rsidRDefault="00C038F5" w:rsidP="006A6E4D">
      <w:pPr>
        <w:pStyle w:val="Akapitzlist"/>
        <w:numPr>
          <w:ilvl w:val="2"/>
          <w:numId w:val="14"/>
        </w:numPr>
        <w:jc w:val="both"/>
      </w:pPr>
      <w:r>
        <w:t>Ogółem</w:t>
      </w:r>
    </w:p>
    <w:p w:rsidR="00C038F5" w:rsidRDefault="00C038F5" w:rsidP="00AA0E94">
      <w:pPr>
        <w:pStyle w:val="Akapitzlist"/>
        <w:numPr>
          <w:ilvl w:val="0"/>
          <w:numId w:val="38"/>
        </w:numPr>
        <w:ind w:left="360"/>
        <w:jc w:val="both"/>
      </w:pPr>
      <w:r>
        <w:t>31</w:t>
      </w:r>
      <w:r w:rsidR="00462B7E">
        <w:t xml:space="preserve"> grudnia </w:t>
      </w:r>
      <w:r w:rsidR="00B41394">
        <w:t>202</w:t>
      </w:r>
      <w:r w:rsidR="00B304B6">
        <w:t>3</w:t>
      </w:r>
      <w:r>
        <w:t xml:space="preserve"> roku</w:t>
      </w:r>
    </w:p>
    <w:p w:rsidR="00C038F5" w:rsidRDefault="00C038F5" w:rsidP="00AA0E94">
      <w:pPr>
        <w:pStyle w:val="Akapitzlist"/>
        <w:numPr>
          <w:ilvl w:val="0"/>
          <w:numId w:val="43"/>
        </w:numPr>
        <w:jc w:val="both"/>
      </w:pPr>
      <w:r>
        <w:t xml:space="preserve">Kobiety - </w:t>
      </w:r>
      <w:r w:rsidR="00B304B6">
        <w:t>69846</w:t>
      </w:r>
      <w:r>
        <w:t xml:space="preserve">, </w:t>
      </w:r>
      <w:r w:rsidR="00B304B6">
        <w:t>53,0</w:t>
      </w:r>
      <w:r w:rsidR="00B41394">
        <w:t>%</w:t>
      </w:r>
    </w:p>
    <w:p w:rsidR="00C038F5" w:rsidRDefault="00C038F5" w:rsidP="00AA0E94">
      <w:pPr>
        <w:pStyle w:val="Akapitzlist"/>
        <w:numPr>
          <w:ilvl w:val="0"/>
          <w:numId w:val="43"/>
        </w:numPr>
        <w:jc w:val="both"/>
      </w:pPr>
      <w:r>
        <w:t xml:space="preserve">Mężczyźni - </w:t>
      </w:r>
      <w:r w:rsidR="00B304B6">
        <w:t>61957</w:t>
      </w:r>
      <w:r>
        <w:t>, 47,</w:t>
      </w:r>
      <w:r w:rsidR="00B304B6">
        <w:t>0</w:t>
      </w:r>
      <w:r>
        <w:t>%</w:t>
      </w:r>
    </w:p>
    <w:p w:rsidR="00C038F5" w:rsidRDefault="00C038F5" w:rsidP="00AA0E94">
      <w:pPr>
        <w:pStyle w:val="Akapitzlist"/>
        <w:numPr>
          <w:ilvl w:val="0"/>
          <w:numId w:val="43"/>
        </w:numPr>
        <w:jc w:val="both"/>
      </w:pPr>
      <w:r>
        <w:t xml:space="preserve">RAZEM - </w:t>
      </w:r>
      <w:r w:rsidR="00B304B6">
        <w:t>131803</w:t>
      </w:r>
      <w:r>
        <w:t>, 100,0%</w:t>
      </w:r>
    </w:p>
    <w:p w:rsidR="00324774" w:rsidRDefault="00324774" w:rsidP="00AA0E94">
      <w:pPr>
        <w:pStyle w:val="Akapitzlist"/>
        <w:numPr>
          <w:ilvl w:val="0"/>
          <w:numId w:val="38"/>
        </w:numPr>
        <w:ind w:left="360"/>
        <w:jc w:val="both"/>
      </w:pPr>
      <w:r>
        <w:t>31 grudnia 2024 roku</w:t>
      </w:r>
    </w:p>
    <w:p w:rsidR="00324774" w:rsidRDefault="00324774" w:rsidP="00AA0E94">
      <w:pPr>
        <w:pStyle w:val="Akapitzlist"/>
        <w:numPr>
          <w:ilvl w:val="0"/>
          <w:numId w:val="42"/>
        </w:numPr>
        <w:jc w:val="both"/>
      </w:pPr>
      <w:r>
        <w:t xml:space="preserve">Kobiety – </w:t>
      </w:r>
      <w:r w:rsidR="003072FB">
        <w:t>68379</w:t>
      </w:r>
      <w:r>
        <w:t xml:space="preserve">; </w:t>
      </w:r>
      <w:r w:rsidR="003072FB">
        <w:t>53,1</w:t>
      </w:r>
      <w:r>
        <w:t>%</w:t>
      </w:r>
    </w:p>
    <w:p w:rsidR="00324774" w:rsidRDefault="00324774" w:rsidP="00AA0E94">
      <w:pPr>
        <w:pStyle w:val="Akapitzlist"/>
        <w:numPr>
          <w:ilvl w:val="0"/>
          <w:numId w:val="42"/>
        </w:numPr>
        <w:jc w:val="both"/>
      </w:pPr>
      <w:r>
        <w:t xml:space="preserve">Mężczyźni – </w:t>
      </w:r>
      <w:r w:rsidR="003072FB">
        <w:t>60451</w:t>
      </w:r>
      <w:r>
        <w:t xml:space="preserve">; </w:t>
      </w:r>
      <w:r w:rsidR="003072FB">
        <w:t>46,9</w:t>
      </w:r>
      <w:r>
        <w:t>%</w:t>
      </w:r>
    </w:p>
    <w:p w:rsidR="00324774" w:rsidRDefault="00324774" w:rsidP="00AA0E94">
      <w:pPr>
        <w:pStyle w:val="Akapitzlist"/>
        <w:numPr>
          <w:ilvl w:val="0"/>
          <w:numId w:val="42"/>
        </w:numPr>
        <w:jc w:val="both"/>
      </w:pPr>
      <w:r>
        <w:t xml:space="preserve">RAZEM – </w:t>
      </w:r>
      <w:r w:rsidR="003072FB">
        <w:t>128830</w:t>
      </w:r>
      <w:r>
        <w:t>; 100%</w:t>
      </w:r>
    </w:p>
    <w:p w:rsidR="00C038F5" w:rsidRDefault="00C038F5" w:rsidP="006A6E4D">
      <w:pPr>
        <w:pStyle w:val="Akapitzlist"/>
        <w:numPr>
          <w:ilvl w:val="2"/>
          <w:numId w:val="14"/>
        </w:numPr>
        <w:jc w:val="both"/>
      </w:pPr>
      <w:r>
        <w:t xml:space="preserve">Wiek przedprodukcyjny </w:t>
      </w:r>
    </w:p>
    <w:p w:rsidR="00C038F5" w:rsidRDefault="00C038F5" w:rsidP="00AA0E94">
      <w:pPr>
        <w:pStyle w:val="Akapitzlist"/>
        <w:numPr>
          <w:ilvl w:val="0"/>
          <w:numId w:val="39"/>
        </w:numPr>
        <w:ind w:left="360"/>
        <w:jc w:val="both"/>
      </w:pPr>
      <w:r>
        <w:t>31</w:t>
      </w:r>
      <w:r w:rsidR="00462B7E">
        <w:t xml:space="preserve"> grudnia </w:t>
      </w:r>
      <w:r>
        <w:t>202</w:t>
      </w:r>
      <w:r w:rsidR="00B304B6">
        <w:t>3</w:t>
      </w:r>
      <w:r>
        <w:t xml:space="preserve"> roku</w:t>
      </w:r>
    </w:p>
    <w:p w:rsidR="00C038F5" w:rsidRDefault="00C038F5" w:rsidP="00AA0E94">
      <w:pPr>
        <w:pStyle w:val="Akapitzlist"/>
        <w:numPr>
          <w:ilvl w:val="0"/>
          <w:numId w:val="45"/>
        </w:numPr>
        <w:jc w:val="both"/>
      </w:pPr>
      <w:r>
        <w:t xml:space="preserve">Kobiety - </w:t>
      </w:r>
      <w:r w:rsidR="00B304B6">
        <w:t>10286</w:t>
      </w:r>
      <w:r>
        <w:t xml:space="preserve">, </w:t>
      </w:r>
      <w:r w:rsidR="00B41394">
        <w:t>7,</w:t>
      </w:r>
      <w:r w:rsidR="00B304B6">
        <w:t>8</w:t>
      </w:r>
      <w:r>
        <w:t>%</w:t>
      </w:r>
    </w:p>
    <w:p w:rsidR="00C038F5" w:rsidRDefault="00C038F5" w:rsidP="00AA0E94">
      <w:pPr>
        <w:pStyle w:val="Akapitzlist"/>
        <w:numPr>
          <w:ilvl w:val="0"/>
          <w:numId w:val="45"/>
        </w:numPr>
        <w:jc w:val="both"/>
      </w:pPr>
      <w:r>
        <w:t xml:space="preserve">Mężczyźni - </w:t>
      </w:r>
      <w:r w:rsidR="00B304B6">
        <w:t>10911</w:t>
      </w:r>
      <w:r>
        <w:t>, 8,</w:t>
      </w:r>
      <w:r w:rsidR="00B304B6">
        <w:t>3</w:t>
      </w:r>
      <w:r>
        <w:t>%</w:t>
      </w:r>
    </w:p>
    <w:p w:rsidR="00C038F5" w:rsidRDefault="00C038F5" w:rsidP="00AA0E94">
      <w:pPr>
        <w:pStyle w:val="Akapitzlist"/>
        <w:numPr>
          <w:ilvl w:val="0"/>
          <w:numId w:val="45"/>
        </w:numPr>
        <w:jc w:val="both"/>
      </w:pPr>
      <w:r>
        <w:t xml:space="preserve">RAZEM - </w:t>
      </w:r>
      <w:r w:rsidR="00B304B6">
        <w:t>21197</w:t>
      </w:r>
      <w:r>
        <w:t>, 16,</w:t>
      </w:r>
      <w:r w:rsidR="00B304B6">
        <w:t>1</w:t>
      </w:r>
      <w:r>
        <w:t>%</w:t>
      </w:r>
    </w:p>
    <w:p w:rsidR="00324774" w:rsidRDefault="00324774" w:rsidP="00AA0E94">
      <w:pPr>
        <w:pStyle w:val="Akapitzlist"/>
        <w:numPr>
          <w:ilvl w:val="0"/>
          <w:numId w:val="39"/>
        </w:numPr>
        <w:ind w:left="360"/>
        <w:jc w:val="both"/>
      </w:pPr>
      <w:r>
        <w:t>31 grudnia 2024 roku</w:t>
      </w:r>
    </w:p>
    <w:p w:rsidR="00324774" w:rsidRDefault="00324774" w:rsidP="00AA0E94">
      <w:pPr>
        <w:pStyle w:val="Akapitzlist"/>
        <w:numPr>
          <w:ilvl w:val="0"/>
          <w:numId w:val="44"/>
        </w:numPr>
        <w:jc w:val="both"/>
      </w:pPr>
      <w:r>
        <w:t xml:space="preserve">Kobiety (0-17 lat) – </w:t>
      </w:r>
      <w:r w:rsidR="003072FB">
        <w:t>9875</w:t>
      </w:r>
      <w:r>
        <w:t xml:space="preserve">; </w:t>
      </w:r>
      <w:r w:rsidR="003072FB">
        <w:t>7,7</w:t>
      </w:r>
      <w:r>
        <w:t>%</w:t>
      </w:r>
      <w:r>
        <w:tab/>
      </w:r>
    </w:p>
    <w:p w:rsidR="00324774" w:rsidRDefault="00324774" w:rsidP="00AA0E94">
      <w:pPr>
        <w:pStyle w:val="Akapitzlist"/>
        <w:numPr>
          <w:ilvl w:val="0"/>
          <w:numId w:val="44"/>
        </w:numPr>
        <w:jc w:val="both"/>
      </w:pPr>
      <w:r>
        <w:t xml:space="preserve">Mężczyźni (0-17 lat) – </w:t>
      </w:r>
      <w:r w:rsidR="003072FB">
        <w:t>10378; 8,1</w:t>
      </w:r>
      <w:r>
        <w:t>%</w:t>
      </w:r>
    </w:p>
    <w:p w:rsidR="00324774" w:rsidRDefault="00324774" w:rsidP="00AA0E94">
      <w:pPr>
        <w:pStyle w:val="Akapitzlist"/>
        <w:numPr>
          <w:ilvl w:val="0"/>
          <w:numId w:val="44"/>
        </w:numPr>
        <w:jc w:val="both"/>
      </w:pPr>
      <w:r>
        <w:t xml:space="preserve">RAZEM – </w:t>
      </w:r>
      <w:r w:rsidR="003072FB">
        <w:t>20253; 15,8</w:t>
      </w:r>
      <w:r>
        <w:t>%</w:t>
      </w:r>
    </w:p>
    <w:p w:rsidR="00C038F5" w:rsidRDefault="00C038F5" w:rsidP="006A6E4D">
      <w:pPr>
        <w:pStyle w:val="Akapitzlist"/>
        <w:numPr>
          <w:ilvl w:val="2"/>
          <w:numId w:val="14"/>
        </w:numPr>
        <w:jc w:val="both"/>
      </w:pPr>
      <w:r>
        <w:t>Wiek produkcyjny</w:t>
      </w:r>
    </w:p>
    <w:p w:rsidR="00C038F5" w:rsidRDefault="00C038F5" w:rsidP="00AA0E94">
      <w:pPr>
        <w:pStyle w:val="Akapitzlist"/>
        <w:numPr>
          <w:ilvl w:val="0"/>
          <w:numId w:val="40"/>
        </w:numPr>
        <w:ind w:left="360"/>
        <w:jc w:val="both"/>
      </w:pPr>
      <w:r>
        <w:t>31</w:t>
      </w:r>
      <w:r w:rsidR="00462B7E">
        <w:t xml:space="preserve"> grudnia </w:t>
      </w:r>
      <w:r>
        <w:t>202</w:t>
      </w:r>
      <w:r w:rsidR="00B304B6">
        <w:t>3</w:t>
      </w:r>
      <w:r>
        <w:t xml:space="preserve"> roku</w:t>
      </w:r>
    </w:p>
    <w:p w:rsidR="00C038F5" w:rsidRDefault="00C038F5" w:rsidP="00AA0E94">
      <w:pPr>
        <w:pStyle w:val="Akapitzlist"/>
        <w:numPr>
          <w:ilvl w:val="0"/>
          <w:numId w:val="47"/>
        </w:numPr>
        <w:jc w:val="both"/>
      </w:pPr>
      <w:r>
        <w:t xml:space="preserve">Kobiety (18-59 lat) – </w:t>
      </w:r>
      <w:r w:rsidR="00B304B6">
        <w:t>35731</w:t>
      </w:r>
      <w:r>
        <w:t>, 27,</w:t>
      </w:r>
      <w:r w:rsidR="00B304B6">
        <w:t>1</w:t>
      </w:r>
      <w:r>
        <w:t>%</w:t>
      </w:r>
    </w:p>
    <w:p w:rsidR="00C038F5" w:rsidRDefault="00C038F5" w:rsidP="00AA0E94">
      <w:pPr>
        <w:pStyle w:val="Akapitzlist"/>
        <w:numPr>
          <w:ilvl w:val="0"/>
          <w:numId w:val="47"/>
        </w:numPr>
        <w:jc w:val="both"/>
      </w:pPr>
      <w:r>
        <w:t xml:space="preserve">Mężczyźni (18-64 lata) - </w:t>
      </w:r>
      <w:r w:rsidR="00B304B6">
        <w:t>39273</w:t>
      </w:r>
      <w:r>
        <w:t xml:space="preserve">, </w:t>
      </w:r>
      <w:r w:rsidR="00B304B6">
        <w:t>29,8</w:t>
      </w:r>
      <w:r>
        <w:t>%</w:t>
      </w:r>
    </w:p>
    <w:p w:rsidR="00C038F5" w:rsidRDefault="00C038F5" w:rsidP="00AA0E94">
      <w:pPr>
        <w:pStyle w:val="Akapitzlist"/>
        <w:numPr>
          <w:ilvl w:val="0"/>
          <w:numId w:val="47"/>
        </w:numPr>
        <w:jc w:val="both"/>
      </w:pPr>
      <w:r>
        <w:t xml:space="preserve">RAZEM – </w:t>
      </w:r>
      <w:r w:rsidR="00B304B6">
        <w:t>75004</w:t>
      </w:r>
      <w:r>
        <w:t xml:space="preserve">, </w:t>
      </w:r>
      <w:r w:rsidR="00B304B6">
        <w:t>56,9</w:t>
      </w:r>
      <w:r>
        <w:t>%</w:t>
      </w:r>
    </w:p>
    <w:p w:rsidR="00324774" w:rsidRDefault="00324774" w:rsidP="00AA0E94">
      <w:pPr>
        <w:pStyle w:val="Akapitzlist"/>
        <w:numPr>
          <w:ilvl w:val="0"/>
          <w:numId w:val="40"/>
        </w:numPr>
        <w:ind w:left="360"/>
        <w:jc w:val="both"/>
      </w:pPr>
      <w:r>
        <w:t>31 grudnia 2024 roku</w:t>
      </w:r>
    </w:p>
    <w:p w:rsidR="00324774" w:rsidRDefault="00324774" w:rsidP="00AA0E94">
      <w:pPr>
        <w:pStyle w:val="Akapitzlist"/>
        <w:numPr>
          <w:ilvl w:val="0"/>
          <w:numId w:val="46"/>
        </w:numPr>
        <w:jc w:val="both"/>
      </w:pPr>
      <w:r>
        <w:t xml:space="preserve">Kobiety (18-59 lat) – </w:t>
      </w:r>
      <w:r w:rsidR="003072FB">
        <w:t>34797</w:t>
      </w:r>
      <w:r>
        <w:t>; 27,</w:t>
      </w:r>
      <w:r w:rsidR="003072FB">
        <w:t>0</w:t>
      </w:r>
      <w:r>
        <w:t>%</w:t>
      </w:r>
    </w:p>
    <w:p w:rsidR="00324774" w:rsidRDefault="00324774" w:rsidP="00AA0E94">
      <w:pPr>
        <w:pStyle w:val="Akapitzlist"/>
        <w:numPr>
          <w:ilvl w:val="0"/>
          <w:numId w:val="46"/>
        </w:numPr>
        <w:jc w:val="both"/>
      </w:pPr>
      <w:r>
        <w:t xml:space="preserve">Mężczyźni (18-64 lata) – </w:t>
      </w:r>
      <w:r w:rsidR="003072FB">
        <w:t>38151</w:t>
      </w:r>
      <w:r>
        <w:t xml:space="preserve">; </w:t>
      </w:r>
      <w:r w:rsidR="003072FB">
        <w:t>29,6</w:t>
      </w:r>
      <w:r>
        <w:t>%</w:t>
      </w:r>
    </w:p>
    <w:p w:rsidR="00324774" w:rsidRDefault="00324774" w:rsidP="00AA0E94">
      <w:pPr>
        <w:pStyle w:val="Akapitzlist"/>
        <w:numPr>
          <w:ilvl w:val="0"/>
          <w:numId w:val="46"/>
        </w:numPr>
        <w:jc w:val="both"/>
      </w:pPr>
      <w:r>
        <w:t xml:space="preserve">RAZEM – </w:t>
      </w:r>
      <w:r w:rsidR="003072FB">
        <w:t>72948</w:t>
      </w:r>
      <w:r>
        <w:t xml:space="preserve">; </w:t>
      </w:r>
      <w:r w:rsidR="003072FB">
        <w:t>56,6</w:t>
      </w:r>
      <w:r>
        <w:t>%</w:t>
      </w:r>
    </w:p>
    <w:p w:rsidR="00C038F5" w:rsidRDefault="00C038F5" w:rsidP="006A6E4D">
      <w:pPr>
        <w:pStyle w:val="Akapitzlist"/>
        <w:numPr>
          <w:ilvl w:val="2"/>
          <w:numId w:val="14"/>
        </w:numPr>
        <w:jc w:val="both"/>
      </w:pPr>
      <w:r>
        <w:t>Wiek poprodukcyjny</w:t>
      </w:r>
    </w:p>
    <w:p w:rsidR="00C038F5" w:rsidRDefault="00C038F5" w:rsidP="00AA0E94">
      <w:pPr>
        <w:pStyle w:val="Akapitzlist"/>
        <w:numPr>
          <w:ilvl w:val="0"/>
          <w:numId w:val="41"/>
        </w:numPr>
        <w:ind w:left="360"/>
        <w:jc w:val="both"/>
      </w:pPr>
      <w:r>
        <w:t>31</w:t>
      </w:r>
      <w:r w:rsidR="00462B7E">
        <w:t xml:space="preserve"> grudnia </w:t>
      </w:r>
      <w:r>
        <w:t>202</w:t>
      </w:r>
      <w:r w:rsidR="00B304B6">
        <w:t>3</w:t>
      </w:r>
      <w:r>
        <w:t xml:space="preserve"> roku</w:t>
      </w:r>
    </w:p>
    <w:p w:rsidR="00C038F5" w:rsidRDefault="00C038F5" w:rsidP="00AA0E94">
      <w:pPr>
        <w:pStyle w:val="Akapitzlist"/>
        <w:numPr>
          <w:ilvl w:val="0"/>
          <w:numId w:val="49"/>
        </w:numPr>
        <w:jc w:val="both"/>
      </w:pPr>
      <w:r>
        <w:t xml:space="preserve">Kobiety (60 i więcej lat) - </w:t>
      </w:r>
      <w:r w:rsidR="00B41394">
        <w:t>2</w:t>
      </w:r>
      <w:r w:rsidR="00BE1F72">
        <w:t>23829</w:t>
      </w:r>
      <w:r>
        <w:t xml:space="preserve">, </w:t>
      </w:r>
      <w:r w:rsidR="00BE1F72">
        <w:t>18,1</w:t>
      </w:r>
      <w:r>
        <w:t>%</w:t>
      </w:r>
    </w:p>
    <w:p w:rsidR="00C038F5" w:rsidRDefault="00C038F5" w:rsidP="00AA0E94">
      <w:pPr>
        <w:pStyle w:val="Akapitzlist"/>
        <w:numPr>
          <w:ilvl w:val="0"/>
          <w:numId w:val="49"/>
        </w:numPr>
        <w:jc w:val="both"/>
      </w:pPr>
      <w:r>
        <w:t xml:space="preserve">Mężczyźni (65 i więcej lat) - </w:t>
      </w:r>
      <w:r w:rsidR="00BE1F72">
        <w:t>11773</w:t>
      </w:r>
      <w:r>
        <w:t>, 8,</w:t>
      </w:r>
      <w:r w:rsidR="00BE1F72">
        <w:t>9</w:t>
      </w:r>
      <w:r>
        <w:t>%</w:t>
      </w:r>
    </w:p>
    <w:p w:rsidR="00C038F5" w:rsidRDefault="00C038F5" w:rsidP="00AA0E94">
      <w:pPr>
        <w:pStyle w:val="Akapitzlist"/>
        <w:numPr>
          <w:ilvl w:val="0"/>
          <w:numId w:val="49"/>
        </w:numPr>
        <w:jc w:val="both"/>
      </w:pPr>
      <w:r>
        <w:lastRenderedPageBreak/>
        <w:t>RAZEM - 35</w:t>
      </w:r>
      <w:r w:rsidR="00BE1F72">
        <w:t>602</w:t>
      </w:r>
      <w:r>
        <w:t xml:space="preserve">, </w:t>
      </w:r>
      <w:r w:rsidR="00BE1F72">
        <w:t>27,0</w:t>
      </w:r>
      <w:r>
        <w:t>%</w:t>
      </w:r>
    </w:p>
    <w:p w:rsidR="00324774" w:rsidRDefault="00324774" w:rsidP="00AA0E94">
      <w:pPr>
        <w:pStyle w:val="Akapitzlist"/>
        <w:numPr>
          <w:ilvl w:val="0"/>
          <w:numId w:val="41"/>
        </w:numPr>
        <w:ind w:left="360"/>
        <w:jc w:val="both"/>
      </w:pPr>
      <w:r>
        <w:t>31 grudnia 20224roku</w:t>
      </w:r>
    </w:p>
    <w:p w:rsidR="00324774" w:rsidRDefault="00324774" w:rsidP="00AA0E94">
      <w:pPr>
        <w:pStyle w:val="Akapitzlist"/>
        <w:numPr>
          <w:ilvl w:val="0"/>
          <w:numId w:val="48"/>
        </w:numPr>
        <w:jc w:val="both"/>
      </w:pPr>
      <w:r>
        <w:t xml:space="preserve">Kobiety (60 i więcej lat) – </w:t>
      </w:r>
      <w:r w:rsidR="003072FB">
        <w:t>23707</w:t>
      </w:r>
      <w:r>
        <w:t xml:space="preserve">; </w:t>
      </w:r>
      <w:r w:rsidR="003072FB">
        <w:t>18,4</w:t>
      </w:r>
      <w:r>
        <w:t>%</w:t>
      </w:r>
    </w:p>
    <w:p w:rsidR="00324774" w:rsidRDefault="00324774" w:rsidP="00AA0E94">
      <w:pPr>
        <w:pStyle w:val="Akapitzlist"/>
        <w:numPr>
          <w:ilvl w:val="0"/>
          <w:numId w:val="48"/>
        </w:numPr>
        <w:jc w:val="both"/>
      </w:pPr>
      <w:r>
        <w:t>Mężczyźni (65 i więcej lat) – 11</w:t>
      </w:r>
      <w:r w:rsidR="003072FB">
        <w:t>922</w:t>
      </w:r>
      <w:r>
        <w:t xml:space="preserve">; </w:t>
      </w:r>
      <w:r w:rsidR="003072FB">
        <w:t>9,2</w:t>
      </w:r>
      <w:r>
        <w:t>%</w:t>
      </w:r>
    </w:p>
    <w:p w:rsidR="00324774" w:rsidRDefault="00324774" w:rsidP="00AA0E94">
      <w:pPr>
        <w:pStyle w:val="Akapitzlist"/>
        <w:numPr>
          <w:ilvl w:val="0"/>
          <w:numId w:val="48"/>
        </w:numPr>
        <w:jc w:val="both"/>
      </w:pPr>
      <w:r>
        <w:t>RAZEM – 35</w:t>
      </w:r>
      <w:r w:rsidR="003072FB">
        <w:t>629</w:t>
      </w:r>
      <w:r>
        <w:t xml:space="preserve">; </w:t>
      </w:r>
      <w:r w:rsidR="003072FB">
        <w:t>27,6</w:t>
      </w:r>
      <w:r>
        <w:t>%</w:t>
      </w:r>
    </w:p>
    <w:p w:rsidR="00C038F5" w:rsidRDefault="00C038F5" w:rsidP="006A6E4D">
      <w:pPr>
        <w:jc w:val="both"/>
      </w:pPr>
      <w:r>
        <w:t>Źródło: opracowanie własne na podstawie danych Wydziału Spraw Obywatelskich Urzędu Miejskiego w Bytomiu</w:t>
      </w:r>
    </w:p>
    <w:p w:rsidR="0039480D" w:rsidRDefault="0039480D" w:rsidP="006A6E4D">
      <w:pPr>
        <w:jc w:val="both"/>
      </w:pPr>
      <w:r>
        <w:t>Wybrane wskaźniki demograficzne dotyczące mieszkańców Bytomia kształtowały się następująco :</w:t>
      </w:r>
    </w:p>
    <w:p w:rsidR="0039480D" w:rsidRDefault="00BE1F72" w:rsidP="006A6E4D">
      <w:pPr>
        <w:pStyle w:val="Akapitzlist"/>
        <w:numPr>
          <w:ilvl w:val="0"/>
          <w:numId w:val="19"/>
        </w:numPr>
        <w:jc w:val="both"/>
      </w:pPr>
      <w:r>
        <w:t>na 100 mężczyzn przypadło 113</w:t>
      </w:r>
      <w:r w:rsidR="0039480D">
        <w:t xml:space="preserve"> kobiet;</w:t>
      </w:r>
    </w:p>
    <w:p w:rsidR="00604BFE" w:rsidRDefault="0039480D" w:rsidP="006A6E4D">
      <w:pPr>
        <w:pStyle w:val="Akapitzlist"/>
        <w:numPr>
          <w:ilvl w:val="0"/>
          <w:numId w:val="19"/>
        </w:numPr>
        <w:jc w:val="both"/>
      </w:pPr>
      <w:r>
        <w:t>na 100 osób w wieku produkcyjnym przypadło 2</w:t>
      </w:r>
      <w:r w:rsidR="00BE1F72">
        <w:t>8</w:t>
      </w:r>
      <w:r>
        <w:t xml:space="preserve"> osób w wieku</w:t>
      </w:r>
      <w:r w:rsidR="00604BFE">
        <w:t xml:space="preserve"> </w:t>
      </w:r>
      <w:r>
        <w:t>przedprodukcyjnym i 4</w:t>
      </w:r>
      <w:r w:rsidR="00BE1F72">
        <w:t>7</w:t>
      </w:r>
      <w:r>
        <w:t xml:space="preserve"> osób w wieku poprodukcyjnym;</w:t>
      </w:r>
    </w:p>
    <w:p w:rsidR="0039480D" w:rsidRDefault="0039480D" w:rsidP="006A6E4D">
      <w:pPr>
        <w:pStyle w:val="Akapitzlist"/>
        <w:numPr>
          <w:ilvl w:val="0"/>
          <w:numId w:val="19"/>
        </w:numPr>
        <w:jc w:val="both"/>
      </w:pPr>
      <w:r>
        <w:t>wsk</w:t>
      </w:r>
      <w:r w:rsidR="00B41394">
        <w:t xml:space="preserve">aźnik starości demograficznej  </w:t>
      </w:r>
      <w:r>
        <w:t>wynosił 2</w:t>
      </w:r>
      <w:r w:rsidR="008C63CF">
        <w:t>8</w:t>
      </w:r>
      <w:r>
        <w:t>%;</w:t>
      </w:r>
    </w:p>
    <w:p w:rsidR="0039480D" w:rsidRDefault="0039480D" w:rsidP="006A6E4D">
      <w:pPr>
        <w:pStyle w:val="Akapitzlist"/>
        <w:numPr>
          <w:ilvl w:val="0"/>
          <w:numId w:val="19"/>
        </w:numPr>
        <w:jc w:val="both"/>
      </w:pPr>
      <w:r>
        <w:t xml:space="preserve">średni wskaźnik gęstości zaludnienia wynosił </w:t>
      </w:r>
      <w:r w:rsidR="00BE1F72">
        <w:t>18</w:t>
      </w:r>
      <w:r w:rsidR="008C63CF">
        <w:t>54</w:t>
      </w:r>
      <w:r>
        <w:t xml:space="preserve"> osób na 1 </w:t>
      </w:r>
      <w:r w:rsidR="008C63CF">
        <w:t>kilometr kwadratowy</w:t>
      </w:r>
      <w:r>
        <w:t xml:space="preserve"> powierzchni miasta.</w:t>
      </w:r>
    </w:p>
    <w:p w:rsidR="0039480D" w:rsidRDefault="0039480D" w:rsidP="006A6E4D">
      <w:pPr>
        <w:jc w:val="both"/>
      </w:pPr>
      <w:r>
        <w:t xml:space="preserve">Ruch naturalny ludności w części dotyczącej urodzeń i zgonów przedstawia </w:t>
      </w:r>
      <w:r w:rsidR="00B84656">
        <w:t>poniższe zestawienie:</w:t>
      </w:r>
    </w:p>
    <w:p w:rsidR="00B84656" w:rsidRDefault="0011360E" w:rsidP="00AA0E94">
      <w:pPr>
        <w:pStyle w:val="Akapitzlist"/>
        <w:numPr>
          <w:ilvl w:val="0"/>
          <w:numId w:val="50"/>
        </w:numPr>
        <w:jc w:val="both"/>
      </w:pPr>
      <w:r>
        <w:t xml:space="preserve">rok </w:t>
      </w:r>
      <w:r w:rsidR="00B84656">
        <w:t>2019</w:t>
      </w:r>
      <w:r w:rsidR="00700C02">
        <w:t xml:space="preserve"> </w:t>
      </w:r>
      <w:r w:rsidR="0031184C">
        <w:t xml:space="preserve">urodzenia żywe: </w:t>
      </w:r>
      <w:r w:rsidR="00B84656">
        <w:t>1262</w:t>
      </w:r>
      <w:r w:rsidR="0031184C">
        <w:t xml:space="preserve">; </w:t>
      </w:r>
      <w:r w:rsidR="00882282">
        <w:t xml:space="preserve">przyrost naturalny: </w:t>
      </w:r>
      <w:r w:rsidR="00B84656">
        <w:t>-684</w:t>
      </w:r>
      <w:r w:rsidR="000E6081">
        <w:t>;</w:t>
      </w:r>
      <w:r w:rsidR="004B71D9">
        <w:t xml:space="preserve"> zgony: </w:t>
      </w:r>
      <w:r w:rsidR="00B84656">
        <w:t>1946</w:t>
      </w:r>
    </w:p>
    <w:p w:rsidR="00B84656" w:rsidRDefault="0011360E" w:rsidP="00AA0E94">
      <w:pPr>
        <w:pStyle w:val="Akapitzlist"/>
        <w:numPr>
          <w:ilvl w:val="0"/>
          <w:numId w:val="50"/>
        </w:numPr>
        <w:jc w:val="both"/>
      </w:pPr>
      <w:r>
        <w:t xml:space="preserve">rok </w:t>
      </w:r>
      <w:r w:rsidR="00700C02">
        <w:t xml:space="preserve">2020 </w:t>
      </w:r>
      <w:r w:rsidR="0031184C">
        <w:t>urodzenia żywe</w:t>
      </w:r>
      <w:r w:rsidR="00882282">
        <w:t>:</w:t>
      </w:r>
      <w:r w:rsidR="0031184C">
        <w:t xml:space="preserve"> </w:t>
      </w:r>
      <w:r w:rsidR="00B84656">
        <w:t>1101</w:t>
      </w:r>
      <w:r w:rsidR="004B71D9">
        <w:t xml:space="preserve">; przyrost naturalny: </w:t>
      </w:r>
      <w:r w:rsidR="00B84656">
        <w:t>-1198</w:t>
      </w:r>
      <w:r w:rsidR="000E6081">
        <w:t>;</w:t>
      </w:r>
      <w:r w:rsidR="00700C02">
        <w:t xml:space="preserve"> zgony: </w:t>
      </w:r>
      <w:r w:rsidR="00B84656">
        <w:t>2299</w:t>
      </w:r>
    </w:p>
    <w:p w:rsidR="00B84656" w:rsidRDefault="0011360E" w:rsidP="00AA0E94">
      <w:pPr>
        <w:pStyle w:val="Akapitzlist"/>
        <w:numPr>
          <w:ilvl w:val="0"/>
          <w:numId w:val="50"/>
        </w:numPr>
        <w:jc w:val="both"/>
      </w:pPr>
      <w:r>
        <w:t xml:space="preserve">rok </w:t>
      </w:r>
      <w:r w:rsidR="00B84656">
        <w:t>2021</w:t>
      </w:r>
      <w:r w:rsidR="00700C02">
        <w:t xml:space="preserve"> </w:t>
      </w:r>
      <w:r w:rsidR="0031184C">
        <w:t>urodzenia żywe</w:t>
      </w:r>
      <w:r w:rsidR="00882282">
        <w:t xml:space="preserve">: </w:t>
      </w:r>
      <w:r w:rsidR="00B84656">
        <w:t>1085</w:t>
      </w:r>
      <w:r w:rsidR="004B71D9">
        <w:t>; przyrost naturalny:</w:t>
      </w:r>
      <w:r w:rsidR="006A4567">
        <w:t xml:space="preserve"> </w:t>
      </w:r>
      <w:r w:rsidR="00B84656">
        <w:t>-1257</w:t>
      </w:r>
      <w:r w:rsidR="000E6081">
        <w:t>;</w:t>
      </w:r>
      <w:r w:rsidR="004B71D9">
        <w:t xml:space="preserve"> zgony: </w:t>
      </w:r>
      <w:r w:rsidR="00B84656">
        <w:t>2342</w:t>
      </w:r>
    </w:p>
    <w:p w:rsidR="00B41394" w:rsidRDefault="00B41394" w:rsidP="00AA0E94">
      <w:pPr>
        <w:pStyle w:val="Akapitzlist"/>
        <w:numPr>
          <w:ilvl w:val="0"/>
          <w:numId w:val="50"/>
        </w:numPr>
        <w:jc w:val="both"/>
      </w:pPr>
      <w:r>
        <w:t>rok 2022</w:t>
      </w:r>
      <w:r w:rsidR="00700C02">
        <w:t xml:space="preserve"> </w:t>
      </w:r>
      <w:r>
        <w:t>urodzenia żywe: 870; przyrost naturalny: -1222; zgony: 2092</w:t>
      </w:r>
    </w:p>
    <w:p w:rsidR="00BE1F72" w:rsidRDefault="00BE1F72" w:rsidP="00AA0E94">
      <w:pPr>
        <w:pStyle w:val="Akapitzlist"/>
        <w:numPr>
          <w:ilvl w:val="0"/>
          <w:numId w:val="50"/>
        </w:numPr>
        <w:jc w:val="both"/>
      </w:pPr>
      <w:r>
        <w:t>rok 2023</w:t>
      </w:r>
      <w:r w:rsidR="00700C02">
        <w:t xml:space="preserve"> </w:t>
      </w:r>
      <w:r>
        <w:t>urodzenia ż</w:t>
      </w:r>
      <w:r w:rsidR="008C63CF">
        <w:t>ywe: 757; przyrost naturalny: -</w:t>
      </w:r>
      <w:r>
        <w:t>1172; zgony: 1929</w:t>
      </w:r>
    </w:p>
    <w:p w:rsidR="008C63CF" w:rsidRDefault="008C63CF" w:rsidP="00AA0E94">
      <w:pPr>
        <w:pStyle w:val="Akapitzlist"/>
        <w:numPr>
          <w:ilvl w:val="0"/>
          <w:numId w:val="50"/>
        </w:numPr>
        <w:jc w:val="both"/>
      </w:pPr>
      <w:r>
        <w:t>rok 2024 urodzenia żywe: 688; przyrost naturalny: -987; zgony: 1675</w:t>
      </w:r>
    </w:p>
    <w:p w:rsidR="00B84656" w:rsidRDefault="00B84656" w:rsidP="006A6E4D">
      <w:pPr>
        <w:jc w:val="both"/>
      </w:pPr>
      <w:r>
        <w:t>Źródło: Opracowanie własne na podstawie danych Wydziału Spraw Obywatelskich UM w Bytomiu.</w:t>
      </w:r>
    </w:p>
    <w:p w:rsidR="00044A4F" w:rsidRDefault="00044A4F" w:rsidP="006A6E4D">
      <w:pPr>
        <w:jc w:val="both"/>
      </w:pPr>
      <w:r w:rsidRPr="00044A4F">
        <w:t xml:space="preserve">Gęstość zaludnienia w ujęciu dzielnicowym przedstawia </w:t>
      </w:r>
      <w:r>
        <w:t>poniższe zestawienie:</w:t>
      </w:r>
    </w:p>
    <w:p w:rsidR="00FD2DE0" w:rsidRDefault="00FD2DE0" w:rsidP="00AA0E94">
      <w:pPr>
        <w:pStyle w:val="Akapitzlist"/>
        <w:numPr>
          <w:ilvl w:val="0"/>
          <w:numId w:val="51"/>
        </w:numPr>
        <w:jc w:val="both"/>
      </w:pPr>
      <w:r>
        <w:t>BOBREK</w:t>
      </w:r>
      <w:r w:rsidR="00770FA1">
        <w:t xml:space="preserve">: </w:t>
      </w:r>
      <w:r w:rsidR="00770FA1" w:rsidRPr="00DD5285">
        <w:rPr>
          <w:rFonts w:cs="Arial"/>
          <w:bCs/>
        </w:rPr>
        <w:t>Liczba mieszkańców</w:t>
      </w:r>
      <w:r w:rsidR="00770FA1">
        <w:rPr>
          <w:rFonts w:cs="Arial"/>
          <w:bCs/>
        </w:rPr>
        <w:t xml:space="preserve"> </w:t>
      </w:r>
      <w:r w:rsidR="00CA63ED">
        <w:rPr>
          <w:rFonts w:cs="Arial"/>
          <w:bCs/>
        </w:rPr>
        <w:t>–</w:t>
      </w:r>
      <w:r w:rsidR="00770FA1">
        <w:rPr>
          <w:rFonts w:cs="Arial"/>
          <w:bCs/>
        </w:rPr>
        <w:t xml:space="preserve"> </w:t>
      </w:r>
      <w:r w:rsidR="00C303DD">
        <w:t>3346</w:t>
      </w:r>
      <w:r w:rsidR="00CA63ED">
        <w:t xml:space="preserve">; liczba osób na 1 </w:t>
      </w:r>
      <w:r w:rsidR="00260882">
        <w:t>kilometr kwadratowy</w:t>
      </w:r>
      <w:r w:rsidR="00CA63ED">
        <w:t xml:space="preserve"> -</w:t>
      </w:r>
      <w:r w:rsidR="00BE1F72">
        <w:t>13</w:t>
      </w:r>
      <w:r w:rsidR="00C303DD">
        <w:t>17</w:t>
      </w:r>
    </w:p>
    <w:p w:rsidR="00FD2DE0" w:rsidRDefault="00FD2DE0" w:rsidP="00AA0E94">
      <w:pPr>
        <w:pStyle w:val="Akapitzlist"/>
        <w:numPr>
          <w:ilvl w:val="0"/>
          <w:numId w:val="51"/>
        </w:numPr>
        <w:jc w:val="both"/>
      </w:pPr>
      <w:r>
        <w:lastRenderedPageBreak/>
        <w:t>GÓRNIKI</w:t>
      </w:r>
      <w:r w:rsidR="00770FA1">
        <w:t xml:space="preserve">: </w:t>
      </w:r>
      <w:r w:rsidR="00770FA1" w:rsidRPr="00DD5285">
        <w:rPr>
          <w:rFonts w:cs="Arial"/>
          <w:bCs/>
        </w:rPr>
        <w:t>Liczba mieszkańców</w:t>
      </w:r>
      <w:r w:rsidR="00770FA1">
        <w:rPr>
          <w:rFonts w:cs="Arial"/>
          <w:bCs/>
        </w:rPr>
        <w:t xml:space="preserve"> - </w:t>
      </w:r>
      <w:r>
        <w:t>10</w:t>
      </w:r>
      <w:r w:rsidR="00C303DD">
        <w:t>73</w:t>
      </w:r>
      <w:r w:rsidR="00CA63ED">
        <w:t xml:space="preserve">; liczba osób na 1 </w:t>
      </w:r>
      <w:r w:rsidR="00260882">
        <w:t>kilometr kwadratowy</w:t>
      </w:r>
      <w:r w:rsidR="00CA63ED">
        <w:t xml:space="preserve"> -</w:t>
      </w:r>
      <w:r>
        <w:t>6</w:t>
      </w:r>
      <w:r w:rsidR="00C303DD">
        <w:t>48</w:t>
      </w:r>
    </w:p>
    <w:p w:rsidR="00FD2DE0" w:rsidRDefault="00FD2DE0" w:rsidP="00AA0E94">
      <w:pPr>
        <w:pStyle w:val="Akapitzlist"/>
        <w:numPr>
          <w:ilvl w:val="0"/>
          <w:numId w:val="51"/>
        </w:numPr>
        <w:jc w:val="both"/>
      </w:pPr>
      <w:r>
        <w:t>KARB</w:t>
      </w:r>
      <w:r w:rsidR="00770FA1">
        <w:t xml:space="preserve">: </w:t>
      </w:r>
      <w:r w:rsidR="00770FA1" w:rsidRPr="00DD5285">
        <w:rPr>
          <w:rFonts w:cs="Arial"/>
          <w:bCs/>
        </w:rPr>
        <w:t>Liczba mieszkańców</w:t>
      </w:r>
      <w:r w:rsidR="00770FA1">
        <w:rPr>
          <w:rFonts w:cs="Arial"/>
          <w:bCs/>
        </w:rPr>
        <w:t xml:space="preserve"> - </w:t>
      </w:r>
      <w:r w:rsidR="00BE1F72">
        <w:t>4</w:t>
      </w:r>
      <w:r w:rsidR="00C303DD">
        <w:t>726</w:t>
      </w:r>
      <w:r w:rsidR="00CA63ED">
        <w:t xml:space="preserve">; liczba osób na 1 </w:t>
      </w:r>
      <w:r w:rsidR="00260882">
        <w:t>kilometr kwadratowy</w:t>
      </w:r>
      <w:r w:rsidR="00CA63ED">
        <w:t xml:space="preserve"> - </w:t>
      </w:r>
      <w:r>
        <w:t>1</w:t>
      </w:r>
      <w:r w:rsidR="00C303DD">
        <w:t>375</w:t>
      </w:r>
    </w:p>
    <w:p w:rsidR="00FD2DE0" w:rsidRDefault="00FD2DE0" w:rsidP="00AA0E94">
      <w:pPr>
        <w:pStyle w:val="Akapitzlist"/>
        <w:numPr>
          <w:ilvl w:val="0"/>
          <w:numId w:val="51"/>
        </w:numPr>
        <w:jc w:val="both"/>
      </w:pPr>
      <w:r>
        <w:t>ŁAGIEWNIKI</w:t>
      </w:r>
      <w:r w:rsidR="00770FA1">
        <w:t xml:space="preserve">: </w:t>
      </w:r>
      <w:r w:rsidR="00770FA1" w:rsidRPr="00DD5285">
        <w:rPr>
          <w:rFonts w:cs="Arial"/>
          <w:bCs/>
        </w:rPr>
        <w:t>Liczba mieszkańców</w:t>
      </w:r>
      <w:r w:rsidR="00770FA1">
        <w:rPr>
          <w:rFonts w:cs="Arial"/>
          <w:bCs/>
        </w:rPr>
        <w:t xml:space="preserve"> -</w:t>
      </w:r>
      <w:r w:rsidR="00C303DD">
        <w:rPr>
          <w:rFonts w:cs="Arial"/>
          <w:bCs/>
        </w:rPr>
        <w:t xml:space="preserve"> </w:t>
      </w:r>
      <w:r w:rsidR="00BE1F72">
        <w:t>6</w:t>
      </w:r>
      <w:r w:rsidR="00C303DD">
        <w:t>796</w:t>
      </w:r>
      <w:r w:rsidR="00CA63ED">
        <w:t xml:space="preserve">; liczba osób na 1 </w:t>
      </w:r>
      <w:r w:rsidR="00260882">
        <w:t>kilometr kwadratowy</w:t>
      </w:r>
      <w:r w:rsidR="00CA63ED">
        <w:t xml:space="preserve"> - </w:t>
      </w:r>
      <w:r w:rsidR="00BE1F72">
        <w:t>14</w:t>
      </w:r>
      <w:r w:rsidR="00C303DD">
        <w:t>64</w:t>
      </w:r>
    </w:p>
    <w:p w:rsidR="00FD2DE0" w:rsidRDefault="00FD2DE0" w:rsidP="00AA0E94">
      <w:pPr>
        <w:pStyle w:val="Akapitzlist"/>
        <w:numPr>
          <w:ilvl w:val="0"/>
          <w:numId w:val="51"/>
        </w:numPr>
        <w:jc w:val="both"/>
      </w:pPr>
      <w:r>
        <w:t>MIECHOWICE</w:t>
      </w:r>
      <w:r w:rsidR="00770FA1">
        <w:t xml:space="preserve">: </w:t>
      </w:r>
      <w:r w:rsidR="00770FA1" w:rsidRPr="00DD5285">
        <w:rPr>
          <w:rFonts w:cs="Arial"/>
          <w:bCs/>
        </w:rPr>
        <w:t>Liczba mieszkańców</w:t>
      </w:r>
      <w:r w:rsidR="00770FA1">
        <w:rPr>
          <w:rFonts w:cs="Arial"/>
          <w:bCs/>
        </w:rPr>
        <w:t xml:space="preserve"> - </w:t>
      </w:r>
      <w:r w:rsidR="00C303DD">
        <w:t>18897</w:t>
      </w:r>
      <w:r w:rsidR="00CA63ED">
        <w:t xml:space="preserve">; liczba osób na 1 </w:t>
      </w:r>
      <w:r w:rsidR="00260882">
        <w:t>kilometr kwadratowy</w:t>
      </w:r>
      <w:r w:rsidR="00CA63ED">
        <w:t xml:space="preserve"> - </w:t>
      </w:r>
      <w:r>
        <w:t>1</w:t>
      </w:r>
      <w:r w:rsidR="00BE1F72">
        <w:t>6</w:t>
      </w:r>
      <w:r w:rsidR="00C303DD">
        <w:t>41</w:t>
      </w:r>
    </w:p>
    <w:p w:rsidR="00FD2DE0" w:rsidRDefault="00FD2DE0" w:rsidP="00AA0E94">
      <w:pPr>
        <w:pStyle w:val="Akapitzlist"/>
        <w:numPr>
          <w:ilvl w:val="0"/>
          <w:numId w:val="51"/>
        </w:numPr>
        <w:jc w:val="both"/>
      </w:pPr>
      <w:r>
        <w:t>OSIEDLE GEN. ZIĘTKA</w:t>
      </w:r>
      <w:r w:rsidR="00770FA1">
        <w:t xml:space="preserve">: </w:t>
      </w:r>
      <w:r w:rsidR="00770FA1" w:rsidRPr="00DD5285">
        <w:rPr>
          <w:rFonts w:cs="Arial"/>
          <w:bCs/>
        </w:rPr>
        <w:t>Liczba mieszkańców</w:t>
      </w:r>
      <w:r w:rsidR="00770FA1">
        <w:rPr>
          <w:rFonts w:cs="Arial"/>
          <w:bCs/>
        </w:rPr>
        <w:t xml:space="preserve"> - </w:t>
      </w:r>
      <w:r w:rsidR="00BE1F72">
        <w:t>6</w:t>
      </w:r>
      <w:r w:rsidR="00C303DD">
        <w:t>661</w:t>
      </w:r>
      <w:r w:rsidR="00CA63ED">
        <w:t xml:space="preserve">; liczba osób na 1 </w:t>
      </w:r>
      <w:r w:rsidR="00260882">
        <w:t>kilometr kwadratowy</w:t>
      </w:r>
      <w:r w:rsidR="00CA63ED">
        <w:t xml:space="preserve"> -</w:t>
      </w:r>
      <w:r w:rsidR="00B41394">
        <w:t>7</w:t>
      </w:r>
      <w:r w:rsidR="00C303DD">
        <w:t>645</w:t>
      </w:r>
    </w:p>
    <w:p w:rsidR="00FD2DE0" w:rsidRDefault="00FD2DE0" w:rsidP="00AA0E94">
      <w:pPr>
        <w:pStyle w:val="Akapitzlist"/>
        <w:numPr>
          <w:ilvl w:val="0"/>
          <w:numId w:val="51"/>
        </w:numPr>
        <w:jc w:val="both"/>
      </w:pPr>
      <w:r>
        <w:t>ROZBARK</w:t>
      </w:r>
      <w:r w:rsidR="00770FA1">
        <w:t xml:space="preserve">: </w:t>
      </w:r>
      <w:r w:rsidR="00770FA1" w:rsidRPr="00DD5285">
        <w:rPr>
          <w:rFonts w:cs="Arial"/>
          <w:bCs/>
        </w:rPr>
        <w:t>Liczba mieszkańców</w:t>
      </w:r>
      <w:r w:rsidR="00770FA1">
        <w:rPr>
          <w:rFonts w:cs="Arial"/>
          <w:bCs/>
        </w:rPr>
        <w:t xml:space="preserve"> - </w:t>
      </w:r>
      <w:r w:rsidR="00BE1F72">
        <w:t>13</w:t>
      </w:r>
      <w:r w:rsidR="00C303DD">
        <w:t>275</w:t>
      </w:r>
      <w:r w:rsidR="00CA63ED">
        <w:t xml:space="preserve">; liczba osób na 1 </w:t>
      </w:r>
      <w:r w:rsidR="00260882">
        <w:t>kilometr kwadratowy</w:t>
      </w:r>
      <w:r w:rsidR="00CA63ED">
        <w:t xml:space="preserve"> - </w:t>
      </w:r>
      <w:r>
        <w:t>1</w:t>
      </w:r>
      <w:r w:rsidR="00C303DD">
        <w:t>654</w:t>
      </w:r>
    </w:p>
    <w:p w:rsidR="00FD2DE0" w:rsidRDefault="00FD2DE0" w:rsidP="00AA0E94">
      <w:pPr>
        <w:pStyle w:val="Akapitzlist"/>
        <w:numPr>
          <w:ilvl w:val="0"/>
          <w:numId w:val="51"/>
        </w:numPr>
        <w:jc w:val="both"/>
      </w:pPr>
      <w:r>
        <w:t>STOLARZOWICE</w:t>
      </w:r>
      <w:r w:rsidR="00770FA1">
        <w:t xml:space="preserve">: </w:t>
      </w:r>
      <w:r w:rsidR="00770FA1" w:rsidRPr="00DD5285">
        <w:rPr>
          <w:rFonts w:cs="Arial"/>
          <w:bCs/>
        </w:rPr>
        <w:t>Liczba mieszkańców</w:t>
      </w:r>
      <w:r w:rsidR="00770FA1">
        <w:rPr>
          <w:rFonts w:cs="Arial"/>
          <w:bCs/>
        </w:rPr>
        <w:t xml:space="preserve"> - </w:t>
      </w:r>
      <w:r w:rsidR="00C303DD">
        <w:t>3409</w:t>
      </w:r>
      <w:r w:rsidR="00CA63ED">
        <w:t xml:space="preserve">; liczba osób na 1 </w:t>
      </w:r>
      <w:r w:rsidR="00260882">
        <w:t>kilometr kwadratowy</w:t>
      </w:r>
      <w:r w:rsidR="00CA63ED">
        <w:t xml:space="preserve"> - </w:t>
      </w:r>
      <w:r>
        <w:t>4</w:t>
      </w:r>
      <w:r w:rsidR="00C303DD">
        <w:t>11</w:t>
      </w:r>
    </w:p>
    <w:p w:rsidR="00FD2DE0" w:rsidRDefault="00FD2DE0" w:rsidP="00AA0E94">
      <w:pPr>
        <w:pStyle w:val="Akapitzlist"/>
        <w:numPr>
          <w:ilvl w:val="0"/>
          <w:numId w:val="51"/>
        </w:numPr>
        <w:jc w:val="both"/>
      </w:pPr>
      <w:r>
        <w:t>STROSZEK- DĄBROWA MIEJSKA</w:t>
      </w:r>
      <w:r w:rsidR="00770FA1">
        <w:t xml:space="preserve">: </w:t>
      </w:r>
      <w:r w:rsidR="00770FA1" w:rsidRPr="00DD5285">
        <w:rPr>
          <w:rFonts w:cs="Arial"/>
          <w:bCs/>
        </w:rPr>
        <w:t>Liczba mieszkańców</w:t>
      </w:r>
      <w:r w:rsidR="00770FA1">
        <w:rPr>
          <w:rFonts w:cs="Arial"/>
          <w:bCs/>
        </w:rPr>
        <w:t xml:space="preserve"> - </w:t>
      </w:r>
      <w:r w:rsidR="00B41394">
        <w:t>10</w:t>
      </w:r>
      <w:r w:rsidR="00C303DD">
        <w:t>146</w:t>
      </w:r>
      <w:r w:rsidR="00CA63ED">
        <w:t xml:space="preserve">; liczba osób na 1 </w:t>
      </w:r>
      <w:r w:rsidR="00260882">
        <w:t>kilometr kwadratowy</w:t>
      </w:r>
      <w:r w:rsidR="00CA63ED">
        <w:t xml:space="preserve"> - </w:t>
      </w:r>
      <w:r w:rsidR="00B41394">
        <w:t>9</w:t>
      </w:r>
      <w:r w:rsidR="00C303DD">
        <w:t>52</w:t>
      </w:r>
    </w:p>
    <w:p w:rsidR="00FD2DE0" w:rsidRDefault="00FD2DE0" w:rsidP="00AA0E94">
      <w:pPr>
        <w:pStyle w:val="Akapitzlist"/>
        <w:numPr>
          <w:ilvl w:val="0"/>
          <w:numId w:val="51"/>
        </w:numPr>
        <w:jc w:val="both"/>
      </w:pPr>
      <w:r>
        <w:t>SUCHA GÓRA</w:t>
      </w:r>
      <w:r w:rsidR="00770FA1">
        <w:t xml:space="preserve">: </w:t>
      </w:r>
      <w:r w:rsidR="00770FA1" w:rsidRPr="00DD5285">
        <w:rPr>
          <w:rFonts w:cs="Arial"/>
          <w:bCs/>
        </w:rPr>
        <w:t>Liczba mieszkańców</w:t>
      </w:r>
      <w:r w:rsidR="00770FA1">
        <w:rPr>
          <w:rFonts w:cs="Arial"/>
          <w:bCs/>
        </w:rPr>
        <w:t xml:space="preserve"> - </w:t>
      </w:r>
      <w:r>
        <w:t>37</w:t>
      </w:r>
      <w:r w:rsidR="00C303DD">
        <w:t>50</w:t>
      </w:r>
      <w:r w:rsidR="00CA63ED">
        <w:t xml:space="preserve">; liczba osób na 1 </w:t>
      </w:r>
      <w:r w:rsidR="00260882">
        <w:t>kilometr kwadratowy</w:t>
      </w:r>
      <w:r w:rsidR="00CA63ED">
        <w:t xml:space="preserve"> - </w:t>
      </w:r>
      <w:r w:rsidR="00BE1F72">
        <w:t>74</w:t>
      </w:r>
      <w:r w:rsidR="00C303DD">
        <w:t>0</w:t>
      </w:r>
    </w:p>
    <w:p w:rsidR="00FD2DE0" w:rsidRDefault="00FD2DE0" w:rsidP="00AA0E94">
      <w:pPr>
        <w:pStyle w:val="Akapitzlist"/>
        <w:numPr>
          <w:ilvl w:val="0"/>
          <w:numId w:val="51"/>
        </w:numPr>
        <w:jc w:val="both"/>
      </w:pPr>
      <w:r>
        <w:t>SZOMBIERKI</w:t>
      </w:r>
      <w:r w:rsidR="00770FA1">
        <w:t xml:space="preserve">: </w:t>
      </w:r>
      <w:r w:rsidR="00770FA1" w:rsidRPr="00DD5285">
        <w:rPr>
          <w:rFonts w:cs="Arial"/>
          <w:bCs/>
        </w:rPr>
        <w:t>Liczba mieszkańców</w:t>
      </w:r>
      <w:r w:rsidR="00770FA1">
        <w:rPr>
          <w:rFonts w:cs="Arial"/>
          <w:bCs/>
        </w:rPr>
        <w:t xml:space="preserve"> - </w:t>
      </w:r>
      <w:r w:rsidR="00BE1F72">
        <w:t>18</w:t>
      </w:r>
      <w:r w:rsidR="00C303DD">
        <w:t>239</w:t>
      </w:r>
      <w:r w:rsidR="00CA63ED">
        <w:t xml:space="preserve">; liczba osób na 1 </w:t>
      </w:r>
      <w:r w:rsidR="00260882">
        <w:t>kilometr kwadratowy</w:t>
      </w:r>
      <w:r w:rsidR="00CA63ED">
        <w:t xml:space="preserve"> - </w:t>
      </w:r>
      <w:r>
        <w:t>3</w:t>
      </w:r>
      <w:r w:rsidR="00BE1F72">
        <w:t>7</w:t>
      </w:r>
      <w:r w:rsidR="00C303DD">
        <w:t>00</w:t>
      </w:r>
    </w:p>
    <w:p w:rsidR="00FD2DE0" w:rsidRDefault="00FD2DE0" w:rsidP="00AA0E94">
      <w:pPr>
        <w:pStyle w:val="Akapitzlist"/>
        <w:numPr>
          <w:ilvl w:val="0"/>
          <w:numId w:val="51"/>
        </w:numPr>
        <w:jc w:val="both"/>
      </w:pPr>
      <w:r>
        <w:t>ŚRÓDMIEŚCIE</w:t>
      </w:r>
      <w:r w:rsidR="00770FA1">
        <w:t xml:space="preserve">: </w:t>
      </w:r>
      <w:r w:rsidR="00770FA1" w:rsidRPr="00DD5285">
        <w:rPr>
          <w:rFonts w:cs="Arial"/>
          <w:bCs/>
        </w:rPr>
        <w:t>Liczba mieszkańców</w:t>
      </w:r>
      <w:r w:rsidR="00770FA1">
        <w:rPr>
          <w:rFonts w:cs="Arial"/>
          <w:bCs/>
        </w:rPr>
        <w:t xml:space="preserve"> - </w:t>
      </w:r>
      <w:r w:rsidR="00BE1F72">
        <w:t>3</w:t>
      </w:r>
      <w:r w:rsidR="00C303DD">
        <w:t>8512</w:t>
      </w:r>
      <w:r w:rsidR="00CA63ED">
        <w:t xml:space="preserve">; liczba osób na 1 </w:t>
      </w:r>
      <w:r w:rsidR="00260882">
        <w:t>kilometr kwadratowy</w:t>
      </w:r>
      <w:r w:rsidR="00CA63ED">
        <w:t xml:space="preserve"> - </w:t>
      </w:r>
      <w:r w:rsidR="00C303DD">
        <w:t>4931</w:t>
      </w:r>
    </w:p>
    <w:p w:rsidR="00044A4F" w:rsidRDefault="00FD2DE0" w:rsidP="00AA0E94">
      <w:pPr>
        <w:pStyle w:val="Akapitzlist"/>
        <w:numPr>
          <w:ilvl w:val="0"/>
          <w:numId w:val="51"/>
        </w:numPr>
        <w:jc w:val="both"/>
      </w:pPr>
      <w:r>
        <w:t>RAZEM</w:t>
      </w:r>
      <w:r w:rsidR="00770FA1">
        <w:t xml:space="preserve">: </w:t>
      </w:r>
      <w:r w:rsidR="00770FA1" w:rsidRPr="00DD5285">
        <w:rPr>
          <w:rFonts w:cs="Arial"/>
          <w:bCs/>
        </w:rPr>
        <w:t>Liczba mieszkańców</w:t>
      </w:r>
      <w:r w:rsidR="00770FA1">
        <w:rPr>
          <w:rFonts w:cs="Arial"/>
          <w:bCs/>
        </w:rPr>
        <w:t xml:space="preserve"> - </w:t>
      </w:r>
      <w:r w:rsidR="00C303DD">
        <w:t>128830</w:t>
      </w:r>
      <w:r w:rsidR="00CA63ED">
        <w:t xml:space="preserve">; liczba osób na 1 </w:t>
      </w:r>
      <w:r w:rsidR="00260882">
        <w:t>kilometr kwadratowy</w:t>
      </w:r>
      <w:r w:rsidR="00CA63ED">
        <w:t xml:space="preserve"> </w:t>
      </w:r>
      <w:r w:rsidR="00EF04CA">
        <w:t>–</w:t>
      </w:r>
      <w:r w:rsidR="00CA63ED">
        <w:t xml:space="preserve"> </w:t>
      </w:r>
      <w:r w:rsidR="00BE1F72">
        <w:t>18</w:t>
      </w:r>
      <w:r w:rsidR="00C303DD">
        <w:t>54</w:t>
      </w:r>
    </w:p>
    <w:p w:rsidR="00EF04CA" w:rsidRPr="00EF04CA" w:rsidRDefault="00EF04CA" w:rsidP="006A6E4D">
      <w:pPr>
        <w:jc w:val="both"/>
        <w:rPr>
          <w:rFonts w:eastAsia="Calibri" w:cs="Arial"/>
          <w:bCs/>
          <w:iCs/>
          <w:szCs w:val="24"/>
        </w:rPr>
      </w:pPr>
      <w:r w:rsidRPr="00EF04CA">
        <w:rPr>
          <w:rFonts w:eastAsia="Calibri" w:cs="Arial"/>
          <w:bCs/>
          <w:iCs/>
          <w:szCs w:val="24"/>
        </w:rPr>
        <w:t>Źródło: Opracowanie własne na podstawie danych Wydziału Spraw Obywatelskich UM w Bytomiu.</w:t>
      </w:r>
    </w:p>
    <w:p w:rsidR="00EF04CA" w:rsidRPr="0067080D" w:rsidRDefault="00EF04CA" w:rsidP="006A6E4D">
      <w:pPr>
        <w:jc w:val="both"/>
      </w:pPr>
    </w:p>
    <w:p w:rsidR="00155B73" w:rsidRPr="00EF4D82" w:rsidRDefault="00EF04CA" w:rsidP="00700C02">
      <w:pPr>
        <w:pStyle w:val="Nagwek2"/>
        <w:numPr>
          <w:ilvl w:val="1"/>
          <w:numId w:val="14"/>
        </w:numPr>
        <w:ind w:left="567" w:hanging="567"/>
        <w:jc w:val="both"/>
      </w:pPr>
      <w:r>
        <w:br w:type="column"/>
      </w:r>
      <w:bookmarkStart w:id="50" w:name="_Toc200356851"/>
      <w:r w:rsidR="00155B73" w:rsidRPr="00EF4D82">
        <w:lastRenderedPageBreak/>
        <w:t>Oświata i wychowanie</w:t>
      </w:r>
      <w:bookmarkEnd w:id="50"/>
    </w:p>
    <w:p w:rsidR="00BD3B40" w:rsidRPr="00BD3B40" w:rsidRDefault="00BD3B40" w:rsidP="00BD3B40">
      <w:pPr>
        <w:autoSpaceDE w:val="0"/>
        <w:autoSpaceDN w:val="0"/>
        <w:adjustRightInd w:val="0"/>
        <w:spacing w:after="0"/>
        <w:jc w:val="both"/>
        <w:rPr>
          <w:rFonts w:eastAsia="Calibri" w:cs="Arial"/>
          <w:color w:val="000000" w:themeColor="text1"/>
          <w:szCs w:val="24"/>
        </w:rPr>
      </w:pPr>
      <w:r w:rsidRPr="00BD3B40">
        <w:rPr>
          <w:rFonts w:eastAsia="Calibri" w:cs="Arial"/>
          <w:color w:val="000000" w:themeColor="text1"/>
          <w:szCs w:val="24"/>
        </w:rPr>
        <w:t>Na sieć placówek oświatowych w Bytomiu składają się placówki publiczne prowadzone przez gminę i powiat to jest przedszkola, szkoły podstawowe, szkoły ponadpodstawowe, placówki wychowania pozaszkolnego oraz placówki publiczne i niepubliczne (w tym szkoły wyższe) prowadzone przez inne osoby prawne i osoby fizyczne.</w:t>
      </w:r>
    </w:p>
    <w:p w:rsidR="00BD3B40" w:rsidRPr="00BD3B40" w:rsidRDefault="00BD3B40" w:rsidP="00BD3B40">
      <w:pPr>
        <w:autoSpaceDE w:val="0"/>
        <w:autoSpaceDN w:val="0"/>
        <w:adjustRightInd w:val="0"/>
        <w:spacing w:after="0"/>
        <w:jc w:val="both"/>
        <w:rPr>
          <w:rFonts w:eastAsia="Calibri" w:cs="Arial"/>
          <w:b/>
          <w:bCs/>
          <w:color w:val="000000"/>
          <w:szCs w:val="24"/>
        </w:rPr>
      </w:pPr>
      <w:r w:rsidRPr="00BD3B40">
        <w:rPr>
          <w:rFonts w:eastAsia="Calibri" w:cs="Arial"/>
          <w:b/>
          <w:bCs/>
          <w:color w:val="000000"/>
          <w:szCs w:val="24"/>
        </w:rPr>
        <w:t>Wychowanie przedszkolne</w:t>
      </w:r>
    </w:p>
    <w:p w:rsidR="00BD3B40" w:rsidRPr="00BD3B40" w:rsidRDefault="00BD3B40" w:rsidP="00BD3B40">
      <w:pPr>
        <w:autoSpaceDE w:val="0"/>
        <w:autoSpaceDN w:val="0"/>
        <w:adjustRightInd w:val="0"/>
        <w:spacing w:after="0"/>
        <w:jc w:val="both"/>
        <w:rPr>
          <w:rFonts w:eastAsia="Calibri" w:cs="Arial"/>
          <w:szCs w:val="24"/>
        </w:rPr>
      </w:pPr>
      <w:r>
        <w:rPr>
          <w:rFonts w:eastAsia="Calibri" w:cs="Arial"/>
          <w:iCs/>
          <w:szCs w:val="24"/>
        </w:rPr>
        <w:t>W 2024 roku</w:t>
      </w:r>
      <w:r w:rsidRPr="00BD3B40">
        <w:rPr>
          <w:rFonts w:eastAsia="Calibri" w:cs="Arial"/>
          <w:iCs/>
          <w:szCs w:val="24"/>
        </w:rPr>
        <w:t xml:space="preserve"> na terenie Bytomia działało 40 przedszkoli, w tym 199 oddziałów</w:t>
      </w:r>
      <w:r w:rsidR="00194E64">
        <w:rPr>
          <w:rFonts w:eastAsia="Calibri" w:cs="Arial"/>
          <w:iCs/>
          <w:szCs w:val="24"/>
        </w:rPr>
        <w:t>, do których zapisano łącznie 4</w:t>
      </w:r>
      <w:r w:rsidRPr="00BD3B40">
        <w:rPr>
          <w:rFonts w:eastAsia="Calibri" w:cs="Arial"/>
          <w:iCs/>
          <w:szCs w:val="24"/>
        </w:rPr>
        <w:t xml:space="preserve">124 dzieci. </w:t>
      </w:r>
    </w:p>
    <w:p w:rsidR="00BD3B40" w:rsidRPr="00BD3B40" w:rsidRDefault="00BD3B40" w:rsidP="00BD3B40">
      <w:pPr>
        <w:autoSpaceDE w:val="0"/>
        <w:autoSpaceDN w:val="0"/>
        <w:adjustRightInd w:val="0"/>
        <w:spacing w:after="0"/>
        <w:jc w:val="both"/>
        <w:rPr>
          <w:rFonts w:eastAsia="Calibri" w:cs="Arial"/>
          <w:iCs/>
          <w:color w:val="000000"/>
          <w:szCs w:val="24"/>
        </w:rPr>
      </w:pPr>
      <w:r w:rsidRPr="00BD3B40">
        <w:rPr>
          <w:rFonts w:eastAsia="Calibri" w:cs="Arial"/>
          <w:color w:val="000000"/>
          <w:szCs w:val="24"/>
        </w:rPr>
        <w:t>W kilku bytomskich przedszkolach funkcjonowały specjalistyczne oddziały dla dzieci wymagających kształcenia specjalnego</w:t>
      </w:r>
      <w:r w:rsidRPr="00BD3B40">
        <w:rPr>
          <w:rFonts w:eastAsia="Calibri" w:cs="Arial"/>
          <w:szCs w:val="24"/>
        </w:rPr>
        <w:t>, co wynika ze specjalnej i integracyjnej specyfiki ich działania, w szczególności:</w:t>
      </w:r>
    </w:p>
    <w:p w:rsidR="00BD3B40" w:rsidRPr="00BD3B40" w:rsidRDefault="00BD3B40" w:rsidP="00E04D3A">
      <w:pPr>
        <w:numPr>
          <w:ilvl w:val="1"/>
          <w:numId w:val="153"/>
        </w:numPr>
        <w:autoSpaceDE w:val="0"/>
        <w:autoSpaceDN w:val="0"/>
        <w:adjustRightInd w:val="0"/>
        <w:spacing w:before="0" w:after="0"/>
        <w:ind w:left="567"/>
        <w:contextualSpacing/>
        <w:jc w:val="both"/>
        <w:rPr>
          <w:rFonts w:eastAsia="Calibri" w:cs="Arial"/>
          <w:color w:val="000000"/>
          <w:szCs w:val="24"/>
        </w:rPr>
      </w:pPr>
      <w:r w:rsidRPr="00BD3B40">
        <w:rPr>
          <w:rFonts w:eastAsia="Calibri" w:cs="Arial"/>
          <w:color w:val="000000"/>
          <w:szCs w:val="24"/>
        </w:rPr>
        <w:t>w Przedszkolu Miejskim nr 8 Integracyjnym wszystkie oddziały miały charakter integracyjny (sześć oddziałów),</w:t>
      </w:r>
    </w:p>
    <w:p w:rsidR="00BD3B40" w:rsidRPr="00BD3B40" w:rsidRDefault="00BD3B40" w:rsidP="00E04D3A">
      <w:pPr>
        <w:numPr>
          <w:ilvl w:val="1"/>
          <w:numId w:val="153"/>
        </w:numPr>
        <w:autoSpaceDE w:val="0"/>
        <w:autoSpaceDN w:val="0"/>
        <w:adjustRightInd w:val="0"/>
        <w:spacing w:before="0" w:after="0"/>
        <w:ind w:left="567"/>
        <w:contextualSpacing/>
        <w:jc w:val="both"/>
        <w:rPr>
          <w:rFonts w:eastAsia="Calibri" w:cs="Arial"/>
          <w:color w:val="000000"/>
          <w:szCs w:val="24"/>
        </w:rPr>
      </w:pPr>
      <w:r w:rsidRPr="00BD3B40">
        <w:rPr>
          <w:rFonts w:eastAsia="Calibri" w:cs="Arial"/>
          <w:color w:val="000000"/>
          <w:szCs w:val="24"/>
        </w:rPr>
        <w:t>w Przedszkolu Miejskim nr 63 z Oddziałami Integracyjnymi kształcenie integracyjne prowadziło pięć oddziałów,</w:t>
      </w:r>
    </w:p>
    <w:p w:rsidR="00BD3B40" w:rsidRPr="00BD3B40" w:rsidRDefault="00BD3B40" w:rsidP="00E04D3A">
      <w:pPr>
        <w:numPr>
          <w:ilvl w:val="1"/>
          <w:numId w:val="153"/>
        </w:numPr>
        <w:autoSpaceDE w:val="0"/>
        <w:autoSpaceDN w:val="0"/>
        <w:adjustRightInd w:val="0"/>
        <w:spacing w:before="0" w:after="0"/>
        <w:ind w:left="567"/>
        <w:contextualSpacing/>
        <w:jc w:val="both"/>
        <w:rPr>
          <w:rFonts w:eastAsia="Calibri" w:cs="Arial"/>
          <w:color w:val="000000"/>
          <w:szCs w:val="24"/>
        </w:rPr>
      </w:pPr>
      <w:r w:rsidRPr="00BD3B40">
        <w:rPr>
          <w:rFonts w:eastAsia="Calibri" w:cs="Arial"/>
          <w:color w:val="000000"/>
          <w:szCs w:val="24"/>
        </w:rPr>
        <w:t>w Przedszkolu Miejskim nr  21 funkcjonowały dwa oddziały integracyjne,</w:t>
      </w:r>
    </w:p>
    <w:p w:rsidR="00BD3B40" w:rsidRPr="00BD3B40" w:rsidRDefault="00BD3B40" w:rsidP="00E04D3A">
      <w:pPr>
        <w:numPr>
          <w:ilvl w:val="1"/>
          <w:numId w:val="153"/>
        </w:numPr>
        <w:autoSpaceDE w:val="0"/>
        <w:autoSpaceDN w:val="0"/>
        <w:adjustRightInd w:val="0"/>
        <w:spacing w:before="0" w:after="0"/>
        <w:ind w:left="567"/>
        <w:contextualSpacing/>
        <w:jc w:val="both"/>
        <w:rPr>
          <w:rFonts w:eastAsia="Calibri" w:cs="Arial"/>
          <w:color w:val="000000"/>
          <w:szCs w:val="24"/>
        </w:rPr>
      </w:pPr>
      <w:r w:rsidRPr="00BD3B40">
        <w:rPr>
          <w:rFonts w:eastAsia="Calibri" w:cs="Arial"/>
          <w:color w:val="000000"/>
          <w:szCs w:val="24"/>
        </w:rPr>
        <w:t>w Przedszkolu Miejskim nr 4 funkcjonował jeden oddział specjalny.</w:t>
      </w:r>
    </w:p>
    <w:p w:rsidR="00BD3B40" w:rsidRPr="00BD3B40" w:rsidRDefault="00BD3B40" w:rsidP="00BD3B40">
      <w:pPr>
        <w:autoSpaceDE w:val="0"/>
        <w:autoSpaceDN w:val="0"/>
        <w:adjustRightInd w:val="0"/>
        <w:spacing w:after="0"/>
        <w:jc w:val="both"/>
        <w:rPr>
          <w:rFonts w:eastAsia="Montserrat-Regular" w:cs="Arial"/>
          <w:color w:val="000000"/>
          <w:szCs w:val="24"/>
        </w:rPr>
      </w:pPr>
      <w:r w:rsidRPr="00BD3B40">
        <w:rPr>
          <w:rFonts w:eastAsia="Calibri" w:cs="Arial"/>
          <w:szCs w:val="24"/>
        </w:rPr>
        <w:t xml:space="preserve">Dla dzieci posiadających orzeczenie o potrzebie kształcenia specjalnego </w:t>
      </w:r>
      <w:r w:rsidRPr="00BD3B40">
        <w:rPr>
          <w:rFonts w:eastAsia="Montserrat-Regular" w:cs="Arial"/>
          <w:color w:val="000000"/>
          <w:szCs w:val="24"/>
        </w:rPr>
        <w:t xml:space="preserve">prowadzone były indywidualne i grupowe zajęcia rewalidacyjne z zakresu oligofrenopedagogiki, surdopedagogiki, tyflopedagogiki, logopedii, psychologii, terapii pedagogicznej, rehabilitacji itp. z wykorzystaniem specjalistycznej bazy dydaktycznej i terapeutycznego sprzętu. Dodatkowo Przedszkole Miejskie Integracyjne nr 8 oraz Przedszkole Miejskie nr 63 im. Janusza Korczaka z Oddziałami Integracyjnymi realizowały zadanie wczesnego wspomagania rozwoju dziecka, które mają na celu pobudzanie do psychoruchowego i społecznego rozwoju dziecka od chwili wykrycia niepełnosprawności do podjęcia nauki w szkole. Powołane przez dyrektorów ww. przedszkoli zespoły specjalistów realizowały pracę indywidualnie z dzieckiem zgodnie z zaleceniami wynikającymi z opinii wydanej przez Poradnię Psychologiczno – Pedagogiczną. </w:t>
      </w:r>
    </w:p>
    <w:p w:rsidR="00BD3B40" w:rsidRPr="00BD3B40" w:rsidRDefault="00BD3B40" w:rsidP="00BD3B40">
      <w:pPr>
        <w:autoSpaceDE w:val="0"/>
        <w:autoSpaceDN w:val="0"/>
        <w:adjustRightInd w:val="0"/>
        <w:spacing w:after="0"/>
        <w:jc w:val="both"/>
        <w:rPr>
          <w:rFonts w:eastAsia="Montserrat-Regular" w:cs="Arial"/>
          <w:color w:val="000000"/>
          <w:szCs w:val="24"/>
        </w:rPr>
      </w:pPr>
      <w:r w:rsidRPr="00BD3B40">
        <w:rPr>
          <w:rFonts w:eastAsia="Montserrat-Regular" w:cs="Arial"/>
          <w:color w:val="000000"/>
          <w:szCs w:val="24"/>
        </w:rPr>
        <w:lastRenderedPageBreak/>
        <w:t>W wyniku rekrutacji i ze względu na zapotrzebowanie społeczne, na miarę możliwości organizacyjno-lokalowych, niektóre przedszkola miejskie prowadziły  dodatkowe oddziały przedszkolne poza ich siedzibą, w szczególności dla dzieci 6-letnich, które realizowały roczne obowiązkowe przygotowanie przedszkolne tj.:</w:t>
      </w:r>
    </w:p>
    <w:p w:rsidR="00BD3B40" w:rsidRPr="00BD3B40" w:rsidRDefault="00BD3B40" w:rsidP="00E04D3A">
      <w:pPr>
        <w:numPr>
          <w:ilvl w:val="0"/>
          <w:numId w:val="154"/>
        </w:numPr>
        <w:autoSpaceDE w:val="0"/>
        <w:autoSpaceDN w:val="0"/>
        <w:adjustRightInd w:val="0"/>
        <w:spacing w:before="0" w:after="0"/>
        <w:contextualSpacing/>
        <w:jc w:val="both"/>
        <w:rPr>
          <w:rFonts w:eastAsia="Montserrat-Regular" w:cs="Arial"/>
          <w:color w:val="000000"/>
          <w:szCs w:val="24"/>
        </w:rPr>
      </w:pPr>
      <w:r w:rsidRPr="00BD3B40">
        <w:rPr>
          <w:rFonts w:eastAsia="Montserrat-Regular" w:cs="Arial"/>
          <w:color w:val="000000"/>
          <w:szCs w:val="24"/>
        </w:rPr>
        <w:t>Przedszkole Miejskie nr 5 – 1 oddział w Szkole Podstawowej nr 5 im Poli Maciejowskiej,</w:t>
      </w:r>
    </w:p>
    <w:p w:rsidR="00BD3B40" w:rsidRPr="00BD3B40" w:rsidRDefault="00BD3B40" w:rsidP="00E04D3A">
      <w:pPr>
        <w:numPr>
          <w:ilvl w:val="0"/>
          <w:numId w:val="154"/>
        </w:numPr>
        <w:autoSpaceDE w:val="0"/>
        <w:autoSpaceDN w:val="0"/>
        <w:adjustRightInd w:val="0"/>
        <w:spacing w:before="0" w:after="0"/>
        <w:contextualSpacing/>
        <w:jc w:val="both"/>
        <w:rPr>
          <w:rFonts w:eastAsia="Montserrat-Regular" w:cs="Arial"/>
          <w:color w:val="000000"/>
          <w:szCs w:val="24"/>
        </w:rPr>
      </w:pPr>
      <w:r w:rsidRPr="00BD3B40">
        <w:rPr>
          <w:rFonts w:eastAsia="Montserrat-Regular" w:cs="Arial"/>
          <w:color w:val="000000"/>
          <w:szCs w:val="24"/>
        </w:rPr>
        <w:t>Przedszkole Miejskie nr 16 – 2 oddziały w Szkole Podstawowej nr 9 im. Marii Konopnickiej,</w:t>
      </w:r>
    </w:p>
    <w:p w:rsidR="00BD3B40" w:rsidRPr="00BD3B40" w:rsidRDefault="00BD3B40" w:rsidP="00E04D3A">
      <w:pPr>
        <w:numPr>
          <w:ilvl w:val="0"/>
          <w:numId w:val="154"/>
        </w:numPr>
        <w:autoSpaceDE w:val="0"/>
        <w:autoSpaceDN w:val="0"/>
        <w:adjustRightInd w:val="0"/>
        <w:spacing w:before="0" w:after="0"/>
        <w:contextualSpacing/>
        <w:jc w:val="both"/>
        <w:rPr>
          <w:rFonts w:eastAsia="Montserrat-Regular" w:cs="Arial"/>
          <w:color w:val="000000"/>
          <w:szCs w:val="24"/>
        </w:rPr>
      </w:pPr>
      <w:r w:rsidRPr="00BD3B40">
        <w:rPr>
          <w:rFonts w:eastAsia="Montserrat-Regular" w:cs="Arial"/>
          <w:color w:val="000000"/>
          <w:szCs w:val="24"/>
        </w:rPr>
        <w:t>Przedszkole Miejskie nr 20 – 2 oddziały w Szkole Podstawowej nr 6 im. Grzegorza Gerwazego Gorczyckiego,</w:t>
      </w:r>
    </w:p>
    <w:p w:rsidR="00BD3B40" w:rsidRPr="00BD3B40" w:rsidRDefault="00BD3B40" w:rsidP="00E04D3A">
      <w:pPr>
        <w:numPr>
          <w:ilvl w:val="0"/>
          <w:numId w:val="154"/>
        </w:numPr>
        <w:autoSpaceDE w:val="0"/>
        <w:autoSpaceDN w:val="0"/>
        <w:adjustRightInd w:val="0"/>
        <w:spacing w:before="0" w:after="0"/>
        <w:contextualSpacing/>
        <w:jc w:val="both"/>
        <w:rPr>
          <w:rFonts w:eastAsia="Montserrat-Regular" w:cs="Arial"/>
          <w:color w:val="000000"/>
          <w:szCs w:val="24"/>
        </w:rPr>
      </w:pPr>
      <w:r w:rsidRPr="00BD3B40">
        <w:rPr>
          <w:rFonts w:eastAsia="Montserrat-Regular" w:cs="Arial"/>
          <w:color w:val="000000"/>
          <w:szCs w:val="24"/>
        </w:rPr>
        <w:t>Przedszkole Miejskie nr 25 „Słoneczny Zakątek” – 1 oddział w budynku Spółdzielni Mieszkaniowej „Centrum” do końca roku szkolnego 2023/2024,</w:t>
      </w:r>
    </w:p>
    <w:p w:rsidR="00BD3B40" w:rsidRPr="00BD3B40" w:rsidRDefault="00BD3B40" w:rsidP="00E04D3A">
      <w:pPr>
        <w:numPr>
          <w:ilvl w:val="0"/>
          <w:numId w:val="154"/>
        </w:numPr>
        <w:autoSpaceDE w:val="0"/>
        <w:autoSpaceDN w:val="0"/>
        <w:adjustRightInd w:val="0"/>
        <w:spacing w:before="0" w:after="0"/>
        <w:contextualSpacing/>
        <w:jc w:val="both"/>
        <w:rPr>
          <w:rFonts w:eastAsia="Montserrat-Regular" w:cs="Arial"/>
          <w:color w:val="000000"/>
          <w:szCs w:val="24"/>
        </w:rPr>
      </w:pPr>
      <w:r w:rsidRPr="00BD3B40">
        <w:rPr>
          <w:rFonts w:eastAsia="Montserrat-Regular" w:cs="Arial"/>
          <w:color w:val="000000"/>
          <w:szCs w:val="24"/>
        </w:rPr>
        <w:t>Przedszkole Miejskie nr 39 „Zielony Zakątek” – 3 oddziały w Szkole Podstawowej nr 45 do końca roku szkolnego 2023/2024, a 2 oddziały od roku szkolnego 2024/2025.</w:t>
      </w:r>
    </w:p>
    <w:p w:rsidR="00194E64" w:rsidRDefault="00194E64" w:rsidP="00BD3B40">
      <w:pPr>
        <w:autoSpaceDE w:val="0"/>
        <w:autoSpaceDN w:val="0"/>
        <w:adjustRightInd w:val="0"/>
        <w:spacing w:before="0" w:after="0"/>
        <w:jc w:val="both"/>
        <w:rPr>
          <w:rFonts w:eastAsia="Calibri" w:cs="Arial"/>
          <w:b/>
          <w:color w:val="000000"/>
          <w:szCs w:val="24"/>
        </w:rPr>
      </w:pPr>
    </w:p>
    <w:p w:rsidR="00BD3B40" w:rsidRPr="00BD3B40" w:rsidRDefault="00BD3B40" w:rsidP="00BD3B40">
      <w:pPr>
        <w:autoSpaceDE w:val="0"/>
        <w:autoSpaceDN w:val="0"/>
        <w:adjustRightInd w:val="0"/>
        <w:spacing w:before="0" w:after="0"/>
        <w:jc w:val="both"/>
        <w:rPr>
          <w:rFonts w:eastAsia="Calibri" w:cs="Arial"/>
          <w:b/>
          <w:color w:val="000000"/>
          <w:szCs w:val="24"/>
        </w:rPr>
      </w:pPr>
      <w:r w:rsidRPr="00BD3B40">
        <w:rPr>
          <w:rFonts w:eastAsia="Calibri" w:cs="Arial"/>
          <w:b/>
          <w:color w:val="000000"/>
          <w:szCs w:val="24"/>
        </w:rPr>
        <w:t>Szkoły</w:t>
      </w:r>
    </w:p>
    <w:p w:rsidR="00BD3B40" w:rsidRPr="00BD3B40" w:rsidRDefault="00BD3B40" w:rsidP="00BD3B40">
      <w:pPr>
        <w:autoSpaceDE w:val="0"/>
        <w:autoSpaceDN w:val="0"/>
        <w:adjustRightInd w:val="0"/>
        <w:spacing w:before="0" w:after="0"/>
        <w:jc w:val="both"/>
        <w:rPr>
          <w:rFonts w:eastAsia="Calibri" w:cs="Arial"/>
          <w:color w:val="000000"/>
          <w:szCs w:val="24"/>
        </w:rPr>
      </w:pPr>
      <w:r w:rsidRPr="00BD3B40">
        <w:rPr>
          <w:rFonts w:eastAsia="Calibri" w:cs="Arial"/>
          <w:color w:val="000000"/>
          <w:szCs w:val="24"/>
        </w:rPr>
        <w:t>Na terenie Bytomia w roku szkolnym 2024/2025 funkcjonowały 54 szkoły z 798 oddziałami, 7 zespołów szkół publicznych, z tego 6 zespołów szkół zawodowych i 1 zespół szkół specjalnych.</w:t>
      </w:r>
    </w:p>
    <w:p w:rsidR="00BD3B40" w:rsidRPr="00BD3B40" w:rsidRDefault="00BD3B40" w:rsidP="00BD3B40">
      <w:pPr>
        <w:autoSpaceDE w:val="0"/>
        <w:autoSpaceDN w:val="0"/>
        <w:adjustRightInd w:val="0"/>
        <w:spacing w:before="0" w:after="0"/>
        <w:jc w:val="both"/>
        <w:rPr>
          <w:rFonts w:eastAsia="Calibri" w:cs="Arial"/>
          <w:color w:val="000000"/>
          <w:szCs w:val="24"/>
        </w:rPr>
      </w:pPr>
      <w:r w:rsidRPr="00BD3B40">
        <w:rPr>
          <w:rFonts w:eastAsia="Calibri" w:cs="Arial"/>
          <w:color w:val="000000"/>
          <w:szCs w:val="24"/>
        </w:rPr>
        <w:t>Typy i liczbę bytomskich szkół publicznych prowadzonych przez gminę i powiat Bytom oraz liczbę uczniów i absolwentów w roku szkolnym 2024/2025 przedstawia poniższa tabela.</w:t>
      </w:r>
    </w:p>
    <w:p w:rsidR="00BD3B40" w:rsidRDefault="00BD3B40" w:rsidP="00CD4668">
      <w:pPr>
        <w:pStyle w:val="Legenda"/>
      </w:pPr>
    </w:p>
    <w:p w:rsidR="003C3F86" w:rsidRPr="003B54DE" w:rsidRDefault="00CD4668" w:rsidP="00CD4668">
      <w:pPr>
        <w:pStyle w:val="Legenda"/>
      </w:pPr>
      <w:bookmarkStart w:id="51" w:name="_Toc200362793"/>
      <w:r>
        <w:t xml:space="preserve">Tabela </w:t>
      </w:r>
      <w:fldSimple w:instr=" SEQ Tabela \* ARABIC ">
        <w:r w:rsidR="00EF7303">
          <w:rPr>
            <w:noProof/>
          </w:rPr>
          <w:t>10</w:t>
        </w:r>
      </w:fldSimple>
      <w:r>
        <w:t>:</w:t>
      </w:r>
      <w:r w:rsidR="009B27B4">
        <w:t xml:space="preserve"> </w:t>
      </w:r>
      <w:r w:rsidR="003C3F86" w:rsidRPr="003B54DE">
        <w:t xml:space="preserve">Typy i </w:t>
      </w:r>
      <w:r w:rsidR="003C3F86">
        <w:t>liczba</w:t>
      </w:r>
      <w:r w:rsidR="003C3F86" w:rsidRPr="003B54DE">
        <w:t xml:space="preserve"> bytomskich szkół publicznych, prowadzonych przez gminę i powiat Bytom, liczba uczniów i absolwe</w:t>
      </w:r>
      <w:r w:rsidR="003C3F86">
        <w:t>ntów, w roku szkolnym 202</w:t>
      </w:r>
      <w:r w:rsidR="00BD3B40">
        <w:t>4</w:t>
      </w:r>
      <w:r w:rsidR="003C3F86">
        <w:t>/202</w:t>
      </w:r>
      <w:r w:rsidR="00BD3B40">
        <w:t>5</w:t>
      </w:r>
      <w:bookmarkEnd w:id="51"/>
    </w:p>
    <w:p w:rsidR="00511CFB" w:rsidRDefault="00511CFB" w:rsidP="00AA0E94">
      <w:pPr>
        <w:pStyle w:val="Akapitzlist"/>
        <w:numPr>
          <w:ilvl w:val="0"/>
          <w:numId w:val="52"/>
        </w:numPr>
        <w:jc w:val="both"/>
      </w:pPr>
      <w:r>
        <w:t>Szkoły podstawowe razem:</w:t>
      </w:r>
      <w:r w:rsidR="002D3056">
        <w:t xml:space="preserve"> liczba szkół – </w:t>
      </w:r>
      <w:r>
        <w:t>28</w:t>
      </w:r>
      <w:r w:rsidR="002D3056">
        <w:t>;</w:t>
      </w:r>
      <w:r w:rsidR="004927F3">
        <w:t xml:space="preserve"> liczba oddziałów </w:t>
      </w:r>
      <w:r w:rsidR="00914B39">
        <w:t>–</w:t>
      </w:r>
      <w:r w:rsidR="004927F3">
        <w:t xml:space="preserve"> </w:t>
      </w:r>
      <w:r>
        <w:t>5</w:t>
      </w:r>
      <w:r w:rsidR="00BD3B40">
        <w:t>58</w:t>
      </w:r>
      <w:r w:rsidR="00914B39">
        <w:t xml:space="preserve">; liczba uczniów -  </w:t>
      </w:r>
      <w:r w:rsidR="00BD3B40">
        <w:t>10541</w:t>
      </w:r>
      <w:r w:rsidR="004C584B">
        <w:t xml:space="preserve">; liczba uczniów na oddział </w:t>
      </w:r>
      <w:r w:rsidR="00D93D5B">
        <w:t>–</w:t>
      </w:r>
      <w:r w:rsidR="004C584B">
        <w:t xml:space="preserve"> </w:t>
      </w:r>
      <w:r>
        <w:t>1</w:t>
      </w:r>
      <w:r w:rsidR="00BD3B40">
        <w:t>9</w:t>
      </w:r>
      <w:r w:rsidR="00D93D5B">
        <w:t xml:space="preserve">; liczba absolwentów -  </w:t>
      </w:r>
      <w:r w:rsidR="00BD3B40">
        <w:t>630</w:t>
      </w:r>
      <w:r w:rsidR="00DB4EFB">
        <w:t xml:space="preserve">; liczba uczniów klas pierwszych - </w:t>
      </w:r>
      <w:r>
        <w:t>1</w:t>
      </w:r>
      <w:r w:rsidR="00BD3B40">
        <w:t>474</w:t>
      </w:r>
    </w:p>
    <w:p w:rsidR="00511CFB" w:rsidRDefault="00511CFB" w:rsidP="00AA0E94">
      <w:pPr>
        <w:pStyle w:val="Akapitzlist"/>
        <w:numPr>
          <w:ilvl w:val="1"/>
          <w:numId w:val="53"/>
        </w:numPr>
        <w:jc w:val="both"/>
      </w:pPr>
      <w:r>
        <w:t>samodzielne</w:t>
      </w:r>
      <w:r w:rsidR="002D3056">
        <w:t xml:space="preserve">: liczba szkół – </w:t>
      </w:r>
      <w:r>
        <w:t>24</w:t>
      </w:r>
      <w:r w:rsidR="004927F3">
        <w:t>; liczba oddziałów -</w:t>
      </w:r>
      <w:r>
        <w:tab/>
      </w:r>
      <w:r w:rsidR="004A3FFD">
        <w:t xml:space="preserve"> 456</w:t>
      </w:r>
      <w:r w:rsidR="00914B39">
        <w:t xml:space="preserve">; liczba uczniów - </w:t>
      </w:r>
      <w:r w:rsidR="004A3FFD">
        <w:t>9601</w:t>
      </w:r>
      <w:r w:rsidR="004C584B">
        <w:t xml:space="preserve">; liczba uczniów na oddział - </w:t>
      </w:r>
      <w:r>
        <w:t>21</w:t>
      </w:r>
      <w:r w:rsidR="00D93D5B">
        <w:t xml:space="preserve">; liczba absolwentów - </w:t>
      </w:r>
      <w:r w:rsidR="004A3FFD">
        <w:t>544</w:t>
      </w:r>
      <w:r w:rsidR="00DB4EFB">
        <w:t xml:space="preserve">; liczba uczniów klas pierwszych – </w:t>
      </w:r>
      <w:r w:rsidR="004A3FFD">
        <w:t>1352</w:t>
      </w:r>
    </w:p>
    <w:p w:rsidR="00511CFB" w:rsidRDefault="00511CFB" w:rsidP="00AA0E94">
      <w:pPr>
        <w:pStyle w:val="Akapitzlist"/>
        <w:numPr>
          <w:ilvl w:val="1"/>
          <w:numId w:val="53"/>
        </w:numPr>
        <w:jc w:val="both"/>
      </w:pPr>
      <w:r>
        <w:lastRenderedPageBreak/>
        <w:t>mistrzostwa sportowego</w:t>
      </w:r>
      <w:r w:rsidR="002D3056">
        <w:t xml:space="preserve">: liczba szkół – </w:t>
      </w:r>
      <w:r>
        <w:t>1</w:t>
      </w:r>
      <w:r w:rsidR="004927F3">
        <w:t xml:space="preserve">; liczba oddziałów </w:t>
      </w:r>
      <w:r w:rsidR="004A3FFD">
        <w:t>–</w:t>
      </w:r>
      <w:r w:rsidR="004927F3">
        <w:t xml:space="preserve"> </w:t>
      </w:r>
      <w:r w:rsidR="004A3FFD">
        <w:t xml:space="preserve">25; liczba </w:t>
      </w:r>
      <w:r w:rsidR="00914B39">
        <w:t xml:space="preserve">uczniów - </w:t>
      </w:r>
      <w:r w:rsidR="004A3FFD">
        <w:t>555</w:t>
      </w:r>
      <w:r w:rsidR="004C584B">
        <w:t xml:space="preserve">; liczba uczniów na oddział - </w:t>
      </w:r>
      <w:r>
        <w:t>2</w:t>
      </w:r>
      <w:r w:rsidR="004A3FFD">
        <w:t>2</w:t>
      </w:r>
      <w:r w:rsidR="00780688">
        <w:t xml:space="preserve">; liczba absolwentów - </w:t>
      </w:r>
      <w:r w:rsidR="004A3FFD">
        <w:t>24</w:t>
      </w:r>
      <w:r w:rsidR="00DB4EFB">
        <w:t xml:space="preserve">; liczba uczniów klas pierwszych - </w:t>
      </w:r>
      <w:r w:rsidR="004A3FFD">
        <w:t>67</w:t>
      </w:r>
    </w:p>
    <w:p w:rsidR="00511CFB" w:rsidRDefault="00511CFB" w:rsidP="00AA0E94">
      <w:pPr>
        <w:pStyle w:val="Akapitzlist"/>
        <w:numPr>
          <w:ilvl w:val="1"/>
          <w:numId w:val="53"/>
        </w:numPr>
        <w:jc w:val="both"/>
      </w:pPr>
      <w:r>
        <w:t>specjalne</w:t>
      </w:r>
      <w:r>
        <w:tab/>
      </w:r>
      <w:r w:rsidR="002D3056">
        <w:t xml:space="preserve">: liczba szkół – </w:t>
      </w:r>
      <w:r>
        <w:t>3</w:t>
      </w:r>
      <w:r w:rsidR="004927F3">
        <w:t xml:space="preserve">; liczba oddziałów - </w:t>
      </w:r>
      <w:r w:rsidR="004A3FFD">
        <w:t>77</w:t>
      </w:r>
      <w:r w:rsidR="00914B39">
        <w:t xml:space="preserve">; liczba uczniów - </w:t>
      </w:r>
      <w:r>
        <w:t>3</w:t>
      </w:r>
      <w:r w:rsidR="004A3FFD">
        <w:t>85</w:t>
      </w:r>
      <w:r w:rsidR="004C584B">
        <w:t xml:space="preserve">; liczba uczniów na oddział - </w:t>
      </w:r>
      <w:r w:rsidR="00D71389">
        <w:t>5</w:t>
      </w:r>
      <w:r w:rsidR="004C50BC">
        <w:t xml:space="preserve">; liczba absolwentów - </w:t>
      </w:r>
      <w:r w:rsidR="004A3FFD">
        <w:t>6</w:t>
      </w:r>
      <w:r w:rsidR="00D71389">
        <w:t>2</w:t>
      </w:r>
      <w:r w:rsidR="00DB4EFB">
        <w:t xml:space="preserve">; liczba uczniów klas pierwszych - </w:t>
      </w:r>
      <w:r w:rsidR="004A3FFD">
        <w:t>55</w:t>
      </w:r>
    </w:p>
    <w:p w:rsidR="00511CFB" w:rsidRDefault="00511CFB" w:rsidP="00AA0E94">
      <w:pPr>
        <w:pStyle w:val="Akapitzlist"/>
        <w:numPr>
          <w:ilvl w:val="0"/>
          <w:numId w:val="52"/>
        </w:numPr>
        <w:jc w:val="both"/>
      </w:pPr>
      <w:r>
        <w:t>Licea ogólnokształcące razem</w:t>
      </w:r>
      <w:r w:rsidR="004927F3">
        <w:t xml:space="preserve">: liczba szkół – </w:t>
      </w:r>
      <w:r>
        <w:t>6</w:t>
      </w:r>
      <w:r w:rsidR="004927F3">
        <w:t xml:space="preserve">; liczba oddziałów - </w:t>
      </w:r>
      <w:r w:rsidR="004A3FFD">
        <w:t>73</w:t>
      </w:r>
      <w:r w:rsidR="00914B39">
        <w:t xml:space="preserve">; liczba uczniów - </w:t>
      </w:r>
      <w:r w:rsidR="004A3FFD">
        <w:t>2110</w:t>
      </w:r>
      <w:r w:rsidR="004C584B">
        <w:t xml:space="preserve">; liczba uczniów na oddział - </w:t>
      </w:r>
      <w:r>
        <w:t>2</w:t>
      </w:r>
      <w:r w:rsidR="00A41ADA">
        <w:t>9</w:t>
      </w:r>
      <w:r w:rsidR="004C50BC">
        <w:t xml:space="preserve">; liczba absolwentów </w:t>
      </w:r>
      <w:r w:rsidR="00DB4EFB">
        <w:t>–</w:t>
      </w:r>
      <w:r w:rsidR="004C50BC">
        <w:t xml:space="preserve"> </w:t>
      </w:r>
      <w:r w:rsidR="004A3FFD">
        <w:t>367</w:t>
      </w:r>
      <w:r w:rsidR="00DB4EFB">
        <w:t xml:space="preserve">; liczba uczniów klas pierwszych - </w:t>
      </w:r>
      <w:r w:rsidR="004A3FFD">
        <w:t>245</w:t>
      </w:r>
    </w:p>
    <w:p w:rsidR="00511CFB" w:rsidRDefault="00511CFB" w:rsidP="00AA0E94">
      <w:pPr>
        <w:pStyle w:val="Akapitzlist"/>
        <w:numPr>
          <w:ilvl w:val="1"/>
          <w:numId w:val="54"/>
        </w:numPr>
        <w:jc w:val="both"/>
      </w:pPr>
      <w:r>
        <w:t>samodzielne</w:t>
      </w:r>
      <w:r w:rsidR="004927F3">
        <w:t xml:space="preserve">: liczba szkół – </w:t>
      </w:r>
      <w:r>
        <w:t>3</w:t>
      </w:r>
      <w:r w:rsidR="004927F3">
        <w:t xml:space="preserve">; liczba oddziałów - </w:t>
      </w:r>
      <w:r w:rsidR="004A3FFD">
        <w:t>48</w:t>
      </w:r>
      <w:r w:rsidR="00914B39">
        <w:t xml:space="preserve">; liczba uczniów - </w:t>
      </w:r>
      <w:r w:rsidR="004A3FFD">
        <w:t>1479</w:t>
      </w:r>
      <w:r w:rsidR="004C584B">
        <w:t xml:space="preserve">; liczba uczniów na oddział - </w:t>
      </w:r>
      <w:r>
        <w:t>3</w:t>
      </w:r>
      <w:r w:rsidR="004A3FFD">
        <w:t>1</w:t>
      </w:r>
      <w:r w:rsidR="004C50BC">
        <w:t xml:space="preserve">; liczba absolwentów - </w:t>
      </w:r>
      <w:r w:rsidR="004A3FFD">
        <w:t>268</w:t>
      </w:r>
      <w:r w:rsidR="00DB4EFB">
        <w:t xml:space="preserve">; liczba uczniów klas pierwszych - </w:t>
      </w:r>
      <w:r w:rsidR="004A3FFD">
        <w:t>163</w:t>
      </w:r>
    </w:p>
    <w:p w:rsidR="00511CFB" w:rsidRDefault="00511CFB" w:rsidP="00AA0E94">
      <w:pPr>
        <w:pStyle w:val="Akapitzlist"/>
        <w:numPr>
          <w:ilvl w:val="1"/>
          <w:numId w:val="54"/>
        </w:numPr>
        <w:jc w:val="both"/>
      </w:pPr>
      <w:r>
        <w:t>mistrzostwa sportowego</w:t>
      </w:r>
      <w:r w:rsidR="004927F3">
        <w:t xml:space="preserve">: liczba szkół – </w:t>
      </w:r>
      <w:r>
        <w:t>1</w:t>
      </w:r>
      <w:r w:rsidR="004927F3">
        <w:t xml:space="preserve">; liczba oddziałów - </w:t>
      </w:r>
      <w:r w:rsidR="004A3FFD">
        <w:t>9</w:t>
      </w:r>
      <w:r w:rsidR="00914B39">
        <w:t xml:space="preserve">; liczba uczniów - </w:t>
      </w:r>
      <w:r w:rsidR="004A3FFD">
        <w:t>199</w:t>
      </w:r>
      <w:r w:rsidR="004C584B">
        <w:t xml:space="preserve">; liczba uczniów na oddział - </w:t>
      </w:r>
      <w:r w:rsidR="00D71389">
        <w:t>2</w:t>
      </w:r>
      <w:r w:rsidR="004A3FFD">
        <w:t>2</w:t>
      </w:r>
      <w:r w:rsidR="004C50BC">
        <w:t xml:space="preserve">; liczba absolwentów - </w:t>
      </w:r>
      <w:r w:rsidR="004A3FFD">
        <w:t>3</w:t>
      </w:r>
      <w:r w:rsidR="00527C3F">
        <w:t>6</w:t>
      </w:r>
      <w:r w:rsidR="00DB4EFB">
        <w:t xml:space="preserve">; liczba uczniów klas pierwszych - </w:t>
      </w:r>
      <w:r w:rsidR="004A3FFD">
        <w:t>24</w:t>
      </w:r>
    </w:p>
    <w:p w:rsidR="00511CFB" w:rsidRDefault="00511CFB" w:rsidP="00AA0E94">
      <w:pPr>
        <w:pStyle w:val="Akapitzlist"/>
        <w:numPr>
          <w:ilvl w:val="1"/>
          <w:numId w:val="54"/>
        </w:numPr>
        <w:jc w:val="both"/>
      </w:pPr>
      <w:r>
        <w:t>w zespołach szkól zawodowych</w:t>
      </w:r>
      <w:r w:rsidR="004927F3">
        <w:t xml:space="preserve">: liczba szkół – </w:t>
      </w:r>
      <w:r>
        <w:t>2</w:t>
      </w:r>
      <w:r>
        <w:tab/>
      </w:r>
      <w:r w:rsidR="004927F3">
        <w:t xml:space="preserve">; liczba oddziałów - </w:t>
      </w:r>
      <w:r w:rsidR="00914B39">
        <w:t>1</w:t>
      </w:r>
      <w:r w:rsidR="00527C3F">
        <w:t>6</w:t>
      </w:r>
      <w:r w:rsidR="00914B39">
        <w:t xml:space="preserve">; liczba uczniów – </w:t>
      </w:r>
      <w:r w:rsidR="00D71389">
        <w:t>4</w:t>
      </w:r>
      <w:r w:rsidR="004A3FFD">
        <w:t>32</w:t>
      </w:r>
      <w:r w:rsidR="004C584B">
        <w:t xml:space="preserve">; liczba uczniów na oddział - </w:t>
      </w:r>
      <w:r>
        <w:t>2</w:t>
      </w:r>
      <w:r w:rsidR="004A3FFD">
        <w:t>7</w:t>
      </w:r>
      <w:r w:rsidR="004C50BC">
        <w:t xml:space="preserve">; liczba absolwentów - </w:t>
      </w:r>
      <w:r w:rsidR="00D71389">
        <w:t>6</w:t>
      </w:r>
      <w:r w:rsidR="00527C3F">
        <w:t>3</w:t>
      </w:r>
      <w:r w:rsidR="00DB4EFB">
        <w:t>; liczba uczniów klas pierwszych -</w:t>
      </w:r>
      <w:r w:rsidR="004C50BC">
        <w:t xml:space="preserve"> </w:t>
      </w:r>
      <w:r w:rsidR="004A3FFD">
        <w:t>58</w:t>
      </w:r>
    </w:p>
    <w:p w:rsidR="00511CFB" w:rsidRDefault="00511CFB" w:rsidP="00AA0E94">
      <w:pPr>
        <w:pStyle w:val="Akapitzlist"/>
        <w:numPr>
          <w:ilvl w:val="0"/>
          <w:numId w:val="52"/>
        </w:numPr>
        <w:jc w:val="both"/>
      </w:pPr>
      <w:r>
        <w:t>Szkoły ponadpodstawowe zawodowe razem</w:t>
      </w:r>
      <w:r w:rsidR="004927F3">
        <w:t xml:space="preserve">: liczba szkół – </w:t>
      </w:r>
      <w:r>
        <w:t>15</w:t>
      </w:r>
      <w:r w:rsidR="004927F3">
        <w:t xml:space="preserve">; liczba oddziałów - </w:t>
      </w:r>
      <w:r w:rsidR="00527C3F">
        <w:t>1</w:t>
      </w:r>
      <w:r w:rsidR="004A3FFD">
        <w:t>46</w:t>
      </w:r>
      <w:r w:rsidR="001C4542">
        <w:t xml:space="preserve">; liczba uczniów - </w:t>
      </w:r>
      <w:r>
        <w:t>3</w:t>
      </w:r>
      <w:r w:rsidR="004A3FFD">
        <w:t>267</w:t>
      </w:r>
      <w:r w:rsidR="004C584B">
        <w:t xml:space="preserve">; liczba uczniów na oddział - </w:t>
      </w:r>
      <w:r>
        <w:t>2</w:t>
      </w:r>
      <w:r w:rsidR="004A3FFD">
        <w:t>2</w:t>
      </w:r>
      <w:r w:rsidR="004C50BC">
        <w:t xml:space="preserve">; liczba absolwentów -  </w:t>
      </w:r>
      <w:r w:rsidR="00527C3F">
        <w:t>5</w:t>
      </w:r>
      <w:r w:rsidR="004A3FFD">
        <w:t>59</w:t>
      </w:r>
      <w:r w:rsidR="00DB4EFB">
        <w:t xml:space="preserve">; liczba uczniów klas pierwszych - </w:t>
      </w:r>
      <w:r w:rsidR="004A3FFD">
        <w:t>494</w:t>
      </w:r>
    </w:p>
    <w:p w:rsidR="00511CFB" w:rsidRDefault="00511CFB" w:rsidP="00AA0E94">
      <w:pPr>
        <w:pStyle w:val="Akapitzlist"/>
        <w:numPr>
          <w:ilvl w:val="1"/>
          <w:numId w:val="55"/>
        </w:numPr>
        <w:jc w:val="both"/>
      </w:pPr>
      <w:r>
        <w:t>technikum</w:t>
      </w:r>
      <w:r w:rsidR="004927F3">
        <w:t xml:space="preserve">: liczba szkół – </w:t>
      </w:r>
      <w:r>
        <w:t>7</w:t>
      </w:r>
      <w:r w:rsidR="004927F3">
        <w:t xml:space="preserve">; liczba oddziałów - </w:t>
      </w:r>
      <w:r w:rsidR="004A3FFD">
        <w:t>9</w:t>
      </w:r>
      <w:r w:rsidR="00527C3F">
        <w:t>1</w:t>
      </w:r>
      <w:r w:rsidR="001C4542">
        <w:t xml:space="preserve">; liczba uczniów - </w:t>
      </w:r>
      <w:r>
        <w:t>2</w:t>
      </w:r>
      <w:r w:rsidR="004A3FFD">
        <w:t>359</w:t>
      </w:r>
      <w:r w:rsidR="004C584B">
        <w:t xml:space="preserve">; liczba uczniów na oddział - </w:t>
      </w:r>
      <w:r>
        <w:t>2</w:t>
      </w:r>
      <w:r w:rsidR="004A3FFD">
        <w:t>6</w:t>
      </w:r>
      <w:r w:rsidR="004C50BC">
        <w:t xml:space="preserve">; liczba absolwentów -  </w:t>
      </w:r>
      <w:r w:rsidR="00527C3F">
        <w:t>3</w:t>
      </w:r>
      <w:r w:rsidR="004A3FFD">
        <w:t>90</w:t>
      </w:r>
      <w:r w:rsidR="00DB4EFB">
        <w:t xml:space="preserve">; liczba uczniów klas pierwszych - </w:t>
      </w:r>
      <w:r w:rsidR="004A3FFD">
        <w:t>212</w:t>
      </w:r>
    </w:p>
    <w:p w:rsidR="00511CFB" w:rsidRDefault="00511CFB" w:rsidP="00AA0E94">
      <w:pPr>
        <w:pStyle w:val="Akapitzlist"/>
        <w:numPr>
          <w:ilvl w:val="1"/>
          <w:numId w:val="55"/>
        </w:numPr>
        <w:jc w:val="both"/>
      </w:pPr>
      <w:r>
        <w:t>branżowe szkoły I stopnia</w:t>
      </w:r>
      <w:r w:rsidR="004927F3">
        <w:t xml:space="preserve">: liczba szkół – </w:t>
      </w:r>
      <w:r>
        <w:t>6</w:t>
      </w:r>
      <w:r w:rsidR="004927F3">
        <w:t xml:space="preserve">; liczba oddziałów - </w:t>
      </w:r>
      <w:r w:rsidR="00527C3F">
        <w:t>31</w:t>
      </w:r>
      <w:r w:rsidR="001C4542">
        <w:t xml:space="preserve">; liczba uczniów - </w:t>
      </w:r>
      <w:r>
        <w:t>7</w:t>
      </w:r>
      <w:r w:rsidR="004A3FFD">
        <w:t>43</w:t>
      </w:r>
      <w:r w:rsidR="004C584B">
        <w:t xml:space="preserve">; liczba uczniów na oddział - </w:t>
      </w:r>
      <w:r>
        <w:t>2</w:t>
      </w:r>
      <w:r w:rsidR="004A3FFD">
        <w:t>4</w:t>
      </w:r>
      <w:r w:rsidR="004C50BC">
        <w:t xml:space="preserve">; liczba absolwentów -  </w:t>
      </w:r>
      <w:r w:rsidR="00527C3F">
        <w:t>1</w:t>
      </w:r>
      <w:r w:rsidR="004A3FFD">
        <w:t>2</w:t>
      </w:r>
      <w:r w:rsidR="00527C3F">
        <w:t>1</w:t>
      </w:r>
      <w:r w:rsidR="00DB4EFB">
        <w:t xml:space="preserve">; liczba uczniów klas pierwszych - </w:t>
      </w:r>
      <w:r w:rsidR="004A3FFD">
        <w:t>218</w:t>
      </w:r>
    </w:p>
    <w:p w:rsidR="00511CFB" w:rsidRDefault="00511CFB" w:rsidP="00AA0E94">
      <w:pPr>
        <w:pStyle w:val="Akapitzlist"/>
        <w:numPr>
          <w:ilvl w:val="1"/>
          <w:numId w:val="55"/>
        </w:numPr>
        <w:jc w:val="both"/>
      </w:pPr>
      <w:r>
        <w:t>branżowe szkoły I stopnia specjalne</w:t>
      </w:r>
      <w:r w:rsidR="004927F3">
        <w:t xml:space="preserve">: liczba szkół – </w:t>
      </w:r>
      <w:r>
        <w:t>1</w:t>
      </w:r>
      <w:r w:rsidR="004927F3">
        <w:t xml:space="preserve">; liczba oddziałów - </w:t>
      </w:r>
      <w:r w:rsidR="00527C3F">
        <w:t>2</w:t>
      </w:r>
      <w:r w:rsidR="004A3FFD">
        <w:t>4</w:t>
      </w:r>
      <w:r w:rsidR="001C4542">
        <w:t xml:space="preserve">; liczba uczniów - </w:t>
      </w:r>
      <w:r w:rsidR="00527C3F">
        <w:t>1</w:t>
      </w:r>
      <w:r w:rsidR="004A3FFD">
        <w:t>65</w:t>
      </w:r>
      <w:r w:rsidR="004C584B">
        <w:t xml:space="preserve">; liczba uczniów na oddział - </w:t>
      </w:r>
      <w:r w:rsidR="00D71389">
        <w:t>7</w:t>
      </w:r>
      <w:r w:rsidR="004C50BC">
        <w:t xml:space="preserve">; liczba absolwentów -  </w:t>
      </w:r>
      <w:r w:rsidR="004A3FFD">
        <w:t>34</w:t>
      </w:r>
      <w:r w:rsidR="00DB4EFB">
        <w:t xml:space="preserve">; liczba uczniów klas pierwszych - </w:t>
      </w:r>
      <w:r w:rsidR="00527C3F">
        <w:t>6</w:t>
      </w:r>
      <w:r w:rsidR="004A3FFD">
        <w:t>4</w:t>
      </w:r>
    </w:p>
    <w:p w:rsidR="00511CFB" w:rsidRDefault="00511CFB" w:rsidP="00AA0E94">
      <w:pPr>
        <w:pStyle w:val="Akapitzlist"/>
        <w:numPr>
          <w:ilvl w:val="1"/>
          <w:numId w:val="55"/>
        </w:numPr>
        <w:jc w:val="both"/>
      </w:pPr>
      <w:r>
        <w:t>branżowe szkoły II stopnia z oddziałami specjalnymi</w:t>
      </w:r>
      <w:r w:rsidR="004927F3">
        <w:t xml:space="preserve">: liczba szkół – </w:t>
      </w:r>
      <w:r>
        <w:t>1</w:t>
      </w:r>
      <w:r w:rsidR="004927F3">
        <w:t xml:space="preserve">; liczba oddziałów - </w:t>
      </w:r>
      <w:r w:rsidR="004A3FFD">
        <w:t>0</w:t>
      </w:r>
      <w:r w:rsidR="001C4542">
        <w:t xml:space="preserve">; liczba uczniów - </w:t>
      </w:r>
      <w:r w:rsidR="004A3FFD">
        <w:t>0</w:t>
      </w:r>
      <w:r w:rsidR="004C584B">
        <w:t xml:space="preserve">; liczba uczniów na oddział - </w:t>
      </w:r>
      <w:r w:rsidR="004A3FFD">
        <w:t>0</w:t>
      </w:r>
      <w:r w:rsidR="004C50BC">
        <w:t xml:space="preserve">; liczba absolwentów -  </w:t>
      </w:r>
      <w:r w:rsidR="004A3FFD">
        <w:t>14</w:t>
      </w:r>
      <w:r w:rsidR="00DB4EFB">
        <w:t xml:space="preserve">; liczba uczniów klas pierwszych </w:t>
      </w:r>
      <w:r w:rsidR="004A3FFD">
        <w:t>–</w:t>
      </w:r>
      <w:r w:rsidR="00DB4EFB">
        <w:t xml:space="preserve"> </w:t>
      </w:r>
      <w:r w:rsidR="00527C3F">
        <w:t>0</w:t>
      </w:r>
    </w:p>
    <w:p w:rsidR="00511CFB" w:rsidRDefault="00511CFB" w:rsidP="00AA0E94">
      <w:pPr>
        <w:pStyle w:val="Akapitzlist"/>
        <w:numPr>
          <w:ilvl w:val="1"/>
          <w:numId w:val="55"/>
        </w:numPr>
        <w:jc w:val="both"/>
      </w:pPr>
      <w:r w:rsidRPr="009F6269">
        <w:lastRenderedPageBreak/>
        <w:t>szkoła specjalna</w:t>
      </w:r>
      <w:r>
        <w:t xml:space="preserve"> przysposabiająca do pracy</w:t>
      </w:r>
      <w:r w:rsidR="004927F3">
        <w:t xml:space="preserve">: liczba szkół – </w:t>
      </w:r>
      <w:r>
        <w:t>1</w:t>
      </w:r>
      <w:r w:rsidR="004927F3">
        <w:t xml:space="preserve">; liczba oddziałów - </w:t>
      </w:r>
      <w:r w:rsidR="00527C3F">
        <w:t>6</w:t>
      </w:r>
      <w:r w:rsidR="001C4542">
        <w:t xml:space="preserve">; liczba uczniów - </w:t>
      </w:r>
      <w:r w:rsidR="004A3FFD">
        <w:t>40</w:t>
      </w:r>
      <w:r w:rsidR="004C584B">
        <w:t xml:space="preserve">; liczba uczniów na oddział - </w:t>
      </w:r>
      <w:r w:rsidR="004A3FFD">
        <w:t>7</w:t>
      </w:r>
      <w:r w:rsidR="004C50BC">
        <w:t xml:space="preserve">; liczba absolwentów -  </w:t>
      </w:r>
      <w:r w:rsidR="004A3FFD">
        <w:t>7</w:t>
      </w:r>
      <w:r w:rsidR="00DB4EFB">
        <w:t xml:space="preserve">; liczba uczniów klas pierwszych - </w:t>
      </w:r>
      <w:r w:rsidR="004A3FFD">
        <w:t>14</w:t>
      </w:r>
    </w:p>
    <w:p w:rsidR="00511CFB" w:rsidRDefault="00511CFB" w:rsidP="00AA0E94">
      <w:pPr>
        <w:pStyle w:val="Akapitzlist"/>
        <w:numPr>
          <w:ilvl w:val="0"/>
          <w:numId w:val="52"/>
        </w:numPr>
        <w:jc w:val="both"/>
      </w:pPr>
      <w:r>
        <w:t>Szkoły policealne</w:t>
      </w:r>
      <w:r w:rsidR="004927F3">
        <w:t xml:space="preserve">: liczba szkół – </w:t>
      </w:r>
      <w:r w:rsidR="009F6269">
        <w:t>1</w:t>
      </w:r>
      <w:r w:rsidR="004927F3">
        <w:t xml:space="preserve">; liczba oddziałów - </w:t>
      </w:r>
      <w:r w:rsidR="004A3FFD">
        <w:t>11</w:t>
      </w:r>
      <w:r w:rsidR="001C4542">
        <w:t xml:space="preserve">; liczba uczniów - </w:t>
      </w:r>
      <w:r>
        <w:t>2</w:t>
      </w:r>
      <w:r w:rsidR="004A3FFD">
        <w:t>67</w:t>
      </w:r>
      <w:r w:rsidR="004C584B">
        <w:t xml:space="preserve">; liczba uczniów na oddział - </w:t>
      </w:r>
      <w:r w:rsidR="00527C3F">
        <w:t>2</w:t>
      </w:r>
      <w:r w:rsidR="004A3FFD">
        <w:t>4</w:t>
      </w:r>
      <w:r w:rsidR="004C50BC">
        <w:t xml:space="preserve">; liczba absolwentów -  </w:t>
      </w:r>
      <w:r w:rsidR="00527C3F">
        <w:t>7</w:t>
      </w:r>
      <w:r w:rsidR="004A3FFD">
        <w:t>7</w:t>
      </w:r>
      <w:r w:rsidR="00DB4EFB">
        <w:t xml:space="preserve">; liczba uczniów klas pierwszych - </w:t>
      </w:r>
      <w:r>
        <w:t>1</w:t>
      </w:r>
      <w:r w:rsidR="004A3FFD">
        <w:t>69</w:t>
      </w:r>
    </w:p>
    <w:p w:rsidR="00511CFB" w:rsidRDefault="004A3FFD" w:rsidP="00AA0E94">
      <w:pPr>
        <w:pStyle w:val="Akapitzlist"/>
        <w:numPr>
          <w:ilvl w:val="0"/>
          <w:numId w:val="52"/>
        </w:numPr>
        <w:jc w:val="both"/>
      </w:pPr>
      <w:r>
        <w:t xml:space="preserve">Bytomski Ośrodek Edukacji w tym </w:t>
      </w:r>
      <w:r w:rsidR="002F2E3A">
        <w:t xml:space="preserve">Centrum Kształcenia Ustawicznego </w:t>
      </w:r>
      <w:r w:rsidR="00511CFB">
        <w:t>dla dorosłych (kształcenie w systemie wieczorowym i zaocznym)</w:t>
      </w:r>
      <w:r w:rsidR="004927F3" w:rsidRPr="004927F3">
        <w:t xml:space="preserve"> </w:t>
      </w:r>
      <w:r w:rsidR="004927F3">
        <w:t xml:space="preserve">: liczba szkół – </w:t>
      </w:r>
      <w:r w:rsidR="00511CFB">
        <w:t>3</w:t>
      </w:r>
      <w:r w:rsidR="004927F3">
        <w:t xml:space="preserve">; liczba oddziałów - </w:t>
      </w:r>
      <w:r w:rsidR="00527C3F">
        <w:t>4</w:t>
      </w:r>
      <w:r w:rsidR="001C4542">
        <w:t xml:space="preserve">; liczba uczniów - </w:t>
      </w:r>
      <w:r w:rsidR="00527C3F">
        <w:t>12</w:t>
      </w:r>
      <w:r>
        <w:t>9</w:t>
      </w:r>
      <w:r w:rsidR="004C584B">
        <w:t xml:space="preserve">; liczba uczniów na oddział - </w:t>
      </w:r>
      <w:r w:rsidR="009F6269">
        <w:t>32</w:t>
      </w:r>
      <w:r w:rsidR="004C50BC">
        <w:t xml:space="preserve">; liczba absolwentów -  </w:t>
      </w:r>
      <w:r>
        <w:t>30</w:t>
      </w:r>
      <w:r w:rsidR="00DB4EFB">
        <w:t xml:space="preserve">; liczba uczniów klas pierwszych - </w:t>
      </w:r>
      <w:r>
        <w:t>36</w:t>
      </w:r>
    </w:p>
    <w:p w:rsidR="00511CFB" w:rsidRDefault="00511CFB" w:rsidP="00AA0E94">
      <w:pPr>
        <w:pStyle w:val="Akapitzlist"/>
        <w:numPr>
          <w:ilvl w:val="1"/>
          <w:numId w:val="56"/>
        </w:numPr>
        <w:jc w:val="both"/>
      </w:pPr>
      <w:r>
        <w:t>szkoła podstawowa dla dorosłych</w:t>
      </w:r>
      <w:r w:rsidR="004927F3">
        <w:t xml:space="preserve">: liczba szkół – </w:t>
      </w:r>
      <w:r>
        <w:t>1</w:t>
      </w:r>
      <w:r w:rsidR="004927F3">
        <w:t xml:space="preserve">; liczba oddziałów - </w:t>
      </w:r>
      <w:r>
        <w:t>0</w:t>
      </w:r>
      <w:r w:rsidR="001C4542">
        <w:t xml:space="preserve">; liczba uczniów - </w:t>
      </w:r>
      <w:r>
        <w:t>0</w:t>
      </w:r>
      <w:r w:rsidR="004C584B">
        <w:t xml:space="preserve">; liczba uczniów na oddział - </w:t>
      </w:r>
      <w:r>
        <w:t>0</w:t>
      </w:r>
      <w:r w:rsidR="004C50BC">
        <w:t xml:space="preserve">; liczba absolwentów - </w:t>
      </w:r>
      <w:r>
        <w:t>0</w:t>
      </w:r>
      <w:r w:rsidR="00DB4EFB">
        <w:t xml:space="preserve">; liczba uczniów klas pierwszych - </w:t>
      </w:r>
      <w:r>
        <w:t>0</w:t>
      </w:r>
    </w:p>
    <w:p w:rsidR="00511CFB" w:rsidRDefault="00511CFB" w:rsidP="00AA0E94">
      <w:pPr>
        <w:pStyle w:val="Akapitzlist"/>
        <w:numPr>
          <w:ilvl w:val="1"/>
          <w:numId w:val="56"/>
        </w:numPr>
        <w:jc w:val="both"/>
      </w:pPr>
      <w:r>
        <w:t>liceum ogólnokształcące dla dorosłych</w:t>
      </w:r>
      <w:r w:rsidR="004927F3">
        <w:t xml:space="preserve">: liczba szkół – </w:t>
      </w:r>
      <w:r>
        <w:t>1</w:t>
      </w:r>
      <w:r w:rsidR="004927F3">
        <w:t xml:space="preserve">; liczba oddziałów - </w:t>
      </w:r>
      <w:r w:rsidR="00527C3F">
        <w:t>4</w:t>
      </w:r>
      <w:r w:rsidR="001C4542">
        <w:t xml:space="preserve">; liczba uczniów - </w:t>
      </w:r>
      <w:r w:rsidR="00527C3F">
        <w:t>12</w:t>
      </w:r>
      <w:r w:rsidR="004A3FFD">
        <w:t>9</w:t>
      </w:r>
      <w:r w:rsidR="004C584B">
        <w:t xml:space="preserve">; liczba uczniów na oddział - </w:t>
      </w:r>
      <w:r w:rsidR="009F6269">
        <w:t>32</w:t>
      </w:r>
      <w:r w:rsidR="004C50BC">
        <w:t xml:space="preserve">; liczba absolwentów -  </w:t>
      </w:r>
      <w:r w:rsidR="004A3FFD">
        <w:t>3</w:t>
      </w:r>
      <w:r w:rsidR="00527C3F">
        <w:t>0</w:t>
      </w:r>
      <w:r w:rsidR="00DB4EFB">
        <w:t xml:space="preserve">; liczba uczniów klas pierwszych - </w:t>
      </w:r>
      <w:r w:rsidR="004A3FFD">
        <w:t>36</w:t>
      </w:r>
    </w:p>
    <w:p w:rsidR="00511CFB" w:rsidRDefault="00511CFB" w:rsidP="00AA0E94">
      <w:pPr>
        <w:pStyle w:val="Akapitzlist"/>
        <w:numPr>
          <w:ilvl w:val="1"/>
          <w:numId w:val="56"/>
        </w:numPr>
        <w:jc w:val="both"/>
      </w:pPr>
      <w:r>
        <w:t>szkoła policealna</w:t>
      </w:r>
      <w:r w:rsidR="004927F3">
        <w:t xml:space="preserve">: liczba szkół – </w:t>
      </w:r>
      <w:r>
        <w:t>1</w:t>
      </w:r>
      <w:r w:rsidR="004927F3">
        <w:t xml:space="preserve">; liczba oddziałów - </w:t>
      </w:r>
      <w:r w:rsidR="009F6269">
        <w:t>0</w:t>
      </w:r>
      <w:r w:rsidR="001C4542">
        <w:t xml:space="preserve">; liczba uczniów - </w:t>
      </w:r>
      <w:r w:rsidR="009F6269">
        <w:t>0</w:t>
      </w:r>
      <w:r w:rsidR="004C584B">
        <w:t xml:space="preserve">; liczba uczniów na oddział - </w:t>
      </w:r>
      <w:r w:rsidR="009F6269">
        <w:t>0</w:t>
      </w:r>
      <w:r w:rsidR="004C50BC">
        <w:t xml:space="preserve">; liczba absolwentów - </w:t>
      </w:r>
      <w:r w:rsidR="00527C3F">
        <w:t>0</w:t>
      </w:r>
      <w:r w:rsidR="00DB4EFB">
        <w:t xml:space="preserve">; liczba uczniów klas pierwszych - </w:t>
      </w:r>
      <w:r>
        <w:t>0</w:t>
      </w:r>
    </w:p>
    <w:p w:rsidR="00F83B3D" w:rsidRDefault="00511CFB" w:rsidP="00AA0E94">
      <w:pPr>
        <w:pStyle w:val="Akapitzlist"/>
        <w:numPr>
          <w:ilvl w:val="0"/>
          <w:numId w:val="52"/>
        </w:numPr>
        <w:jc w:val="both"/>
      </w:pPr>
      <w:r>
        <w:t>Razem wszystkie szkoły</w:t>
      </w:r>
      <w:r w:rsidR="004927F3">
        <w:t xml:space="preserve">: liczba szkół – </w:t>
      </w:r>
      <w:r>
        <w:t>5</w:t>
      </w:r>
      <w:r w:rsidR="009F6269">
        <w:t>4</w:t>
      </w:r>
      <w:r w:rsidR="004927F3">
        <w:t xml:space="preserve">; liczba oddziałów - </w:t>
      </w:r>
      <w:r w:rsidR="004A3FFD">
        <w:t>79</w:t>
      </w:r>
      <w:r w:rsidR="00527C3F">
        <w:t>8</w:t>
      </w:r>
      <w:r w:rsidR="007F09BC">
        <w:t xml:space="preserve">; liczba uczniów - </w:t>
      </w:r>
      <w:r>
        <w:t>16</w:t>
      </w:r>
      <w:r w:rsidR="004A3FFD">
        <w:t>354</w:t>
      </w:r>
      <w:r w:rsidR="004C584B">
        <w:t xml:space="preserve">; liczba uczniów na oddział - </w:t>
      </w:r>
      <w:r>
        <w:t>2</w:t>
      </w:r>
      <w:r w:rsidR="00527C3F">
        <w:t>0</w:t>
      </w:r>
      <w:r w:rsidR="004C50BC">
        <w:t xml:space="preserve">; liczba absolwentów - </w:t>
      </w:r>
      <w:r w:rsidR="004A3FFD">
        <w:t>1670</w:t>
      </w:r>
      <w:r w:rsidR="00DB4EFB">
        <w:t xml:space="preserve">; liczba uczniów klas pierwszych </w:t>
      </w:r>
      <w:r w:rsidR="00712D0F">
        <w:t>–</w:t>
      </w:r>
      <w:r w:rsidR="00DB4EFB">
        <w:t xml:space="preserve"> </w:t>
      </w:r>
      <w:r w:rsidR="004A3FFD">
        <w:t>2432</w:t>
      </w:r>
    </w:p>
    <w:p w:rsidR="00712D0F" w:rsidRDefault="00712D0F" w:rsidP="006A6E4D">
      <w:pPr>
        <w:jc w:val="both"/>
      </w:pPr>
      <w:r w:rsidRPr="00712D0F">
        <w:t>Źródło: dane Wydziału Edukacji Urzędu Miejskiego w Bytomiu</w:t>
      </w:r>
    </w:p>
    <w:p w:rsidR="00DA25CF" w:rsidRPr="00DA25CF" w:rsidRDefault="00DA25CF" w:rsidP="00DA25CF">
      <w:pPr>
        <w:spacing w:after="0"/>
        <w:jc w:val="both"/>
        <w:rPr>
          <w:rFonts w:cs="Arial"/>
          <w:b/>
          <w:iCs/>
          <w:szCs w:val="24"/>
        </w:rPr>
      </w:pPr>
      <w:r w:rsidRPr="00DA25CF">
        <w:rPr>
          <w:rFonts w:eastAsia="Calibri" w:cs="Arial"/>
          <w:b/>
          <w:color w:val="000000"/>
          <w:szCs w:val="24"/>
        </w:rPr>
        <w:t>Zmiany w bytomskiej sieci szkół w 2024 roku - u</w:t>
      </w:r>
      <w:r w:rsidRPr="00DA25CF">
        <w:rPr>
          <w:rFonts w:cs="Arial"/>
          <w:b/>
          <w:iCs/>
          <w:szCs w:val="24"/>
        </w:rPr>
        <w:t>chwały podjęte przez Radę Miejską w Bytomiu dotyczące likwidacji i organizacji szkół i placówek:</w:t>
      </w:r>
    </w:p>
    <w:p w:rsidR="00DA25CF" w:rsidRPr="00DA25CF" w:rsidRDefault="00DA25CF" w:rsidP="00E04D3A">
      <w:pPr>
        <w:pStyle w:val="Akapitzlist"/>
        <w:numPr>
          <w:ilvl w:val="0"/>
          <w:numId w:val="237"/>
        </w:numPr>
        <w:spacing w:before="0" w:after="0"/>
        <w:ind w:left="360"/>
        <w:contextualSpacing w:val="0"/>
        <w:jc w:val="both"/>
        <w:rPr>
          <w:rFonts w:cs="Arial"/>
          <w:szCs w:val="24"/>
        </w:rPr>
      </w:pPr>
      <w:r w:rsidRPr="00DA25CF">
        <w:rPr>
          <w:rFonts w:cs="Arial"/>
          <w:szCs w:val="24"/>
        </w:rPr>
        <w:t xml:space="preserve">uchwała Rady Miejskiej nr IV/39/24 </w:t>
      </w:r>
      <w:r>
        <w:rPr>
          <w:rFonts w:cs="Arial"/>
          <w:szCs w:val="24"/>
        </w:rPr>
        <w:t>z dnia 29 lipca 2024 roku</w:t>
      </w:r>
      <w:r w:rsidRPr="00DA25CF">
        <w:rPr>
          <w:rFonts w:cs="Arial"/>
          <w:szCs w:val="24"/>
        </w:rPr>
        <w:t xml:space="preserve"> uchylająca uchwałę nr LXVIII/910/06 Rady Miejskiej w Bytomiu w sprawie utworzenia w Centrum Kształcenia Ustawicznego im. Wojciecha Korfantego z siedzibą w Bytomiu przy ul. Powstańców Śląskich 10 Bytomskiego Uniwersytetu Trzeciego Wieku.</w:t>
      </w:r>
    </w:p>
    <w:p w:rsidR="00DA25CF" w:rsidRPr="00DA25CF" w:rsidRDefault="00DA25CF" w:rsidP="00E04D3A">
      <w:pPr>
        <w:pStyle w:val="Akapitzlist"/>
        <w:numPr>
          <w:ilvl w:val="0"/>
          <w:numId w:val="237"/>
        </w:numPr>
        <w:spacing w:before="0" w:after="0"/>
        <w:ind w:left="360"/>
        <w:contextualSpacing w:val="0"/>
        <w:jc w:val="both"/>
        <w:rPr>
          <w:rFonts w:cs="Arial"/>
          <w:szCs w:val="24"/>
        </w:rPr>
      </w:pPr>
      <w:r w:rsidRPr="00DA25CF">
        <w:rPr>
          <w:rFonts w:eastAsia="Arial Unicode MS" w:cs="Arial"/>
          <w:szCs w:val="24"/>
        </w:rPr>
        <w:t>uchwała Rady Miejskiej nr XI/</w:t>
      </w:r>
      <w:r>
        <w:rPr>
          <w:rFonts w:eastAsia="Arial Unicode MS" w:cs="Arial"/>
          <w:szCs w:val="24"/>
        </w:rPr>
        <w:t>82/24z dnia 25 listopada 2024 roku</w:t>
      </w:r>
      <w:r w:rsidRPr="00DA25CF">
        <w:rPr>
          <w:rFonts w:eastAsia="Arial Unicode MS" w:cs="Arial"/>
          <w:szCs w:val="24"/>
        </w:rPr>
        <w:t xml:space="preserve"> </w:t>
      </w:r>
      <w:r w:rsidRPr="00DA25CF">
        <w:rPr>
          <w:rFonts w:cs="Arial"/>
          <w:szCs w:val="24"/>
        </w:rPr>
        <w:t>w sprawie zamiaru likwidacji z dniem</w:t>
      </w:r>
      <w:r>
        <w:rPr>
          <w:rFonts w:cs="Arial"/>
          <w:szCs w:val="24"/>
        </w:rPr>
        <w:t xml:space="preserve"> 31.08.2025 roku</w:t>
      </w:r>
      <w:r w:rsidRPr="00DA25CF">
        <w:rPr>
          <w:rFonts w:cs="Arial"/>
          <w:szCs w:val="24"/>
        </w:rPr>
        <w:t xml:space="preserve"> Przedszkola Miejskiego nr 62 w Bytomiu.</w:t>
      </w:r>
    </w:p>
    <w:p w:rsidR="00DA25CF" w:rsidRPr="00DA25CF" w:rsidRDefault="00DA25CF" w:rsidP="00DA25CF">
      <w:pPr>
        <w:autoSpaceDE w:val="0"/>
        <w:autoSpaceDN w:val="0"/>
        <w:adjustRightInd w:val="0"/>
        <w:spacing w:after="0"/>
        <w:jc w:val="both"/>
        <w:rPr>
          <w:rFonts w:eastAsia="Calibri" w:cs="Arial"/>
          <w:b/>
          <w:color w:val="000000"/>
          <w:szCs w:val="24"/>
        </w:rPr>
      </w:pPr>
      <w:r w:rsidRPr="00DA25CF">
        <w:rPr>
          <w:rFonts w:eastAsia="Calibri" w:cs="Arial"/>
          <w:b/>
          <w:color w:val="000000"/>
          <w:szCs w:val="24"/>
        </w:rPr>
        <w:lastRenderedPageBreak/>
        <w:t>Baza lokalowa, dydaktyczna i opiekuńczo-wychowawcza bytomskich szkół publicznych</w:t>
      </w:r>
    </w:p>
    <w:p w:rsidR="00DA25CF" w:rsidRPr="00DA25CF" w:rsidRDefault="00DA25CF" w:rsidP="00DA25CF">
      <w:pPr>
        <w:autoSpaceDE w:val="0"/>
        <w:autoSpaceDN w:val="0"/>
        <w:adjustRightInd w:val="0"/>
        <w:spacing w:after="0"/>
        <w:jc w:val="both"/>
        <w:rPr>
          <w:rFonts w:eastAsia="Calibri" w:cs="Arial"/>
          <w:color w:val="000000"/>
          <w:szCs w:val="24"/>
        </w:rPr>
      </w:pPr>
      <w:r w:rsidRPr="00DA25CF">
        <w:rPr>
          <w:rFonts w:eastAsia="Calibri" w:cs="Arial"/>
          <w:color w:val="000000"/>
          <w:szCs w:val="24"/>
        </w:rPr>
        <w:t>Realizacja procesu dydaktyczno-wychowawczego wymaga stworzenia właściwych warunków organizacyjnych i technicznych, które pozwalają na pełną realizację zadań wynikających z podstawy programowej kształcenia ogólnego i zawodowego.</w:t>
      </w:r>
    </w:p>
    <w:p w:rsidR="00DA25CF" w:rsidRPr="00DA25CF" w:rsidRDefault="00DA25CF" w:rsidP="00DA25CF">
      <w:pPr>
        <w:autoSpaceDE w:val="0"/>
        <w:autoSpaceDN w:val="0"/>
        <w:adjustRightInd w:val="0"/>
        <w:spacing w:after="0"/>
        <w:jc w:val="both"/>
        <w:rPr>
          <w:rFonts w:eastAsia="Calibri" w:cs="Arial"/>
          <w:color w:val="000000"/>
          <w:szCs w:val="24"/>
        </w:rPr>
      </w:pPr>
      <w:r w:rsidRPr="00DA25CF">
        <w:rPr>
          <w:rFonts w:eastAsia="Calibri" w:cs="Arial"/>
          <w:color w:val="000000"/>
          <w:szCs w:val="24"/>
        </w:rPr>
        <w:t xml:space="preserve">W roku 2024 bytomskie szkoły dysponowały następującymi pracowniami dydaktycznymi: komputerowe, językowe, zawodowe, przedmiotowe oraz pomieszczenia świetlic i bibliotek. Bytomskie szkoły są dobrze wyposażone w sprzęt komputerowy. Warto zaznaczyć, że wszystkie komputery posiadają dostęp do Internetu. Szkoły wyposażone są między innymi w kamery wideo, odtwarzacze </w:t>
      </w:r>
      <w:proofErr w:type="spellStart"/>
      <w:r w:rsidRPr="00DA25CF">
        <w:rPr>
          <w:rFonts w:eastAsia="Calibri" w:cs="Arial"/>
          <w:color w:val="000000"/>
          <w:szCs w:val="24"/>
        </w:rPr>
        <w:t>dvd</w:t>
      </w:r>
      <w:proofErr w:type="spellEnd"/>
      <w:r w:rsidRPr="00DA25CF">
        <w:rPr>
          <w:rFonts w:eastAsia="Calibri" w:cs="Arial"/>
          <w:color w:val="000000"/>
          <w:szCs w:val="24"/>
        </w:rPr>
        <w:t>, telewizory, projektory multimedialne, kserografy, tablice interaktywne, drukarki 3d.</w:t>
      </w:r>
    </w:p>
    <w:p w:rsidR="00DA25CF" w:rsidRPr="00DA25CF" w:rsidRDefault="00DA25CF" w:rsidP="00DA25CF">
      <w:pPr>
        <w:autoSpaceDE w:val="0"/>
        <w:autoSpaceDN w:val="0"/>
        <w:adjustRightInd w:val="0"/>
        <w:spacing w:after="0"/>
        <w:jc w:val="both"/>
        <w:rPr>
          <w:rFonts w:eastAsia="Calibri" w:cs="Arial"/>
          <w:color w:val="000000"/>
          <w:szCs w:val="24"/>
        </w:rPr>
      </w:pPr>
      <w:r w:rsidRPr="00DA25CF">
        <w:rPr>
          <w:rFonts w:eastAsia="Calibri" w:cs="Arial"/>
          <w:color w:val="000000"/>
          <w:szCs w:val="24"/>
        </w:rPr>
        <w:t>Ponadto pracownie szkół zawodowych wyposażone są w specjalistyczny sprzęt do nauki zawodu.</w:t>
      </w:r>
    </w:p>
    <w:p w:rsidR="00DA25CF" w:rsidRPr="00DA25CF" w:rsidRDefault="00DA25CF" w:rsidP="00DA25CF">
      <w:pPr>
        <w:spacing w:after="0"/>
        <w:jc w:val="both"/>
        <w:rPr>
          <w:rFonts w:eastAsia="Calibri" w:cs="Arial"/>
          <w:color w:val="000000"/>
          <w:szCs w:val="24"/>
        </w:rPr>
      </w:pPr>
      <w:r w:rsidRPr="00DA25CF">
        <w:rPr>
          <w:rFonts w:eastAsia="Calibri" w:cs="Arial"/>
          <w:color w:val="000000"/>
          <w:szCs w:val="24"/>
        </w:rPr>
        <w:t>W skład bazy sportowej bytomskich szkół wchodzą sale gimnastyczne, boiska szkolne, bieżnie, skocznie, rzutnie, a także 3 baseny.</w:t>
      </w:r>
    </w:p>
    <w:p w:rsidR="00DA25CF" w:rsidRPr="00DA25CF" w:rsidRDefault="00DA25CF" w:rsidP="00DA25CF">
      <w:pPr>
        <w:spacing w:after="0"/>
        <w:jc w:val="both"/>
        <w:rPr>
          <w:rFonts w:eastAsia="Calibri" w:cs="Arial"/>
          <w:color w:val="000000"/>
          <w:szCs w:val="24"/>
        </w:rPr>
      </w:pPr>
      <w:r w:rsidRPr="00DA25CF">
        <w:rPr>
          <w:rFonts w:eastAsia="Calibri" w:cs="Arial"/>
          <w:b/>
          <w:color w:val="000000" w:themeColor="text1"/>
          <w:szCs w:val="24"/>
        </w:rPr>
        <w:t>Kadra pedagogiczna w bytomskich szkołach publicznych i placówkach oświatowych</w:t>
      </w:r>
    </w:p>
    <w:p w:rsidR="00DA25CF" w:rsidRPr="00DA25CF" w:rsidRDefault="00DA25CF" w:rsidP="00DA25CF">
      <w:pPr>
        <w:spacing w:after="0"/>
        <w:jc w:val="both"/>
        <w:rPr>
          <w:rFonts w:eastAsia="Times New Roman" w:cs="Arial"/>
          <w:b/>
          <w:bCs/>
          <w:color w:val="000000" w:themeColor="text1"/>
          <w:szCs w:val="24"/>
          <w:lang w:eastAsia="pl-PL"/>
        </w:rPr>
      </w:pPr>
      <w:r w:rsidRPr="00DA25CF">
        <w:rPr>
          <w:rFonts w:eastAsia="Calibri" w:cs="Arial"/>
          <w:color w:val="000000" w:themeColor="text1"/>
          <w:szCs w:val="24"/>
        </w:rPr>
        <w:t>W bytomskich szkołach publicznych i placówkach oświatowych w 2024 roku liczba</w:t>
      </w:r>
      <w:r w:rsidRPr="00DA25CF">
        <w:rPr>
          <w:rFonts w:eastAsia="Times New Roman" w:cs="Arial"/>
          <w:color w:val="000000" w:themeColor="text1"/>
          <w:szCs w:val="24"/>
          <w:lang w:eastAsia="pl-PL"/>
        </w:rPr>
        <w:t xml:space="preserve"> etatów</w:t>
      </w:r>
      <w:r w:rsidRPr="00DA25CF">
        <w:rPr>
          <w:rFonts w:eastAsia="Times New Roman" w:cs="Arial"/>
          <w:b/>
          <w:bCs/>
          <w:color w:val="000000" w:themeColor="text1"/>
          <w:szCs w:val="24"/>
          <w:lang w:eastAsia="pl-PL"/>
        </w:rPr>
        <w:t xml:space="preserve">  </w:t>
      </w:r>
      <w:r w:rsidRPr="00DA25CF">
        <w:rPr>
          <w:rFonts w:eastAsia="Calibri" w:cs="Arial"/>
          <w:color w:val="000000" w:themeColor="text1"/>
          <w:szCs w:val="24"/>
        </w:rPr>
        <w:t xml:space="preserve">pracowników pedagogicznych wynosiła </w:t>
      </w:r>
      <w:r w:rsidRPr="00DA25CF">
        <w:rPr>
          <w:rFonts w:eastAsia="Times New Roman" w:cs="Arial"/>
          <w:bCs/>
          <w:color w:val="000000" w:themeColor="text1"/>
          <w:szCs w:val="24"/>
          <w:lang w:eastAsia="pl-PL"/>
        </w:rPr>
        <w:t>3 389,49.</w:t>
      </w:r>
    </w:p>
    <w:p w:rsidR="00DA25CF" w:rsidRPr="00DA25CF" w:rsidRDefault="00DA25CF" w:rsidP="00DA25CF">
      <w:pPr>
        <w:suppressAutoHyphens/>
        <w:spacing w:after="0"/>
        <w:jc w:val="both"/>
        <w:rPr>
          <w:rFonts w:eastAsia="Calibri" w:cs="Arial"/>
          <w:color w:val="000000" w:themeColor="text1"/>
          <w:szCs w:val="24"/>
        </w:rPr>
      </w:pPr>
      <w:r w:rsidRPr="00DA25CF">
        <w:rPr>
          <w:rFonts w:eastAsia="Calibri" w:cs="Arial"/>
          <w:color w:val="000000" w:themeColor="text1"/>
          <w:szCs w:val="24"/>
        </w:rPr>
        <w:t>Liczba etatów pracowników pedagogicz</w:t>
      </w:r>
      <w:r>
        <w:rPr>
          <w:rFonts w:eastAsia="Calibri" w:cs="Arial"/>
          <w:color w:val="000000" w:themeColor="text1"/>
          <w:szCs w:val="24"/>
        </w:rPr>
        <w:t xml:space="preserve">nych w jednostkach i placówkach </w:t>
      </w:r>
      <w:r w:rsidRPr="00DA25CF">
        <w:rPr>
          <w:rFonts w:eastAsia="Calibri" w:cs="Arial"/>
          <w:color w:val="000000" w:themeColor="text1"/>
          <w:szCs w:val="24"/>
        </w:rPr>
        <w:t>oświatowych</w:t>
      </w:r>
    </w:p>
    <w:p w:rsidR="00DA25CF" w:rsidRPr="00DA25CF" w:rsidRDefault="00DA25CF" w:rsidP="00E04D3A">
      <w:pPr>
        <w:numPr>
          <w:ilvl w:val="0"/>
          <w:numId w:val="155"/>
        </w:numPr>
        <w:spacing w:before="0" w:after="0"/>
        <w:contextualSpacing/>
        <w:jc w:val="both"/>
        <w:rPr>
          <w:rFonts w:eastAsia="Calibri" w:cs="Arial"/>
          <w:szCs w:val="24"/>
        </w:rPr>
      </w:pPr>
      <w:r w:rsidRPr="00DA25CF">
        <w:rPr>
          <w:rFonts w:eastAsia="Calibri" w:cs="Arial"/>
          <w:szCs w:val="24"/>
        </w:rPr>
        <w:t>Przedszkola Miejskie – 609,3</w:t>
      </w:r>
    </w:p>
    <w:p w:rsidR="00DA25CF" w:rsidRPr="00DA25CF" w:rsidRDefault="00DA25CF" w:rsidP="00E04D3A">
      <w:pPr>
        <w:numPr>
          <w:ilvl w:val="0"/>
          <w:numId w:val="155"/>
        </w:numPr>
        <w:spacing w:before="0" w:after="0"/>
        <w:contextualSpacing/>
        <w:jc w:val="both"/>
        <w:rPr>
          <w:rFonts w:eastAsia="Calibri" w:cs="Arial"/>
          <w:b/>
          <w:bCs/>
          <w:szCs w:val="24"/>
        </w:rPr>
      </w:pPr>
      <w:r w:rsidRPr="00DA25CF">
        <w:rPr>
          <w:rFonts w:eastAsia="Calibri" w:cs="Arial"/>
          <w:szCs w:val="24"/>
        </w:rPr>
        <w:t>Szkoły Podstawowe – 1518,1</w:t>
      </w:r>
    </w:p>
    <w:p w:rsidR="00DA25CF" w:rsidRPr="00DA25CF" w:rsidRDefault="00DA25CF" w:rsidP="00E04D3A">
      <w:pPr>
        <w:numPr>
          <w:ilvl w:val="0"/>
          <w:numId w:val="155"/>
        </w:numPr>
        <w:spacing w:before="0" w:after="0"/>
        <w:contextualSpacing/>
        <w:jc w:val="both"/>
        <w:rPr>
          <w:rFonts w:eastAsia="Calibri" w:cs="Arial"/>
          <w:b/>
          <w:bCs/>
          <w:szCs w:val="24"/>
        </w:rPr>
      </w:pPr>
      <w:r w:rsidRPr="00DA25CF">
        <w:rPr>
          <w:rFonts w:eastAsia="Calibri" w:cs="Arial"/>
          <w:szCs w:val="24"/>
        </w:rPr>
        <w:t>Szkoły ponadpodstawowa – 815,96</w:t>
      </w:r>
    </w:p>
    <w:p w:rsidR="00DA25CF" w:rsidRPr="00DA25CF" w:rsidRDefault="00DA25CF" w:rsidP="00E04D3A">
      <w:pPr>
        <w:numPr>
          <w:ilvl w:val="0"/>
          <w:numId w:val="155"/>
        </w:numPr>
        <w:spacing w:before="0" w:after="0"/>
        <w:contextualSpacing/>
        <w:jc w:val="both"/>
        <w:rPr>
          <w:rFonts w:eastAsia="Calibri" w:cs="Arial"/>
          <w:szCs w:val="24"/>
        </w:rPr>
      </w:pPr>
      <w:r w:rsidRPr="00DA25CF">
        <w:rPr>
          <w:rFonts w:eastAsia="Calibri" w:cs="Arial"/>
          <w:szCs w:val="24"/>
        </w:rPr>
        <w:t>Szkoły specjalne (szkoły podstawowe specjalne, zawodowe specjalne) – 320,5</w:t>
      </w:r>
    </w:p>
    <w:p w:rsidR="00DA25CF" w:rsidRPr="00DA25CF" w:rsidRDefault="00DA25CF" w:rsidP="00E04D3A">
      <w:pPr>
        <w:numPr>
          <w:ilvl w:val="0"/>
          <w:numId w:val="155"/>
        </w:numPr>
        <w:spacing w:before="0" w:after="0"/>
        <w:contextualSpacing/>
        <w:jc w:val="both"/>
        <w:rPr>
          <w:rFonts w:eastAsia="Calibri" w:cs="Arial"/>
          <w:szCs w:val="24"/>
        </w:rPr>
      </w:pPr>
      <w:r w:rsidRPr="00DA25CF">
        <w:rPr>
          <w:rFonts w:eastAsia="Calibri" w:cs="Arial"/>
          <w:szCs w:val="24"/>
        </w:rPr>
        <w:t>Placówki wychowania pozaszkolnego (Młodzieżowe Domy Kultury, Specjalne Ośrodki Wychowawcze) – 83,10</w:t>
      </w:r>
    </w:p>
    <w:p w:rsidR="00DA25CF" w:rsidRPr="00DA25CF" w:rsidRDefault="00DA25CF" w:rsidP="00E04D3A">
      <w:pPr>
        <w:numPr>
          <w:ilvl w:val="0"/>
          <w:numId w:val="155"/>
        </w:numPr>
        <w:spacing w:before="0" w:after="0"/>
        <w:contextualSpacing/>
        <w:jc w:val="both"/>
        <w:rPr>
          <w:rFonts w:eastAsia="Calibri" w:cs="Arial"/>
          <w:szCs w:val="24"/>
        </w:rPr>
      </w:pPr>
      <w:r w:rsidRPr="00DA25CF">
        <w:rPr>
          <w:rFonts w:eastAsia="Calibri" w:cs="Arial"/>
          <w:szCs w:val="24"/>
        </w:rPr>
        <w:t>Poradnia Psychologiczno – Pedagogiczna – 42,50</w:t>
      </w:r>
    </w:p>
    <w:p w:rsidR="00DA25CF" w:rsidRPr="00DA25CF" w:rsidRDefault="00DA25CF" w:rsidP="00DA25CF">
      <w:pPr>
        <w:spacing w:after="0"/>
        <w:ind w:left="720"/>
        <w:contextualSpacing/>
        <w:jc w:val="both"/>
        <w:rPr>
          <w:rFonts w:eastAsia="Calibri" w:cs="Arial"/>
          <w:color w:val="FF0000"/>
          <w:szCs w:val="24"/>
        </w:rPr>
      </w:pPr>
    </w:p>
    <w:p w:rsidR="00DA25CF" w:rsidRPr="00DA25CF" w:rsidRDefault="00DA25CF" w:rsidP="00DA25CF">
      <w:pPr>
        <w:spacing w:after="0"/>
        <w:contextualSpacing/>
        <w:jc w:val="both"/>
        <w:rPr>
          <w:rFonts w:eastAsia="Calibri" w:cs="Arial"/>
          <w:color w:val="FF0000"/>
          <w:szCs w:val="24"/>
        </w:rPr>
      </w:pPr>
      <w:r w:rsidRPr="00DA25CF">
        <w:rPr>
          <w:rFonts w:eastAsia="Calibri" w:cs="Arial"/>
          <w:szCs w:val="24"/>
        </w:rPr>
        <w:lastRenderedPageBreak/>
        <w:t>Źródło: dane Wydziału Edukacji Urzędu Miejskiego w Bytomiu</w:t>
      </w:r>
    </w:p>
    <w:p w:rsidR="00DA25CF" w:rsidRPr="00DA25CF" w:rsidRDefault="00DA25CF" w:rsidP="00DA25CF">
      <w:pPr>
        <w:spacing w:after="0"/>
        <w:jc w:val="both"/>
        <w:rPr>
          <w:rFonts w:eastAsia="Calibri" w:cs="Arial"/>
          <w:b/>
          <w:szCs w:val="24"/>
        </w:rPr>
      </w:pPr>
      <w:r w:rsidRPr="00DA25CF">
        <w:rPr>
          <w:rFonts w:eastAsia="Calibri" w:cs="Arial"/>
          <w:b/>
          <w:szCs w:val="24"/>
        </w:rPr>
        <w:t xml:space="preserve">Działania opiekuńczo – wychowawcze i pomocowe dla uczniów </w:t>
      </w:r>
    </w:p>
    <w:p w:rsidR="00DA25CF" w:rsidRPr="00DA25CF" w:rsidRDefault="00DA25CF" w:rsidP="00DA25CF">
      <w:pPr>
        <w:autoSpaceDE w:val="0"/>
        <w:autoSpaceDN w:val="0"/>
        <w:adjustRightInd w:val="0"/>
        <w:spacing w:after="0"/>
        <w:jc w:val="both"/>
        <w:rPr>
          <w:rFonts w:eastAsia="Montserrat-Regular" w:cs="Arial"/>
          <w:color w:val="000000"/>
          <w:szCs w:val="24"/>
        </w:rPr>
      </w:pPr>
      <w:r w:rsidRPr="00DA25CF">
        <w:rPr>
          <w:rFonts w:eastAsia="Montserrat-Regular" w:cs="Arial"/>
          <w:color w:val="000000"/>
          <w:szCs w:val="24"/>
        </w:rPr>
        <w:t xml:space="preserve">Działania opiekuńcze, wychowawcze oraz w zakresie dożywiania uczniów prowadziło </w:t>
      </w:r>
      <w:r w:rsidRPr="00DA25CF">
        <w:rPr>
          <w:rFonts w:eastAsia="Montserrat-Regular" w:cs="Arial"/>
          <w:color w:val="000000"/>
          <w:szCs w:val="24"/>
          <w:shd w:val="clear" w:color="auto" w:fill="FFFFFF"/>
        </w:rPr>
        <w:t>28</w:t>
      </w:r>
      <w:r w:rsidRPr="00DA25CF">
        <w:rPr>
          <w:rFonts w:eastAsia="Montserrat-Regular" w:cs="Arial"/>
          <w:color w:val="000000"/>
          <w:szCs w:val="24"/>
        </w:rPr>
        <w:t xml:space="preserve"> świetlic szkolnych w bytomskich szkołach podstawowych. </w:t>
      </w:r>
    </w:p>
    <w:p w:rsidR="00DA25CF" w:rsidRDefault="00DA25CF" w:rsidP="00D22618">
      <w:pPr>
        <w:pStyle w:val="Legenda"/>
        <w:jc w:val="both"/>
      </w:pPr>
    </w:p>
    <w:p w:rsidR="00712D0F" w:rsidRDefault="00CD4668" w:rsidP="00D22618">
      <w:pPr>
        <w:pStyle w:val="Legenda"/>
        <w:jc w:val="both"/>
      </w:pPr>
      <w:bookmarkStart w:id="52" w:name="_Toc200362794"/>
      <w:r>
        <w:t xml:space="preserve">Tabela </w:t>
      </w:r>
      <w:fldSimple w:instr=" SEQ Tabela \* ARABIC ">
        <w:r w:rsidR="00EF7303">
          <w:rPr>
            <w:noProof/>
          </w:rPr>
          <w:t>11</w:t>
        </w:r>
      </w:fldSimple>
      <w:r>
        <w:t>:</w:t>
      </w:r>
      <w:r w:rsidR="009B27B4">
        <w:t xml:space="preserve"> </w:t>
      </w:r>
      <w:r w:rsidR="00712D0F">
        <w:t>Uczniowie objęci opieką w świetlicach bytomskich szkół publicznych</w:t>
      </w:r>
      <w:bookmarkEnd w:id="52"/>
      <w:r w:rsidR="00712D0F">
        <w:t xml:space="preserve"> </w:t>
      </w:r>
    </w:p>
    <w:p w:rsidR="00712D0F" w:rsidRPr="00712D0F" w:rsidRDefault="00712D0F" w:rsidP="006A6E4D">
      <w:pPr>
        <w:pStyle w:val="Legenda"/>
        <w:jc w:val="both"/>
      </w:pPr>
      <w:r>
        <w:t>w latach 201</w:t>
      </w:r>
      <w:r w:rsidR="00194E64">
        <w:t>9</w:t>
      </w:r>
      <w:r>
        <w:t>-202</w:t>
      </w:r>
      <w:r w:rsidR="00194E64">
        <w:t>4</w:t>
      </w:r>
    </w:p>
    <w:p w:rsidR="00E253A2" w:rsidRDefault="00E253A2" w:rsidP="00AA0E94">
      <w:pPr>
        <w:pStyle w:val="Akapitzlist"/>
        <w:numPr>
          <w:ilvl w:val="0"/>
          <w:numId w:val="57"/>
        </w:numPr>
        <w:jc w:val="both"/>
      </w:pPr>
      <w:r>
        <w:t>Liczba uczniów korzystających z różnych form opieki w świetlicach</w:t>
      </w:r>
      <w:r w:rsidR="00B401C4">
        <w:t xml:space="preserve">: rok 2019 – </w:t>
      </w:r>
      <w:r>
        <w:t>3572</w:t>
      </w:r>
      <w:r w:rsidR="00B401C4">
        <w:t xml:space="preserve">; rok 2020 – </w:t>
      </w:r>
      <w:r>
        <w:t>3211</w:t>
      </w:r>
      <w:r w:rsidR="00B401C4">
        <w:t xml:space="preserve">; rok 2021 </w:t>
      </w:r>
      <w:r w:rsidR="00521838">
        <w:t>–</w:t>
      </w:r>
      <w:r w:rsidR="00B401C4">
        <w:t xml:space="preserve"> </w:t>
      </w:r>
      <w:r>
        <w:t>3656</w:t>
      </w:r>
      <w:r w:rsidR="00521838">
        <w:t>; rok 2022</w:t>
      </w:r>
      <w:r w:rsidR="002F2E3A">
        <w:t xml:space="preserve"> </w:t>
      </w:r>
      <w:r w:rsidR="00521838">
        <w:t>– 3812</w:t>
      </w:r>
      <w:r w:rsidR="00113359" w:rsidRPr="00113359">
        <w:t xml:space="preserve"> </w:t>
      </w:r>
      <w:r w:rsidR="00113359">
        <w:t>rok; 2023 – 3778;</w:t>
      </w:r>
      <w:r w:rsidR="00DA25CF" w:rsidRPr="00DA25CF">
        <w:t xml:space="preserve"> </w:t>
      </w:r>
      <w:r w:rsidR="00DA25CF">
        <w:t>rok 2024 – 4161;</w:t>
      </w:r>
    </w:p>
    <w:p w:rsidR="00E2377D" w:rsidRDefault="00E253A2" w:rsidP="00AA0E94">
      <w:pPr>
        <w:pStyle w:val="Akapitzlist"/>
        <w:numPr>
          <w:ilvl w:val="1"/>
          <w:numId w:val="57"/>
        </w:numPr>
        <w:jc w:val="both"/>
      </w:pPr>
      <w:r>
        <w:t>Liczba uczniów korzystających ze stołówki szkolnej</w:t>
      </w:r>
      <w:r w:rsidR="00E2377D">
        <w:t>:</w:t>
      </w:r>
      <w:r w:rsidR="0097318F">
        <w:t xml:space="preserve"> rok 2019 - </w:t>
      </w:r>
      <w:r w:rsidR="00E2377D">
        <w:t>4578</w:t>
      </w:r>
      <w:r w:rsidR="0097318F">
        <w:t xml:space="preserve">; rok 2020 - </w:t>
      </w:r>
      <w:r w:rsidR="00E2377D">
        <w:t>3796</w:t>
      </w:r>
      <w:r w:rsidR="0097318F">
        <w:t xml:space="preserve">; rok 2021 - </w:t>
      </w:r>
      <w:r w:rsidR="00E2377D">
        <w:t>4277</w:t>
      </w:r>
      <w:r w:rsidR="00521838" w:rsidRPr="00521838">
        <w:t xml:space="preserve"> </w:t>
      </w:r>
      <w:r w:rsidR="00521838">
        <w:t>rok 2022 – 4119</w:t>
      </w:r>
      <w:r w:rsidR="00113359">
        <w:t>;</w:t>
      </w:r>
      <w:r w:rsidR="00113359" w:rsidRPr="00113359">
        <w:t xml:space="preserve"> </w:t>
      </w:r>
      <w:r w:rsidR="00113359">
        <w:t>rok 2023 – 3711;</w:t>
      </w:r>
      <w:r w:rsidR="00DA25CF" w:rsidRPr="00DA25CF">
        <w:t xml:space="preserve"> </w:t>
      </w:r>
      <w:r w:rsidR="00DA25CF">
        <w:t>rok 2018 - 4260;</w:t>
      </w:r>
    </w:p>
    <w:p w:rsidR="00712D0F" w:rsidRDefault="00E253A2" w:rsidP="00AA0E94">
      <w:pPr>
        <w:pStyle w:val="Akapitzlist"/>
        <w:numPr>
          <w:ilvl w:val="1"/>
          <w:numId w:val="57"/>
        </w:numPr>
        <w:jc w:val="both"/>
      </w:pPr>
      <w:r>
        <w:t>objętych dożywianiem bezpłatnym i refundowanym</w:t>
      </w:r>
      <w:r w:rsidR="00113359">
        <w:t xml:space="preserve">: </w:t>
      </w:r>
      <w:r w:rsidR="0097318F">
        <w:t xml:space="preserve">rok 2019 - </w:t>
      </w:r>
      <w:r>
        <w:t>929</w:t>
      </w:r>
      <w:r w:rsidR="0097318F">
        <w:t xml:space="preserve">; rok 2020 - </w:t>
      </w:r>
      <w:r>
        <w:t>516</w:t>
      </w:r>
      <w:r w:rsidR="0097318F">
        <w:t xml:space="preserve">; rok 2021 – </w:t>
      </w:r>
      <w:r>
        <w:t>474</w:t>
      </w:r>
      <w:r w:rsidR="00521838">
        <w:t>; rok 2022– 473</w:t>
      </w:r>
      <w:r w:rsidR="00113359">
        <w:t>;</w:t>
      </w:r>
      <w:r w:rsidR="00113359" w:rsidRPr="00113359">
        <w:t xml:space="preserve"> </w:t>
      </w:r>
      <w:r w:rsidR="00113359">
        <w:t>rok 2023 - 395;</w:t>
      </w:r>
      <w:r w:rsidR="00DA25CF" w:rsidRPr="00DA25CF">
        <w:t xml:space="preserve"> </w:t>
      </w:r>
      <w:r w:rsidR="00DA25CF">
        <w:t>rok 2018 - 422;</w:t>
      </w:r>
    </w:p>
    <w:p w:rsidR="0097318F" w:rsidRDefault="0097318F" w:rsidP="006A6E4D">
      <w:pPr>
        <w:ind w:left="360"/>
        <w:jc w:val="both"/>
      </w:pPr>
      <w:r>
        <w:t>Źródło: dane Wydziału Edukacji Urzędu Miejskiego w Bytomiu</w:t>
      </w:r>
    </w:p>
    <w:p w:rsidR="00102F97" w:rsidRPr="00102F97" w:rsidRDefault="00102F97" w:rsidP="00102F97">
      <w:pPr>
        <w:autoSpaceDE w:val="0"/>
        <w:autoSpaceDN w:val="0"/>
        <w:adjustRightInd w:val="0"/>
        <w:spacing w:after="0"/>
        <w:jc w:val="both"/>
        <w:rPr>
          <w:rFonts w:eastAsia="Calibri" w:cs="Arial"/>
          <w:b/>
          <w:bCs/>
          <w:color w:val="000000"/>
          <w:szCs w:val="24"/>
        </w:rPr>
      </w:pPr>
      <w:r w:rsidRPr="00102F97">
        <w:rPr>
          <w:rFonts w:eastAsia="Calibri" w:cs="Arial"/>
          <w:b/>
          <w:bCs/>
          <w:color w:val="000000"/>
          <w:szCs w:val="24"/>
        </w:rPr>
        <w:t>Publiczne placówki wychowania pozaszkolnego</w:t>
      </w:r>
    </w:p>
    <w:p w:rsidR="00102F97" w:rsidRDefault="00102F97" w:rsidP="00102F97">
      <w:pPr>
        <w:autoSpaceDE w:val="0"/>
        <w:autoSpaceDN w:val="0"/>
        <w:adjustRightInd w:val="0"/>
        <w:spacing w:after="0"/>
        <w:jc w:val="both"/>
        <w:rPr>
          <w:rFonts w:eastAsia="Calibri" w:cs="Arial"/>
          <w:szCs w:val="24"/>
        </w:rPr>
      </w:pPr>
      <w:r>
        <w:rPr>
          <w:rFonts w:eastAsia="Montserrat-Regular" w:cs="Arial"/>
          <w:color w:val="000000"/>
          <w:szCs w:val="24"/>
        </w:rPr>
        <w:t>W 2024 roku</w:t>
      </w:r>
      <w:r w:rsidRPr="00102F97">
        <w:rPr>
          <w:rFonts w:eastAsia="Montserrat-Regular" w:cs="Arial"/>
          <w:color w:val="000000"/>
          <w:szCs w:val="24"/>
        </w:rPr>
        <w:t xml:space="preserve"> kontynuowały działalność dwie bytomskie publiczne placówki wychowania pozaszkolnego tj.: Młodzieżowy Dom Kultury nr 1 przy ul. Powstańców Warszawskich 12 oraz Młodzieżowy Dom Kultury nr 2 przy ul. ks. J. Popiełuszki 9, </w:t>
      </w:r>
      <w:r w:rsidRPr="00102F97">
        <w:rPr>
          <w:rFonts w:eastAsia="Calibri" w:cs="Arial"/>
          <w:szCs w:val="24"/>
          <w:shd w:val="clear" w:color="auto" w:fill="FFFFFF"/>
        </w:rPr>
        <w:t>obejmujące swym zasięgiem dzieci i młodzież z przedszkoli, szkół podstawowych i szkół ponadpodstawowych.</w:t>
      </w:r>
      <w:r w:rsidRPr="00102F97">
        <w:rPr>
          <w:rFonts w:eastAsia="Montserrat-Regular" w:cs="Arial"/>
          <w:szCs w:val="24"/>
        </w:rPr>
        <w:t xml:space="preserve"> Celem ich działań było prowadzenie zajęć wspierających rozwój dzieci i młodzieży, kształtowanie</w:t>
      </w:r>
      <w:r w:rsidRPr="00102F97">
        <w:rPr>
          <w:rFonts w:eastAsia="Montserrat-Regular" w:cs="Arial"/>
          <w:color w:val="000000"/>
          <w:szCs w:val="24"/>
        </w:rPr>
        <w:t xml:space="preserve"> i udoskonalanie umiejętności spędzania czasu wolnego, pogłębianie wiedzy oraz rozwijanie zainteresowań i uzdolnień twórczych m.in. plastycznych, muzycznych, aktorskich, wokalnych, literackich, tanecznych, sportowych, naukowych itp</w:t>
      </w:r>
      <w:r w:rsidRPr="00102F97">
        <w:rPr>
          <w:rFonts w:eastAsia="Calibri" w:cs="Arial"/>
          <w:szCs w:val="24"/>
        </w:rPr>
        <w:t xml:space="preserve">. Placówki przygotowują ofertę zajęć w formie kół zainteresowań i sekcji, które każdego roku są dostosowywane </w:t>
      </w:r>
      <w:r w:rsidRPr="00102F97">
        <w:rPr>
          <w:rFonts w:eastAsia="Calibri" w:cs="Arial"/>
          <w:szCs w:val="24"/>
        </w:rPr>
        <w:br/>
        <w:t xml:space="preserve">i modyfikowane do potrzeb dzieci i młodzieży.  Wychodząc naprzeciw oczekiwaniom społeczności lokalnej, zajęcia prowadzone są w siedzibie ww. placówek, na terenie bytomskich jednostek oświatowych oraz w udostępnionych przez różne instytucji pomieszczeniach. Placówki zaangażowały się również w zorganizowanie </w:t>
      </w:r>
      <w:r w:rsidRPr="00102F97">
        <w:rPr>
          <w:rFonts w:eastAsia="Calibri" w:cs="Arial"/>
          <w:szCs w:val="24"/>
        </w:rPr>
        <w:lastRenderedPageBreak/>
        <w:t>wypoczynku stacjonarnego, tworząc bogatą ofertę zajęć kreatywnych, warsztatów i wycieczek dla dzieci i młodzieży, z którego skorzystało:</w:t>
      </w:r>
    </w:p>
    <w:p w:rsidR="00102F97" w:rsidRPr="00102F97" w:rsidRDefault="00102F97" w:rsidP="00102F97">
      <w:pPr>
        <w:autoSpaceDE w:val="0"/>
        <w:autoSpaceDN w:val="0"/>
        <w:adjustRightInd w:val="0"/>
        <w:spacing w:after="0"/>
        <w:jc w:val="both"/>
        <w:rPr>
          <w:rFonts w:eastAsia="Calibri" w:cs="Arial"/>
          <w:szCs w:val="24"/>
        </w:rPr>
      </w:pPr>
      <w:r w:rsidRPr="00102F97">
        <w:rPr>
          <w:rFonts w:eastAsia="Calibri" w:cs="Arial"/>
          <w:szCs w:val="24"/>
        </w:rPr>
        <w:t>- 163 uczestników w ferie zimowe,</w:t>
      </w:r>
    </w:p>
    <w:p w:rsidR="00102F97" w:rsidRDefault="00102F97" w:rsidP="00102F97">
      <w:pPr>
        <w:pStyle w:val="Legenda"/>
        <w:jc w:val="both"/>
        <w:rPr>
          <w:rFonts w:eastAsia="Calibri" w:cs="Arial"/>
          <w:szCs w:val="24"/>
        </w:rPr>
      </w:pPr>
      <w:r w:rsidRPr="00102F97">
        <w:rPr>
          <w:rFonts w:eastAsia="Calibri" w:cs="Arial"/>
          <w:szCs w:val="24"/>
        </w:rPr>
        <w:t>- 194 uczestników w ferie letnie.</w:t>
      </w:r>
    </w:p>
    <w:p w:rsidR="00FE24D5" w:rsidRPr="00102F97" w:rsidRDefault="00102F97" w:rsidP="00102F97">
      <w:pPr>
        <w:pStyle w:val="Legenda"/>
        <w:jc w:val="both"/>
        <w:rPr>
          <w:rFonts w:eastAsia="Calibri" w:cs="Arial"/>
          <w:szCs w:val="24"/>
        </w:rPr>
      </w:pPr>
      <w:r w:rsidRPr="00102F97">
        <w:rPr>
          <w:rFonts w:eastAsia="Calibri" w:cs="Arial"/>
          <w:szCs w:val="24"/>
        </w:rPr>
        <w:t xml:space="preserve">  </w:t>
      </w:r>
      <w:r>
        <w:rPr>
          <w:rFonts w:eastAsia="Calibri" w:cs="Arial"/>
          <w:szCs w:val="24"/>
        </w:rPr>
        <w:br/>
      </w:r>
      <w:bookmarkStart w:id="53" w:name="_Toc200362795"/>
      <w:r w:rsidR="00CD4668">
        <w:t xml:space="preserve">Tabela </w:t>
      </w:r>
      <w:fldSimple w:instr=" SEQ Tabela \* ARABIC ">
        <w:r w:rsidR="00EF7303">
          <w:rPr>
            <w:noProof/>
          </w:rPr>
          <w:t>12</w:t>
        </w:r>
      </w:fldSimple>
      <w:r w:rsidR="00CD4668">
        <w:t>:</w:t>
      </w:r>
      <w:r w:rsidR="009B27B4">
        <w:t xml:space="preserve"> </w:t>
      </w:r>
      <w:r w:rsidR="00FE24D5">
        <w:t>Działalność bytomskich placówek wychowania pozaszkolnego w roku 202</w:t>
      </w:r>
      <w:r>
        <w:t>4</w:t>
      </w:r>
      <w:bookmarkEnd w:id="53"/>
    </w:p>
    <w:p w:rsidR="00FE24D5" w:rsidRDefault="00FE24D5" w:rsidP="00AA0E94">
      <w:pPr>
        <w:pStyle w:val="Akapitzlist"/>
        <w:numPr>
          <w:ilvl w:val="0"/>
          <w:numId w:val="58"/>
        </w:numPr>
        <w:jc w:val="both"/>
      </w:pPr>
      <w:r>
        <w:t>Liczba działów</w:t>
      </w:r>
      <w:r w:rsidR="00AD71A2">
        <w:t xml:space="preserve">: Miejski Dom Kultury numer 1 – </w:t>
      </w:r>
      <w:r w:rsidR="00BB28E4">
        <w:t>3</w:t>
      </w:r>
      <w:r w:rsidR="00AD71A2">
        <w:t xml:space="preserve">; Miejski Dom Kultury </w:t>
      </w:r>
      <w:r w:rsidR="00AF4D60">
        <w:t>numer</w:t>
      </w:r>
      <w:r w:rsidR="00AD71A2">
        <w:t xml:space="preserve"> 2 – </w:t>
      </w:r>
      <w:r w:rsidR="00BB28E4">
        <w:t>3</w:t>
      </w:r>
      <w:r w:rsidR="00AD71A2">
        <w:t xml:space="preserve">; ogółem - </w:t>
      </w:r>
      <w:r w:rsidR="00BB28E4">
        <w:t>6</w:t>
      </w:r>
    </w:p>
    <w:p w:rsidR="00FE24D5" w:rsidRDefault="00FE24D5" w:rsidP="00AA0E94">
      <w:pPr>
        <w:pStyle w:val="Akapitzlist"/>
        <w:numPr>
          <w:ilvl w:val="0"/>
          <w:numId w:val="58"/>
        </w:numPr>
        <w:jc w:val="both"/>
      </w:pPr>
      <w:r>
        <w:t>Liczba pracowni</w:t>
      </w:r>
      <w:r w:rsidR="00AD71A2">
        <w:t xml:space="preserve">: Miejski Dom Kultury </w:t>
      </w:r>
      <w:r w:rsidR="00AF4D60">
        <w:t>numer</w:t>
      </w:r>
      <w:r w:rsidR="00AD71A2">
        <w:t xml:space="preserve"> 1 - </w:t>
      </w:r>
      <w:r>
        <w:t>19</w:t>
      </w:r>
      <w:r w:rsidR="00AD71A2">
        <w:t xml:space="preserve">; Miejski Dom Kultury </w:t>
      </w:r>
      <w:r w:rsidR="00AF4D60">
        <w:t>numer</w:t>
      </w:r>
      <w:r w:rsidR="00AD71A2">
        <w:t xml:space="preserve"> 2 - </w:t>
      </w:r>
      <w:r>
        <w:t>1</w:t>
      </w:r>
      <w:r w:rsidR="00BB28E4">
        <w:t>0</w:t>
      </w:r>
      <w:r w:rsidR="00AD71A2">
        <w:t xml:space="preserve">; ogółem - </w:t>
      </w:r>
      <w:r w:rsidR="00BB28E4">
        <w:t>29</w:t>
      </w:r>
    </w:p>
    <w:p w:rsidR="00FE24D5" w:rsidRDefault="00FE24D5" w:rsidP="00AA0E94">
      <w:pPr>
        <w:pStyle w:val="Akapitzlist"/>
        <w:numPr>
          <w:ilvl w:val="0"/>
          <w:numId w:val="58"/>
        </w:numPr>
        <w:jc w:val="both"/>
      </w:pPr>
      <w:r>
        <w:t>Liczba kół i zespołów</w:t>
      </w:r>
      <w:r w:rsidR="00AD71A2">
        <w:t xml:space="preserve">: Miejski Dom Kultury </w:t>
      </w:r>
      <w:r w:rsidR="00AF4D60">
        <w:t>numer</w:t>
      </w:r>
      <w:r w:rsidR="00AD71A2">
        <w:t xml:space="preserve"> 1 - </w:t>
      </w:r>
      <w:r>
        <w:t>1</w:t>
      </w:r>
      <w:r w:rsidR="00102F97">
        <w:t>14</w:t>
      </w:r>
      <w:r w:rsidR="00AD71A2">
        <w:t xml:space="preserve">; Miejski Dom Kultury </w:t>
      </w:r>
      <w:r w:rsidR="00AF4D60">
        <w:t>numer</w:t>
      </w:r>
      <w:r w:rsidR="00AD71A2">
        <w:t xml:space="preserve"> 2 -</w:t>
      </w:r>
      <w:r>
        <w:t>8</w:t>
      </w:r>
      <w:r w:rsidR="00BB28E4">
        <w:t>2</w:t>
      </w:r>
      <w:r w:rsidR="00AD71A2">
        <w:t xml:space="preserve">; ogółem - </w:t>
      </w:r>
      <w:r>
        <w:t>1</w:t>
      </w:r>
      <w:r w:rsidR="00102F97">
        <w:t>96</w:t>
      </w:r>
    </w:p>
    <w:p w:rsidR="00FE24D5" w:rsidRDefault="00FE24D5" w:rsidP="00AA0E94">
      <w:pPr>
        <w:pStyle w:val="Akapitzlist"/>
        <w:numPr>
          <w:ilvl w:val="0"/>
          <w:numId w:val="58"/>
        </w:numPr>
        <w:jc w:val="both"/>
      </w:pPr>
      <w:r>
        <w:t>Liczba uczestników zajęć stałych</w:t>
      </w:r>
      <w:r w:rsidR="00AD71A2">
        <w:t xml:space="preserve">: Miejski Dom Kultury </w:t>
      </w:r>
      <w:r w:rsidR="00AF4D60">
        <w:t>numer</w:t>
      </w:r>
      <w:r w:rsidR="00AD71A2">
        <w:t xml:space="preserve"> 1 - </w:t>
      </w:r>
      <w:r w:rsidR="00102F97">
        <w:t>2091</w:t>
      </w:r>
      <w:r w:rsidR="00AD71A2">
        <w:t xml:space="preserve">; Miejski Dom Kultury </w:t>
      </w:r>
      <w:r w:rsidR="00AF4D60">
        <w:t>numer</w:t>
      </w:r>
      <w:r w:rsidR="00AD71A2">
        <w:t xml:space="preserve"> 2 - </w:t>
      </w:r>
      <w:r w:rsidR="00113359">
        <w:t>1</w:t>
      </w:r>
      <w:r w:rsidR="00102F97">
        <w:t>570</w:t>
      </w:r>
      <w:r w:rsidR="00AD71A2">
        <w:t>; ogółem -</w:t>
      </w:r>
      <w:r w:rsidR="007E7B5F">
        <w:t xml:space="preserve"> </w:t>
      </w:r>
      <w:r w:rsidR="00113359">
        <w:t>3</w:t>
      </w:r>
      <w:r w:rsidR="00102F97">
        <w:t>661</w:t>
      </w:r>
    </w:p>
    <w:p w:rsidR="00FE24D5" w:rsidRDefault="00FE24D5" w:rsidP="00AA0E94">
      <w:pPr>
        <w:pStyle w:val="Akapitzlist"/>
        <w:numPr>
          <w:ilvl w:val="0"/>
          <w:numId w:val="58"/>
        </w:numPr>
        <w:jc w:val="both"/>
      </w:pPr>
      <w:r>
        <w:t>Tygodniowa liczba godzin zajęć dydaktyczno-wychowawczych</w:t>
      </w:r>
      <w:r w:rsidR="00AD71A2">
        <w:t xml:space="preserve">: Miejski Dom Kultury </w:t>
      </w:r>
      <w:r w:rsidR="00AF4D60">
        <w:t>numer</w:t>
      </w:r>
      <w:r w:rsidR="00AD71A2">
        <w:t xml:space="preserve"> 1 - </w:t>
      </w:r>
      <w:r w:rsidR="00113359">
        <w:t>554</w:t>
      </w:r>
      <w:r w:rsidR="00AD71A2">
        <w:t xml:space="preserve">; Miejski Dom Kultury </w:t>
      </w:r>
      <w:r w:rsidR="00AF4D60">
        <w:t>numer</w:t>
      </w:r>
      <w:r w:rsidR="00AD71A2">
        <w:t xml:space="preserve"> 2 - </w:t>
      </w:r>
      <w:r w:rsidR="00BB28E4">
        <w:t>389</w:t>
      </w:r>
      <w:r w:rsidR="00AD71A2">
        <w:t xml:space="preserve">; ogółem - </w:t>
      </w:r>
      <w:r>
        <w:t>9</w:t>
      </w:r>
      <w:r w:rsidR="00113359">
        <w:t>43</w:t>
      </w:r>
    </w:p>
    <w:p w:rsidR="00661662" w:rsidRDefault="00FE24D5" w:rsidP="00AA0E94">
      <w:pPr>
        <w:pStyle w:val="Akapitzlist"/>
        <w:numPr>
          <w:ilvl w:val="0"/>
          <w:numId w:val="58"/>
        </w:numPr>
        <w:jc w:val="both"/>
      </w:pPr>
      <w:r>
        <w:t>Liczba imprez</w:t>
      </w:r>
      <w:r w:rsidR="00AD71A2">
        <w:t xml:space="preserve">: Miejski Dom Kultury </w:t>
      </w:r>
      <w:r w:rsidR="00AF4D60">
        <w:t>numer</w:t>
      </w:r>
      <w:r w:rsidR="00AD71A2">
        <w:t xml:space="preserve"> 1 - </w:t>
      </w:r>
      <w:r w:rsidR="00102F97">
        <w:t>77</w:t>
      </w:r>
      <w:r w:rsidR="00AD71A2">
        <w:t xml:space="preserve">; Miejski Dom Kultury </w:t>
      </w:r>
      <w:r w:rsidR="00AF4D60">
        <w:t>numer</w:t>
      </w:r>
      <w:r w:rsidR="00AD71A2">
        <w:t xml:space="preserve"> 2 - </w:t>
      </w:r>
      <w:r w:rsidR="00102F97">
        <w:t>42</w:t>
      </w:r>
      <w:r w:rsidR="00AD71A2">
        <w:t xml:space="preserve">; ogółem - </w:t>
      </w:r>
      <w:r w:rsidR="00BB28E4">
        <w:t>1</w:t>
      </w:r>
      <w:r w:rsidR="00102F97">
        <w:t>19</w:t>
      </w:r>
    </w:p>
    <w:p w:rsidR="00FE24D5" w:rsidRDefault="00FE24D5" w:rsidP="00AA0E94">
      <w:pPr>
        <w:pStyle w:val="Akapitzlist"/>
        <w:numPr>
          <w:ilvl w:val="0"/>
          <w:numId w:val="58"/>
        </w:numPr>
        <w:jc w:val="both"/>
      </w:pPr>
      <w:r>
        <w:t>Liczba uczestników imprez</w:t>
      </w:r>
      <w:r w:rsidR="00AD71A2">
        <w:t xml:space="preserve">: Miejski Dom Kultury </w:t>
      </w:r>
      <w:r w:rsidR="00AF4D60">
        <w:t>numer</w:t>
      </w:r>
      <w:r w:rsidR="00AD71A2">
        <w:t xml:space="preserve"> 1 </w:t>
      </w:r>
      <w:r w:rsidR="00BB28E4">
        <w:t>–</w:t>
      </w:r>
      <w:r w:rsidR="00AD71A2">
        <w:t xml:space="preserve"> </w:t>
      </w:r>
      <w:r w:rsidR="00102F97">
        <w:t>10770</w:t>
      </w:r>
      <w:r w:rsidR="00AD71A2">
        <w:t xml:space="preserve">; Miejski Dom Kultury </w:t>
      </w:r>
      <w:r w:rsidR="00AF4D60">
        <w:t>numer</w:t>
      </w:r>
      <w:r w:rsidR="00AD71A2">
        <w:t xml:space="preserve"> 2 </w:t>
      </w:r>
      <w:r w:rsidR="00BB28E4">
        <w:t>–</w:t>
      </w:r>
      <w:r w:rsidR="00AD71A2">
        <w:t xml:space="preserve"> </w:t>
      </w:r>
      <w:r w:rsidR="00102F97">
        <w:t>6230</w:t>
      </w:r>
      <w:r w:rsidR="00AD71A2">
        <w:t xml:space="preserve">; ogółem - </w:t>
      </w:r>
      <w:r w:rsidR="00102F97">
        <w:t>17000</w:t>
      </w:r>
    </w:p>
    <w:p w:rsidR="00102F97" w:rsidRPr="00102F97" w:rsidRDefault="00102F97" w:rsidP="00102F97">
      <w:pPr>
        <w:spacing w:after="0"/>
        <w:jc w:val="both"/>
        <w:rPr>
          <w:rFonts w:cs="Arial"/>
          <w:color w:val="000000" w:themeColor="text1"/>
          <w:szCs w:val="24"/>
        </w:rPr>
      </w:pPr>
      <w:r>
        <w:rPr>
          <w:rFonts w:cs="Arial"/>
          <w:color w:val="000000" w:themeColor="text1"/>
          <w:szCs w:val="24"/>
        </w:rPr>
        <w:t>Najważniejsze imprezy w 2024 roku</w:t>
      </w:r>
      <w:r w:rsidRPr="00102F97">
        <w:rPr>
          <w:rFonts w:cs="Arial"/>
          <w:color w:val="000000" w:themeColor="text1"/>
          <w:szCs w:val="24"/>
        </w:rPr>
        <w:t xml:space="preserve"> zorganizowane przez MDK Nr 1 w Bytomiu lub te, </w:t>
      </w:r>
      <w:r w:rsidRPr="00102F97">
        <w:rPr>
          <w:rFonts w:cs="Arial"/>
          <w:color w:val="000000" w:themeColor="text1"/>
          <w:szCs w:val="24"/>
        </w:rPr>
        <w:br/>
        <w:t>w których brał udział to:</w:t>
      </w:r>
    </w:p>
    <w:p w:rsidR="00102F97" w:rsidRPr="00102F97" w:rsidRDefault="00102F97" w:rsidP="00E04D3A">
      <w:pPr>
        <w:pStyle w:val="Akapitzlist"/>
        <w:numPr>
          <w:ilvl w:val="0"/>
          <w:numId w:val="238"/>
        </w:numPr>
        <w:spacing w:before="0"/>
        <w:ind w:left="426" w:hanging="426"/>
        <w:jc w:val="both"/>
        <w:rPr>
          <w:rFonts w:cs="Arial"/>
          <w:color w:val="000000" w:themeColor="text1"/>
          <w:szCs w:val="24"/>
        </w:rPr>
      </w:pPr>
      <w:r w:rsidRPr="00102F97">
        <w:rPr>
          <w:rFonts w:cs="Arial"/>
          <w:szCs w:val="24"/>
        </w:rPr>
        <w:t>II Wojewódzki Konkurs Pieśni Śląskiej i Górniczej,</w:t>
      </w:r>
    </w:p>
    <w:p w:rsidR="00102F97" w:rsidRPr="00102F97" w:rsidRDefault="00102F97" w:rsidP="00E04D3A">
      <w:pPr>
        <w:pStyle w:val="Akapitzlist"/>
        <w:numPr>
          <w:ilvl w:val="0"/>
          <w:numId w:val="238"/>
        </w:numPr>
        <w:spacing w:before="0"/>
        <w:ind w:left="426" w:hanging="426"/>
        <w:jc w:val="both"/>
        <w:rPr>
          <w:rFonts w:cs="Arial"/>
          <w:color w:val="000000" w:themeColor="text1"/>
          <w:szCs w:val="24"/>
        </w:rPr>
      </w:pPr>
      <w:r w:rsidRPr="00102F97">
        <w:rPr>
          <w:rFonts w:cs="Arial"/>
          <w:szCs w:val="24"/>
        </w:rPr>
        <w:t>Koncert „Mamy Siebie” (23.05.2024),</w:t>
      </w:r>
    </w:p>
    <w:p w:rsidR="00102F97" w:rsidRPr="00102F97" w:rsidRDefault="00102F97" w:rsidP="00E04D3A">
      <w:pPr>
        <w:pStyle w:val="Akapitzlist"/>
        <w:numPr>
          <w:ilvl w:val="0"/>
          <w:numId w:val="238"/>
        </w:numPr>
        <w:spacing w:before="0"/>
        <w:ind w:left="426" w:hanging="426"/>
        <w:jc w:val="both"/>
        <w:rPr>
          <w:rFonts w:cs="Arial"/>
          <w:color w:val="000000" w:themeColor="text1"/>
          <w:szCs w:val="24"/>
        </w:rPr>
      </w:pPr>
      <w:r w:rsidRPr="00102F97">
        <w:rPr>
          <w:rFonts w:cs="Arial"/>
          <w:szCs w:val="24"/>
        </w:rPr>
        <w:t xml:space="preserve">Wojewódzki Konkurs Piosenki Żeglarskiej – Wiosenne </w:t>
      </w:r>
      <w:proofErr w:type="spellStart"/>
      <w:r w:rsidRPr="00102F97">
        <w:rPr>
          <w:rFonts w:cs="Arial"/>
          <w:szCs w:val="24"/>
        </w:rPr>
        <w:t>Szantowisko</w:t>
      </w:r>
      <w:proofErr w:type="spellEnd"/>
      <w:r w:rsidRPr="00102F97">
        <w:rPr>
          <w:rFonts w:cs="Arial"/>
          <w:szCs w:val="24"/>
        </w:rPr>
        <w:t>,</w:t>
      </w:r>
    </w:p>
    <w:p w:rsidR="00102F97" w:rsidRPr="00102F97" w:rsidRDefault="00102F97" w:rsidP="00E04D3A">
      <w:pPr>
        <w:pStyle w:val="Akapitzlist"/>
        <w:numPr>
          <w:ilvl w:val="0"/>
          <w:numId w:val="238"/>
        </w:numPr>
        <w:spacing w:before="0"/>
        <w:ind w:left="426" w:hanging="426"/>
        <w:jc w:val="both"/>
        <w:rPr>
          <w:rStyle w:val="markedcontent"/>
          <w:rFonts w:cs="Arial"/>
          <w:color w:val="000000" w:themeColor="text1"/>
          <w:szCs w:val="24"/>
        </w:rPr>
      </w:pPr>
      <w:r w:rsidRPr="00102F97">
        <w:rPr>
          <w:rStyle w:val="markedcontent"/>
          <w:rFonts w:cs="Arial"/>
          <w:szCs w:val="24"/>
        </w:rPr>
        <w:t>Parkowy Dzień Dziecka.</w:t>
      </w:r>
    </w:p>
    <w:p w:rsidR="00102F97" w:rsidRPr="00102F97" w:rsidRDefault="00102F97" w:rsidP="00E04D3A">
      <w:pPr>
        <w:pStyle w:val="Akapitzlist"/>
        <w:numPr>
          <w:ilvl w:val="0"/>
          <w:numId w:val="238"/>
        </w:numPr>
        <w:spacing w:before="0"/>
        <w:ind w:left="426" w:hanging="426"/>
        <w:jc w:val="both"/>
        <w:rPr>
          <w:rFonts w:cs="Arial"/>
          <w:color w:val="000000" w:themeColor="text1"/>
          <w:szCs w:val="24"/>
        </w:rPr>
      </w:pPr>
      <w:r w:rsidRPr="00102F97">
        <w:rPr>
          <w:rFonts w:cs="Arial"/>
          <w:szCs w:val="24"/>
        </w:rPr>
        <w:t xml:space="preserve">Bytomskie kolędowanie ze świątecznym barszczem. </w:t>
      </w:r>
    </w:p>
    <w:p w:rsidR="00102F97" w:rsidRPr="00036C7D" w:rsidRDefault="00102F97" w:rsidP="00036C7D">
      <w:pPr>
        <w:pStyle w:val="Normalny1"/>
        <w:spacing w:line="360" w:lineRule="auto"/>
        <w:rPr>
          <w:rFonts w:ascii="Arial" w:hAnsi="Arial" w:cs="Arial"/>
          <w:sz w:val="24"/>
          <w:szCs w:val="24"/>
        </w:rPr>
      </w:pPr>
      <w:r w:rsidRPr="00036C7D">
        <w:rPr>
          <w:rFonts w:ascii="Arial" w:hAnsi="Arial" w:cs="Arial"/>
          <w:sz w:val="24"/>
          <w:szCs w:val="24"/>
        </w:rPr>
        <w:t>Ważniejsze wydarzenia zorganizowane lub współorganizowane przez MDK nr 2 w Bytomiu w 2024 roku to:</w:t>
      </w:r>
    </w:p>
    <w:p w:rsidR="00102F97" w:rsidRPr="00102F97" w:rsidRDefault="00102F97" w:rsidP="00E04D3A">
      <w:pPr>
        <w:pStyle w:val="Akapitzlist"/>
        <w:numPr>
          <w:ilvl w:val="0"/>
          <w:numId w:val="179"/>
        </w:numPr>
        <w:spacing w:before="0" w:after="0"/>
        <w:ind w:left="426" w:hanging="426"/>
        <w:jc w:val="both"/>
        <w:rPr>
          <w:rFonts w:cs="Arial"/>
          <w:color w:val="000000" w:themeColor="text1"/>
          <w:szCs w:val="24"/>
        </w:rPr>
      </w:pPr>
      <w:r w:rsidRPr="00102F97">
        <w:rPr>
          <w:rFonts w:cs="Arial"/>
          <w:bCs/>
          <w:color w:val="000000" w:themeColor="text1"/>
          <w:szCs w:val="24"/>
        </w:rPr>
        <w:lastRenderedPageBreak/>
        <w:t xml:space="preserve">Międzynarodowy  Festiwal  Modelarski  BYTOM </w:t>
      </w:r>
      <w:r w:rsidRPr="00102F97">
        <w:rPr>
          <w:rFonts w:cs="Arial"/>
          <w:color w:val="000000" w:themeColor="text1"/>
          <w:szCs w:val="24"/>
        </w:rPr>
        <w:t>Impreza odbywa się w Hali Sportowej „Na Skarpie” przy ul. Frycza Modrzewskiego 5a w  Bytomiu i  jest na stałe zapisana w kalendarzu zawodów modelarskich w tej części Europy. Corocznie imprezę odwiedzają setki modelarzy z Czech, Słowacji, Niemiec, Węgier, Włoch, Austrii oraz szeregu miast naszego kraju. W imprezie wzięło udział ponad 2000 uczestników,</w:t>
      </w:r>
    </w:p>
    <w:p w:rsidR="00102F97" w:rsidRPr="00102F97" w:rsidRDefault="00102F97" w:rsidP="00E04D3A">
      <w:pPr>
        <w:pStyle w:val="Akapitzlist"/>
        <w:numPr>
          <w:ilvl w:val="0"/>
          <w:numId w:val="179"/>
        </w:numPr>
        <w:spacing w:before="0" w:after="0"/>
        <w:ind w:left="426" w:hanging="426"/>
        <w:jc w:val="both"/>
        <w:rPr>
          <w:rStyle w:val="x193iq5w"/>
          <w:rFonts w:cs="Arial"/>
          <w:color w:val="000000" w:themeColor="text1"/>
          <w:szCs w:val="24"/>
        </w:rPr>
      </w:pPr>
      <w:r w:rsidRPr="00102F97">
        <w:rPr>
          <w:rFonts w:cs="Arial"/>
          <w:szCs w:val="24"/>
        </w:rPr>
        <w:t xml:space="preserve">III </w:t>
      </w:r>
      <w:r w:rsidRPr="00102F97">
        <w:rPr>
          <w:rStyle w:val="x193iq5w"/>
          <w:rFonts w:cs="Arial"/>
          <w:szCs w:val="24"/>
        </w:rPr>
        <w:t xml:space="preserve">Zawody </w:t>
      </w:r>
      <w:proofErr w:type="spellStart"/>
      <w:r w:rsidRPr="00102F97">
        <w:rPr>
          <w:rStyle w:val="x193iq5w"/>
          <w:rFonts w:cs="Arial"/>
          <w:szCs w:val="24"/>
        </w:rPr>
        <w:t>Oyama</w:t>
      </w:r>
      <w:proofErr w:type="spellEnd"/>
      <w:r w:rsidRPr="00102F97">
        <w:rPr>
          <w:rStyle w:val="x193iq5w"/>
          <w:rFonts w:cs="Arial"/>
          <w:szCs w:val="24"/>
        </w:rPr>
        <w:t xml:space="preserve"> Karate „O Nagrodę Bytomskiego Górnika”,</w:t>
      </w:r>
    </w:p>
    <w:p w:rsidR="00102F97" w:rsidRPr="00102F97" w:rsidRDefault="00102F97" w:rsidP="00E04D3A">
      <w:pPr>
        <w:pStyle w:val="Akapitzlist"/>
        <w:numPr>
          <w:ilvl w:val="0"/>
          <w:numId w:val="179"/>
        </w:numPr>
        <w:spacing w:before="0" w:after="0"/>
        <w:ind w:left="426" w:hanging="426"/>
        <w:jc w:val="both"/>
        <w:rPr>
          <w:rFonts w:cs="Arial"/>
          <w:color w:val="000000" w:themeColor="text1"/>
          <w:szCs w:val="24"/>
        </w:rPr>
      </w:pPr>
      <w:r w:rsidRPr="00102F97">
        <w:rPr>
          <w:rFonts w:cs="Arial"/>
          <w:color w:val="000000"/>
          <w:szCs w:val="24"/>
        </w:rPr>
        <w:t>Międzyklubowy Trening Walki,</w:t>
      </w:r>
    </w:p>
    <w:p w:rsidR="00102F97" w:rsidRPr="00102F97" w:rsidRDefault="00102F97" w:rsidP="00E04D3A">
      <w:pPr>
        <w:pStyle w:val="Akapitzlist"/>
        <w:numPr>
          <w:ilvl w:val="0"/>
          <w:numId w:val="179"/>
        </w:numPr>
        <w:spacing w:before="0" w:after="0"/>
        <w:ind w:left="426" w:hanging="426"/>
        <w:jc w:val="both"/>
        <w:rPr>
          <w:rFonts w:cs="Arial"/>
          <w:color w:val="000000" w:themeColor="text1"/>
          <w:szCs w:val="24"/>
        </w:rPr>
      </w:pPr>
      <w:r w:rsidRPr="00102F97">
        <w:rPr>
          <w:rFonts w:cs="Arial"/>
          <w:color w:val="000000"/>
          <w:szCs w:val="24"/>
        </w:rPr>
        <w:t>Wojewódzki Konkurs Wokalny "Motyw Miłości w Piosence".</w:t>
      </w:r>
    </w:p>
    <w:p w:rsidR="00B406DC" w:rsidRPr="00B406DC" w:rsidRDefault="00B406DC" w:rsidP="00194E64">
      <w:pPr>
        <w:spacing w:after="0"/>
        <w:jc w:val="both"/>
        <w:rPr>
          <w:rFonts w:eastAsia="Calibri" w:cs="Arial"/>
          <w:b/>
          <w:szCs w:val="24"/>
        </w:rPr>
      </w:pPr>
      <w:r w:rsidRPr="00B406DC">
        <w:rPr>
          <w:rFonts w:eastAsia="Calibri" w:cs="Arial"/>
          <w:b/>
          <w:szCs w:val="24"/>
        </w:rPr>
        <w:t xml:space="preserve">Poradnia Psychologiczno-Pedagogiczna </w:t>
      </w:r>
    </w:p>
    <w:p w:rsidR="002B770A" w:rsidRDefault="00B406DC" w:rsidP="00194E64">
      <w:pPr>
        <w:spacing w:after="0"/>
        <w:jc w:val="both"/>
        <w:rPr>
          <w:rFonts w:eastAsia="Calibri" w:cs="Arial"/>
          <w:szCs w:val="24"/>
        </w:rPr>
      </w:pPr>
      <w:r w:rsidRPr="00B406DC">
        <w:rPr>
          <w:rFonts w:eastAsia="Calibri" w:cs="Arial"/>
          <w:szCs w:val="24"/>
        </w:rPr>
        <w:t xml:space="preserve">Na terenie Bytomia funkcjonowała publiczna Poradnia Psychologiczno - Pedagogiczna, która realizowała działalność statutową placówki w zakresie: </w:t>
      </w:r>
    </w:p>
    <w:p w:rsidR="00B406DC" w:rsidRPr="00B406DC" w:rsidRDefault="00B406DC" w:rsidP="002B770A">
      <w:pPr>
        <w:spacing w:before="0" w:after="0"/>
        <w:jc w:val="both"/>
        <w:rPr>
          <w:rFonts w:eastAsia="Calibri" w:cs="Arial"/>
          <w:szCs w:val="24"/>
        </w:rPr>
      </w:pPr>
      <w:r w:rsidRPr="00B406DC">
        <w:rPr>
          <w:rFonts w:eastAsia="Calibri" w:cs="Arial"/>
          <w:bCs/>
          <w:szCs w:val="24"/>
        </w:rPr>
        <w:t>- diagnozowania dzieci i młodzieży</w:t>
      </w:r>
      <w:r w:rsidRPr="00B406DC">
        <w:rPr>
          <w:rFonts w:eastAsia="Calibri" w:cs="Arial"/>
          <w:szCs w:val="24"/>
        </w:rPr>
        <w:t xml:space="preserve"> w kierunku określenia indywidualnych potrzeb rozwojowych i edukacyjnych oraz  możliwości psychofizycznych,</w:t>
      </w:r>
    </w:p>
    <w:p w:rsidR="00B406DC" w:rsidRPr="00B406DC" w:rsidRDefault="00B406DC" w:rsidP="002B770A">
      <w:pPr>
        <w:spacing w:before="0" w:after="0"/>
        <w:jc w:val="both"/>
        <w:rPr>
          <w:rFonts w:eastAsia="Calibri" w:cs="Arial"/>
          <w:szCs w:val="24"/>
        </w:rPr>
      </w:pPr>
      <w:r w:rsidRPr="00B406DC">
        <w:rPr>
          <w:rFonts w:eastAsia="Calibri" w:cs="Arial"/>
          <w:szCs w:val="24"/>
        </w:rPr>
        <w:t xml:space="preserve">- </w:t>
      </w:r>
      <w:r w:rsidRPr="00B406DC">
        <w:rPr>
          <w:rFonts w:eastAsia="Calibri" w:cs="Arial"/>
          <w:bCs/>
          <w:szCs w:val="24"/>
        </w:rPr>
        <w:t>udzielania dzieciom i młodzieży oraz rodzicom bezpośredniej pomocy psychologiczno- pedagogicznej</w:t>
      </w:r>
      <w:r w:rsidRPr="00B406DC">
        <w:rPr>
          <w:rFonts w:eastAsia="Calibri" w:cs="Arial"/>
          <w:szCs w:val="24"/>
        </w:rPr>
        <w:t>,</w:t>
      </w:r>
    </w:p>
    <w:p w:rsidR="00B406DC" w:rsidRPr="00B406DC" w:rsidRDefault="00B406DC" w:rsidP="002B770A">
      <w:pPr>
        <w:spacing w:before="0" w:after="0"/>
        <w:jc w:val="both"/>
        <w:rPr>
          <w:rFonts w:eastAsia="Calibri" w:cs="Arial"/>
          <w:szCs w:val="24"/>
        </w:rPr>
      </w:pPr>
      <w:r w:rsidRPr="00B406DC">
        <w:rPr>
          <w:rFonts w:eastAsia="Calibri" w:cs="Arial"/>
          <w:szCs w:val="24"/>
        </w:rPr>
        <w:t xml:space="preserve">- </w:t>
      </w:r>
      <w:r w:rsidRPr="00B406DC">
        <w:rPr>
          <w:rFonts w:eastAsia="Calibri" w:cs="Arial"/>
          <w:bCs/>
          <w:szCs w:val="24"/>
        </w:rPr>
        <w:t>wspomagania przedszkoli, szkół i placówek w ramach realizacji zadań dydaktycznych, wychowawczych i opiekuńczych</w:t>
      </w:r>
      <w:r w:rsidRPr="00B406DC">
        <w:rPr>
          <w:rFonts w:eastAsia="Calibri" w:cs="Arial"/>
          <w:szCs w:val="24"/>
        </w:rPr>
        <w:t>.</w:t>
      </w:r>
    </w:p>
    <w:p w:rsidR="00B406DC" w:rsidRPr="00B406DC" w:rsidRDefault="00B406DC" w:rsidP="00B406DC">
      <w:pPr>
        <w:spacing w:after="0"/>
        <w:jc w:val="both"/>
        <w:rPr>
          <w:rFonts w:eastAsia="Calibri" w:cs="Arial"/>
          <w:szCs w:val="24"/>
        </w:rPr>
      </w:pPr>
      <w:r w:rsidRPr="00B406DC">
        <w:rPr>
          <w:rFonts w:eastAsia="Calibri" w:cs="Arial"/>
          <w:szCs w:val="24"/>
        </w:rPr>
        <w:t>W ramach ww. działań poradnia organizowała m.in.:</w:t>
      </w:r>
    </w:p>
    <w:p w:rsidR="00B406DC" w:rsidRPr="00B406DC" w:rsidRDefault="00B406DC" w:rsidP="00E04D3A">
      <w:pPr>
        <w:numPr>
          <w:ilvl w:val="0"/>
          <w:numId w:val="239"/>
        </w:numPr>
        <w:spacing w:before="0" w:after="0"/>
        <w:contextualSpacing/>
        <w:jc w:val="both"/>
        <w:rPr>
          <w:rFonts w:eastAsia="Calibri" w:cs="Arial"/>
          <w:szCs w:val="24"/>
        </w:rPr>
      </w:pPr>
      <w:r w:rsidRPr="00B406DC">
        <w:rPr>
          <w:rFonts w:eastAsia="Times New Roman" w:cs="Arial"/>
          <w:b/>
          <w:bCs/>
          <w:szCs w:val="24"/>
          <w:lang w:eastAsia="pl-PL"/>
        </w:rPr>
        <w:t xml:space="preserve">Zajęcia oraz warsztaty profilaktyczne i </w:t>
      </w:r>
      <w:proofErr w:type="spellStart"/>
      <w:r w:rsidRPr="00B406DC">
        <w:rPr>
          <w:rFonts w:eastAsia="Times New Roman" w:cs="Arial"/>
          <w:b/>
          <w:bCs/>
          <w:szCs w:val="24"/>
          <w:lang w:eastAsia="pl-PL"/>
        </w:rPr>
        <w:t>psychoedukacyjne</w:t>
      </w:r>
      <w:proofErr w:type="spellEnd"/>
      <w:r w:rsidRPr="00B406DC">
        <w:rPr>
          <w:rFonts w:eastAsia="Times New Roman" w:cs="Arial"/>
          <w:b/>
          <w:bCs/>
          <w:szCs w:val="24"/>
          <w:lang w:eastAsia="pl-PL"/>
        </w:rPr>
        <w:t xml:space="preserve"> skierowane do dzieci i uczniów</w:t>
      </w:r>
      <w:r w:rsidRPr="00B406DC">
        <w:rPr>
          <w:rFonts w:eastAsia="Times New Roman" w:cs="Arial"/>
          <w:bCs/>
          <w:szCs w:val="24"/>
          <w:lang w:eastAsia="pl-PL"/>
        </w:rPr>
        <w:t xml:space="preserve"> m.in.: </w:t>
      </w:r>
      <w:r w:rsidRPr="00B406DC">
        <w:rPr>
          <w:rFonts w:eastAsia="Calibri" w:cs="Arial"/>
          <w:szCs w:val="24"/>
        </w:rPr>
        <w:t xml:space="preserve">„Jak rozsądnie korzystać z komputera i telefonu”, </w:t>
      </w:r>
      <w:r w:rsidRPr="00B406DC">
        <w:rPr>
          <w:rFonts w:eastAsia="Arial" w:cs="Arial"/>
          <w:szCs w:val="24"/>
        </w:rPr>
        <w:t>„Stres – jak nad nim panować”</w:t>
      </w:r>
      <w:r w:rsidRPr="00B406DC">
        <w:rPr>
          <w:rFonts w:eastAsia="Calibri" w:cs="Arial"/>
          <w:szCs w:val="24"/>
        </w:rPr>
        <w:t xml:space="preserve">, „Jak rozumieć siebie i innych – budowanie podstaw tolerancji i dobrej komunikacji”, „Jesteśmy różni, a jednak tacy sami – zajęcia integracyjne”, </w:t>
      </w:r>
      <w:r w:rsidRPr="00B406DC">
        <w:rPr>
          <w:rFonts w:eastAsia="Arial" w:cs="Arial"/>
          <w:szCs w:val="24"/>
        </w:rPr>
        <w:t>„Ja i moja klasa – zajęcia integracyjne”</w:t>
      </w:r>
      <w:r w:rsidRPr="00B406DC">
        <w:rPr>
          <w:rFonts w:eastAsia="Calibri" w:cs="Arial"/>
          <w:szCs w:val="24"/>
        </w:rPr>
        <w:t xml:space="preserve">, </w:t>
      </w:r>
      <w:r w:rsidRPr="00B406DC">
        <w:rPr>
          <w:rFonts w:eastAsia="Arial" w:cs="Arial"/>
          <w:szCs w:val="24"/>
        </w:rPr>
        <w:t>„Techniki uczenia się – jak z nich korzystać”</w:t>
      </w:r>
      <w:r w:rsidRPr="00B406DC">
        <w:rPr>
          <w:rFonts w:eastAsia="Calibri" w:cs="Arial"/>
          <w:szCs w:val="24"/>
        </w:rPr>
        <w:t xml:space="preserve">, </w:t>
      </w:r>
      <w:r w:rsidRPr="00B406DC">
        <w:rPr>
          <w:rFonts w:eastAsia="Arial" w:cs="Arial"/>
          <w:szCs w:val="24"/>
        </w:rPr>
        <w:t>„Będę uczniem – zajęcia dla dzieci 6-letnich”</w:t>
      </w:r>
      <w:r w:rsidRPr="00B406DC">
        <w:rPr>
          <w:rFonts w:eastAsia="Calibri" w:cs="Arial"/>
          <w:szCs w:val="24"/>
        </w:rPr>
        <w:t xml:space="preserve">, „Zajęcia rozwijające kreatywność i kształtujące umiejętności uczenia się”, „Jak dbać o swoje emocje – sposoby radzenia sobie z negatywnymi emocjami”, „Grupa terapeutyczna dla uczniów z zaburzeniami”; </w:t>
      </w:r>
    </w:p>
    <w:p w:rsidR="00B406DC" w:rsidRPr="00B406DC" w:rsidRDefault="00B406DC" w:rsidP="00E04D3A">
      <w:pPr>
        <w:numPr>
          <w:ilvl w:val="0"/>
          <w:numId w:val="239"/>
        </w:numPr>
        <w:spacing w:before="0" w:after="0"/>
        <w:contextualSpacing/>
        <w:jc w:val="both"/>
        <w:rPr>
          <w:rFonts w:eastAsia="Calibri" w:cs="Arial"/>
          <w:color w:val="000000"/>
          <w:szCs w:val="24"/>
        </w:rPr>
      </w:pPr>
      <w:r w:rsidRPr="00B406DC">
        <w:rPr>
          <w:rFonts w:eastAsia="Times New Roman" w:cs="Arial"/>
          <w:b/>
          <w:bCs/>
          <w:szCs w:val="24"/>
          <w:lang w:eastAsia="pl-PL"/>
        </w:rPr>
        <w:t>Warsztaty szkoleniowe dla nauczycieli</w:t>
      </w:r>
      <w:r w:rsidRPr="00B406DC">
        <w:rPr>
          <w:rFonts w:eastAsia="Times New Roman" w:cs="Arial"/>
          <w:bCs/>
          <w:szCs w:val="24"/>
          <w:lang w:eastAsia="pl-PL"/>
        </w:rPr>
        <w:t xml:space="preserve"> m.in.: </w:t>
      </w:r>
      <w:r w:rsidRPr="00B406DC">
        <w:rPr>
          <w:rFonts w:eastAsia="Calibri" w:cs="Arial"/>
          <w:color w:val="000000"/>
          <w:szCs w:val="24"/>
        </w:rPr>
        <w:t xml:space="preserve">„Uczeń a urządzenia cyfrowe”, </w:t>
      </w:r>
      <w:r w:rsidRPr="00B406DC">
        <w:rPr>
          <w:rFonts w:eastAsia="Calibri" w:cs="Arial"/>
          <w:szCs w:val="24"/>
        </w:rPr>
        <w:t>„Organizacja kształcenia specjalnego w szkole - obowiązująca dokumentacja, praktyczne wskazówki (IPET, WOFU)”</w:t>
      </w:r>
      <w:r w:rsidRPr="00B406DC">
        <w:rPr>
          <w:rFonts w:eastAsia="Calibri" w:cs="Arial"/>
          <w:color w:val="000000"/>
          <w:szCs w:val="24"/>
        </w:rPr>
        <w:t xml:space="preserve">, </w:t>
      </w:r>
      <w:r w:rsidRPr="00B406DC">
        <w:rPr>
          <w:rFonts w:eastAsia="Calibri" w:cs="Arial"/>
          <w:szCs w:val="24"/>
        </w:rPr>
        <w:t xml:space="preserve">„Spectrum autyzmu – dostrzec, poznać, zrozumieć. Inne spojrzenie na ucznia z autyzmem (zespołem </w:t>
      </w:r>
      <w:proofErr w:type="spellStart"/>
      <w:r w:rsidRPr="00B406DC">
        <w:rPr>
          <w:rFonts w:eastAsia="Calibri" w:cs="Arial"/>
          <w:szCs w:val="24"/>
        </w:rPr>
        <w:t>Aspergera</w:t>
      </w:r>
      <w:proofErr w:type="spellEnd"/>
      <w:r w:rsidRPr="00B406DC">
        <w:rPr>
          <w:rFonts w:eastAsia="Calibri" w:cs="Arial"/>
          <w:szCs w:val="24"/>
        </w:rPr>
        <w:t>)”</w:t>
      </w:r>
      <w:r w:rsidRPr="00B406DC">
        <w:rPr>
          <w:rFonts w:eastAsia="Calibri" w:cs="Arial"/>
          <w:color w:val="000000"/>
          <w:szCs w:val="24"/>
        </w:rPr>
        <w:t xml:space="preserve">, </w:t>
      </w:r>
      <w:r w:rsidRPr="00B406DC">
        <w:rPr>
          <w:rFonts w:eastAsia="Calibri" w:cs="Arial"/>
          <w:szCs w:val="24"/>
        </w:rPr>
        <w:t xml:space="preserve">„Kiedy </w:t>
      </w:r>
      <w:r w:rsidRPr="00B406DC">
        <w:rPr>
          <w:rFonts w:eastAsia="Calibri" w:cs="Arial"/>
          <w:szCs w:val="24"/>
        </w:rPr>
        <w:lastRenderedPageBreak/>
        <w:t>baterie się wyczer</w:t>
      </w:r>
      <w:r w:rsidR="002B770A">
        <w:rPr>
          <w:rFonts w:eastAsia="Calibri" w:cs="Arial"/>
          <w:szCs w:val="24"/>
        </w:rPr>
        <w:t xml:space="preserve">pują – o nauczycielskim dbaniu </w:t>
      </w:r>
      <w:r w:rsidRPr="00B406DC">
        <w:rPr>
          <w:rFonts w:eastAsia="Calibri" w:cs="Arial"/>
          <w:szCs w:val="24"/>
        </w:rPr>
        <w:t>o siebie”</w:t>
      </w:r>
      <w:r w:rsidRPr="00B406DC">
        <w:rPr>
          <w:rFonts w:eastAsia="Calibri" w:cs="Arial"/>
          <w:color w:val="000000"/>
          <w:szCs w:val="24"/>
        </w:rPr>
        <w:t xml:space="preserve">, </w:t>
      </w:r>
      <w:r w:rsidRPr="00B406DC">
        <w:rPr>
          <w:rFonts w:eastAsia="Calibri" w:cs="Arial"/>
          <w:szCs w:val="24"/>
        </w:rPr>
        <w:t>„Uczeń z zaburzeniami integracji sensorycznej w przedszkolu i szkole”</w:t>
      </w:r>
      <w:r w:rsidRPr="00B406DC">
        <w:rPr>
          <w:rFonts w:eastAsia="Calibri" w:cs="Arial"/>
          <w:color w:val="000000"/>
          <w:szCs w:val="24"/>
        </w:rPr>
        <w:t xml:space="preserve">, </w:t>
      </w:r>
      <w:r w:rsidRPr="00B406DC">
        <w:rPr>
          <w:rFonts w:eastAsia="Calibri" w:cs="Arial"/>
          <w:szCs w:val="24"/>
        </w:rPr>
        <w:t>„W stronę dobrej komunikacji z rodzicami”, „Uczeń w sytuacji kryzysu – zapobieganie i skuteczna pomoc”</w:t>
      </w:r>
      <w:r w:rsidRPr="00B406DC">
        <w:rPr>
          <w:rFonts w:eastAsia="Calibri" w:cs="Arial"/>
          <w:color w:val="000000"/>
          <w:szCs w:val="24"/>
        </w:rPr>
        <w:t xml:space="preserve">, „Motywowanie jako kierunkowskaz do sukcesów naszych dzieci”, </w:t>
      </w:r>
      <w:r w:rsidRPr="00B406DC">
        <w:rPr>
          <w:rFonts w:eastAsia="Calibri" w:cs="Arial"/>
          <w:bCs/>
          <w:kern w:val="3"/>
          <w:szCs w:val="24"/>
        </w:rPr>
        <w:t>„Nastolatek w kryzysie – jak skutecznie reagować?”</w:t>
      </w:r>
      <w:r w:rsidRPr="00B406DC">
        <w:rPr>
          <w:rFonts w:eastAsia="Calibri" w:cs="Arial"/>
          <w:color w:val="000000"/>
          <w:szCs w:val="24"/>
        </w:rPr>
        <w:t>, „Słowa, które mają znaczenie – jak budować porozumienie z dziećmi?”;</w:t>
      </w:r>
    </w:p>
    <w:p w:rsidR="00B406DC" w:rsidRPr="002B770A" w:rsidRDefault="00B406DC" w:rsidP="00E04D3A">
      <w:pPr>
        <w:numPr>
          <w:ilvl w:val="0"/>
          <w:numId w:val="239"/>
        </w:numPr>
        <w:spacing w:before="0" w:after="0"/>
        <w:contextualSpacing/>
        <w:jc w:val="both"/>
        <w:rPr>
          <w:rFonts w:eastAsia="Calibri" w:cs="Arial"/>
          <w:bCs/>
          <w:kern w:val="3"/>
          <w:szCs w:val="24"/>
        </w:rPr>
      </w:pPr>
      <w:r w:rsidRPr="00B406DC">
        <w:rPr>
          <w:rFonts w:eastAsia="Times New Roman" w:cs="Arial"/>
          <w:b/>
          <w:bCs/>
          <w:szCs w:val="24"/>
          <w:lang w:eastAsia="pl-PL"/>
        </w:rPr>
        <w:t>Spotkania szkoleniowe dla rodziców</w:t>
      </w:r>
      <w:r w:rsidRPr="00B406DC">
        <w:rPr>
          <w:rFonts w:eastAsia="Times New Roman" w:cs="Arial"/>
          <w:bCs/>
          <w:szCs w:val="24"/>
          <w:lang w:eastAsia="pl-PL"/>
        </w:rPr>
        <w:t xml:space="preserve"> m.in.: </w:t>
      </w:r>
      <w:r w:rsidRPr="00B406DC">
        <w:rPr>
          <w:rFonts w:eastAsia="Calibri" w:cs="Arial"/>
          <w:bCs/>
          <w:kern w:val="3"/>
          <w:szCs w:val="24"/>
        </w:rPr>
        <w:t xml:space="preserve">„Moje dziecko doświadcza przemocy -  rozpoznawanie objawów przemocy u dzieci i młodzieży. Skuteczne sposoby interweniowania”, </w:t>
      </w:r>
      <w:r w:rsidRPr="00B406DC">
        <w:rPr>
          <w:rFonts w:eastAsia="Calibri" w:cs="Arial"/>
          <w:kern w:val="3"/>
          <w:szCs w:val="24"/>
        </w:rPr>
        <w:t>„</w:t>
      </w:r>
      <w:r w:rsidRPr="00B406DC">
        <w:rPr>
          <w:rFonts w:eastAsia="Calibri" w:cs="Arial"/>
          <w:bCs/>
          <w:kern w:val="3"/>
          <w:szCs w:val="24"/>
        </w:rPr>
        <w:t xml:space="preserve">Dysleksja - o czym każdy rodzic powinien wiedzieć?”, </w:t>
      </w:r>
      <w:r w:rsidRPr="00B406DC">
        <w:rPr>
          <w:rFonts w:eastAsia="Calibri" w:cs="Arial"/>
          <w:bCs/>
          <w:szCs w:val="24"/>
        </w:rPr>
        <w:t>„Dziecko z zaburzeniami integracji sensorycznej - diagnoza, terapia, pomoc”</w:t>
      </w:r>
      <w:r w:rsidRPr="00B406DC">
        <w:rPr>
          <w:rFonts w:eastAsia="Calibri" w:cs="Arial"/>
          <w:bCs/>
          <w:kern w:val="3"/>
          <w:szCs w:val="24"/>
        </w:rPr>
        <w:t xml:space="preserve">, </w:t>
      </w:r>
      <w:r w:rsidRPr="00B406DC">
        <w:rPr>
          <w:rFonts w:eastAsia="Calibri" w:cs="Arial"/>
          <w:bCs/>
          <w:szCs w:val="24"/>
        </w:rPr>
        <w:t>„Gotowość szkolna - co każdy rodzic powinien wiedzieć?”</w:t>
      </w:r>
      <w:r w:rsidRPr="00B406DC">
        <w:rPr>
          <w:rFonts w:eastAsia="Calibri" w:cs="Arial"/>
          <w:bCs/>
          <w:kern w:val="3"/>
          <w:szCs w:val="24"/>
        </w:rPr>
        <w:t xml:space="preserve">, </w:t>
      </w:r>
      <w:r w:rsidRPr="00B406DC">
        <w:rPr>
          <w:rFonts w:eastAsia="Calibri" w:cs="Arial"/>
          <w:bCs/>
          <w:szCs w:val="24"/>
        </w:rPr>
        <w:t>„Rozmowa to nie tylko słowa … o komunikacji w rodzinie”, „Jak się nie wypalić w życiu rodzinnym i zawodowym?”</w:t>
      </w:r>
      <w:r w:rsidRPr="00B406DC">
        <w:rPr>
          <w:rFonts w:eastAsia="Calibri" w:cs="Arial"/>
          <w:bCs/>
          <w:kern w:val="3"/>
          <w:szCs w:val="24"/>
        </w:rPr>
        <w:t xml:space="preserve">, </w:t>
      </w:r>
      <w:r w:rsidRPr="00B406DC">
        <w:rPr>
          <w:rFonts w:eastAsia="Calibri" w:cs="Arial"/>
          <w:bCs/>
          <w:szCs w:val="24"/>
        </w:rPr>
        <w:t>„Syndrom pustego gniazda”</w:t>
      </w:r>
      <w:r w:rsidRPr="00B406DC">
        <w:rPr>
          <w:rFonts w:eastAsia="Calibri" w:cs="Arial"/>
          <w:bCs/>
          <w:kern w:val="3"/>
          <w:szCs w:val="24"/>
        </w:rPr>
        <w:t xml:space="preserve">, </w:t>
      </w:r>
      <w:r w:rsidRPr="00B406DC">
        <w:rPr>
          <w:rFonts w:eastAsia="Calibri" w:cs="Arial"/>
          <w:bCs/>
          <w:szCs w:val="24"/>
        </w:rPr>
        <w:t>„Jak zadbać o siebie – skuteczne sposoby dbania o swoje emocje”</w:t>
      </w:r>
      <w:r w:rsidRPr="00B406DC">
        <w:rPr>
          <w:rFonts w:eastAsia="Calibri" w:cs="Arial"/>
          <w:bCs/>
          <w:kern w:val="3"/>
          <w:szCs w:val="24"/>
        </w:rPr>
        <w:t xml:space="preserve">, </w:t>
      </w:r>
      <w:r w:rsidRPr="00B406DC">
        <w:rPr>
          <w:rFonts w:eastAsia="Calibri" w:cs="Arial"/>
          <w:color w:val="000000"/>
          <w:szCs w:val="24"/>
        </w:rPr>
        <w:t>„Dziecko wysoko wrażliwe”</w:t>
      </w:r>
      <w:r w:rsidRPr="00B406DC">
        <w:rPr>
          <w:rFonts w:eastAsia="Calibri" w:cs="Arial"/>
          <w:bCs/>
          <w:kern w:val="3"/>
          <w:szCs w:val="24"/>
        </w:rPr>
        <w:t xml:space="preserve">, </w:t>
      </w:r>
      <w:r w:rsidRPr="00B406DC">
        <w:rPr>
          <w:rFonts w:eastAsia="Calibri" w:cs="Arial"/>
          <w:color w:val="000000"/>
          <w:szCs w:val="24"/>
        </w:rPr>
        <w:t>„Alicja w krainie ekranów czyli kilka słów o higienie cyfrowej”.</w:t>
      </w:r>
      <w:r w:rsidRPr="002B770A">
        <w:rPr>
          <w:rFonts w:eastAsia="Times New Roman" w:cs="Arial"/>
          <w:szCs w:val="24"/>
          <w:lang w:eastAsia="pl-PL"/>
        </w:rPr>
        <w:tab/>
      </w:r>
    </w:p>
    <w:p w:rsidR="00B406DC" w:rsidRPr="00EF7303" w:rsidRDefault="00B406DC" w:rsidP="00B406DC">
      <w:pPr>
        <w:spacing w:after="0"/>
        <w:jc w:val="both"/>
        <w:rPr>
          <w:rFonts w:eastAsia="Times New Roman" w:cs="Arial"/>
          <w:szCs w:val="24"/>
          <w:lang w:eastAsia="pl-PL"/>
        </w:rPr>
      </w:pPr>
      <w:r w:rsidRPr="00EF7303">
        <w:rPr>
          <w:rFonts w:eastAsia="Times New Roman" w:cs="Arial"/>
          <w:szCs w:val="24"/>
          <w:lang w:eastAsia="pl-PL"/>
        </w:rPr>
        <w:t xml:space="preserve">Ponadto na mocy zawartego porozumienia pomiędzy Ministerstwem Edukacji Narodowej a Miastem Bytom poradnia realizowała dodatkowo zadania wiodącego ośrodka </w:t>
      </w:r>
      <w:proofErr w:type="spellStart"/>
      <w:r w:rsidRPr="00EF7303">
        <w:rPr>
          <w:rFonts w:eastAsia="Times New Roman" w:cs="Arial"/>
          <w:szCs w:val="24"/>
          <w:lang w:eastAsia="pl-PL"/>
        </w:rPr>
        <w:t>koordynacyjno-rehabilitacyjno-opiekuńczego</w:t>
      </w:r>
      <w:proofErr w:type="spellEnd"/>
      <w:r w:rsidRPr="00EF7303">
        <w:rPr>
          <w:rFonts w:eastAsia="Times New Roman" w:cs="Arial"/>
          <w:szCs w:val="24"/>
          <w:lang w:eastAsia="pl-PL"/>
        </w:rPr>
        <w:t xml:space="preserve">, które wynikały z programu kompleksowego wsparcia dla rodzin „Za życiem" oraz rozporządzenia Ministra Edukacji Narodowej z dnia 30 sierpnia 2023 roku w sprawie szczegółowych zadań wiodących ośrodków </w:t>
      </w:r>
      <w:proofErr w:type="spellStart"/>
      <w:r w:rsidRPr="00EF7303">
        <w:rPr>
          <w:rFonts w:eastAsia="Times New Roman" w:cs="Arial"/>
          <w:szCs w:val="24"/>
          <w:lang w:eastAsia="pl-PL"/>
        </w:rPr>
        <w:t>koordynacyjno-rehabilitacyjn</w:t>
      </w:r>
      <w:r w:rsidR="009F47A4" w:rsidRPr="00EF7303">
        <w:rPr>
          <w:rFonts w:eastAsia="Times New Roman" w:cs="Arial"/>
          <w:szCs w:val="24"/>
          <w:lang w:eastAsia="pl-PL"/>
        </w:rPr>
        <w:t>o-opiekuńczych</w:t>
      </w:r>
      <w:proofErr w:type="spellEnd"/>
      <w:r w:rsidR="009F47A4" w:rsidRPr="00EF7303">
        <w:rPr>
          <w:rFonts w:eastAsia="Times New Roman" w:cs="Arial"/>
          <w:szCs w:val="24"/>
          <w:lang w:eastAsia="pl-PL"/>
        </w:rPr>
        <w:t xml:space="preserve"> (Dz. U. z 2023 roku</w:t>
      </w:r>
      <w:r w:rsidRPr="00EF7303">
        <w:rPr>
          <w:rFonts w:eastAsia="Times New Roman" w:cs="Arial"/>
          <w:szCs w:val="24"/>
          <w:lang w:eastAsia="pl-PL"/>
        </w:rPr>
        <w:t xml:space="preserve"> poz. 1801). </w:t>
      </w:r>
      <w:r w:rsidRPr="00EF7303">
        <w:rPr>
          <w:rFonts w:eastAsia="Times New Roman" w:cs="Arial"/>
          <w:szCs w:val="24"/>
          <w:shd w:val="clear" w:color="auto" w:fill="FFFFFF"/>
          <w:lang w:eastAsia="pl-PL"/>
        </w:rPr>
        <w:t>Do szczegółowych zadań ośrodka w ramach kompleksowego wsparcia rodzin z dziećmi, od chwili wykrycia niepełnosprawności lub zagrożenia niepełnosprawnością do podjęcia nauki w szkole, ze szczegó</w:t>
      </w:r>
      <w:r w:rsidR="00194E64">
        <w:rPr>
          <w:rFonts w:eastAsia="Times New Roman" w:cs="Arial"/>
          <w:szCs w:val="24"/>
          <w:shd w:val="clear" w:color="auto" w:fill="FFFFFF"/>
          <w:lang w:eastAsia="pl-PL"/>
        </w:rPr>
        <w:t>lnym uwzględnieniem dzieci do 3</w:t>
      </w:r>
      <w:r w:rsidRPr="00EF7303">
        <w:rPr>
          <w:rFonts w:eastAsia="Times New Roman" w:cs="Arial"/>
          <w:szCs w:val="24"/>
          <w:shd w:val="clear" w:color="auto" w:fill="FFFFFF"/>
          <w:lang w:eastAsia="pl-PL"/>
        </w:rPr>
        <w:t xml:space="preserve"> roku życia, należało:</w:t>
      </w:r>
    </w:p>
    <w:p w:rsidR="00B406DC" w:rsidRPr="00EF7303" w:rsidRDefault="00B406DC" w:rsidP="00E04D3A">
      <w:pPr>
        <w:pStyle w:val="Akapitzlist"/>
        <w:numPr>
          <w:ilvl w:val="0"/>
          <w:numId w:val="242"/>
        </w:numPr>
        <w:spacing w:before="100" w:beforeAutospacing="1" w:after="0" w:afterAutospacing="1"/>
        <w:contextualSpacing w:val="0"/>
        <w:jc w:val="both"/>
        <w:rPr>
          <w:rFonts w:cs="Arial"/>
          <w:szCs w:val="24"/>
          <w:shd w:val="clear" w:color="auto" w:fill="FFFFFF"/>
        </w:rPr>
      </w:pPr>
      <w:r w:rsidRPr="00EF7303">
        <w:rPr>
          <w:rFonts w:cs="Arial"/>
          <w:szCs w:val="24"/>
          <w:shd w:val="clear" w:color="auto" w:fill="FFFFFF"/>
        </w:rPr>
        <w:t>prowadzenie doradztwa dla rodzin dzieci z niepełnosprawnością lub zagrożonych niepełnosprawnością,</w:t>
      </w:r>
    </w:p>
    <w:p w:rsidR="00B406DC" w:rsidRPr="00EF7303" w:rsidRDefault="00B406DC" w:rsidP="00E04D3A">
      <w:pPr>
        <w:pStyle w:val="Akapitzlist"/>
        <w:numPr>
          <w:ilvl w:val="0"/>
          <w:numId w:val="242"/>
        </w:numPr>
        <w:spacing w:before="100" w:beforeAutospacing="1" w:after="0" w:afterAutospacing="1"/>
        <w:contextualSpacing w:val="0"/>
        <w:jc w:val="both"/>
        <w:rPr>
          <w:rFonts w:cs="Arial"/>
          <w:szCs w:val="24"/>
          <w:shd w:val="clear" w:color="auto" w:fill="FFFFFF"/>
        </w:rPr>
      </w:pPr>
      <w:r w:rsidRPr="00EF7303">
        <w:rPr>
          <w:rFonts w:cs="Arial"/>
          <w:szCs w:val="24"/>
          <w:shd w:val="clear" w:color="auto" w:fill="FFFFFF"/>
        </w:rPr>
        <w:t>ustalenie poziomu rozwoju i funkcjonowania dziecka oraz potrzeb jego rodziny,</w:t>
      </w:r>
    </w:p>
    <w:p w:rsidR="00B406DC" w:rsidRPr="00EF7303" w:rsidRDefault="00B406DC" w:rsidP="00E04D3A">
      <w:pPr>
        <w:pStyle w:val="Akapitzlist"/>
        <w:numPr>
          <w:ilvl w:val="0"/>
          <w:numId w:val="242"/>
        </w:numPr>
        <w:spacing w:before="100" w:beforeAutospacing="1" w:after="0" w:afterAutospacing="1"/>
        <w:contextualSpacing w:val="0"/>
        <w:jc w:val="both"/>
        <w:rPr>
          <w:rFonts w:cs="Arial"/>
          <w:szCs w:val="24"/>
          <w:shd w:val="clear" w:color="auto" w:fill="FFFFFF"/>
        </w:rPr>
      </w:pPr>
      <w:r w:rsidRPr="00EF7303">
        <w:rPr>
          <w:rFonts w:cs="Arial"/>
          <w:szCs w:val="24"/>
          <w:shd w:val="clear" w:color="auto" w:fill="FFFFFF"/>
        </w:rPr>
        <w:t>ustalenie kierunków i harmonogramu działań podejmowanych wobec dziecka i jego rodziny,</w:t>
      </w:r>
    </w:p>
    <w:p w:rsidR="00B406DC" w:rsidRPr="00EF7303" w:rsidRDefault="00B406DC" w:rsidP="00E04D3A">
      <w:pPr>
        <w:pStyle w:val="Akapitzlist"/>
        <w:numPr>
          <w:ilvl w:val="0"/>
          <w:numId w:val="242"/>
        </w:numPr>
        <w:spacing w:before="100" w:beforeAutospacing="1" w:after="0" w:afterAutospacing="1"/>
        <w:contextualSpacing w:val="0"/>
        <w:jc w:val="both"/>
        <w:rPr>
          <w:rFonts w:cs="Arial"/>
          <w:szCs w:val="24"/>
          <w:shd w:val="clear" w:color="auto" w:fill="FFFFFF"/>
        </w:rPr>
      </w:pPr>
      <w:r w:rsidRPr="00EF7303">
        <w:rPr>
          <w:rFonts w:cs="Arial"/>
          <w:szCs w:val="24"/>
          <w:shd w:val="clear" w:color="auto" w:fill="FFFFFF"/>
        </w:rPr>
        <w:t>zapewnianie usług terapeuty, fizjoterapeuty, psychologa, pedagoga, logopedy i innych specjalistów oraz koordynowanie realizacji tych usług,</w:t>
      </w:r>
    </w:p>
    <w:p w:rsidR="00B406DC" w:rsidRPr="00EF7303" w:rsidRDefault="00B406DC" w:rsidP="00E04D3A">
      <w:pPr>
        <w:pStyle w:val="Akapitzlist"/>
        <w:numPr>
          <w:ilvl w:val="0"/>
          <w:numId w:val="242"/>
        </w:numPr>
        <w:spacing w:before="100" w:beforeAutospacing="1" w:after="0" w:afterAutospacing="1"/>
        <w:contextualSpacing w:val="0"/>
        <w:jc w:val="both"/>
        <w:rPr>
          <w:rFonts w:cs="Arial"/>
          <w:szCs w:val="24"/>
          <w:shd w:val="clear" w:color="auto" w:fill="FFFFFF"/>
        </w:rPr>
      </w:pPr>
      <w:r w:rsidRPr="00EF7303">
        <w:rPr>
          <w:rFonts w:cs="Arial"/>
          <w:szCs w:val="24"/>
          <w:shd w:val="clear" w:color="auto" w:fill="FFFFFF"/>
        </w:rPr>
        <w:lastRenderedPageBreak/>
        <w:t>opracowanie i realizowanie z dzieckiem i jego rodziną indywidualnego programu kompleksowego wsparcia, zwanego dalej "programem",</w:t>
      </w:r>
    </w:p>
    <w:p w:rsidR="00B406DC" w:rsidRPr="00EF7303" w:rsidRDefault="00B406DC" w:rsidP="00E04D3A">
      <w:pPr>
        <w:pStyle w:val="Akapitzlist"/>
        <w:numPr>
          <w:ilvl w:val="0"/>
          <w:numId w:val="242"/>
        </w:numPr>
        <w:spacing w:before="100" w:beforeAutospacing="1" w:after="0" w:afterAutospacing="1"/>
        <w:contextualSpacing w:val="0"/>
        <w:jc w:val="both"/>
        <w:rPr>
          <w:rFonts w:cs="Arial"/>
          <w:szCs w:val="24"/>
          <w:shd w:val="clear" w:color="auto" w:fill="FFFFFF"/>
        </w:rPr>
      </w:pPr>
      <w:r w:rsidRPr="00EF7303">
        <w:rPr>
          <w:rFonts w:cs="Arial"/>
          <w:szCs w:val="24"/>
          <w:shd w:val="clear" w:color="auto" w:fill="FFFFFF"/>
        </w:rPr>
        <w:t>organizacja zajęć kompleksowego wsparcia dziecka i jego rodziny określonych w programie,</w:t>
      </w:r>
    </w:p>
    <w:p w:rsidR="00B406DC" w:rsidRPr="00EF7303" w:rsidRDefault="00B406DC" w:rsidP="00E04D3A">
      <w:pPr>
        <w:pStyle w:val="Akapitzlist"/>
        <w:numPr>
          <w:ilvl w:val="0"/>
          <w:numId w:val="242"/>
        </w:numPr>
        <w:spacing w:before="100" w:beforeAutospacing="1" w:after="0" w:afterAutospacing="1"/>
        <w:contextualSpacing w:val="0"/>
        <w:jc w:val="both"/>
        <w:rPr>
          <w:rFonts w:cs="Arial"/>
          <w:szCs w:val="24"/>
          <w:shd w:val="clear" w:color="auto" w:fill="FFFFFF"/>
        </w:rPr>
      </w:pPr>
      <w:r w:rsidRPr="00EF7303">
        <w:rPr>
          <w:rFonts w:cs="Arial"/>
          <w:szCs w:val="24"/>
          <w:shd w:val="clear" w:color="auto" w:fill="FFFFFF"/>
        </w:rPr>
        <w:t>ustalanie działań służących efektywnej realizacji celów określonych w programie,</w:t>
      </w:r>
    </w:p>
    <w:p w:rsidR="00B406DC" w:rsidRPr="00EF7303" w:rsidRDefault="00B406DC" w:rsidP="00E04D3A">
      <w:pPr>
        <w:pStyle w:val="Akapitzlist"/>
        <w:numPr>
          <w:ilvl w:val="0"/>
          <w:numId w:val="242"/>
        </w:numPr>
        <w:spacing w:before="100" w:beforeAutospacing="1" w:after="0" w:afterAutospacing="1"/>
        <w:contextualSpacing w:val="0"/>
        <w:jc w:val="both"/>
        <w:rPr>
          <w:rFonts w:cs="Arial"/>
          <w:szCs w:val="24"/>
          <w:shd w:val="clear" w:color="auto" w:fill="FFFFFF"/>
        </w:rPr>
      </w:pPr>
      <w:r w:rsidRPr="00EF7303">
        <w:rPr>
          <w:rFonts w:cs="Arial"/>
          <w:szCs w:val="24"/>
          <w:shd w:val="clear" w:color="auto" w:fill="FFFFFF"/>
        </w:rPr>
        <w:t>doradztwo w zakresie przystosowania warunków w miejscu zamieszkania dziecka do potrzeb dziecka oraz wykorzystania w pracy z dzieckiem odpowiednich środków dydaktycznych i niezbędnego sprzętu,</w:t>
      </w:r>
    </w:p>
    <w:p w:rsidR="00B406DC" w:rsidRPr="00EF7303" w:rsidRDefault="00B406DC" w:rsidP="00E04D3A">
      <w:pPr>
        <w:pStyle w:val="Akapitzlist"/>
        <w:numPr>
          <w:ilvl w:val="0"/>
          <w:numId w:val="242"/>
        </w:numPr>
        <w:spacing w:before="100" w:beforeAutospacing="1" w:after="0" w:afterAutospacing="1"/>
        <w:contextualSpacing w:val="0"/>
        <w:jc w:val="both"/>
        <w:rPr>
          <w:rFonts w:cs="Arial"/>
          <w:szCs w:val="24"/>
          <w:shd w:val="clear" w:color="auto" w:fill="FFFFFF"/>
        </w:rPr>
      </w:pPr>
      <w:r w:rsidRPr="00EF7303">
        <w:rPr>
          <w:rFonts w:cs="Arial"/>
          <w:szCs w:val="24"/>
          <w:shd w:val="clear" w:color="auto" w:fill="FFFFFF"/>
        </w:rPr>
        <w:t xml:space="preserve">ocenianie postępów dziecka oraz analizowanie skuteczności pomocy udzielanej dziecku i jego rodzinie w ramach programu, </w:t>
      </w:r>
    </w:p>
    <w:p w:rsidR="00B406DC" w:rsidRPr="00EF7303" w:rsidRDefault="00B406DC" w:rsidP="00E04D3A">
      <w:pPr>
        <w:pStyle w:val="Akapitzlist"/>
        <w:numPr>
          <w:ilvl w:val="0"/>
          <w:numId w:val="242"/>
        </w:numPr>
        <w:spacing w:before="100" w:beforeAutospacing="1" w:after="0" w:afterAutospacing="1"/>
        <w:contextualSpacing w:val="0"/>
        <w:jc w:val="both"/>
        <w:rPr>
          <w:rFonts w:cs="Arial"/>
          <w:szCs w:val="24"/>
          <w:shd w:val="clear" w:color="auto" w:fill="FFFFFF"/>
        </w:rPr>
      </w:pPr>
      <w:r w:rsidRPr="00EF7303">
        <w:rPr>
          <w:rFonts w:eastAsia="Calibri" w:cs="Arial"/>
          <w:szCs w:val="24"/>
          <w:shd w:val="clear" w:color="auto" w:fill="FFFFFF"/>
        </w:rPr>
        <w:t>nawiązywanie współpracy odpowiednio z podmiotami wykonującymi działalność leczniczą, ośrodkami pomocy społecznej oraz jednostkami organizacyjnymi wspierania rodziny i systemu pieczy zastępczej w celu realizacji zadań.</w:t>
      </w:r>
    </w:p>
    <w:p w:rsidR="00B406DC" w:rsidRPr="00B406DC" w:rsidRDefault="00B406DC" w:rsidP="00B406DC">
      <w:pPr>
        <w:autoSpaceDE w:val="0"/>
        <w:autoSpaceDN w:val="0"/>
        <w:adjustRightInd w:val="0"/>
        <w:spacing w:after="0"/>
        <w:jc w:val="both"/>
        <w:rPr>
          <w:rFonts w:eastAsia="Calibri" w:cs="Arial"/>
          <w:b/>
          <w:color w:val="000000"/>
          <w:szCs w:val="24"/>
        </w:rPr>
      </w:pPr>
      <w:r w:rsidRPr="00B406DC">
        <w:rPr>
          <w:rFonts w:eastAsia="Calibri" w:cs="Arial"/>
          <w:b/>
          <w:color w:val="000000"/>
          <w:szCs w:val="24"/>
        </w:rPr>
        <w:t xml:space="preserve">Nagrody Prezydenta Miasta Bytomia przyznawane wyróżniającym się uczniom </w:t>
      </w:r>
    </w:p>
    <w:p w:rsidR="00B406DC" w:rsidRPr="00B406DC" w:rsidRDefault="00B406DC" w:rsidP="00B406DC">
      <w:pPr>
        <w:spacing w:after="0"/>
        <w:jc w:val="both"/>
        <w:rPr>
          <w:rFonts w:eastAsia="Calibri" w:cs="Arial"/>
          <w:szCs w:val="24"/>
        </w:rPr>
      </w:pPr>
      <w:r w:rsidRPr="00B406DC">
        <w:rPr>
          <w:rFonts w:eastAsia="Calibri" w:cs="Arial"/>
          <w:szCs w:val="24"/>
        </w:rPr>
        <w:t>Prezydent Bytomia, chcąc nagrodzić talent, zaangażowanie, zdolności i ambicje dzieci i młodzieży, co roku przyznaje nagrody. Uczniowie, oprócz wysokich średnich wyróżniali się m. in. wybitnymi osiągnięciami sportowymi, tytułami laureatów bądź finalistów konkursów organizowanych przez Śląskiego Kuratora Oświaty lub innych konkursów na szczeblu krajowym bądź wojewódzkim, oraz wybitnymi osiągnięciami artystycznymi i językowymi.</w:t>
      </w:r>
    </w:p>
    <w:p w:rsidR="00B406DC" w:rsidRPr="00B406DC" w:rsidRDefault="009F47A4" w:rsidP="002B770A">
      <w:pPr>
        <w:spacing w:after="0"/>
        <w:jc w:val="both"/>
        <w:rPr>
          <w:rFonts w:eastAsia="Calibri" w:cs="Arial"/>
          <w:szCs w:val="24"/>
        </w:rPr>
      </w:pPr>
      <w:r>
        <w:rPr>
          <w:rFonts w:eastAsia="Calibri" w:cs="Arial"/>
          <w:szCs w:val="24"/>
        </w:rPr>
        <w:t>W 2024 roku</w:t>
      </w:r>
      <w:r w:rsidR="00B406DC" w:rsidRPr="00B406DC">
        <w:rPr>
          <w:rFonts w:eastAsia="Calibri" w:cs="Arial"/>
          <w:szCs w:val="24"/>
        </w:rPr>
        <w:t xml:space="preserve"> do Urzędu Miejskiego wpłynęły 199 wniosków o przyznanie nagrody Prezydenta Bytomia. Wyróżniono uczniów i absolwentów szkół podstawowych oraz szkół ponadpodstawowych. Łącznie przyznano 107 nagród finansowych, któ</w:t>
      </w:r>
      <w:r w:rsidR="00EF7303">
        <w:rPr>
          <w:rFonts w:eastAsia="Calibri" w:cs="Arial"/>
          <w:szCs w:val="24"/>
        </w:rPr>
        <w:t>rych łączna wartość wyniosła 53</w:t>
      </w:r>
      <w:r w:rsidR="00B406DC" w:rsidRPr="00B406DC">
        <w:rPr>
          <w:rFonts w:eastAsia="Calibri" w:cs="Arial"/>
          <w:szCs w:val="24"/>
        </w:rPr>
        <w:t>500,00 zł</w:t>
      </w:r>
      <w:r w:rsidR="002B770A">
        <w:rPr>
          <w:rFonts w:eastAsia="Calibri" w:cs="Arial"/>
          <w:szCs w:val="24"/>
        </w:rPr>
        <w:t>otych</w:t>
      </w:r>
      <w:r w:rsidR="00B406DC" w:rsidRPr="00B406DC">
        <w:rPr>
          <w:rFonts w:eastAsia="Calibri" w:cs="Arial"/>
          <w:szCs w:val="24"/>
        </w:rPr>
        <w:t>. Każdy laureat otrzymał nagrodę w wysokości 500 zł</w:t>
      </w:r>
      <w:r w:rsidR="002B770A">
        <w:rPr>
          <w:rFonts w:eastAsia="Calibri" w:cs="Arial"/>
          <w:szCs w:val="24"/>
        </w:rPr>
        <w:t>otych</w:t>
      </w:r>
      <w:r w:rsidR="00B406DC" w:rsidRPr="00B406DC">
        <w:rPr>
          <w:rFonts w:eastAsia="Calibri" w:cs="Arial"/>
          <w:szCs w:val="24"/>
        </w:rPr>
        <w:t xml:space="preserve">. </w:t>
      </w:r>
    </w:p>
    <w:p w:rsidR="00B406DC" w:rsidRPr="00B406DC" w:rsidRDefault="00B406DC" w:rsidP="002B770A">
      <w:pPr>
        <w:spacing w:after="0"/>
        <w:jc w:val="both"/>
        <w:rPr>
          <w:rFonts w:eastAsia="Calibri" w:cs="Arial"/>
          <w:szCs w:val="24"/>
        </w:rPr>
      </w:pPr>
      <w:r w:rsidRPr="00B406DC">
        <w:rPr>
          <w:rFonts w:eastAsia="Calibri" w:cs="Arial"/>
          <w:szCs w:val="24"/>
        </w:rPr>
        <w:t>Wręczenie Nagród Prezydenta Bytomia dla dzieci i młodzieży odbyło się 28 października 2024 r</w:t>
      </w:r>
      <w:r w:rsidR="002B770A">
        <w:rPr>
          <w:rFonts w:eastAsia="Calibri" w:cs="Arial"/>
          <w:szCs w:val="24"/>
        </w:rPr>
        <w:t>oku</w:t>
      </w:r>
      <w:r w:rsidRPr="00B406DC">
        <w:rPr>
          <w:rFonts w:eastAsia="Calibri" w:cs="Arial"/>
          <w:szCs w:val="24"/>
        </w:rPr>
        <w:t xml:space="preserve"> o godz. 16:00 w Państwowych Szkołach Budownictwa – Zespole Szkół im. Powstańców Śląskich w Bytomiu. Na uroczystość zaproszeni byli laureaci nagrody, ich rodzice, władze miasta, przedstawiciele Kuratorium Oświaty, posłowie oraz dyrektorzy szkół. Część artystyczna została przygotowana przez Orkiestrę Dętą Państwowych Szkół Budownictwa </w:t>
      </w:r>
      <w:r w:rsidRPr="00B406DC">
        <w:rPr>
          <w:rFonts w:eastAsia="Times New Roman" w:cs="Arial"/>
          <w:szCs w:val="24"/>
          <w:lang w:eastAsia="pl-PL"/>
        </w:rPr>
        <w:t xml:space="preserve">pod przewodnictwem Pana Michała </w:t>
      </w:r>
      <w:r w:rsidRPr="00B406DC">
        <w:rPr>
          <w:rFonts w:eastAsia="Times New Roman" w:cs="Arial"/>
          <w:szCs w:val="24"/>
          <w:lang w:eastAsia="pl-PL"/>
        </w:rPr>
        <w:lastRenderedPageBreak/>
        <w:t>Hańderka</w:t>
      </w:r>
      <w:r w:rsidRPr="00B406DC">
        <w:rPr>
          <w:rFonts w:eastAsia="Calibri" w:cs="Arial"/>
          <w:szCs w:val="24"/>
        </w:rPr>
        <w:t xml:space="preserve">, </w:t>
      </w:r>
      <w:proofErr w:type="spellStart"/>
      <w:r w:rsidRPr="00B406DC">
        <w:rPr>
          <w:rFonts w:eastAsia="Times New Roman" w:cs="Arial"/>
          <w:szCs w:val="24"/>
          <w:lang w:eastAsia="pl-PL"/>
        </w:rPr>
        <w:t>Mażoretki</w:t>
      </w:r>
      <w:proofErr w:type="spellEnd"/>
      <w:r w:rsidRPr="00B406DC">
        <w:rPr>
          <w:rFonts w:eastAsia="Times New Roman" w:cs="Arial"/>
          <w:szCs w:val="24"/>
          <w:lang w:eastAsia="pl-PL"/>
        </w:rPr>
        <w:t xml:space="preserve"> </w:t>
      </w:r>
      <w:proofErr w:type="spellStart"/>
      <w:r w:rsidRPr="00B406DC">
        <w:rPr>
          <w:rFonts w:eastAsia="Times New Roman" w:cs="Arial"/>
          <w:szCs w:val="24"/>
          <w:lang w:eastAsia="pl-PL"/>
        </w:rPr>
        <w:t>Charms</w:t>
      </w:r>
      <w:proofErr w:type="spellEnd"/>
      <w:r w:rsidRPr="00B406DC">
        <w:rPr>
          <w:rFonts w:eastAsia="Times New Roman" w:cs="Arial"/>
          <w:szCs w:val="24"/>
          <w:lang w:eastAsia="pl-PL"/>
        </w:rPr>
        <w:t xml:space="preserve"> pod kierunkiem Pani Patrycji Wojtaszek oraz zespół </w:t>
      </w:r>
      <w:proofErr w:type="spellStart"/>
      <w:r w:rsidRPr="00B406DC">
        <w:rPr>
          <w:rFonts w:eastAsia="Times New Roman" w:cs="Arial"/>
          <w:szCs w:val="24"/>
          <w:lang w:eastAsia="pl-PL"/>
        </w:rPr>
        <w:t>PSBand</w:t>
      </w:r>
      <w:proofErr w:type="spellEnd"/>
      <w:r w:rsidRPr="00B406DC">
        <w:rPr>
          <w:rFonts w:eastAsia="Times New Roman" w:cs="Arial"/>
          <w:szCs w:val="24"/>
          <w:lang w:eastAsia="pl-PL"/>
        </w:rPr>
        <w:t>.</w:t>
      </w:r>
    </w:p>
    <w:p w:rsidR="00B406DC" w:rsidRPr="00B406DC" w:rsidRDefault="00B406DC" w:rsidP="00B406DC">
      <w:pPr>
        <w:autoSpaceDE w:val="0"/>
        <w:autoSpaceDN w:val="0"/>
        <w:adjustRightInd w:val="0"/>
        <w:spacing w:after="0"/>
        <w:jc w:val="both"/>
        <w:rPr>
          <w:rFonts w:eastAsia="Calibri" w:cs="Arial"/>
          <w:b/>
          <w:color w:val="000000" w:themeColor="text1"/>
          <w:szCs w:val="24"/>
        </w:rPr>
      </w:pPr>
      <w:r w:rsidRPr="00B406DC">
        <w:rPr>
          <w:rFonts w:eastAsia="Calibri" w:cs="Arial"/>
          <w:b/>
          <w:color w:val="000000" w:themeColor="text1"/>
          <w:szCs w:val="24"/>
        </w:rPr>
        <w:t>Nagrody i odznaczenia dla nauczycieli</w:t>
      </w:r>
    </w:p>
    <w:p w:rsidR="00B406DC" w:rsidRPr="00B406DC" w:rsidRDefault="00B406DC" w:rsidP="00B406DC">
      <w:pPr>
        <w:spacing w:after="0"/>
        <w:jc w:val="both"/>
        <w:rPr>
          <w:rFonts w:eastAsia="Calibri" w:cs="Arial"/>
          <w:szCs w:val="24"/>
        </w:rPr>
      </w:pPr>
      <w:r w:rsidRPr="00B406DC">
        <w:rPr>
          <w:rFonts w:eastAsia="Calibri" w:cs="Arial"/>
          <w:szCs w:val="24"/>
        </w:rPr>
        <w:t>W roku 2024 z okazji Dnia Edukacji Narodowej Prezydent Miasta Bytomia wyróżnił swoją  nagrodą  88 dyrektorów i nauczycieli, za ich dotychczasowy wkład pracy w rozwój oświaty w mieście oraz posiadany indywidualny dorobek w pracy pedagogicznej.</w:t>
      </w:r>
    </w:p>
    <w:p w:rsidR="00B406DC" w:rsidRPr="00B406DC" w:rsidRDefault="00B406DC" w:rsidP="00B406DC">
      <w:pPr>
        <w:autoSpaceDE w:val="0"/>
        <w:autoSpaceDN w:val="0"/>
        <w:adjustRightInd w:val="0"/>
        <w:spacing w:after="0"/>
        <w:jc w:val="both"/>
        <w:rPr>
          <w:rFonts w:eastAsia="Calibri" w:cs="Arial"/>
          <w:b/>
          <w:color w:val="000000"/>
          <w:szCs w:val="24"/>
        </w:rPr>
      </w:pPr>
      <w:r w:rsidRPr="00B406DC">
        <w:rPr>
          <w:rFonts w:eastAsia="Calibri" w:cs="Arial"/>
          <w:b/>
          <w:color w:val="000000"/>
          <w:szCs w:val="24"/>
        </w:rPr>
        <w:t>Edukacja osób dorosłych</w:t>
      </w:r>
    </w:p>
    <w:p w:rsidR="00B406DC" w:rsidRPr="00B406DC" w:rsidRDefault="00B406DC" w:rsidP="00B406DC">
      <w:pPr>
        <w:autoSpaceDE w:val="0"/>
        <w:autoSpaceDN w:val="0"/>
        <w:adjustRightInd w:val="0"/>
        <w:spacing w:after="0"/>
        <w:jc w:val="both"/>
        <w:rPr>
          <w:rFonts w:eastAsia="Calibri" w:cs="Arial"/>
          <w:color w:val="000000"/>
          <w:szCs w:val="24"/>
        </w:rPr>
      </w:pPr>
      <w:r w:rsidRPr="00B406DC">
        <w:rPr>
          <w:rFonts w:eastAsia="Calibri" w:cs="Arial"/>
          <w:color w:val="000000"/>
          <w:szCs w:val="24"/>
        </w:rPr>
        <w:t xml:space="preserve">W 2024 roku Bytomski Uniwersytet Trzeciego Wieku rozpoczął działalność przy Wydziale Zdrowia Publicznego w Bytomiu - Śląskiego Uniwersytetu Medycznego po przeniesieniu z Młodzieżowego Domu Kultury nr 1.  </w:t>
      </w:r>
    </w:p>
    <w:p w:rsidR="00B406DC" w:rsidRPr="00B406DC" w:rsidRDefault="00B406DC" w:rsidP="00B406DC">
      <w:pPr>
        <w:autoSpaceDE w:val="0"/>
        <w:autoSpaceDN w:val="0"/>
        <w:adjustRightInd w:val="0"/>
        <w:spacing w:after="0"/>
        <w:jc w:val="both"/>
        <w:rPr>
          <w:rFonts w:eastAsia="Calibri" w:cs="Arial"/>
          <w:color w:val="000000"/>
          <w:szCs w:val="24"/>
        </w:rPr>
      </w:pPr>
      <w:r w:rsidRPr="00B406DC">
        <w:rPr>
          <w:rFonts w:eastAsia="Calibri" w:cs="Arial"/>
          <w:color w:val="000000"/>
          <w:szCs w:val="24"/>
        </w:rPr>
        <w:t>Bytomski Uniwersytet Trzeciego Wieku prowadzi działalność edukacyjną, artystyczną i kulturalną oraz społeczną. W BUTW zapisanych jest 694 słuchaczy.</w:t>
      </w:r>
    </w:p>
    <w:p w:rsidR="00B406DC" w:rsidRPr="00B406DC" w:rsidRDefault="00B406DC" w:rsidP="00B406DC">
      <w:pPr>
        <w:autoSpaceDE w:val="0"/>
        <w:adjustRightInd w:val="0"/>
        <w:spacing w:after="0"/>
        <w:jc w:val="both"/>
        <w:rPr>
          <w:rFonts w:eastAsia="Montserrat-Regular" w:cs="Arial"/>
          <w:szCs w:val="24"/>
        </w:rPr>
      </w:pPr>
      <w:r w:rsidRPr="00B406DC">
        <w:rPr>
          <w:rFonts w:eastAsia="Montserrat-Regular" w:cs="Arial"/>
          <w:szCs w:val="24"/>
        </w:rPr>
        <w:t xml:space="preserve">Działalność edukacyjna </w:t>
      </w:r>
      <w:r w:rsidRPr="00B406DC">
        <w:rPr>
          <w:rFonts w:eastAsia="Calibri" w:cs="Arial"/>
          <w:kern w:val="3"/>
          <w:szCs w:val="24"/>
        </w:rPr>
        <w:t>Bytomskiego Uniwersytetu Trzeciego Wieku</w:t>
      </w:r>
      <w:r w:rsidRPr="00B406DC">
        <w:rPr>
          <w:rFonts w:eastAsia="Montserrat-Regular" w:cs="Arial"/>
          <w:szCs w:val="24"/>
        </w:rPr>
        <w:t xml:space="preserve"> w 2024 roku:</w:t>
      </w:r>
    </w:p>
    <w:p w:rsidR="00B406DC" w:rsidRPr="00B406DC" w:rsidRDefault="00B406DC" w:rsidP="00E04D3A">
      <w:pPr>
        <w:pStyle w:val="Akapitzlist"/>
        <w:numPr>
          <w:ilvl w:val="0"/>
          <w:numId w:val="243"/>
        </w:numPr>
        <w:spacing w:before="0" w:after="0"/>
        <w:ind w:left="357" w:hanging="357"/>
        <w:contextualSpacing w:val="0"/>
        <w:rPr>
          <w:rFonts w:cs="Arial"/>
          <w:color w:val="000000"/>
          <w:szCs w:val="24"/>
        </w:rPr>
      </w:pPr>
      <w:r w:rsidRPr="00B406DC">
        <w:rPr>
          <w:rFonts w:cs="Arial"/>
          <w:color w:val="000000"/>
          <w:szCs w:val="24"/>
        </w:rPr>
        <w:t>Liczba wykładów otwartych – 7</w:t>
      </w:r>
    </w:p>
    <w:p w:rsidR="00B406DC" w:rsidRPr="00B406DC" w:rsidRDefault="00B406DC" w:rsidP="00E04D3A">
      <w:pPr>
        <w:pStyle w:val="Akapitzlist"/>
        <w:numPr>
          <w:ilvl w:val="0"/>
          <w:numId w:val="243"/>
        </w:numPr>
        <w:spacing w:before="0" w:after="0"/>
        <w:ind w:left="357" w:hanging="357"/>
        <w:contextualSpacing w:val="0"/>
        <w:rPr>
          <w:rFonts w:cs="Arial"/>
          <w:color w:val="000000"/>
          <w:szCs w:val="24"/>
        </w:rPr>
      </w:pPr>
      <w:r w:rsidRPr="00B406DC">
        <w:rPr>
          <w:rFonts w:cs="Arial"/>
          <w:color w:val="000000"/>
          <w:szCs w:val="24"/>
        </w:rPr>
        <w:t>Liczba cykli wykładów tematycznych – 5</w:t>
      </w:r>
    </w:p>
    <w:p w:rsidR="00B406DC" w:rsidRPr="00B406DC" w:rsidRDefault="00B406DC" w:rsidP="00E04D3A">
      <w:pPr>
        <w:pStyle w:val="Akapitzlist"/>
        <w:numPr>
          <w:ilvl w:val="0"/>
          <w:numId w:val="243"/>
        </w:numPr>
        <w:spacing w:before="0" w:after="0"/>
        <w:ind w:left="357" w:hanging="357"/>
        <w:contextualSpacing w:val="0"/>
        <w:rPr>
          <w:rFonts w:cs="Arial"/>
          <w:color w:val="000000"/>
          <w:szCs w:val="24"/>
        </w:rPr>
      </w:pPr>
      <w:r w:rsidRPr="00B406DC">
        <w:rPr>
          <w:rFonts w:cs="Arial"/>
          <w:color w:val="000000"/>
          <w:szCs w:val="24"/>
        </w:rPr>
        <w:t>Liczba spotkań informacyjno-edukacyjnych – 1</w:t>
      </w:r>
    </w:p>
    <w:p w:rsidR="00B406DC" w:rsidRPr="00B406DC" w:rsidRDefault="00B406DC" w:rsidP="00E04D3A">
      <w:pPr>
        <w:pStyle w:val="Akapitzlist"/>
        <w:numPr>
          <w:ilvl w:val="0"/>
          <w:numId w:val="243"/>
        </w:numPr>
        <w:spacing w:before="0" w:after="0"/>
        <w:ind w:left="357" w:hanging="357"/>
        <w:contextualSpacing w:val="0"/>
        <w:rPr>
          <w:rFonts w:cs="Arial"/>
          <w:color w:val="000000"/>
          <w:szCs w:val="24"/>
        </w:rPr>
      </w:pPr>
      <w:r w:rsidRPr="00B406DC">
        <w:rPr>
          <w:rFonts w:cs="Arial"/>
          <w:color w:val="000000"/>
          <w:szCs w:val="24"/>
        </w:rPr>
        <w:t>Lektoraty języków obcych: (jakie języki obce, liczba grup oraz liczba uczestników)</w:t>
      </w:r>
    </w:p>
    <w:p w:rsidR="00B406DC" w:rsidRPr="00B406DC" w:rsidRDefault="00B406DC" w:rsidP="00E04D3A">
      <w:pPr>
        <w:pStyle w:val="Akapitzlist"/>
        <w:numPr>
          <w:ilvl w:val="1"/>
          <w:numId w:val="243"/>
        </w:numPr>
        <w:spacing w:before="0" w:after="0"/>
        <w:ind w:left="697" w:hanging="357"/>
        <w:contextualSpacing w:val="0"/>
        <w:rPr>
          <w:rFonts w:cs="Arial"/>
          <w:color w:val="000000"/>
          <w:szCs w:val="24"/>
        </w:rPr>
      </w:pPr>
      <w:r w:rsidRPr="00B406DC">
        <w:rPr>
          <w:rFonts w:cs="Arial"/>
          <w:color w:val="000000"/>
          <w:szCs w:val="24"/>
        </w:rPr>
        <w:t>język angielski – 15 grup, 194 osoby,</w:t>
      </w:r>
    </w:p>
    <w:p w:rsidR="00B406DC" w:rsidRPr="00B406DC" w:rsidRDefault="00B406DC" w:rsidP="00E04D3A">
      <w:pPr>
        <w:pStyle w:val="Akapitzlist"/>
        <w:numPr>
          <w:ilvl w:val="1"/>
          <w:numId w:val="243"/>
        </w:numPr>
        <w:spacing w:before="0" w:after="0"/>
        <w:ind w:left="697" w:hanging="357"/>
        <w:contextualSpacing w:val="0"/>
        <w:rPr>
          <w:rFonts w:cs="Arial"/>
          <w:color w:val="000000"/>
          <w:szCs w:val="24"/>
        </w:rPr>
      </w:pPr>
      <w:r w:rsidRPr="00B406DC">
        <w:rPr>
          <w:rFonts w:cs="Arial"/>
          <w:color w:val="000000"/>
          <w:szCs w:val="24"/>
        </w:rPr>
        <w:t>język niemiecki – 4 grupy, 45 osób,</w:t>
      </w:r>
    </w:p>
    <w:p w:rsidR="00B406DC" w:rsidRPr="00B406DC" w:rsidRDefault="00B406DC" w:rsidP="00E04D3A">
      <w:pPr>
        <w:pStyle w:val="Akapitzlist"/>
        <w:numPr>
          <w:ilvl w:val="1"/>
          <w:numId w:val="243"/>
        </w:numPr>
        <w:spacing w:before="0" w:after="0"/>
        <w:ind w:left="697" w:hanging="357"/>
        <w:contextualSpacing w:val="0"/>
        <w:rPr>
          <w:rFonts w:cs="Arial"/>
          <w:color w:val="000000"/>
          <w:szCs w:val="24"/>
        </w:rPr>
      </w:pPr>
      <w:r w:rsidRPr="00B406DC">
        <w:rPr>
          <w:rFonts w:cs="Arial"/>
          <w:color w:val="000000"/>
          <w:szCs w:val="24"/>
        </w:rPr>
        <w:t>język rosyjski – 2 grupy, 32 osoby,</w:t>
      </w:r>
    </w:p>
    <w:p w:rsidR="00B406DC" w:rsidRPr="00B406DC" w:rsidRDefault="00B406DC" w:rsidP="00E04D3A">
      <w:pPr>
        <w:pStyle w:val="Akapitzlist"/>
        <w:numPr>
          <w:ilvl w:val="1"/>
          <w:numId w:val="243"/>
        </w:numPr>
        <w:spacing w:before="0" w:after="0"/>
        <w:ind w:left="697" w:hanging="357"/>
        <w:contextualSpacing w:val="0"/>
        <w:rPr>
          <w:rFonts w:cs="Arial"/>
          <w:color w:val="000000"/>
          <w:szCs w:val="24"/>
        </w:rPr>
      </w:pPr>
      <w:r w:rsidRPr="00B406DC">
        <w:rPr>
          <w:rFonts w:cs="Arial"/>
          <w:color w:val="000000"/>
          <w:szCs w:val="24"/>
        </w:rPr>
        <w:t>język włoski – 4 grupy, 60 osób,</w:t>
      </w:r>
    </w:p>
    <w:p w:rsidR="00B406DC" w:rsidRPr="00B406DC" w:rsidRDefault="00B406DC" w:rsidP="00E04D3A">
      <w:pPr>
        <w:pStyle w:val="Akapitzlist"/>
        <w:numPr>
          <w:ilvl w:val="1"/>
          <w:numId w:val="243"/>
        </w:numPr>
        <w:spacing w:before="0" w:after="0"/>
        <w:ind w:left="697" w:hanging="357"/>
        <w:contextualSpacing w:val="0"/>
        <w:rPr>
          <w:rFonts w:cs="Arial"/>
          <w:szCs w:val="24"/>
        </w:rPr>
      </w:pPr>
      <w:r w:rsidRPr="00B406DC">
        <w:rPr>
          <w:rFonts w:cs="Arial"/>
          <w:color w:val="000000"/>
          <w:szCs w:val="24"/>
        </w:rPr>
        <w:t>język hiszpański – 2 grupy, 24 osoby,</w:t>
      </w:r>
    </w:p>
    <w:p w:rsidR="00B406DC" w:rsidRPr="00B406DC" w:rsidRDefault="00B406DC" w:rsidP="00E04D3A">
      <w:pPr>
        <w:pStyle w:val="Akapitzlist"/>
        <w:numPr>
          <w:ilvl w:val="0"/>
          <w:numId w:val="243"/>
        </w:numPr>
        <w:spacing w:before="0" w:after="0"/>
        <w:ind w:left="357" w:hanging="357"/>
        <w:contextualSpacing w:val="0"/>
        <w:rPr>
          <w:rFonts w:cs="Arial"/>
          <w:szCs w:val="24"/>
        </w:rPr>
      </w:pPr>
      <w:r w:rsidRPr="00B406DC">
        <w:rPr>
          <w:rFonts w:cs="Arial"/>
          <w:color w:val="000000"/>
          <w:szCs w:val="24"/>
        </w:rPr>
        <w:t>Zajęcia warsztatowe (liczba warsztatów oraz liczba uczestników) </w:t>
      </w:r>
    </w:p>
    <w:p w:rsidR="00B406DC" w:rsidRPr="00B406DC" w:rsidRDefault="00B406DC" w:rsidP="00E04D3A">
      <w:pPr>
        <w:pStyle w:val="Akapitzlist"/>
        <w:numPr>
          <w:ilvl w:val="1"/>
          <w:numId w:val="243"/>
        </w:numPr>
        <w:spacing w:before="0" w:after="0"/>
        <w:ind w:left="697" w:hanging="357"/>
        <w:contextualSpacing w:val="0"/>
        <w:rPr>
          <w:rFonts w:cs="Arial"/>
          <w:szCs w:val="24"/>
        </w:rPr>
      </w:pPr>
      <w:r w:rsidRPr="00B406DC">
        <w:rPr>
          <w:rFonts w:cs="Arial"/>
          <w:color w:val="000000"/>
          <w:szCs w:val="24"/>
        </w:rPr>
        <w:t>warsztaty które odbywały się raz w tygodniu:</w:t>
      </w:r>
    </w:p>
    <w:p w:rsidR="00B406DC" w:rsidRPr="00B406DC" w:rsidRDefault="00B406DC" w:rsidP="00E04D3A">
      <w:pPr>
        <w:pStyle w:val="Akapitzlist"/>
        <w:numPr>
          <w:ilvl w:val="2"/>
          <w:numId w:val="243"/>
        </w:numPr>
        <w:spacing w:before="0" w:after="0"/>
        <w:ind w:left="1037" w:hanging="357"/>
        <w:contextualSpacing w:val="0"/>
        <w:rPr>
          <w:rFonts w:cs="Arial"/>
          <w:szCs w:val="24"/>
        </w:rPr>
      </w:pPr>
      <w:r w:rsidRPr="00B406DC">
        <w:rPr>
          <w:rFonts w:cs="Arial"/>
          <w:color w:val="000000"/>
          <w:szCs w:val="24"/>
        </w:rPr>
        <w:t>warsztaty fotograficzne – 16 osób,</w:t>
      </w:r>
    </w:p>
    <w:p w:rsidR="00B406DC" w:rsidRPr="00B406DC" w:rsidRDefault="00B406DC" w:rsidP="00E04D3A">
      <w:pPr>
        <w:pStyle w:val="Akapitzlist"/>
        <w:numPr>
          <w:ilvl w:val="2"/>
          <w:numId w:val="243"/>
        </w:numPr>
        <w:spacing w:before="0" w:after="0"/>
        <w:ind w:left="1037" w:hanging="357"/>
        <w:contextualSpacing w:val="0"/>
        <w:rPr>
          <w:rFonts w:cs="Arial"/>
          <w:szCs w:val="24"/>
        </w:rPr>
      </w:pPr>
      <w:r w:rsidRPr="00B406DC">
        <w:rPr>
          <w:rFonts w:cs="Arial"/>
          <w:color w:val="000000"/>
          <w:szCs w:val="24"/>
        </w:rPr>
        <w:t>warsztaty plastyczne – 2 grupy, 30 osób,</w:t>
      </w:r>
    </w:p>
    <w:p w:rsidR="00B406DC" w:rsidRPr="00B406DC" w:rsidRDefault="00B406DC" w:rsidP="00E04D3A">
      <w:pPr>
        <w:pStyle w:val="Akapitzlist"/>
        <w:numPr>
          <w:ilvl w:val="2"/>
          <w:numId w:val="243"/>
        </w:numPr>
        <w:spacing w:before="0" w:after="0"/>
        <w:ind w:left="1037" w:hanging="357"/>
        <w:contextualSpacing w:val="0"/>
        <w:rPr>
          <w:rFonts w:cs="Arial"/>
          <w:szCs w:val="24"/>
        </w:rPr>
      </w:pPr>
      <w:r w:rsidRPr="00B406DC">
        <w:rPr>
          <w:rFonts w:cs="Arial"/>
          <w:color w:val="000000"/>
          <w:szCs w:val="24"/>
        </w:rPr>
        <w:t>warsztaty rękodzieła artystycznego – 16 osób,</w:t>
      </w:r>
    </w:p>
    <w:p w:rsidR="00B406DC" w:rsidRPr="00B406DC" w:rsidRDefault="00B406DC" w:rsidP="00E04D3A">
      <w:pPr>
        <w:pStyle w:val="Akapitzlist"/>
        <w:numPr>
          <w:ilvl w:val="1"/>
          <w:numId w:val="243"/>
        </w:numPr>
        <w:spacing w:before="0" w:after="0"/>
        <w:ind w:left="697" w:hanging="357"/>
        <w:contextualSpacing w:val="0"/>
        <w:rPr>
          <w:rFonts w:cs="Arial"/>
          <w:szCs w:val="24"/>
        </w:rPr>
      </w:pPr>
      <w:r w:rsidRPr="00B406DC">
        <w:rPr>
          <w:rFonts w:cs="Arial"/>
          <w:color w:val="000000"/>
          <w:szCs w:val="24"/>
        </w:rPr>
        <w:t>Warsztaty, które odbywały się raz w miesiącu:</w:t>
      </w:r>
    </w:p>
    <w:p w:rsidR="00B406DC" w:rsidRPr="00B406DC" w:rsidRDefault="00B406DC" w:rsidP="00E04D3A">
      <w:pPr>
        <w:pStyle w:val="Akapitzlist"/>
        <w:numPr>
          <w:ilvl w:val="2"/>
          <w:numId w:val="243"/>
        </w:numPr>
        <w:spacing w:before="0" w:after="0"/>
        <w:ind w:left="1037" w:hanging="357"/>
        <w:contextualSpacing w:val="0"/>
        <w:rPr>
          <w:rFonts w:cs="Arial"/>
          <w:szCs w:val="24"/>
        </w:rPr>
      </w:pPr>
      <w:r w:rsidRPr="00B406DC">
        <w:rPr>
          <w:rFonts w:cs="Arial"/>
          <w:color w:val="000000"/>
          <w:szCs w:val="24"/>
        </w:rPr>
        <w:t>warsztaty kulinarne – 3 grupy, 40 osób,</w:t>
      </w:r>
    </w:p>
    <w:p w:rsidR="00B406DC" w:rsidRPr="00B406DC" w:rsidRDefault="00B406DC" w:rsidP="00E04D3A">
      <w:pPr>
        <w:pStyle w:val="Akapitzlist"/>
        <w:numPr>
          <w:ilvl w:val="2"/>
          <w:numId w:val="243"/>
        </w:numPr>
        <w:spacing w:before="0" w:after="0"/>
        <w:ind w:left="1037" w:hanging="357"/>
        <w:contextualSpacing w:val="0"/>
        <w:rPr>
          <w:rFonts w:cs="Arial"/>
          <w:szCs w:val="24"/>
        </w:rPr>
      </w:pPr>
      <w:r w:rsidRPr="00B406DC">
        <w:rPr>
          <w:rFonts w:cs="Arial"/>
          <w:color w:val="000000"/>
          <w:szCs w:val="24"/>
        </w:rPr>
        <w:lastRenderedPageBreak/>
        <w:t>akademia wina – 4 grupy, 48 osób.</w:t>
      </w:r>
    </w:p>
    <w:p w:rsidR="00B406DC" w:rsidRPr="00B406DC" w:rsidRDefault="00B406DC" w:rsidP="00B406DC">
      <w:pPr>
        <w:spacing w:after="0"/>
        <w:jc w:val="both"/>
        <w:rPr>
          <w:rFonts w:eastAsia="Calibri" w:cs="Arial"/>
          <w:szCs w:val="24"/>
        </w:rPr>
      </w:pPr>
      <w:r w:rsidRPr="00B406DC">
        <w:rPr>
          <w:rFonts w:eastAsia="Calibri" w:cs="Arial"/>
          <w:szCs w:val="24"/>
        </w:rPr>
        <w:t>W Bytomskim Ośrodku Edukacji 76 osób brało udział w kwalifikacyjnym kursie zawodowym</w:t>
      </w:r>
      <w:r w:rsidR="002B770A">
        <w:rPr>
          <w:rFonts w:eastAsia="Calibri" w:cs="Arial"/>
          <w:szCs w:val="24"/>
        </w:rPr>
        <w:t xml:space="preserve"> </w:t>
      </w:r>
      <w:r w:rsidRPr="00B406DC">
        <w:rPr>
          <w:rFonts w:eastAsia="Calibri" w:cs="Arial"/>
          <w:szCs w:val="24"/>
        </w:rPr>
        <w:t>„Projektowanie i wytwarzanie wyrobów odzieżowych w zawodzie krawiec”.</w:t>
      </w:r>
    </w:p>
    <w:p w:rsidR="00B406DC" w:rsidRPr="00B406DC" w:rsidRDefault="00B406DC" w:rsidP="00B406DC">
      <w:pPr>
        <w:spacing w:after="0"/>
        <w:jc w:val="both"/>
        <w:rPr>
          <w:rFonts w:eastAsia="Calibri" w:cs="Arial"/>
          <w:b/>
          <w:szCs w:val="24"/>
        </w:rPr>
      </w:pPr>
      <w:r w:rsidRPr="00B406DC">
        <w:rPr>
          <w:rFonts w:eastAsia="Calibri" w:cs="Arial"/>
          <w:b/>
          <w:szCs w:val="24"/>
        </w:rPr>
        <w:t>Niepubliczne placówki oświatowe</w:t>
      </w:r>
    </w:p>
    <w:p w:rsidR="002B770A" w:rsidRDefault="00B406DC" w:rsidP="002B770A">
      <w:pPr>
        <w:spacing w:after="0"/>
        <w:jc w:val="both"/>
        <w:rPr>
          <w:rFonts w:eastAsia="Calibri" w:cs="Arial"/>
          <w:szCs w:val="24"/>
        </w:rPr>
      </w:pPr>
      <w:r w:rsidRPr="00B406DC">
        <w:rPr>
          <w:rFonts w:eastAsia="Calibri" w:cs="Arial"/>
          <w:szCs w:val="24"/>
        </w:rPr>
        <w:t>W ewidencji szkół i placówek niepublicznych M</w:t>
      </w:r>
      <w:r w:rsidR="009F47A4">
        <w:rPr>
          <w:rFonts w:eastAsia="Calibri" w:cs="Arial"/>
          <w:szCs w:val="24"/>
        </w:rPr>
        <w:t>iasta Bytomia pod koniec 2024 roku</w:t>
      </w:r>
      <w:r w:rsidRPr="00B406DC">
        <w:rPr>
          <w:rFonts w:eastAsia="Calibri" w:cs="Arial"/>
          <w:szCs w:val="24"/>
        </w:rPr>
        <w:t xml:space="preserve"> zarejestrowanych było 45 placówek oświatowych (nie licząc szkół wyższych). </w:t>
      </w:r>
    </w:p>
    <w:p w:rsidR="00B406DC" w:rsidRPr="002B770A" w:rsidRDefault="00B406DC" w:rsidP="002B770A">
      <w:pPr>
        <w:spacing w:after="0"/>
        <w:jc w:val="both"/>
        <w:rPr>
          <w:rFonts w:eastAsia="Calibri" w:cs="Arial"/>
          <w:szCs w:val="24"/>
        </w:rPr>
      </w:pPr>
      <w:r w:rsidRPr="00B406DC">
        <w:rPr>
          <w:rFonts w:eastAsia="Times New Roman" w:cs="Arial"/>
          <w:szCs w:val="24"/>
          <w:lang w:eastAsia="pl-PL"/>
        </w:rPr>
        <w:t>Z dotacji skorzystało 30 placówek, otrzymując łącznie 44 987 080,98 zł.</w:t>
      </w:r>
    </w:p>
    <w:p w:rsidR="00B406DC" w:rsidRPr="00B406DC" w:rsidRDefault="00B406DC" w:rsidP="00B406DC">
      <w:pPr>
        <w:autoSpaceDE w:val="0"/>
        <w:autoSpaceDN w:val="0"/>
        <w:adjustRightInd w:val="0"/>
        <w:spacing w:after="0"/>
        <w:jc w:val="both"/>
        <w:rPr>
          <w:rFonts w:eastAsia="Calibri" w:cs="Arial"/>
          <w:b/>
          <w:szCs w:val="24"/>
        </w:rPr>
      </w:pPr>
      <w:r w:rsidRPr="00B406DC">
        <w:rPr>
          <w:rFonts w:eastAsia="Calibri" w:cs="Arial"/>
          <w:b/>
          <w:szCs w:val="24"/>
        </w:rPr>
        <w:t>Szkolnictwo artystyczne</w:t>
      </w:r>
    </w:p>
    <w:p w:rsidR="00B406DC" w:rsidRPr="00B406DC" w:rsidRDefault="00B406DC" w:rsidP="00B406DC">
      <w:pPr>
        <w:autoSpaceDE w:val="0"/>
        <w:autoSpaceDN w:val="0"/>
        <w:adjustRightInd w:val="0"/>
        <w:spacing w:after="0"/>
        <w:jc w:val="both"/>
        <w:rPr>
          <w:rFonts w:eastAsia="Calibri" w:cs="Arial"/>
          <w:szCs w:val="24"/>
        </w:rPr>
      </w:pPr>
      <w:r w:rsidRPr="00B406DC">
        <w:rPr>
          <w:rFonts w:eastAsia="Calibri" w:cs="Arial"/>
          <w:szCs w:val="24"/>
        </w:rPr>
        <w:t xml:space="preserve">Szkolnictwo artystyczne w Bytomiu wzbogaca miejską ofertę edukacyjną i kulturalną. Aktywność kadry pedagogicznej i uczniów tych szkół niezwykle pozytywnie wpływa, na jakość oferty edukacyjnej i życie kulturalne w mieście. </w:t>
      </w:r>
    </w:p>
    <w:p w:rsidR="00B406DC" w:rsidRPr="00B406DC" w:rsidRDefault="00B406DC" w:rsidP="00B406DC">
      <w:pPr>
        <w:autoSpaceDE w:val="0"/>
        <w:autoSpaceDN w:val="0"/>
        <w:adjustRightInd w:val="0"/>
        <w:spacing w:after="0"/>
        <w:jc w:val="both"/>
        <w:rPr>
          <w:rFonts w:eastAsia="Calibri" w:cs="Arial"/>
          <w:b/>
          <w:szCs w:val="24"/>
        </w:rPr>
      </w:pPr>
      <w:r w:rsidRPr="00B406DC">
        <w:rPr>
          <w:rFonts w:eastAsia="Calibri" w:cs="Arial"/>
          <w:b/>
          <w:szCs w:val="24"/>
        </w:rPr>
        <w:t>Wydział Teatru Tańca w Bytomiu Akademii Sztuk Teatralnych w Krakowie</w:t>
      </w:r>
    </w:p>
    <w:p w:rsidR="00B406DC" w:rsidRPr="00B406DC" w:rsidRDefault="00B406DC" w:rsidP="00B406DC">
      <w:pPr>
        <w:autoSpaceDE w:val="0"/>
        <w:autoSpaceDN w:val="0"/>
        <w:adjustRightInd w:val="0"/>
        <w:spacing w:after="0"/>
        <w:jc w:val="both"/>
        <w:rPr>
          <w:rFonts w:eastAsia="Calibri" w:cs="Arial"/>
          <w:szCs w:val="24"/>
        </w:rPr>
      </w:pPr>
      <w:r w:rsidRPr="00B406DC">
        <w:rPr>
          <w:rFonts w:eastAsia="Calibri" w:cs="Arial"/>
          <w:szCs w:val="24"/>
        </w:rPr>
        <w:t>Rok 2024 był bogaty w różnorodne przedsięwzięcia edukacyjno-artystyczne. Wprowadzono nową formułę spektaklu dyplomowego, która łączy kompetencje aktorskie i taneczne w jednym przedstawieniu. Spektakl „WORK ON IT!” powstał w tandemie twórczym choreografki Anny Krysiak (związanej wcześniej ze Śląskim Teatrem Tańca działającym w Bytomiu) i reżysera, aktora i dramaturga Tomasza Cymermana. Łącznie spektakl zagrany został 15 razy dla ok. 1200 widzów w bytomskim Teatrze Rozbark, podczas Festiwalu Szkół Teatralnych w Łodzi, we Wrocławiu, Krakowie i na międzynarodowym Festiwalu BOSKA KOMEDIA.</w:t>
      </w:r>
    </w:p>
    <w:p w:rsidR="00B406DC" w:rsidRPr="00B406DC" w:rsidRDefault="00B406DC" w:rsidP="00B406DC">
      <w:pPr>
        <w:autoSpaceDE w:val="0"/>
        <w:autoSpaceDN w:val="0"/>
        <w:adjustRightInd w:val="0"/>
        <w:spacing w:after="0"/>
        <w:jc w:val="both"/>
        <w:rPr>
          <w:rFonts w:eastAsia="Calibri" w:cs="Arial"/>
          <w:szCs w:val="24"/>
        </w:rPr>
      </w:pPr>
      <w:r w:rsidRPr="00B406DC">
        <w:rPr>
          <w:rFonts w:eastAsia="Calibri" w:cs="Arial"/>
          <w:szCs w:val="24"/>
        </w:rPr>
        <w:t xml:space="preserve">Poza eksploatacją spektaklu dyplomowego, bytomska filia AST zorganizowała min. prezentacje „Bajki” dla dzieci – pokazu przygotowanego w ramach współpracy z Miastem Bytom i miejskimi obchodami Dnia Dziecka, pokazy pracy egzaminacyjnej Trylogia królewska Miry Mańki oraz konferencję naukową MONO/DUO/EKO. Program konferencji poza wystąpieniami prelegentów został wzbogacony </w:t>
      </w:r>
      <w:r w:rsidRPr="00B406DC">
        <w:rPr>
          <w:rFonts w:eastAsia="Calibri" w:cs="Arial"/>
          <w:szCs w:val="24"/>
        </w:rPr>
        <w:br/>
        <w:t xml:space="preserve">o prezentacje projektów studenckich AST, powstałych w ramach przedmiotu Laboratorium Inspiracji i Innowacji Twórczych (LIIT). </w:t>
      </w:r>
    </w:p>
    <w:p w:rsidR="00B406DC" w:rsidRPr="00B406DC" w:rsidRDefault="00B406DC" w:rsidP="00B406DC">
      <w:pPr>
        <w:autoSpaceDE w:val="0"/>
        <w:autoSpaceDN w:val="0"/>
        <w:adjustRightInd w:val="0"/>
        <w:spacing w:after="0"/>
        <w:jc w:val="both"/>
        <w:rPr>
          <w:rFonts w:eastAsia="Calibri" w:cs="Arial"/>
          <w:szCs w:val="24"/>
        </w:rPr>
      </w:pPr>
      <w:r w:rsidRPr="00B406DC">
        <w:rPr>
          <w:rFonts w:eastAsia="Calibri" w:cs="Arial"/>
          <w:szCs w:val="24"/>
        </w:rPr>
        <w:lastRenderedPageBreak/>
        <w:t>W roku 2024 Wydział Teatru Tańca:</w:t>
      </w:r>
    </w:p>
    <w:p w:rsidR="00B406DC" w:rsidRPr="00B406DC" w:rsidRDefault="00B406DC" w:rsidP="00E04D3A">
      <w:pPr>
        <w:numPr>
          <w:ilvl w:val="0"/>
          <w:numId w:val="241"/>
        </w:numPr>
        <w:autoSpaceDE w:val="0"/>
        <w:autoSpaceDN w:val="0"/>
        <w:adjustRightInd w:val="0"/>
        <w:spacing w:before="0" w:after="0"/>
        <w:ind w:left="567"/>
        <w:contextualSpacing/>
        <w:jc w:val="both"/>
        <w:rPr>
          <w:rFonts w:eastAsia="Calibri" w:cs="Arial"/>
          <w:szCs w:val="24"/>
        </w:rPr>
      </w:pPr>
      <w:r w:rsidRPr="00B406DC">
        <w:rPr>
          <w:rFonts w:eastAsia="Calibri" w:cs="Arial"/>
          <w:szCs w:val="24"/>
        </w:rPr>
        <w:t xml:space="preserve">dołączył do projektu Beyond Front@: </w:t>
      </w:r>
      <w:proofErr w:type="spellStart"/>
      <w:r w:rsidRPr="00B406DC">
        <w:rPr>
          <w:rFonts w:eastAsia="Calibri" w:cs="Arial"/>
          <w:szCs w:val="24"/>
        </w:rPr>
        <w:t>Brigding</w:t>
      </w:r>
      <w:proofErr w:type="spellEnd"/>
      <w:r w:rsidRPr="00B406DC">
        <w:rPr>
          <w:rFonts w:eastAsia="Calibri" w:cs="Arial"/>
          <w:szCs w:val="24"/>
        </w:rPr>
        <w:t xml:space="preserve"> </w:t>
      </w:r>
      <w:proofErr w:type="spellStart"/>
      <w:r w:rsidRPr="00B406DC">
        <w:rPr>
          <w:rFonts w:eastAsia="Calibri" w:cs="Arial"/>
          <w:szCs w:val="24"/>
        </w:rPr>
        <w:t>periphery</w:t>
      </w:r>
      <w:proofErr w:type="spellEnd"/>
      <w:r w:rsidRPr="00B406DC">
        <w:rPr>
          <w:rFonts w:eastAsia="Calibri" w:cs="Arial"/>
          <w:szCs w:val="24"/>
        </w:rPr>
        <w:t xml:space="preserve"> </w:t>
      </w:r>
      <w:proofErr w:type="spellStart"/>
      <w:r w:rsidRPr="00B406DC">
        <w:rPr>
          <w:rFonts w:eastAsia="Calibri" w:cs="Arial"/>
          <w:szCs w:val="24"/>
        </w:rPr>
        <w:t>project</w:t>
      </w:r>
      <w:proofErr w:type="spellEnd"/>
      <w:r w:rsidRPr="00B406DC">
        <w:rPr>
          <w:rFonts w:eastAsia="Calibri" w:cs="Arial"/>
          <w:szCs w:val="24"/>
        </w:rPr>
        <w:t xml:space="preserve">, w ramach którego w czerwcu odbył się wyjazd studentów IV roku do Chorwacji. Podczas wydarzenia w Zagrzebiu połączonego z międzynarodowym Dance </w:t>
      </w:r>
      <w:proofErr w:type="spellStart"/>
      <w:r w:rsidRPr="00B406DC">
        <w:rPr>
          <w:rFonts w:eastAsia="Calibri" w:cs="Arial"/>
          <w:szCs w:val="24"/>
        </w:rPr>
        <w:t>Week</w:t>
      </w:r>
      <w:proofErr w:type="spellEnd"/>
      <w:r w:rsidRPr="00B406DC">
        <w:rPr>
          <w:rFonts w:eastAsia="Calibri" w:cs="Arial"/>
          <w:szCs w:val="24"/>
        </w:rPr>
        <w:t xml:space="preserve"> </w:t>
      </w:r>
      <w:proofErr w:type="spellStart"/>
      <w:r w:rsidRPr="00B406DC">
        <w:rPr>
          <w:rFonts w:eastAsia="Calibri" w:cs="Arial"/>
          <w:szCs w:val="24"/>
        </w:rPr>
        <w:t>Festival</w:t>
      </w:r>
      <w:proofErr w:type="spellEnd"/>
      <w:r w:rsidRPr="00B406DC">
        <w:rPr>
          <w:rFonts w:eastAsia="Calibri" w:cs="Arial"/>
          <w:szCs w:val="24"/>
        </w:rPr>
        <w:t>, zaprezentowaliśmy pokaz „Miękkiej ciemności”,</w:t>
      </w:r>
    </w:p>
    <w:p w:rsidR="00B406DC" w:rsidRPr="00B406DC" w:rsidRDefault="00B406DC" w:rsidP="00E04D3A">
      <w:pPr>
        <w:numPr>
          <w:ilvl w:val="0"/>
          <w:numId w:val="241"/>
        </w:numPr>
        <w:autoSpaceDE w:val="0"/>
        <w:autoSpaceDN w:val="0"/>
        <w:adjustRightInd w:val="0"/>
        <w:spacing w:before="0" w:after="0"/>
        <w:ind w:left="567"/>
        <w:contextualSpacing/>
        <w:jc w:val="both"/>
        <w:rPr>
          <w:rFonts w:eastAsia="Calibri" w:cs="Arial"/>
          <w:szCs w:val="24"/>
        </w:rPr>
      </w:pPr>
      <w:r w:rsidRPr="00B406DC">
        <w:rPr>
          <w:rFonts w:eastAsia="Calibri" w:cs="Arial"/>
          <w:szCs w:val="24"/>
        </w:rPr>
        <w:t xml:space="preserve">współtworzył projekt „Bytom and </w:t>
      </w:r>
      <w:proofErr w:type="spellStart"/>
      <w:r w:rsidRPr="00B406DC">
        <w:rPr>
          <w:rFonts w:eastAsia="Calibri" w:cs="Arial"/>
          <w:szCs w:val="24"/>
        </w:rPr>
        <w:t>Novi</w:t>
      </w:r>
      <w:proofErr w:type="spellEnd"/>
      <w:r w:rsidRPr="00B406DC">
        <w:rPr>
          <w:rFonts w:eastAsia="Calibri" w:cs="Arial"/>
          <w:szCs w:val="24"/>
        </w:rPr>
        <w:t xml:space="preserve"> Sad mirror </w:t>
      </w:r>
      <w:proofErr w:type="spellStart"/>
      <w:r w:rsidRPr="00B406DC">
        <w:rPr>
          <w:rFonts w:eastAsia="Calibri" w:cs="Arial"/>
          <w:szCs w:val="24"/>
        </w:rPr>
        <w:t>with</w:t>
      </w:r>
      <w:proofErr w:type="spellEnd"/>
      <w:r w:rsidRPr="00B406DC">
        <w:rPr>
          <w:rFonts w:eastAsia="Calibri" w:cs="Arial"/>
          <w:szCs w:val="24"/>
        </w:rPr>
        <w:t xml:space="preserve"> </w:t>
      </w:r>
      <w:proofErr w:type="spellStart"/>
      <w:r w:rsidRPr="00B406DC">
        <w:rPr>
          <w:rFonts w:eastAsia="Calibri" w:cs="Arial"/>
          <w:szCs w:val="24"/>
        </w:rPr>
        <w:t>sound</w:t>
      </w:r>
      <w:proofErr w:type="spellEnd"/>
      <w:r w:rsidRPr="00B406DC">
        <w:rPr>
          <w:rFonts w:eastAsia="Calibri" w:cs="Arial"/>
          <w:szCs w:val="24"/>
        </w:rPr>
        <w:t xml:space="preserve"> – </w:t>
      </w:r>
      <w:proofErr w:type="spellStart"/>
      <w:r w:rsidRPr="00B406DC">
        <w:rPr>
          <w:rFonts w:eastAsia="Calibri" w:cs="Arial"/>
          <w:szCs w:val="24"/>
        </w:rPr>
        <w:t>work</w:t>
      </w:r>
      <w:proofErr w:type="spellEnd"/>
      <w:r w:rsidRPr="00B406DC">
        <w:rPr>
          <w:rFonts w:eastAsia="Calibri" w:cs="Arial"/>
          <w:szCs w:val="24"/>
        </w:rPr>
        <w:t xml:space="preserve"> </w:t>
      </w:r>
      <w:proofErr w:type="spellStart"/>
      <w:r w:rsidRPr="00B406DC">
        <w:rPr>
          <w:rFonts w:eastAsia="Calibri" w:cs="Arial"/>
          <w:szCs w:val="24"/>
        </w:rPr>
        <w:t>in</w:t>
      </w:r>
      <w:proofErr w:type="spellEnd"/>
      <w:r w:rsidRPr="00B406DC">
        <w:rPr>
          <w:rFonts w:eastAsia="Calibri" w:cs="Arial"/>
          <w:szCs w:val="24"/>
        </w:rPr>
        <w:t xml:space="preserve"> progres” z serbską grupą artystyczną Alice </w:t>
      </w:r>
      <w:proofErr w:type="spellStart"/>
      <w:r w:rsidRPr="00B406DC">
        <w:rPr>
          <w:rFonts w:eastAsia="Calibri" w:cs="Arial"/>
          <w:szCs w:val="24"/>
        </w:rPr>
        <w:t>in</w:t>
      </w:r>
      <w:proofErr w:type="spellEnd"/>
      <w:r w:rsidRPr="00B406DC">
        <w:rPr>
          <w:rFonts w:eastAsia="Calibri" w:cs="Arial"/>
          <w:szCs w:val="24"/>
        </w:rPr>
        <w:t xml:space="preserve"> </w:t>
      </w:r>
      <w:proofErr w:type="spellStart"/>
      <w:r w:rsidRPr="00B406DC">
        <w:rPr>
          <w:rFonts w:eastAsia="Calibri" w:cs="Arial"/>
          <w:szCs w:val="24"/>
        </w:rPr>
        <w:t>Wonderband</w:t>
      </w:r>
      <w:proofErr w:type="spellEnd"/>
      <w:r w:rsidRPr="00B406DC">
        <w:rPr>
          <w:rFonts w:eastAsia="Calibri" w:cs="Arial"/>
          <w:szCs w:val="24"/>
        </w:rPr>
        <w:t xml:space="preserve"> i Teatrem Rozbark, w ramach którego zorganizowano w teatrze pokaz body </w:t>
      </w:r>
      <w:proofErr w:type="spellStart"/>
      <w:r w:rsidRPr="00B406DC">
        <w:rPr>
          <w:rFonts w:eastAsia="Calibri" w:cs="Arial"/>
          <w:szCs w:val="24"/>
        </w:rPr>
        <w:t>percussion</w:t>
      </w:r>
      <w:proofErr w:type="spellEnd"/>
      <w:r w:rsidRPr="00B406DC">
        <w:rPr>
          <w:rFonts w:eastAsia="Calibri" w:cs="Arial"/>
          <w:szCs w:val="24"/>
        </w:rPr>
        <w:t xml:space="preserve"> „Bytom and </w:t>
      </w:r>
      <w:proofErr w:type="spellStart"/>
      <w:r w:rsidRPr="00B406DC">
        <w:rPr>
          <w:rFonts w:eastAsia="Calibri" w:cs="Arial"/>
          <w:szCs w:val="24"/>
        </w:rPr>
        <w:t>Novi</w:t>
      </w:r>
      <w:proofErr w:type="spellEnd"/>
      <w:r w:rsidRPr="00B406DC">
        <w:rPr>
          <w:rFonts w:eastAsia="Calibri" w:cs="Arial"/>
          <w:szCs w:val="24"/>
        </w:rPr>
        <w:t xml:space="preserve"> Sad: mirror </w:t>
      </w:r>
      <w:proofErr w:type="spellStart"/>
      <w:r w:rsidRPr="00B406DC">
        <w:rPr>
          <w:rFonts w:eastAsia="Calibri" w:cs="Arial"/>
          <w:szCs w:val="24"/>
        </w:rPr>
        <w:t>with</w:t>
      </w:r>
      <w:proofErr w:type="spellEnd"/>
      <w:r w:rsidRPr="00B406DC">
        <w:rPr>
          <w:rFonts w:eastAsia="Calibri" w:cs="Arial"/>
          <w:szCs w:val="24"/>
        </w:rPr>
        <w:t xml:space="preserve"> </w:t>
      </w:r>
      <w:proofErr w:type="spellStart"/>
      <w:r w:rsidRPr="00B406DC">
        <w:rPr>
          <w:rFonts w:eastAsia="Calibri" w:cs="Arial"/>
          <w:szCs w:val="24"/>
        </w:rPr>
        <w:t>sound</w:t>
      </w:r>
      <w:proofErr w:type="spellEnd"/>
      <w:r w:rsidRPr="00B406DC">
        <w:rPr>
          <w:rFonts w:eastAsia="Calibri" w:cs="Arial"/>
          <w:szCs w:val="24"/>
        </w:rPr>
        <w:t xml:space="preserve">”, </w:t>
      </w:r>
    </w:p>
    <w:p w:rsidR="00B406DC" w:rsidRPr="00B406DC" w:rsidRDefault="00B406DC" w:rsidP="00E04D3A">
      <w:pPr>
        <w:numPr>
          <w:ilvl w:val="0"/>
          <w:numId w:val="241"/>
        </w:numPr>
        <w:autoSpaceDE w:val="0"/>
        <w:autoSpaceDN w:val="0"/>
        <w:adjustRightInd w:val="0"/>
        <w:spacing w:before="0" w:after="0"/>
        <w:ind w:left="567"/>
        <w:contextualSpacing/>
        <w:jc w:val="both"/>
        <w:rPr>
          <w:rFonts w:eastAsia="Calibri" w:cs="Arial"/>
          <w:szCs w:val="24"/>
        </w:rPr>
      </w:pPr>
      <w:r w:rsidRPr="00B406DC">
        <w:rPr>
          <w:rFonts w:eastAsia="Calibri" w:cs="Arial"/>
          <w:szCs w:val="24"/>
        </w:rPr>
        <w:t>kontynuował współpracę międzynarodową z Pekińską Akademią Tańca (BDA), dzięki czemu w AST gościli reprezentanci Pekińskiej Akademii Tańca,</w:t>
      </w:r>
    </w:p>
    <w:p w:rsidR="00B406DC" w:rsidRPr="00B406DC" w:rsidRDefault="00B406DC" w:rsidP="00E04D3A">
      <w:pPr>
        <w:numPr>
          <w:ilvl w:val="0"/>
          <w:numId w:val="241"/>
        </w:numPr>
        <w:autoSpaceDE w:val="0"/>
        <w:autoSpaceDN w:val="0"/>
        <w:adjustRightInd w:val="0"/>
        <w:spacing w:before="0" w:after="0"/>
        <w:ind w:left="567"/>
        <w:contextualSpacing/>
        <w:jc w:val="both"/>
        <w:rPr>
          <w:rFonts w:eastAsia="Calibri" w:cs="Arial"/>
          <w:szCs w:val="24"/>
        </w:rPr>
      </w:pPr>
      <w:r w:rsidRPr="00B406DC">
        <w:rPr>
          <w:rFonts w:eastAsia="Calibri" w:cs="Arial"/>
          <w:szCs w:val="24"/>
        </w:rPr>
        <w:t xml:space="preserve">został członkiem - założycielem </w:t>
      </w:r>
      <w:proofErr w:type="spellStart"/>
      <w:r w:rsidRPr="00B406DC">
        <w:rPr>
          <w:rFonts w:eastAsia="Calibri" w:cs="Arial"/>
          <w:szCs w:val="24"/>
        </w:rPr>
        <w:t>World</w:t>
      </w:r>
      <w:proofErr w:type="spellEnd"/>
      <w:r w:rsidRPr="00B406DC">
        <w:rPr>
          <w:rFonts w:eastAsia="Calibri" w:cs="Arial"/>
          <w:szCs w:val="24"/>
        </w:rPr>
        <w:t xml:space="preserve"> Dance </w:t>
      </w:r>
      <w:proofErr w:type="spellStart"/>
      <w:r w:rsidRPr="00B406DC">
        <w:rPr>
          <w:rFonts w:eastAsia="Calibri" w:cs="Arial"/>
          <w:szCs w:val="24"/>
        </w:rPr>
        <w:t>Education</w:t>
      </w:r>
      <w:proofErr w:type="spellEnd"/>
      <w:r w:rsidRPr="00B406DC">
        <w:rPr>
          <w:rFonts w:eastAsia="Calibri" w:cs="Arial"/>
          <w:szCs w:val="24"/>
        </w:rPr>
        <w:t xml:space="preserve"> Alliance pośród 18 innych instytucji reprezentujących świat tanecznej/teatralnej edukacji akademickiej. Obecnie do Alliance przystąpiło 70 instytucji z całego świata; Europy, Azji, Afryki, obydwu Ameryk i Oceanii. Głównym celem WDEA jest promowanie globalnej integracji i rozwoju tanecznej edukacji w duchu otwartości i różnorodności, wspólne podnoszenie jakości tanecznej edukacji poprzez wzmacnianie współpracy i innowacji, wspieranie różnorodności kulturowej, poprzez zachowanie i promowanie poszczególnych kultur tanecznych. </w:t>
      </w:r>
      <w:r w:rsidRPr="00B406DC">
        <w:rPr>
          <w:rFonts w:eastAsia="Times New Roman" w:cs="Arial"/>
          <w:szCs w:val="24"/>
          <w:shd w:val="clear" w:color="auto" w:fill="FFFFFF"/>
          <w:lang w:eastAsia="pl-PL"/>
        </w:rPr>
        <w:t xml:space="preserve"> </w:t>
      </w:r>
    </w:p>
    <w:p w:rsidR="00B406DC" w:rsidRPr="00B406DC" w:rsidRDefault="00B406DC" w:rsidP="00B406DC">
      <w:pPr>
        <w:autoSpaceDE w:val="0"/>
        <w:autoSpaceDN w:val="0"/>
        <w:adjustRightInd w:val="0"/>
        <w:spacing w:after="0"/>
        <w:jc w:val="both"/>
        <w:rPr>
          <w:rFonts w:eastAsia="Times New Roman" w:cs="Arial"/>
          <w:szCs w:val="24"/>
          <w:shd w:val="clear" w:color="auto" w:fill="FFFFFF"/>
          <w:lang w:eastAsia="pl-PL"/>
        </w:rPr>
      </w:pPr>
      <w:r w:rsidRPr="00B406DC">
        <w:rPr>
          <w:rFonts w:eastAsia="Calibri" w:cs="Arial"/>
          <w:b/>
          <w:szCs w:val="24"/>
        </w:rPr>
        <w:t>Ogólnokształcąca Szkoła Muzyczna Pierwszego i Drugiego stopnia imienia Fryderyka Chopina</w:t>
      </w:r>
    </w:p>
    <w:p w:rsidR="00B406DC" w:rsidRPr="00B406DC" w:rsidRDefault="00B406DC" w:rsidP="00B406DC">
      <w:pPr>
        <w:autoSpaceDE w:val="0"/>
        <w:autoSpaceDN w:val="0"/>
        <w:adjustRightInd w:val="0"/>
        <w:spacing w:after="0"/>
        <w:jc w:val="both"/>
        <w:rPr>
          <w:rFonts w:eastAsia="Calibri" w:cs="Arial"/>
          <w:szCs w:val="24"/>
        </w:rPr>
      </w:pPr>
      <w:r w:rsidRPr="00B406DC">
        <w:rPr>
          <w:rFonts w:eastAsia="Calibri" w:cs="Arial"/>
          <w:szCs w:val="24"/>
        </w:rPr>
        <w:t>(placówka artystyczna podlegająca Ministerstwu Kultury i Dziedzictwa Narodowego)</w:t>
      </w:r>
    </w:p>
    <w:p w:rsidR="00B406DC" w:rsidRPr="00B406DC" w:rsidRDefault="00B406DC" w:rsidP="00B406DC">
      <w:pPr>
        <w:spacing w:after="0"/>
        <w:jc w:val="both"/>
        <w:rPr>
          <w:rFonts w:eastAsia="Times New Roman" w:cs="Arial"/>
          <w:szCs w:val="24"/>
          <w:lang w:eastAsia="pl-PL"/>
        </w:rPr>
      </w:pPr>
      <w:r w:rsidRPr="00B406DC">
        <w:rPr>
          <w:rFonts w:eastAsia="Times New Roman" w:cs="Arial"/>
          <w:szCs w:val="24"/>
          <w:shd w:val="clear" w:color="auto" w:fill="FFFFFF"/>
          <w:lang w:eastAsia="pl-PL"/>
        </w:rPr>
        <w:t xml:space="preserve">W roku 2024 </w:t>
      </w:r>
      <w:r w:rsidRPr="00B406DC">
        <w:rPr>
          <w:rFonts w:eastAsia="Times New Roman" w:cs="Arial"/>
          <w:szCs w:val="24"/>
          <w:lang w:eastAsia="pl-PL"/>
        </w:rPr>
        <w:t>uczniowie bytomskiej szkoły muzycznej uczestniczyli, odnosząc sukcesy, w wielu konkursach muzycznych o zasięgu regionalnym, ogólnopolskim i międzynarodowym</w:t>
      </w:r>
      <w:r w:rsidRPr="00B406DC">
        <w:rPr>
          <w:rFonts w:eastAsia="Times New Roman" w:cs="Arial"/>
          <w:b/>
          <w:szCs w:val="24"/>
          <w:lang w:eastAsia="pl-PL"/>
        </w:rPr>
        <w:t xml:space="preserve">. </w:t>
      </w:r>
      <w:r w:rsidRPr="00B406DC">
        <w:rPr>
          <w:rFonts w:eastAsia="Times New Roman" w:cs="Arial"/>
          <w:szCs w:val="24"/>
          <w:lang w:eastAsia="pl-PL"/>
        </w:rPr>
        <w:t xml:space="preserve">Wydarzenia te miały miejsce w miastach takich jak Jastrzębie Zdrój, Jaworzno, Łódź, Berlin, Praga, Olkusz, Katowice, Gdańsk, Poznań, Dąbrowa Górnicza, Kraków, Warszawa oraz w innych lokalizacjach. Za swoje osiągnięcia uczniowie otrzymali liczne stypendia, w tym: Ministra Kultury i Dziedzictwa Narodowego, Prezesa Rady Ministrów, Nagrody Prezydenta Bytomia oraz Młodzieżową Nagrodę Prezydenta Bytomia w dziedzinie kultury – WENA 2024. Ponadto uczniowie szkoły aktywnie uczestniczyli w licznych koncertach i występach </w:t>
      </w:r>
      <w:r w:rsidRPr="00B406DC">
        <w:rPr>
          <w:rFonts w:eastAsia="Times New Roman" w:cs="Arial"/>
          <w:szCs w:val="24"/>
          <w:lang w:eastAsia="pl-PL"/>
        </w:rPr>
        <w:lastRenderedPageBreak/>
        <w:t xml:space="preserve">organizowanych na rzecz mieszkańców Bytomia. Do najważniejszych wydarzeń należy udział w obchodach 770-lecia miasta Bytomia, podczas których Ogólnokształcąca Szkoła Muzyczna I </w:t>
      </w:r>
      <w:proofErr w:type="spellStart"/>
      <w:r w:rsidRPr="00B406DC">
        <w:rPr>
          <w:rFonts w:eastAsia="Times New Roman" w:cs="Arial"/>
          <w:szCs w:val="24"/>
          <w:lang w:eastAsia="pl-PL"/>
        </w:rPr>
        <w:t>i</w:t>
      </w:r>
      <w:proofErr w:type="spellEnd"/>
      <w:r w:rsidRPr="00B406DC">
        <w:rPr>
          <w:rFonts w:eastAsia="Times New Roman" w:cs="Arial"/>
          <w:szCs w:val="24"/>
          <w:lang w:eastAsia="pl-PL"/>
        </w:rPr>
        <w:t xml:space="preserve"> II stopnia im. F. Chopina w Bytomiu dedykowała miastu koncert „Oratorium. Bytom 770” – występ uczniów, nauczycieli i absolwentów szkoły. Szkoła zorganizowała liczne koncerty i oprawy uroczystości miejskich, w tym: koncert </w:t>
      </w:r>
      <w:proofErr w:type="spellStart"/>
      <w:r w:rsidRPr="00B406DC">
        <w:rPr>
          <w:rFonts w:eastAsia="Times New Roman" w:cs="Arial"/>
          <w:szCs w:val="24"/>
          <w:lang w:eastAsia="pl-PL"/>
        </w:rPr>
        <w:t>walentynkowy</w:t>
      </w:r>
      <w:proofErr w:type="spellEnd"/>
      <w:r w:rsidRPr="00B406DC">
        <w:rPr>
          <w:rFonts w:eastAsia="Times New Roman" w:cs="Arial"/>
          <w:szCs w:val="24"/>
          <w:lang w:eastAsia="pl-PL"/>
        </w:rPr>
        <w:t xml:space="preserve"> „Przeciw Przemocy”, koncert z okazji Święta Konstytucji 3 Maja, koncert podczas konferencji „Zdrowa Bytomianka”, a także oprawę muzyczną uroczystości wręczenia stypendiów Prezesa Rady Ministrów, która odbyła się w Sali koncertowej szkoły oraz zakończenia roku szkolnego 2023/2024 zorganizowaną przez Kuratorium Oświaty. W 2024 roku szkoła zorganizowała również liczne koncerty w ramach swojej działalności, w tym: Koncert pedagogów z udziałem Ukraińskiej Orkiestry Symfonicznej NADIIA, Jesienny Koncert Gitarowy „Barwy i Nastroje”, koncert „Źródła” w wykonaniu Polskiej Młodzieżowej Orkiestry Symfonicznej. Szkoła współpracuje z miejscowymi ośrodkami kultury m.in. Operą Śląską, gdzie przygotowuje oprawy muzyczne na Salonik Poezji i Muzyki Anny Dymnej, Muzeum Górnośląskim, Pałacem </w:t>
      </w:r>
      <w:proofErr w:type="spellStart"/>
      <w:r w:rsidRPr="00B406DC">
        <w:rPr>
          <w:rFonts w:eastAsia="Times New Roman" w:cs="Arial"/>
          <w:szCs w:val="24"/>
          <w:lang w:eastAsia="pl-PL"/>
        </w:rPr>
        <w:t>Tiele-Wincklerów</w:t>
      </w:r>
      <w:proofErr w:type="spellEnd"/>
      <w:r w:rsidRPr="00B406DC">
        <w:rPr>
          <w:rFonts w:eastAsia="Times New Roman" w:cs="Arial"/>
          <w:szCs w:val="24"/>
          <w:lang w:eastAsia="pl-PL"/>
        </w:rPr>
        <w:t xml:space="preserve"> w Miechowicach. Jak co roku szkoła zorganizowała cykle koncertów: „Muzyczna dla Bytomia”, „Muzyczna Dzieciom” oraz „Koncerty dla przedszkolaków”. </w:t>
      </w:r>
    </w:p>
    <w:p w:rsidR="00B406DC" w:rsidRPr="00B406DC" w:rsidRDefault="00B406DC" w:rsidP="00B406DC">
      <w:pPr>
        <w:autoSpaceDE w:val="0"/>
        <w:autoSpaceDN w:val="0"/>
        <w:adjustRightInd w:val="0"/>
        <w:spacing w:after="0"/>
        <w:jc w:val="both"/>
        <w:rPr>
          <w:rFonts w:eastAsia="Calibri" w:cs="Arial"/>
          <w:b/>
          <w:szCs w:val="24"/>
        </w:rPr>
      </w:pPr>
      <w:r w:rsidRPr="00B406DC">
        <w:rPr>
          <w:rFonts w:eastAsia="Calibri" w:cs="Arial"/>
          <w:b/>
          <w:szCs w:val="24"/>
        </w:rPr>
        <w:t xml:space="preserve">Ogólnokształcąca Szkoła Baletowa im. Ludomira Różyckiego w Bytomiu </w:t>
      </w:r>
    </w:p>
    <w:p w:rsidR="00B406DC" w:rsidRPr="00B406DC" w:rsidRDefault="00B406DC" w:rsidP="00B406DC">
      <w:pPr>
        <w:autoSpaceDE w:val="0"/>
        <w:autoSpaceDN w:val="0"/>
        <w:adjustRightInd w:val="0"/>
        <w:spacing w:after="0"/>
        <w:jc w:val="both"/>
        <w:rPr>
          <w:rFonts w:eastAsia="Calibri" w:cs="Arial"/>
          <w:szCs w:val="24"/>
        </w:rPr>
      </w:pPr>
      <w:r w:rsidRPr="00B406DC">
        <w:rPr>
          <w:rFonts w:eastAsia="Calibri" w:cs="Arial"/>
          <w:szCs w:val="24"/>
        </w:rPr>
        <w:t>(placówka artystyczna podlegająca Ministerstwu Kultury i Dziedzictwa Narodowego)</w:t>
      </w:r>
    </w:p>
    <w:p w:rsidR="00B406DC" w:rsidRPr="00B406DC" w:rsidRDefault="00B406DC" w:rsidP="00B406DC">
      <w:pPr>
        <w:autoSpaceDE w:val="0"/>
        <w:autoSpaceDN w:val="0"/>
        <w:adjustRightInd w:val="0"/>
        <w:spacing w:after="0"/>
        <w:jc w:val="both"/>
        <w:rPr>
          <w:rFonts w:cs="Arial"/>
          <w:szCs w:val="24"/>
          <w:shd w:val="clear" w:color="auto" w:fill="FFFFFF"/>
        </w:rPr>
      </w:pPr>
      <w:r w:rsidRPr="00B406DC">
        <w:rPr>
          <w:rFonts w:cs="Arial"/>
          <w:szCs w:val="24"/>
          <w:shd w:val="clear" w:color="auto" w:fill="FFFFFF"/>
        </w:rPr>
        <w:t xml:space="preserve">Ogólnokształcąca Szkoła Baletowa </w:t>
      </w:r>
      <w:r w:rsidRPr="00B406DC">
        <w:rPr>
          <w:rFonts w:eastAsia="Calibri" w:cs="Arial"/>
          <w:szCs w:val="24"/>
        </w:rPr>
        <w:t>imienia Ludomira Różyckiego</w:t>
      </w:r>
      <w:r w:rsidRPr="00B406DC">
        <w:rPr>
          <w:rFonts w:cs="Arial"/>
          <w:szCs w:val="24"/>
          <w:shd w:val="clear" w:color="auto" w:fill="FFFFFF"/>
        </w:rPr>
        <w:t xml:space="preserve"> w Bytomiu jest jedną z pięciu tego typu szkół w Polsce. </w:t>
      </w:r>
      <w:r w:rsidRPr="00B406DC">
        <w:rPr>
          <w:rFonts w:eastAsia="Calibri" w:cs="Arial"/>
          <w:szCs w:val="24"/>
        </w:rPr>
        <w:t xml:space="preserve">Aktualnie remontowana jest nowa siedziba szkoły </w:t>
      </w:r>
      <w:r w:rsidRPr="00B406DC">
        <w:rPr>
          <w:rFonts w:eastAsia="Calibri" w:cs="Arial"/>
          <w:bCs/>
          <w:szCs w:val="24"/>
        </w:rPr>
        <w:t>przy ul. Chorzowskiej 22. Otwarcie nowego internatu OSB jest przewidziane w 2025 roku.</w:t>
      </w:r>
    </w:p>
    <w:p w:rsidR="00B406DC" w:rsidRPr="00B406DC" w:rsidRDefault="00B406DC" w:rsidP="00B406DC">
      <w:pPr>
        <w:autoSpaceDE w:val="0"/>
        <w:autoSpaceDN w:val="0"/>
        <w:adjustRightInd w:val="0"/>
        <w:spacing w:after="0"/>
        <w:jc w:val="both"/>
        <w:rPr>
          <w:rFonts w:cs="Arial"/>
          <w:szCs w:val="24"/>
        </w:rPr>
      </w:pPr>
      <w:r w:rsidRPr="00B406DC">
        <w:rPr>
          <w:rFonts w:cs="Arial"/>
          <w:szCs w:val="24"/>
          <w:shd w:val="clear" w:color="auto" w:fill="FFFFFF"/>
        </w:rPr>
        <w:t xml:space="preserve">W roku 2024 </w:t>
      </w:r>
      <w:r w:rsidRPr="00B406DC">
        <w:rPr>
          <w:rFonts w:cs="Arial"/>
          <w:szCs w:val="24"/>
        </w:rPr>
        <w:t>uczniowie bytomskiej szkoły baletowej odnosili sukcesy w zakresie zawodowym i ogólnokształcącym:</w:t>
      </w:r>
    </w:p>
    <w:p w:rsidR="00B406DC" w:rsidRPr="00B406DC" w:rsidRDefault="00B406DC" w:rsidP="00E04D3A">
      <w:pPr>
        <w:numPr>
          <w:ilvl w:val="0"/>
          <w:numId w:val="240"/>
        </w:numPr>
        <w:autoSpaceDE w:val="0"/>
        <w:autoSpaceDN w:val="0"/>
        <w:adjustRightInd w:val="0"/>
        <w:spacing w:before="0" w:after="0"/>
        <w:contextualSpacing/>
        <w:jc w:val="both"/>
        <w:rPr>
          <w:rFonts w:cs="Arial"/>
          <w:szCs w:val="24"/>
        </w:rPr>
      </w:pPr>
      <w:r w:rsidRPr="00B406DC">
        <w:rPr>
          <w:rFonts w:cs="Arial"/>
          <w:szCs w:val="24"/>
        </w:rPr>
        <w:t xml:space="preserve">III miejsce na XXIII Ogólnopolskim Konkursie Tańca im. W. </w:t>
      </w:r>
      <w:proofErr w:type="spellStart"/>
      <w:r w:rsidRPr="00B406DC">
        <w:rPr>
          <w:rFonts w:cs="Arial"/>
          <w:szCs w:val="24"/>
        </w:rPr>
        <w:t>Wiesiołłowskiego</w:t>
      </w:r>
      <w:proofErr w:type="spellEnd"/>
      <w:r w:rsidRPr="00B406DC">
        <w:rPr>
          <w:rFonts w:cs="Arial"/>
          <w:szCs w:val="24"/>
        </w:rPr>
        <w:t xml:space="preserve"> w Gdańsku, Młodzieżowa Nagroda Prezydenta Bytomia w dziedzinie kultury WENA 2024;</w:t>
      </w:r>
    </w:p>
    <w:p w:rsidR="00B406DC" w:rsidRPr="00B406DC" w:rsidRDefault="00B406DC" w:rsidP="00E04D3A">
      <w:pPr>
        <w:numPr>
          <w:ilvl w:val="0"/>
          <w:numId w:val="240"/>
        </w:numPr>
        <w:autoSpaceDE w:val="0"/>
        <w:autoSpaceDN w:val="0"/>
        <w:adjustRightInd w:val="0"/>
        <w:spacing w:before="0" w:after="0"/>
        <w:contextualSpacing/>
        <w:jc w:val="both"/>
        <w:rPr>
          <w:rFonts w:cs="Arial"/>
          <w:szCs w:val="24"/>
        </w:rPr>
      </w:pPr>
      <w:r w:rsidRPr="00B406DC">
        <w:rPr>
          <w:rFonts w:cs="Arial"/>
          <w:szCs w:val="24"/>
        </w:rPr>
        <w:t xml:space="preserve">II miejsce w grupie młodszej na XIII Międzynarodowym Konkursie Choreograficznym Uczniów Szkół Baletowych im. Bożeny Kociołkowskiej; </w:t>
      </w:r>
    </w:p>
    <w:p w:rsidR="00B406DC" w:rsidRPr="00B406DC" w:rsidRDefault="00B406DC" w:rsidP="00E04D3A">
      <w:pPr>
        <w:numPr>
          <w:ilvl w:val="0"/>
          <w:numId w:val="240"/>
        </w:numPr>
        <w:autoSpaceDE w:val="0"/>
        <w:autoSpaceDN w:val="0"/>
        <w:adjustRightInd w:val="0"/>
        <w:spacing w:before="0" w:after="0"/>
        <w:contextualSpacing/>
        <w:jc w:val="both"/>
        <w:rPr>
          <w:rFonts w:cs="Arial"/>
          <w:szCs w:val="24"/>
        </w:rPr>
      </w:pPr>
      <w:r w:rsidRPr="00B406DC">
        <w:rPr>
          <w:rFonts w:cs="Arial"/>
          <w:szCs w:val="24"/>
        </w:rPr>
        <w:lastRenderedPageBreak/>
        <w:t xml:space="preserve">III miejsce ex </w:t>
      </w:r>
      <w:proofErr w:type="spellStart"/>
      <w:r w:rsidRPr="00B406DC">
        <w:rPr>
          <w:rFonts w:cs="Arial"/>
          <w:szCs w:val="24"/>
        </w:rPr>
        <w:t>aequo</w:t>
      </w:r>
      <w:proofErr w:type="spellEnd"/>
      <w:r w:rsidRPr="00B406DC">
        <w:rPr>
          <w:rFonts w:cs="Arial"/>
          <w:szCs w:val="24"/>
        </w:rPr>
        <w:t xml:space="preserve"> w grupie młodszej na XIII Międzynarodowym Konkursie Choreograficznym Uczniów Szkół Baletowych im. Bożeny Kociołkowskiej; </w:t>
      </w:r>
    </w:p>
    <w:p w:rsidR="00B406DC" w:rsidRPr="00B406DC" w:rsidRDefault="00B406DC" w:rsidP="00E04D3A">
      <w:pPr>
        <w:numPr>
          <w:ilvl w:val="0"/>
          <w:numId w:val="240"/>
        </w:numPr>
        <w:autoSpaceDE w:val="0"/>
        <w:autoSpaceDN w:val="0"/>
        <w:adjustRightInd w:val="0"/>
        <w:spacing w:before="0" w:after="0"/>
        <w:contextualSpacing/>
        <w:jc w:val="both"/>
        <w:rPr>
          <w:rFonts w:cs="Arial"/>
          <w:szCs w:val="24"/>
        </w:rPr>
      </w:pPr>
      <w:r w:rsidRPr="00B406DC">
        <w:rPr>
          <w:rFonts w:cs="Arial"/>
          <w:szCs w:val="24"/>
        </w:rPr>
        <w:t xml:space="preserve">wyróżnienie na XIII Międzynarodowym Konkursie Choreograficznym Uczniów Szkół Baletowych im. Bożeny Kociołkowskiej; </w:t>
      </w:r>
    </w:p>
    <w:p w:rsidR="00B406DC" w:rsidRPr="00B406DC" w:rsidRDefault="00B406DC" w:rsidP="00E04D3A">
      <w:pPr>
        <w:numPr>
          <w:ilvl w:val="0"/>
          <w:numId w:val="240"/>
        </w:numPr>
        <w:autoSpaceDE w:val="0"/>
        <w:autoSpaceDN w:val="0"/>
        <w:adjustRightInd w:val="0"/>
        <w:spacing w:before="0" w:after="0"/>
        <w:contextualSpacing/>
        <w:jc w:val="both"/>
        <w:rPr>
          <w:rFonts w:cs="Arial"/>
          <w:szCs w:val="24"/>
        </w:rPr>
      </w:pPr>
      <w:r w:rsidRPr="00B406DC">
        <w:rPr>
          <w:rFonts w:cs="Arial"/>
          <w:szCs w:val="24"/>
        </w:rPr>
        <w:t>Nagroda Fundacji im. Zygmunta Zaleskiego podczas XIII Międzynarodowego Konkursu Choreograficznego Uczniów Szkół Baletowych im. Bożeny Kociołkowskiej;</w:t>
      </w:r>
    </w:p>
    <w:p w:rsidR="00B406DC" w:rsidRPr="00B406DC" w:rsidRDefault="00B406DC" w:rsidP="00E04D3A">
      <w:pPr>
        <w:numPr>
          <w:ilvl w:val="0"/>
          <w:numId w:val="240"/>
        </w:numPr>
        <w:autoSpaceDE w:val="0"/>
        <w:autoSpaceDN w:val="0"/>
        <w:adjustRightInd w:val="0"/>
        <w:spacing w:before="0" w:after="0"/>
        <w:contextualSpacing/>
        <w:jc w:val="both"/>
        <w:rPr>
          <w:rFonts w:cs="Arial"/>
          <w:szCs w:val="24"/>
        </w:rPr>
      </w:pPr>
      <w:r w:rsidRPr="00B406DC">
        <w:rPr>
          <w:rFonts w:cs="Arial"/>
          <w:szCs w:val="24"/>
        </w:rPr>
        <w:t xml:space="preserve">Nagroda Dyrektora Międzynarodowego Festiwalu Tańca im. Olgi Sawickiej w Lądku – Zdroju podczas XIII Międzynarodowego Konkursu Choreograficznego Uczniów Szkół Baletowych im. Bożeny Kociołkowskiej; </w:t>
      </w:r>
    </w:p>
    <w:p w:rsidR="00B406DC" w:rsidRPr="00B406DC" w:rsidRDefault="00B406DC" w:rsidP="00E04D3A">
      <w:pPr>
        <w:numPr>
          <w:ilvl w:val="0"/>
          <w:numId w:val="240"/>
        </w:numPr>
        <w:autoSpaceDE w:val="0"/>
        <w:autoSpaceDN w:val="0"/>
        <w:adjustRightInd w:val="0"/>
        <w:spacing w:before="0" w:after="0"/>
        <w:contextualSpacing/>
        <w:jc w:val="both"/>
        <w:rPr>
          <w:rFonts w:cs="Arial"/>
          <w:szCs w:val="24"/>
        </w:rPr>
      </w:pPr>
      <w:r w:rsidRPr="00B406DC">
        <w:rPr>
          <w:rFonts w:cs="Arial"/>
          <w:szCs w:val="24"/>
        </w:rPr>
        <w:t>Nagroda specjalna pani Senator RP Haliny Biedy podczas XIII Międzynarodowego Konkursu Choreograficzne</w:t>
      </w:r>
      <w:r w:rsidR="002B770A">
        <w:rPr>
          <w:rFonts w:cs="Arial"/>
          <w:szCs w:val="24"/>
        </w:rPr>
        <w:t xml:space="preserve">go Uczniów Szkół Baletowych im. </w:t>
      </w:r>
      <w:r w:rsidRPr="00B406DC">
        <w:rPr>
          <w:rFonts w:cs="Arial"/>
          <w:szCs w:val="24"/>
        </w:rPr>
        <w:t xml:space="preserve">Bożeny Kociołkowskiej;  </w:t>
      </w:r>
    </w:p>
    <w:p w:rsidR="00B406DC" w:rsidRPr="00B406DC" w:rsidRDefault="00B406DC" w:rsidP="00E04D3A">
      <w:pPr>
        <w:numPr>
          <w:ilvl w:val="0"/>
          <w:numId w:val="240"/>
        </w:numPr>
        <w:autoSpaceDE w:val="0"/>
        <w:autoSpaceDN w:val="0"/>
        <w:adjustRightInd w:val="0"/>
        <w:spacing w:before="0" w:after="0"/>
        <w:contextualSpacing/>
        <w:jc w:val="both"/>
        <w:rPr>
          <w:rFonts w:cs="Arial"/>
          <w:szCs w:val="24"/>
        </w:rPr>
      </w:pPr>
      <w:r w:rsidRPr="00B406DC">
        <w:rPr>
          <w:rFonts w:cs="Arial"/>
          <w:szCs w:val="24"/>
        </w:rPr>
        <w:t xml:space="preserve">Stypendium Prezesa Rady Ministrów. </w:t>
      </w:r>
    </w:p>
    <w:p w:rsidR="00B406DC" w:rsidRPr="00B406DC" w:rsidRDefault="00B406DC" w:rsidP="00B406DC">
      <w:pPr>
        <w:autoSpaceDE w:val="0"/>
        <w:autoSpaceDN w:val="0"/>
        <w:adjustRightInd w:val="0"/>
        <w:spacing w:after="0"/>
        <w:jc w:val="both"/>
        <w:rPr>
          <w:rFonts w:cs="Arial"/>
          <w:szCs w:val="24"/>
        </w:rPr>
      </w:pPr>
      <w:r w:rsidRPr="00B406DC">
        <w:rPr>
          <w:rFonts w:cs="Arial"/>
          <w:szCs w:val="24"/>
        </w:rPr>
        <w:t xml:space="preserve">We współpracy Szkoły z choreografką i reżyserką Kariną </w:t>
      </w:r>
      <w:proofErr w:type="spellStart"/>
      <w:r w:rsidRPr="00B406DC">
        <w:rPr>
          <w:rFonts w:cs="Arial"/>
          <w:szCs w:val="24"/>
        </w:rPr>
        <w:t>Elver</w:t>
      </w:r>
      <w:proofErr w:type="spellEnd"/>
      <w:r w:rsidRPr="00B406DC">
        <w:rPr>
          <w:rFonts w:cs="Arial"/>
          <w:szCs w:val="24"/>
        </w:rPr>
        <w:t xml:space="preserve"> – solistką Królewskiego Teatru w Kopenhadze powstał spektakl ,,</w:t>
      </w:r>
      <w:proofErr w:type="spellStart"/>
      <w:r w:rsidRPr="00B406DC">
        <w:rPr>
          <w:rFonts w:cs="Arial"/>
          <w:szCs w:val="24"/>
        </w:rPr>
        <w:t>Calineczka</w:t>
      </w:r>
      <w:proofErr w:type="spellEnd"/>
      <w:r w:rsidRPr="00B406DC">
        <w:rPr>
          <w:rFonts w:cs="Arial"/>
          <w:szCs w:val="24"/>
        </w:rPr>
        <w:t xml:space="preserve">”, który jest  w repertuarze Opery Śląskiej (premiera 10 stycznia 2025 </w:t>
      </w:r>
      <w:r w:rsidR="002B770A">
        <w:rPr>
          <w:rFonts w:cs="Arial"/>
          <w:szCs w:val="24"/>
        </w:rPr>
        <w:t>roku</w:t>
      </w:r>
      <w:r w:rsidRPr="00B406DC">
        <w:rPr>
          <w:rFonts w:cs="Arial"/>
          <w:szCs w:val="24"/>
        </w:rPr>
        <w:t xml:space="preserve">). </w:t>
      </w:r>
    </w:p>
    <w:p w:rsidR="00B406DC" w:rsidRPr="00B406DC" w:rsidRDefault="00B406DC" w:rsidP="00B406DC">
      <w:pPr>
        <w:autoSpaceDE w:val="0"/>
        <w:autoSpaceDN w:val="0"/>
        <w:adjustRightInd w:val="0"/>
        <w:spacing w:after="0"/>
        <w:jc w:val="both"/>
        <w:rPr>
          <w:rFonts w:cs="Arial"/>
          <w:szCs w:val="24"/>
          <w:shd w:val="clear" w:color="auto" w:fill="FFFFFF"/>
        </w:rPr>
      </w:pPr>
      <w:r w:rsidRPr="00B406DC">
        <w:rPr>
          <w:rFonts w:cs="Arial"/>
          <w:szCs w:val="24"/>
          <w:shd w:val="clear" w:color="auto" w:fill="FFFFFF"/>
        </w:rPr>
        <w:t xml:space="preserve">Uczniowie uczestniczyli w międzynarodowym polsko – japońskim projekcie edukacyjnym Wiesława Dudka „Młody Duch Tańca”. Szkoła wzięła udział w Polsko-Niemieckiej Współpracy Młodzieży. Celem projektu była wymiana doświadczeń i współpraca polsko-niemiecka, która zaowocowała organizacją koncertu z udziałem uczniów Ogólnokształcącej Szkoły Muzycznej im. F. Chopina oraz </w:t>
      </w:r>
      <w:proofErr w:type="spellStart"/>
      <w:r w:rsidRPr="00B406DC">
        <w:rPr>
          <w:rFonts w:cs="Arial"/>
          <w:szCs w:val="24"/>
          <w:shd w:val="clear" w:color="auto" w:fill="FFFFFF"/>
        </w:rPr>
        <w:t>Kreismusikschule</w:t>
      </w:r>
      <w:proofErr w:type="spellEnd"/>
      <w:r w:rsidRPr="00B406DC">
        <w:rPr>
          <w:rFonts w:cs="Arial"/>
          <w:szCs w:val="24"/>
          <w:shd w:val="clear" w:color="auto" w:fill="FFFFFF"/>
        </w:rPr>
        <w:t xml:space="preserve"> </w:t>
      </w:r>
      <w:proofErr w:type="spellStart"/>
      <w:r w:rsidRPr="00B406DC">
        <w:rPr>
          <w:rFonts w:cs="Arial"/>
          <w:szCs w:val="24"/>
          <w:shd w:val="clear" w:color="auto" w:fill="FFFFFF"/>
        </w:rPr>
        <w:t>Heinsberg</w:t>
      </w:r>
      <w:proofErr w:type="spellEnd"/>
      <w:r w:rsidRPr="00B406DC">
        <w:rPr>
          <w:rFonts w:cs="Arial"/>
          <w:szCs w:val="24"/>
          <w:shd w:val="clear" w:color="auto" w:fill="FFFFFF"/>
        </w:rPr>
        <w:t xml:space="preserve"> z </w:t>
      </w:r>
      <w:proofErr w:type="spellStart"/>
      <w:r w:rsidRPr="00B406DC">
        <w:rPr>
          <w:rFonts w:cs="Arial"/>
          <w:szCs w:val="24"/>
          <w:shd w:val="clear" w:color="auto" w:fill="FFFFFF"/>
        </w:rPr>
        <w:t>Erkelenz</w:t>
      </w:r>
      <w:proofErr w:type="spellEnd"/>
      <w:r w:rsidRPr="00B406DC">
        <w:rPr>
          <w:rFonts w:cs="Arial"/>
          <w:szCs w:val="24"/>
          <w:shd w:val="clear" w:color="auto" w:fill="FFFFFF"/>
        </w:rPr>
        <w:t xml:space="preserve">. </w:t>
      </w:r>
    </w:p>
    <w:p w:rsidR="00B406DC" w:rsidRPr="00B406DC" w:rsidRDefault="00B406DC" w:rsidP="00B406DC">
      <w:pPr>
        <w:autoSpaceDE w:val="0"/>
        <w:autoSpaceDN w:val="0"/>
        <w:adjustRightInd w:val="0"/>
        <w:spacing w:after="0"/>
        <w:jc w:val="both"/>
        <w:rPr>
          <w:rFonts w:cs="Arial"/>
          <w:szCs w:val="24"/>
          <w:shd w:val="clear" w:color="auto" w:fill="FFFFFF"/>
        </w:rPr>
      </w:pPr>
      <w:r w:rsidRPr="00B406DC">
        <w:rPr>
          <w:rFonts w:cs="Arial"/>
          <w:szCs w:val="24"/>
          <w:shd w:val="clear" w:color="auto" w:fill="FFFFFF"/>
        </w:rPr>
        <w:t>W ramach współpracy międzynarodowej, zorganizowano także koncert muzyki pasyjnej we współpracy z Uniwersytetem Ostrawskim, który odbył się w kościele Mariackim w Bytomiu. Projekt obejmował występ Polskiej Młodzieżowej Orkiestry Symfonicznej oraz solistów z obu krajów.</w:t>
      </w:r>
    </w:p>
    <w:p w:rsidR="00B406DC" w:rsidRPr="00B406DC" w:rsidRDefault="00B406DC" w:rsidP="00B406DC">
      <w:pPr>
        <w:autoSpaceDE w:val="0"/>
        <w:autoSpaceDN w:val="0"/>
        <w:adjustRightInd w:val="0"/>
        <w:spacing w:after="0"/>
        <w:jc w:val="both"/>
        <w:rPr>
          <w:rFonts w:cs="Arial"/>
          <w:szCs w:val="24"/>
        </w:rPr>
      </w:pPr>
      <w:r w:rsidRPr="00B406DC">
        <w:rPr>
          <w:rFonts w:cs="Arial"/>
          <w:szCs w:val="24"/>
        </w:rPr>
        <w:t>Ponadto szkoła jest inicjatorem, organizatorem oraz gościem  wielu wydarzeń, takich jak:</w:t>
      </w:r>
    </w:p>
    <w:p w:rsidR="00B406DC" w:rsidRPr="00B406DC" w:rsidRDefault="002B770A" w:rsidP="00E04D3A">
      <w:pPr>
        <w:numPr>
          <w:ilvl w:val="0"/>
          <w:numId w:val="156"/>
        </w:numPr>
        <w:autoSpaceDE w:val="0"/>
        <w:autoSpaceDN w:val="0"/>
        <w:adjustRightInd w:val="0"/>
        <w:spacing w:before="0" w:after="0"/>
        <w:ind w:left="360"/>
        <w:contextualSpacing/>
        <w:jc w:val="both"/>
        <w:rPr>
          <w:rFonts w:cs="Arial"/>
          <w:szCs w:val="24"/>
          <w:shd w:val="clear" w:color="auto" w:fill="FFFFFF"/>
        </w:rPr>
      </w:pPr>
      <w:r>
        <w:rPr>
          <w:rFonts w:cs="Arial"/>
          <w:szCs w:val="24"/>
          <w:shd w:val="clear" w:color="auto" w:fill="FFFFFF"/>
        </w:rPr>
        <w:t>W 2024 roku</w:t>
      </w:r>
      <w:r w:rsidR="00B406DC" w:rsidRPr="00B406DC">
        <w:rPr>
          <w:rFonts w:cs="Arial"/>
          <w:szCs w:val="24"/>
          <w:shd w:val="clear" w:color="auto" w:fill="FFFFFF"/>
        </w:rPr>
        <w:t xml:space="preserve">  – „Bytom tańcem stoi” -  7 wydarzeń w 77-lecie istnienia Szkoły Baletowej dla 770-lecia Miasta Bytom, </w:t>
      </w:r>
    </w:p>
    <w:p w:rsidR="00B406DC" w:rsidRPr="00B406DC" w:rsidRDefault="00B406DC" w:rsidP="00E04D3A">
      <w:pPr>
        <w:numPr>
          <w:ilvl w:val="0"/>
          <w:numId w:val="156"/>
        </w:numPr>
        <w:autoSpaceDE w:val="0"/>
        <w:autoSpaceDN w:val="0"/>
        <w:adjustRightInd w:val="0"/>
        <w:spacing w:before="0" w:after="0"/>
        <w:ind w:left="360"/>
        <w:contextualSpacing/>
        <w:jc w:val="both"/>
        <w:rPr>
          <w:rFonts w:cs="Arial"/>
          <w:szCs w:val="24"/>
          <w:shd w:val="clear" w:color="auto" w:fill="FFFFFF"/>
        </w:rPr>
      </w:pPr>
      <w:r w:rsidRPr="00B406DC">
        <w:rPr>
          <w:rFonts w:cs="Arial"/>
          <w:szCs w:val="24"/>
          <w:shd w:val="clear" w:color="auto" w:fill="FFFFFF"/>
        </w:rPr>
        <w:lastRenderedPageBreak/>
        <w:t>Gale Baletowe z okazji Międzynarodowego Dnia Tańca,</w:t>
      </w:r>
    </w:p>
    <w:p w:rsidR="00B406DC" w:rsidRPr="00B406DC" w:rsidRDefault="00B406DC" w:rsidP="00E04D3A">
      <w:pPr>
        <w:numPr>
          <w:ilvl w:val="0"/>
          <w:numId w:val="156"/>
        </w:numPr>
        <w:autoSpaceDE w:val="0"/>
        <w:autoSpaceDN w:val="0"/>
        <w:adjustRightInd w:val="0"/>
        <w:spacing w:before="0" w:after="0"/>
        <w:ind w:left="360"/>
        <w:contextualSpacing/>
        <w:jc w:val="both"/>
        <w:rPr>
          <w:rFonts w:cs="Arial"/>
          <w:szCs w:val="24"/>
          <w:shd w:val="clear" w:color="auto" w:fill="FFFFFF"/>
        </w:rPr>
      </w:pPr>
      <w:r w:rsidRPr="00B406DC">
        <w:rPr>
          <w:rFonts w:cs="Arial"/>
          <w:szCs w:val="24"/>
          <w:shd w:val="clear" w:color="auto" w:fill="FFFFFF"/>
        </w:rPr>
        <w:t xml:space="preserve">Koncerty szkolne: Bożonarodzeniowy, Wiosenny z udziałem dyplomantów, </w:t>
      </w:r>
      <w:proofErr w:type="spellStart"/>
      <w:r w:rsidRPr="00B406DC">
        <w:rPr>
          <w:rFonts w:cs="Arial"/>
          <w:szCs w:val="24"/>
          <w:shd w:val="clear" w:color="auto" w:fill="FFFFFF"/>
        </w:rPr>
        <w:t>Końcoworoczny</w:t>
      </w:r>
      <w:proofErr w:type="spellEnd"/>
      <w:r w:rsidRPr="00B406DC">
        <w:rPr>
          <w:rFonts w:cs="Arial"/>
          <w:szCs w:val="24"/>
          <w:shd w:val="clear" w:color="auto" w:fill="FFFFFF"/>
        </w:rPr>
        <w:t>,</w:t>
      </w:r>
    </w:p>
    <w:p w:rsidR="00B406DC" w:rsidRPr="00B406DC" w:rsidRDefault="00B406DC" w:rsidP="00E04D3A">
      <w:pPr>
        <w:numPr>
          <w:ilvl w:val="0"/>
          <w:numId w:val="156"/>
        </w:numPr>
        <w:autoSpaceDE w:val="0"/>
        <w:autoSpaceDN w:val="0"/>
        <w:adjustRightInd w:val="0"/>
        <w:spacing w:before="0" w:after="0"/>
        <w:ind w:left="360"/>
        <w:contextualSpacing/>
        <w:jc w:val="both"/>
        <w:rPr>
          <w:rFonts w:cs="Arial"/>
          <w:szCs w:val="24"/>
          <w:shd w:val="clear" w:color="auto" w:fill="FFFFFF"/>
        </w:rPr>
      </w:pPr>
      <w:r w:rsidRPr="00B406DC">
        <w:rPr>
          <w:rFonts w:cs="Arial"/>
          <w:szCs w:val="24"/>
          <w:shd w:val="clear" w:color="auto" w:fill="FFFFFF"/>
        </w:rPr>
        <w:t>Ogólnopolskie Warsztaty dla Akompaniatorów oraz Ogólnopolskie Warsztaty dla nauczycieli tańca.</w:t>
      </w:r>
    </w:p>
    <w:p w:rsidR="00B406DC" w:rsidRPr="00B406DC" w:rsidRDefault="00B406DC" w:rsidP="00B406DC">
      <w:pPr>
        <w:autoSpaceDE w:val="0"/>
        <w:autoSpaceDN w:val="0"/>
        <w:adjustRightInd w:val="0"/>
        <w:spacing w:after="0"/>
        <w:jc w:val="both"/>
        <w:rPr>
          <w:rFonts w:eastAsia="Calibri" w:cs="Arial"/>
          <w:b/>
          <w:szCs w:val="24"/>
        </w:rPr>
      </w:pPr>
      <w:r w:rsidRPr="00B406DC">
        <w:rPr>
          <w:rFonts w:eastAsia="Calibri" w:cs="Arial"/>
          <w:b/>
          <w:szCs w:val="24"/>
        </w:rPr>
        <w:t>Szkolnictwo wyższe</w:t>
      </w:r>
    </w:p>
    <w:p w:rsidR="00B406DC" w:rsidRPr="00B406DC" w:rsidRDefault="00B406DC" w:rsidP="00B406DC">
      <w:pPr>
        <w:autoSpaceDE w:val="0"/>
        <w:autoSpaceDN w:val="0"/>
        <w:adjustRightInd w:val="0"/>
        <w:spacing w:after="0"/>
        <w:jc w:val="both"/>
        <w:rPr>
          <w:rFonts w:eastAsia="Calibri" w:cs="Arial"/>
          <w:szCs w:val="24"/>
        </w:rPr>
      </w:pPr>
      <w:r w:rsidRPr="00B406DC">
        <w:rPr>
          <w:rFonts w:eastAsia="Calibri" w:cs="Arial"/>
          <w:szCs w:val="24"/>
        </w:rPr>
        <w:t xml:space="preserve">Szkolnictwo wyższe w mieście </w:t>
      </w:r>
      <w:r w:rsidRPr="00B406DC">
        <w:rPr>
          <w:rFonts w:cs="Arial"/>
          <w:szCs w:val="24"/>
        </w:rPr>
        <w:t xml:space="preserve">przyczynia się do zwiększenia zainteresowania miastem osób młodych rozpoczynających swoją karierę edukacyjną i zawodową.  </w:t>
      </w:r>
    </w:p>
    <w:p w:rsidR="00B406DC" w:rsidRPr="00B406DC" w:rsidRDefault="00B406DC" w:rsidP="00B406DC">
      <w:pPr>
        <w:autoSpaceDE w:val="0"/>
        <w:autoSpaceDN w:val="0"/>
        <w:adjustRightInd w:val="0"/>
        <w:spacing w:after="0"/>
        <w:jc w:val="both"/>
        <w:rPr>
          <w:rFonts w:eastAsia="Calibri" w:cs="Arial"/>
          <w:b/>
          <w:szCs w:val="24"/>
        </w:rPr>
      </w:pPr>
      <w:r w:rsidRPr="00B406DC">
        <w:rPr>
          <w:rFonts w:eastAsia="Calibri" w:cs="Arial"/>
          <w:b/>
          <w:szCs w:val="24"/>
        </w:rPr>
        <w:t>Akademia Sztuk Teatralnych imienia Stanisława Wyspiańskiego w Krakowie Zamiejscowy Wydział Teatru Tańca w Bytomiu</w:t>
      </w:r>
    </w:p>
    <w:p w:rsidR="00B406DC" w:rsidRPr="00B406DC" w:rsidRDefault="00B406DC" w:rsidP="00B406DC">
      <w:pPr>
        <w:autoSpaceDE w:val="0"/>
        <w:autoSpaceDN w:val="0"/>
        <w:adjustRightInd w:val="0"/>
        <w:spacing w:after="0"/>
        <w:jc w:val="both"/>
        <w:rPr>
          <w:rFonts w:eastAsia="Calibri" w:cs="Arial"/>
          <w:szCs w:val="24"/>
        </w:rPr>
      </w:pPr>
      <w:r w:rsidRPr="00B406DC">
        <w:rPr>
          <w:rFonts w:eastAsia="Calibri" w:cs="Arial"/>
          <w:szCs w:val="24"/>
        </w:rPr>
        <w:t>(placówka publiczna działająca na terenie Bytomia od 2008 roku)</w:t>
      </w:r>
    </w:p>
    <w:p w:rsidR="00B406DC" w:rsidRPr="00B406DC" w:rsidRDefault="00B406DC" w:rsidP="00B406DC">
      <w:pPr>
        <w:autoSpaceDE w:val="0"/>
        <w:autoSpaceDN w:val="0"/>
        <w:adjustRightInd w:val="0"/>
        <w:spacing w:after="0"/>
        <w:jc w:val="both"/>
        <w:rPr>
          <w:rFonts w:eastAsia="Calibri" w:cs="Arial"/>
          <w:szCs w:val="24"/>
        </w:rPr>
      </w:pPr>
      <w:r w:rsidRPr="00B406DC">
        <w:rPr>
          <w:rFonts w:eastAsia="Calibri" w:cs="Arial"/>
          <w:szCs w:val="24"/>
        </w:rPr>
        <w:t xml:space="preserve">Powstały ponad 15 lat temu Wydział Teatru Tańca w Bytomiu Akademii Sztuk Teatralnych im. St. Wyspiańskiego w Krakowie kształci artystów w unikalnej specjalizacji - aktor teatru tańca. Program studiów zakłada interdyscyplinarną edukację w zakresie aktorstwa, tańca, teorii oraz historii teatru </w:t>
      </w:r>
      <w:r w:rsidRPr="00B406DC">
        <w:rPr>
          <w:rFonts w:eastAsia="Calibri" w:cs="Arial"/>
          <w:szCs w:val="24"/>
        </w:rPr>
        <w:br/>
        <w:t>i tańca, antropologii, wiedzy o sztuce, filozofii, estetyki, muzyki, anatomii, biomechaniki, nowych mediów, improwizacji, reżyserii i kompozycji.</w:t>
      </w:r>
    </w:p>
    <w:p w:rsidR="00B406DC" w:rsidRPr="00B406DC" w:rsidRDefault="00B406DC" w:rsidP="00B406DC">
      <w:pPr>
        <w:autoSpaceDE w:val="0"/>
        <w:autoSpaceDN w:val="0"/>
        <w:adjustRightInd w:val="0"/>
        <w:spacing w:after="0"/>
        <w:jc w:val="both"/>
        <w:rPr>
          <w:rFonts w:eastAsia="Calibri" w:cs="Arial"/>
          <w:szCs w:val="24"/>
        </w:rPr>
      </w:pPr>
      <w:r w:rsidRPr="00B406DC">
        <w:rPr>
          <w:rFonts w:eastAsia="Calibri" w:cs="Arial"/>
          <w:szCs w:val="24"/>
        </w:rPr>
        <w:t xml:space="preserve">Na dzień 31 grudnia 2024 roku w Wydziale kształciło się 96 studentów. </w:t>
      </w:r>
    </w:p>
    <w:p w:rsidR="00B406DC" w:rsidRPr="00B406DC" w:rsidRDefault="00B406DC" w:rsidP="00B406DC">
      <w:pPr>
        <w:autoSpaceDE w:val="0"/>
        <w:autoSpaceDN w:val="0"/>
        <w:adjustRightInd w:val="0"/>
        <w:spacing w:after="0"/>
        <w:jc w:val="both"/>
        <w:rPr>
          <w:rFonts w:eastAsia="Calibri" w:cs="Arial"/>
          <w:szCs w:val="24"/>
        </w:rPr>
      </w:pPr>
      <w:r w:rsidRPr="00B406DC">
        <w:rPr>
          <w:rFonts w:eastAsia="Calibri" w:cs="Arial"/>
          <w:szCs w:val="24"/>
        </w:rPr>
        <w:t xml:space="preserve">W roku akademickim 2023/2024 Władzami Wydziału byli: </w:t>
      </w:r>
    </w:p>
    <w:p w:rsidR="00B406DC" w:rsidRPr="00B406DC" w:rsidRDefault="00B406DC" w:rsidP="00B406DC">
      <w:pPr>
        <w:autoSpaceDE w:val="0"/>
        <w:autoSpaceDN w:val="0"/>
        <w:adjustRightInd w:val="0"/>
        <w:spacing w:after="0"/>
        <w:jc w:val="both"/>
        <w:rPr>
          <w:rFonts w:eastAsia="Calibri" w:cs="Arial"/>
          <w:szCs w:val="24"/>
        </w:rPr>
      </w:pPr>
      <w:r w:rsidRPr="00B406DC">
        <w:rPr>
          <w:rFonts w:eastAsia="Calibri" w:cs="Arial"/>
          <w:szCs w:val="24"/>
        </w:rPr>
        <w:t xml:space="preserve">Dziekan: dr hab. Monika </w:t>
      </w:r>
      <w:proofErr w:type="spellStart"/>
      <w:r w:rsidRPr="00B406DC">
        <w:rPr>
          <w:rFonts w:eastAsia="Calibri" w:cs="Arial"/>
          <w:szCs w:val="24"/>
        </w:rPr>
        <w:t>Jakowczuk</w:t>
      </w:r>
      <w:proofErr w:type="spellEnd"/>
      <w:r w:rsidRPr="00B406DC">
        <w:rPr>
          <w:rFonts w:eastAsia="Calibri" w:cs="Arial"/>
          <w:szCs w:val="24"/>
        </w:rPr>
        <w:t>, prof. AST</w:t>
      </w:r>
    </w:p>
    <w:p w:rsidR="00B406DC" w:rsidRPr="00B406DC" w:rsidRDefault="00B406DC" w:rsidP="00B406DC">
      <w:pPr>
        <w:autoSpaceDE w:val="0"/>
        <w:autoSpaceDN w:val="0"/>
        <w:adjustRightInd w:val="0"/>
        <w:spacing w:after="0"/>
        <w:jc w:val="both"/>
        <w:rPr>
          <w:rFonts w:eastAsia="Calibri" w:cs="Arial"/>
          <w:szCs w:val="24"/>
        </w:rPr>
      </w:pPr>
      <w:r w:rsidRPr="00B406DC">
        <w:rPr>
          <w:rFonts w:eastAsia="Calibri" w:cs="Arial"/>
          <w:szCs w:val="24"/>
        </w:rPr>
        <w:t xml:space="preserve">Prodziekan: dr Eryk </w:t>
      </w:r>
      <w:proofErr w:type="spellStart"/>
      <w:r w:rsidRPr="00B406DC">
        <w:rPr>
          <w:rFonts w:eastAsia="Calibri" w:cs="Arial"/>
          <w:szCs w:val="24"/>
        </w:rPr>
        <w:t>Makohon</w:t>
      </w:r>
      <w:proofErr w:type="spellEnd"/>
    </w:p>
    <w:p w:rsidR="00B406DC" w:rsidRPr="00B406DC" w:rsidRDefault="00B406DC" w:rsidP="00B406DC">
      <w:pPr>
        <w:autoSpaceDE w:val="0"/>
        <w:autoSpaceDN w:val="0"/>
        <w:adjustRightInd w:val="0"/>
        <w:spacing w:after="0"/>
        <w:jc w:val="both"/>
        <w:rPr>
          <w:rFonts w:eastAsia="Calibri" w:cs="Arial"/>
          <w:szCs w:val="24"/>
        </w:rPr>
      </w:pPr>
      <w:r w:rsidRPr="00B406DC">
        <w:rPr>
          <w:rFonts w:eastAsia="Calibri" w:cs="Arial"/>
          <w:szCs w:val="24"/>
        </w:rPr>
        <w:t xml:space="preserve">Od roku akademickiego 2024/2025 Władzami Wydziału są: </w:t>
      </w:r>
    </w:p>
    <w:p w:rsidR="00B406DC" w:rsidRPr="00B406DC" w:rsidRDefault="00B406DC" w:rsidP="00B406DC">
      <w:pPr>
        <w:autoSpaceDE w:val="0"/>
        <w:autoSpaceDN w:val="0"/>
        <w:adjustRightInd w:val="0"/>
        <w:spacing w:after="0"/>
        <w:jc w:val="both"/>
        <w:rPr>
          <w:rFonts w:eastAsia="Calibri" w:cs="Arial"/>
          <w:szCs w:val="24"/>
        </w:rPr>
      </w:pPr>
      <w:r w:rsidRPr="00B406DC">
        <w:rPr>
          <w:rFonts w:eastAsia="Calibri" w:cs="Arial"/>
          <w:szCs w:val="24"/>
        </w:rPr>
        <w:t>Dziekan: dr hab. Przemysław Kania, prof. AST</w:t>
      </w:r>
    </w:p>
    <w:p w:rsidR="00B406DC" w:rsidRPr="00B406DC" w:rsidRDefault="00B406DC" w:rsidP="00B406DC">
      <w:pPr>
        <w:autoSpaceDE w:val="0"/>
        <w:autoSpaceDN w:val="0"/>
        <w:adjustRightInd w:val="0"/>
        <w:spacing w:after="0"/>
        <w:jc w:val="both"/>
        <w:rPr>
          <w:rFonts w:eastAsia="Calibri" w:cs="Arial"/>
          <w:szCs w:val="24"/>
        </w:rPr>
      </w:pPr>
      <w:r w:rsidRPr="00B406DC">
        <w:rPr>
          <w:rFonts w:eastAsia="Calibri" w:cs="Arial"/>
          <w:szCs w:val="24"/>
        </w:rPr>
        <w:t xml:space="preserve">Prodziekan: dr Sylwia </w:t>
      </w:r>
      <w:proofErr w:type="spellStart"/>
      <w:r w:rsidRPr="00B406DC">
        <w:rPr>
          <w:rFonts w:eastAsia="Calibri" w:cs="Arial"/>
          <w:szCs w:val="24"/>
        </w:rPr>
        <w:t>Hefczyńska-Lewandowska</w:t>
      </w:r>
      <w:proofErr w:type="spellEnd"/>
    </w:p>
    <w:p w:rsidR="00B406DC" w:rsidRPr="00B406DC" w:rsidRDefault="00194E64" w:rsidP="00B406DC">
      <w:pPr>
        <w:autoSpaceDE w:val="0"/>
        <w:autoSpaceDN w:val="0"/>
        <w:adjustRightInd w:val="0"/>
        <w:spacing w:after="0"/>
        <w:jc w:val="both"/>
        <w:rPr>
          <w:rFonts w:eastAsia="Calibri" w:cs="Arial"/>
          <w:szCs w:val="24"/>
        </w:rPr>
      </w:pPr>
      <w:r>
        <w:rPr>
          <w:rFonts w:eastAsia="Calibri" w:cs="Arial"/>
          <w:b/>
          <w:szCs w:val="24"/>
        </w:rPr>
        <w:br w:type="column"/>
      </w:r>
      <w:r w:rsidR="00B406DC" w:rsidRPr="00B406DC">
        <w:rPr>
          <w:rFonts w:eastAsia="Calibri" w:cs="Arial"/>
          <w:b/>
          <w:szCs w:val="24"/>
        </w:rPr>
        <w:lastRenderedPageBreak/>
        <w:t>Śląski Uniwersytet Medyczny w Katowicach Wydział Zdrowia Publicznego w Bytomiu</w:t>
      </w:r>
    </w:p>
    <w:p w:rsidR="00B406DC" w:rsidRPr="00B406DC" w:rsidRDefault="00B406DC" w:rsidP="00B406DC">
      <w:pPr>
        <w:autoSpaceDE w:val="0"/>
        <w:autoSpaceDN w:val="0"/>
        <w:adjustRightInd w:val="0"/>
        <w:spacing w:after="0"/>
        <w:jc w:val="both"/>
        <w:rPr>
          <w:rFonts w:eastAsia="Calibri" w:cs="Arial"/>
          <w:szCs w:val="24"/>
        </w:rPr>
      </w:pPr>
      <w:r w:rsidRPr="00B406DC">
        <w:rPr>
          <w:rFonts w:eastAsia="Calibri" w:cs="Arial"/>
          <w:szCs w:val="24"/>
        </w:rPr>
        <w:t>(placówka publiczna, działająca na terenie Bytomia od 2001 roku)</w:t>
      </w:r>
    </w:p>
    <w:p w:rsidR="00B406DC" w:rsidRPr="00B406DC" w:rsidRDefault="00B406DC" w:rsidP="00B406DC">
      <w:pPr>
        <w:autoSpaceDE w:val="0"/>
        <w:autoSpaceDN w:val="0"/>
        <w:adjustRightInd w:val="0"/>
        <w:spacing w:after="0"/>
        <w:jc w:val="both"/>
        <w:rPr>
          <w:rFonts w:eastAsia="Calibri" w:cs="Arial"/>
          <w:szCs w:val="24"/>
        </w:rPr>
      </w:pPr>
      <w:r w:rsidRPr="00B406DC">
        <w:rPr>
          <w:rFonts w:eastAsia="Calibri" w:cs="Arial"/>
          <w:szCs w:val="24"/>
        </w:rPr>
        <w:t>W ramach Wydziału prowadzone są studia na niżej wymienionych kierunkach:</w:t>
      </w:r>
    </w:p>
    <w:p w:rsidR="00B406DC" w:rsidRPr="00B406DC" w:rsidRDefault="00B406DC" w:rsidP="00E04D3A">
      <w:pPr>
        <w:numPr>
          <w:ilvl w:val="0"/>
          <w:numId w:val="157"/>
        </w:numPr>
        <w:shd w:val="clear" w:color="auto" w:fill="FFFFFF" w:themeFill="background1"/>
        <w:autoSpaceDE w:val="0"/>
        <w:autoSpaceDN w:val="0"/>
        <w:adjustRightInd w:val="0"/>
        <w:spacing w:before="0" w:after="0"/>
        <w:ind w:left="360"/>
        <w:contextualSpacing/>
        <w:jc w:val="both"/>
        <w:rPr>
          <w:rFonts w:eastAsia="Calibri" w:cs="Arial"/>
          <w:szCs w:val="24"/>
        </w:rPr>
      </w:pPr>
      <w:r w:rsidRPr="00B406DC">
        <w:rPr>
          <w:rFonts w:eastAsia="Calibri" w:cs="Arial"/>
          <w:szCs w:val="24"/>
        </w:rPr>
        <w:t>BHP – ochrona zdrowia pracujących – pierwszego stopnia w systemie stacjonarnym,</w:t>
      </w:r>
    </w:p>
    <w:p w:rsidR="00B406DC" w:rsidRPr="00B406DC" w:rsidRDefault="00B406DC" w:rsidP="00E04D3A">
      <w:pPr>
        <w:numPr>
          <w:ilvl w:val="0"/>
          <w:numId w:val="157"/>
        </w:numPr>
        <w:shd w:val="clear" w:color="auto" w:fill="FFFFFF" w:themeFill="background1"/>
        <w:autoSpaceDE w:val="0"/>
        <w:autoSpaceDN w:val="0"/>
        <w:adjustRightInd w:val="0"/>
        <w:spacing w:before="0" w:after="0"/>
        <w:ind w:left="360"/>
        <w:contextualSpacing/>
        <w:jc w:val="both"/>
        <w:rPr>
          <w:rFonts w:eastAsia="Calibri" w:cs="Arial"/>
          <w:szCs w:val="24"/>
        </w:rPr>
      </w:pPr>
      <w:r w:rsidRPr="00B406DC">
        <w:rPr>
          <w:rFonts w:eastAsia="Calibri" w:cs="Arial"/>
          <w:szCs w:val="24"/>
        </w:rPr>
        <w:t xml:space="preserve">Dietetyka </w:t>
      </w:r>
      <w:bookmarkStart w:id="54" w:name="_Hlk157775352"/>
      <w:r w:rsidRPr="00B406DC">
        <w:rPr>
          <w:rFonts w:eastAsia="Calibri" w:cs="Arial"/>
          <w:szCs w:val="24"/>
        </w:rPr>
        <w:t>– pierwszego i drugiego stopnia w systemie stacjonarnym i niestacjonarnym</w:t>
      </w:r>
      <w:bookmarkEnd w:id="54"/>
      <w:r w:rsidRPr="00B406DC">
        <w:rPr>
          <w:rFonts w:eastAsia="Calibri" w:cs="Arial"/>
          <w:szCs w:val="24"/>
        </w:rPr>
        <w:t>,</w:t>
      </w:r>
    </w:p>
    <w:p w:rsidR="00B406DC" w:rsidRPr="00B406DC" w:rsidRDefault="00B406DC" w:rsidP="00E04D3A">
      <w:pPr>
        <w:numPr>
          <w:ilvl w:val="0"/>
          <w:numId w:val="157"/>
        </w:numPr>
        <w:shd w:val="clear" w:color="auto" w:fill="FFFFFF" w:themeFill="background1"/>
        <w:autoSpaceDE w:val="0"/>
        <w:autoSpaceDN w:val="0"/>
        <w:adjustRightInd w:val="0"/>
        <w:spacing w:before="0" w:after="0"/>
        <w:ind w:left="360"/>
        <w:contextualSpacing/>
        <w:jc w:val="both"/>
        <w:rPr>
          <w:rFonts w:eastAsia="Calibri" w:cs="Arial"/>
          <w:szCs w:val="24"/>
        </w:rPr>
      </w:pPr>
      <w:r w:rsidRPr="00B406DC">
        <w:rPr>
          <w:rFonts w:eastAsia="Calibri" w:cs="Arial"/>
          <w:szCs w:val="24"/>
        </w:rPr>
        <w:t>Koordynator medyczny – pierwszego stopnia w systemie stacjonarnym,</w:t>
      </w:r>
    </w:p>
    <w:p w:rsidR="00B406DC" w:rsidRPr="00B406DC" w:rsidRDefault="00B406DC" w:rsidP="00E04D3A">
      <w:pPr>
        <w:numPr>
          <w:ilvl w:val="0"/>
          <w:numId w:val="157"/>
        </w:numPr>
        <w:shd w:val="clear" w:color="auto" w:fill="FFFFFF" w:themeFill="background1"/>
        <w:autoSpaceDE w:val="0"/>
        <w:autoSpaceDN w:val="0"/>
        <w:adjustRightInd w:val="0"/>
        <w:spacing w:before="0" w:after="0"/>
        <w:ind w:left="360"/>
        <w:contextualSpacing/>
        <w:jc w:val="both"/>
        <w:rPr>
          <w:rFonts w:eastAsia="Calibri" w:cs="Arial"/>
          <w:szCs w:val="24"/>
        </w:rPr>
      </w:pPr>
      <w:r w:rsidRPr="00B406DC">
        <w:rPr>
          <w:rFonts w:eastAsia="Calibri" w:cs="Arial"/>
          <w:szCs w:val="24"/>
        </w:rPr>
        <w:t>Zarządzanie ryzykiem zdrowotnym – pierwszego i drugiego stopnia w systemie stacjonarnym,</w:t>
      </w:r>
    </w:p>
    <w:p w:rsidR="00B406DC" w:rsidRPr="00B406DC" w:rsidRDefault="00B406DC" w:rsidP="00E04D3A">
      <w:pPr>
        <w:numPr>
          <w:ilvl w:val="0"/>
          <w:numId w:val="157"/>
        </w:numPr>
        <w:shd w:val="clear" w:color="auto" w:fill="FFFFFF" w:themeFill="background1"/>
        <w:autoSpaceDE w:val="0"/>
        <w:autoSpaceDN w:val="0"/>
        <w:adjustRightInd w:val="0"/>
        <w:spacing w:before="0" w:after="0"/>
        <w:ind w:left="360"/>
        <w:contextualSpacing/>
        <w:jc w:val="both"/>
        <w:rPr>
          <w:rFonts w:eastAsia="Calibri" w:cs="Arial"/>
          <w:szCs w:val="24"/>
        </w:rPr>
      </w:pPr>
      <w:r w:rsidRPr="00B406DC">
        <w:rPr>
          <w:rFonts w:eastAsia="Calibri" w:cs="Arial"/>
          <w:szCs w:val="24"/>
        </w:rPr>
        <w:t>Zdrowie publiczne – pierwszego stopnia w systemie stacjonarnym i niestacjonarnym,</w:t>
      </w:r>
    </w:p>
    <w:p w:rsidR="00B406DC" w:rsidRPr="00B406DC" w:rsidRDefault="00B406DC" w:rsidP="00E04D3A">
      <w:pPr>
        <w:numPr>
          <w:ilvl w:val="0"/>
          <w:numId w:val="157"/>
        </w:numPr>
        <w:shd w:val="clear" w:color="auto" w:fill="FFFFFF" w:themeFill="background1"/>
        <w:autoSpaceDE w:val="0"/>
        <w:autoSpaceDN w:val="0"/>
        <w:adjustRightInd w:val="0"/>
        <w:spacing w:before="0" w:after="0"/>
        <w:ind w:left="360"/>
        <w:contextualSpacing/>
        <w:jc w:val="both"/>
        <w:rPr>
          <w:rFonts w:eastAsia="Calibri" w:cs="Arial"/>
          <w:szCs w:val="24"/>
        </w:rPr>
      </w:pPr>
      <w:r w:rsidRPr="00B406DC">
        <w:rPr>
          <w:rFonts w:eastAsia="Calibri" w:cs="Arial"/>
          <w:szCs w:val="24"/>
        </w:rPr>
        <w:t>Zdrowie publiczne – drugiego stopnia w systemie stacjonarnym.</w:t>
      </w:r>
    </w:p>
    <w:p w:rsidR="00B406DC" w:rsidRPr="00B406DC" w:rsidRDefault="00B406DC" w:rsidP="00B406DC">
      <w:pPr>
        <w:autoSpaceDE w:val="0"/>
        <w:autoSpaceDN w:val="0"/>
        <w:adjustRightInd w:val="0"/>
        <w:spacing w:after="0"/>
        <w:jc w:val="both"/>
        <w:rPr>
          <w:rFonts w:eastAsia="Calibri" w:cs="Arial"/>
          <w:szCs w:val="24"/>
        </w:rPr>
      </w:pPr>
      <w:r w:rsidRPr="00B406DC">
        <w:rPr>
          <w:rFonts w:eastAsia="Calibri" w:cs="Arial"/>
          <w:szCs w:val="24"/>
        </w:rPr>
        <w:t xml:space="preserve">W Wydziale Zdrowia Publicznego w Bytomiu na dzień 31 grudnia 2024 roku kształciło się </w:t>
      </w:r>
      <w:r w:rsidRPr="00B406DC">
        <w:rPr>
          <w:rFonts w:eastAsia="Calibri" w:cs="Arial"/>
          <w:szCs w:val="24"/>
          <w:shd w:val="clear" w:color="auto" w:fill="FFFFFF" w:themeFill="background1"/>
        </w:rPr>
        <w:t>634</w:t>
      </w:r>
      <w:r w:rsidRPr="00B406DC">
        <w:rPr>
          <w:rFonts w:eastAsia="Calibri" w:cs="Arial"/>
          <w:szCs w:val="24"/>
        </w:rPr>
        <w:t xml:space="preserve"> studentów.</w:t>
      </w:r>
    </w:p>
    <w:p w:rsidR="00B406DC" w:rsidRPr="00B406DC" w:rsidRDefault="00B406DC" w:rsidP="00B406DC">
      <w:pPr>
        <w:rPr>
          <w:rFonts w:cs="Arial"/>
          <w:b/>
          <w:bCs/>
          <w:color w:val="FF0000"/>
          <w:szCs w:val="24"/>
        </w:rPr>
      </w:pPr>
    </w:p>
    <w:p w:rsidR="000B22AD" w:rsidRDefault="000B22AD" w:rsidP="006A6E4D">
      <w:pPr>
        <w:jc w:val="both"/>
        <w:rPr>
          <w:szCs w:val="24"/>
        </w:rPr>
      </w:pPr>
    </w:p>
    <w:p w:rsidR="000B22AD" w:rsidRDefault="000B22AD" w:rsidP="006A6E4D">
      <w:pPr>
        <w:jc w:val="both"/>
        <w:rPr>
          <w:szCs w:val="24"/>
        </w:rPr>
      </w:pPr>
    </w:p>
    <w:p w:rsidR="00155B73" w:rsidRDefault="00B406DC" w:rsidP="00700C02">
      <w:pPr>
        <w:pStyle w:val="Nagwek2"/>
        <w:numPr>
          <w:ilvl w:val="1"/>
          <w:numId w:val="14"/>
        </w:numPr>
        <w:ind w:left="567" w:hanging="567"/>
        <w:jc w:val="both"/>
      </w:pPr>
      <w:r>
        <w:br w:type="column"/>
      </w:r>
      <w:bookmarkStart w:id="55" w:name="_Toc200356852"/>
      <w:r w:rsidR="00155B73">
        <w:lastRenderedPageBreak/>
        <w:t>Ochrona zdrowia</w:t>
      </w:r>
      <w:bookmarkEnd w:id="55"/>
    </w:p>
    <w:p w:rsidR="00111DC3" w:rsidRDefault="00DA691E" w:rsidP="006A6E4D">
      <w:pPr>
        <w:jc w:val="both"/>
      </w:pPr>
      <w:r>
        <w:rPr>
          <w:color w:val="000000" w:themeColor="text1"/>
        </w:rPr>
        <w:t>W 202</w:t>
      </w:r>
      <w:r w:rsidR="00A13146">
        <w:rPr>
          <w:color w:val="000000" w:themeColor="text1"/>
        </w:rPr>
        <w:t>4</w:t>
      </w:r>
      <w:r>
        <w:rPr>
          <w:color w:val="000000" w:themeColor="text1"/>
        </w:rPr>
        <w:t xml:space="preserve"> roku</w:t>
      </w:r>
      <w:r w:rsidR="00111DC3" w:rsidRPr="00246E38">
        <w:rPr>
          <w:color w:val="000000" w:themeColor="text1"/>
        </w:rPr>
        <w:t xml:space="preserve"> dla mieszkańców Bytomia usługi medyczne świadczyły placówki lecznictwa zamkniętego oraz ambulatoryjnego</w:t>
      </w:r>
      <w:r w:rsidR="00111DC3">
        <w:rPr>
          <w:color w:val="000000" w:themeColor="text1"/>
        </w:rPr>
        <w:t>.</w:t>
      </w:r>
    </w:p>
    <w:p w:rsidR="00002253" w:rsidRDefault="00002253" w:rsidP="006A6E4D">
      <w:pPr>
        <w:jc w:val="both"/>
      </w:pPr>
      <w:r>
        <w:t xml:space="preserve">W ramach lecznictwa zamkniętego na terenie Bytomia funkcjonowały 3 szpitale: </w:t>
      </w:r>
    </w:p>
    <w:p w:rsidR="00002253" w:rsidRDefault="00002253" w:rsidP="006A6E4D">
      <w:pPr>
        <w:pStyle w:val="Akapitzlist"/>
        <w:numPr>
          <w:ilvl w:val="0"/>
          <w:numId w:val="19"/>
        </w:numPr>
        <w:jc w:val="both"/>
      </w:pPr>
      <w:r>
        <w:t xml:space="preserve">Szpital Specjalistyczny Nr 1 przy </w:t>
      </w:r>
      <w:r w:rsidR="00585C53">
        <w:t>ulicy</w:t>
      </w:r>
      <w:r>
        <w:t xml:space="preserve"> Żeromskiego 7,</w:t>
      </w:r>
    </w:p>
    <w:p w:rsidR="00002253" w:rsidRDefault="00002253" w:rsidP="006A6E4D">
      <w:pPr>
        <w:pStyle w:val="Akapitzlist"/>
        <w:numPr>
          <w:ilvl w:val="0"/>
          <w:numId w:val="19"/>
        </w:numPr>
        <w:jc w:val="both"/>
      </w:pPr>
      <w:r>
        <w:t xml:space="preserve">Szpital Specjalistyczny Nr 2 przy </w:t>
      </w:r>
      <w:r w:rsidR="00585C53">
        <w:t>ulicy</w:t>
      </w:r>
      <w:r>
        <w:t xml:space="preserve"> Batorego 15,</w:t>
      </w:r>
    </w:p>
    <w:p w:rsidR="00002253" w:rsidRDefault="00002253" w:rsidP="006A6E4D">
      <w:pPr>
        <w:pStyle w:val="Akapitzlist"/>
        <w:numPr>
          <w:ilvl w:val="0"/>
          <w:numId w:val="19"/>
        </w:numPr>
        <w:jc w:val="both"/>
      </w:pPr>
      <w:r>
        <w:t>Wojewódzki Szpital Specjalistyczny Nr 4 przy al. Legionów 10.</w:t>
      </w:r>
    </w:p>
    <w:p w:rsidR="00002253" w:rsidRDefault="00002253" w:rsidP="006A6E4D">
      <w:pPr>
        <w:jc w:val="both"/>
      </w:pPr>
      <w:r>
        <w:t>W ramach lecznictwa ambulatoryjnego usługi medyczne zapewniało:</w:t>
      </w:r>
    </w:p>
    <w:p w:rsidR="00002253" w:rsidRDefault="00A13146" w:rsidP="006A6E4D">
      <w:pPr>
        <w:pStyle w:val="Akapitzlist"/>
        <w:numPr>
          <w:ilvl w:val="0"/>
          <w:numId w:val="19"/>
        </w:numPr>
        <w:jc w:val="both"/>
      </w:pPr>
      <w:r>
        <w:t>43</w:t>
      </w:r>
      <w:r w:rsidR="00002253">
        <w:t xml:space="preserve"> podmiot</w:t>
      </w:r>
      <w:r>
        <w:t>y</w:t>
      </w:r>
      <w:r w:rsidR="00002253">
        <w:t xml:space="preserve"> prowadząc</w:t>
      </w:r>
      <w:r>
        <w:t>e</w:t>
      </w:r>
      <w:r w:rsidR="00002253">
        <w:t xml:space="preserve"> poradni</w:t>
      </w:r>
      <w:r w:rsidR="00111DC3">
        <w:t>e</w:t>
      </w:r>
      <w:r w:rsidR="00002253">
        <w:t>/gabinet</w:t>
      </w:r>
      <w:r w:rsidR="00111DC3">
        <w:t>y</w:t>
      </w:r>
      <w:r w:rsidR="00002253">
        <w:t xml:space="preserve"> podstawowej </w:t>
      </w:r>
      <w:r w:rsidR="00111DC3">
        <w:t xml:space="preserve">i specjalistycznej </w:t>
      </w:r>
      <w:r w:rsidR="00002253">
        <w:t>opieki zdrowotnej,</w:t>
      </w:r>
    </w:p>
    <w:p w:rsidR="00002253" w:rsidRDefault="00C81186" w:rsidP="006A6E4D">
      <w:pPr>
        <w:pStyle w:val="Akapitzlist"/>
        <w:numPr>
          <w:ilvl w:val="0"/>
          <w:numId w:val="19"/>
        </w:numPr>
        <w:jc w:val="both"/>
      </w:pPr>
      <w:r>
        <w:t>22</w:t>
      </w:r>
      <w:r w:rsidR="00002253">
        <w:t xml:space="preserve"> gabinet</w:t>
      </w:r>
      <w:r w:rsidR="00A13146">
        <w:t>y</w:t>
      </w:r>
      <w:r w:rsidR="00002253">
        <w:t xml:space="preserve"> i praktyk</w:t>
      </w:r>
      <w:r w:rsidR="00A13146">
        <w:t>i</w:t>
      </w:r>
      <w:r w:rsidR="00002253">
        <w:t xml:space="preserve"> stomatologiczn</w:t>
      </w:r>
      <w:r w:rsidR="00A13146">
        <w:t>e</w:t>
      </w:r>
      <w:r w:rsidR="00002253">
        <w:t>.</w:t>
      </w:r>
    </w:p>
    <w:p w:rsidR="00002253" w:rsidRDefault="00002253" w:rsidP="006A6E4D">
      <w:pPr>
        <w:jc w:val="both"/>
      </w:pPr>
      <w:r>
        <w:t>W mieście działało 4</w:t>
      </w:r>
      <w:r w:rsidR="00A13146">
        <w:t>3</w:t>
      </w:r>
      <w:r>
        <w:t xml:space="preserve"> aptek</w:t>
      </w:r>
      <w:r w:rsidR="00C81186">
        <w:t>i</w:t>
      </w:r>
      <w:r>
        <w:t xml:space="preserve"> ogólnodostępn</w:t>
      </w:r>
      <w:r w:rsidR="00C81186">
        <w:t>e</w:t>
      </w:r>
      <w:r>
        <w:t xml:space="preserve">, w tym </w:t>
      </w:r>
      <w:r w:rsidR="00A13146">
        <w:t>2</w:t>
      </w:r>
      <w:r>
        <w:t xml:space="preserve"> aptek</w:t>
      </w:r>
      <w:r w:rsidR="00A13146">
        <w:t>i</w:t>
      </w:r>
      <w:r>
        <w:t xml:space="preserve"> działając</w:t>
      </w:r>
      <w:r w:rsidR="00A13146">
        <w:t>e</w:t>
      </w:r>
      <w:r>
        <w:t xml:space="preserve"> całą dobę.</w:t>
      </w:r>
    </w:p>
    <w:p w:rsidR="00F87AC5" w:rsidRDefault="00CD4668" w:rsidP="00CD4668">
      <w:pPr>
        <w:pStyle w:val="Legenda"/>
        <w:jc w:val="both"/>
      </w:pPr>
      <w:bookmarkStart w:id="56" w:name="_Toc200362796"/>
      <w:r>
        <w:t xml:space="preserve">Tabela </w:t>
      </w:r>
      <w:fldSimple w:instr=" SEQ Tabela \* ARABIC ">
        <w:r w:rsidR="00EF7303">
          <w:rPr>
            <w:noProof/>
          </w:rPr>
          <w:t>13</w:t>
        </w:r>
      </w:fldSimple>
      <w:r>
        <w:t>:</w:t>
      </w:r>
      <w:r w:rsidR="009B27B4">
        <w:t xml:space="preserve"> </w:t>
      </w:r>
      <w:r w:rsidR="00F87AC5" w:rsidRPr="00F87AC5">
        <w:t>Wybrane dane dotyczące funkcjonowania bytomskich szpitali w latach 201</w:t>
      </w:r>
      <w:r w:rsidR="00A13146">
        <w:t>9</w:t>
      </w:r>
      <w:r w:rsidR="00F87AC5" w:rsidRPr="00F87AC5">
        <w:t>-202</w:t>
      </w:r>
      <w:r w:rsidR="00A13146">
        <w:t>4</w:t>
      </w:r>
      <w:bookmarkEnd w:id="56"/>
    </w:p>
    <w:p w:rsidR="004C17BE" w:rsidRDefault="004C17BE" w:rsidP="00AA0E94">
      <w:pPr>
        <w:pStyle w:val="Akapitzlist"/>
        <w:numPr>
          <w:ilvl w:val="0"/>
          <w:numId w:val="59"/>
        </w:numPr>
        <w:jc w:val="both"/>
      </w:pPr>
      <w:r>
        <w:t>Liczba oddziałów szpitalnych</w:t>
      </w:r>
      <w:r w:rsidR="00E30C37">
        <w:t xml:space="preserve">: stan na 31 grudnia 2019 roku - </w:t>
      </w:r>
      <w:r>
        <w:t>31</w:t>
      </w:r>
      <w:r w:rsidR="00E30C37">
        <w:t>; stan na 31 grudnia 2020 roku -</w:t>
      </w:r>
      <w:r>
        <w:t>28</w:t>
      </w:r>
      <w:r w:rsidR="00E30C37">
        <w:t xml:space="preserve">; stan na 31 grudnia 2021 roku </w:t>
      </w:r>
      <w:r w:rsidR="00111DC3">
        <w:t>–</w:t>
      </w:r>
      <w:r w:rsidR="00E30C37">
        <w:t xml:space="preserve"> </w:t>
      </w:r>
      <w:r>
        <w:t>34</w:t>
      </w:r>
      <w:r w:rsidR="00111DC3">
        <w:t>;</w:t>
      </w:r>
      <w:r w:rsidR="00111DC3" w:rsidRPr="00111DC3">
        <w:t xml:space="preserve"> </w:t>
      </w:r>
      <w:r w:rsidR="00111DC3">
        <w:t>stan na 31 grudnia 2022 roku - 33;</w:t>
      </w:r>
      <w:r w:rsidR="00C81186" w:rsidRPr="00C81186">
        <w:t xml:space="preserve"> </w:t>
      </w:r>
      <w:r w:rsidR="00C81186">
        <w:t>stan na 31 grudnia 2023 roku - 28;</w:t>
      </w:r>
      <w:r w:rsidR="00A13146" w:rsidRPr="00A13146">
        <w:t xml:space="preserve"> </w:t>
      </w:r>
      <w:r w:rsidR="006A0BF0">
        <w:t>stan na 31 grudnia 2024</w:t>
      </w:r>
      <w:r w:rsidR="00A13146">
        <w:t xml:space="preserve"> roku - 3</w:t>
      </w:r>
      <w:r w:rsidR="006A0BF0">
        <w:t>5</w:t>
      </w:r>
      <w:r w:rsidR="00A13146">
        <w:t>;</w:t>
      </w:r>
    </w:p>
    <w:p w:rsidR="004C17BE" w:rsidRDefault="004C17BE" w:rsidP="00AA0E94">
      <w:pPr>
        <w:pStyle w:val="Akapitzlist"/>
        <w:numPr>
          <w:ilvl w:val="0"/>
          <w:numId w:val="59"/>
        </w:numPr>
        <w:jc w:val="both"/>
      </w:pPr>
      <w:r>
        <w:t>Liczba oddziałów klinicznych</w:t>
      </w:r>
      <w:r w:rsidR="00E30C37">
        <w:t>:</w:t>
      </w:r>
      <w:r w:rsidR="00E30C37" w:rsidRPr="00E30C37">
        <w:t xml:space="preserve"> </w:t>
      </w:r>
      <w:r w:rsidR="00E30C37">
        <w:t xml:space="preserve">stan na 31 grudnia 2019 roku - </w:t>
      </w:r>
      <w:r>
        <w:t>5</w:t>
      </w:r>
      <w:r w:rsidR="00E30C37">
        <w:t xml:space="preserve">; stan na 31 grudnia 2020 roku - </w:t>
      </w:r>
      <w:r>
        <w:t>7</w:t>
      </w:r>
      <w:r w:rsidR="00E30C37">
        <w:t xml:space="preserve">; stan na 31 grudnia 2021 roku </w:t>
      </w:r>
      <w:r w:rsidR="00111DC3">
        <w:t>–</w:t>
      </w:r>
      <w:r w:rsidR="00E30C37">
        <w:t xml:space="preserve"> </w:t>
      </w:r>
      <w:r>
        <w:t>6</w:t>
      </w:r>
      <w:r w:rsidR="00111DC3">
        <w:t>;</w:t>
      </w:r>
      <w:r w:rsidR="00111DC3" w:rsidRPr="00111DC3">
        <w:t xml:space="preserve"> </w:t>
      </w:r>
      <w:r w:rsidR="00111DC3">
        <w:t>stan na 31 grudnia 2022 roku - 7;</w:t>
      </w:r>
      <w:r w:rsidR="00C81186" w:rsidRPr="00C81186">
        <w:t xml:space="preserve"> </w:t>
      </w:r>
      <w:r w:rsidR="00C81186">
        <w:t>stan na 31 grudnia 2023 roku - 7;</w:t>
      </w:r>
      <w:r w:rsidR="00A13146" w:rsidRPr="00A13146">
        <w:t xml:space="preserve"> </w:t>
      </w:r>
      <w:r w:rsidR="00A13146">
        <w:t>stan na 31 grudnia 20</w:t>
      </w:r>
      <w:r w:rsidR="006A0BF0">
        <w:t>24</w:t>
      </w:r>
      <w:r w:rsidR="00A13146">
        <w:t xml:space="preserve"> roku - </w:t>
      </w:r>
      <w:r w:rsidR="006A0BF0">
        <w:t>6</w:t>
      </w:r>
      <w:r w:rsidR="00A13146">
        <w:t>;</w:t>
      </w:r>
    </w:p>
    <w:p w:rsidR="004C17BE" w:rsidRDefault="004C17BE" w:rsidP="00AA0E94">
      <w:pPr>
        <w:pStyle w:val="Akapitzlist"/>
        <w:numPr>
          <w:ilvl w:val="0"/>
          <w:numId w:val="59"/>
        </w:numPr>
        <w:jc w:val="both"/>
      </w:pPr>
      <w:r>
        <w:t>Liczba łóżek szpitalnych ogółem</w:t>
      </w:r>
      <w:r w:rsidR="00561D61">
        <w:t>: stan na 31 grudnia 201</w:t>
      </w:r>
      <w:r w:rsidR="00E04077">
        <w:t>9</w:t>
      </w:r>
      <w:r w:rsidR="00561D61">
        <w:t xml:space="preserve"> roku - </w:t>
      </w:r>
      <w:r>
        <w:t>1196</w:t>
      </w:r>
      <w:r w:rsidR="00561D61">
        <w:t xml:space="preserve">; </w:t>
      </w:r>
      <w:r w:rsidR="00E04077">
        <w:t>stan na 31 grudnia 2020</w:t>
      </w:r>
      <w:r w:rsidR="00561D61">
        <w:t xml:space="preserve"> roku - </w:t>
      </w:r>
      <w:r>
        <w:t>1110</w:t>
      </w:r>
      <w:r w:rsidR="00561D61">
        <w:t>; stan na 31 grudnia 20</w:t>
      </w:r>
      <w:r w:rsidR="00E04077">
        <w:t>2</w:t>
      </w:r>
      <w:r w:rsidR="00561D61">
        <w:t xml:space="preserve">1 roku </w:t>
      </w:r>
      <w:r w:rsidR="00461B08">
        <w:t>–</w:t>
      </w:r>
      <w:r w:rsidR="00561D61">
        <w:t xml:space="preserve"> </w:t>
      </w:r>
      <w:r>
        <w:t>1038</w:t>
      </w:r>
      <w:r w:rsidR="00461B08">
        <w:t>;</w:t>
      </w:r>
      <w:r w:rsidR="00461B08" w:rsidRPr="00461B08">
        <w:t xml:space="preserve"> </w:t>
      </w:r>
      <w:r w:rsidR="00461B08">
        <w:t>stan na 31 grudnia 2022 roku - 852;</w:t>
      </w:r>
      <w:r w:rsidR="00C81186" w:rsidRPr="00C81186">
        <w:t xml:space="preserve"> </w:t>
      </w:r>
      <w:r w:rsidR="00C81186">
        <w:t>stan na 31 grudnia 2023 roku - 947;</w:t>
      </w:r>
      <w:r w:rsidR="00A13146" w:rsidRPr="00A13146">
        <w:t xml:space="preserve"> </w:t>
      </w:r>
      <w:r w:rsidR="00A13146">
        <w:t>stan na 31 grudnia 20</w:t>
      </w:r>
      <w:r w:rsidR="006A0BF0">
        <w:t>24</w:t>
      </w:r>
      <w:r w:rsidR="00A13146">
        <w:t xml:space="preserve"> roku - </w:t>
      </w:r>
      <w:r w:rsidR="006A0BF0">
        <w:t>962</w:t>
      </w:r>
      <w:r w:rsidR="00A13146">
        <w:t>;</w:t>
      </w:r>
    </w:p>
    <w:p w:rsidR="004C17BE" w:rsidRDefault="004C17BE" w:rsidP="00AA0E94">
      <w:pPr>
        <w:pStyle w:val="Akapitzlist"/>
        <w:numPr>
          <w:ilvl w:val="0"/>
          <w:numId w:val="59"/>
        </w:numPr>
        <w:jc w:val="both"/>
      </w:pPr>
      <w:r>
        <w:t>Łączna liczba przyjętych do szpitali pacjentów</w:t>
      </w:r>
      <w:r w:rsidR="00E04077">
        <w:t xml:space="preserve">: stan na 31 grudnia 2019 roku - </w:t>
      </w:r>
      <w:r>
        <w:t xml:space="preserve">78,4 </w:t>
      </w:r>
      <w:r w:rsidR="00623983">
        <w:t>tysięcy</w:t>
      </w:r>
      <w:r w:rsidR="00E04077">
        <w:t xml:space="preserve">; stan na 31 grudnia 2020 roku - </w:t>
      </w:r>
      <w:r>
        <w:t xml:space="preserve">50 </w:t>
      </w:r>
      <w:r w:rsidR="00623983">
        <w:t>tysięcy</w:t>
      </w:r>
      <w:r w:rsidR="00E04077" w:rsidRPr="00E04077">
        <w:t xml:space="preserve"> </w:t>
      </w:r>
      <w:r w:rsidR="00E04077">
        <w:t xml:space="preserve">; stan na 31 grudnia 2021 roku - </w:t>
      </w:r>
      <w:r>
        <w:t xml:space="preserve">60 </w:t>
      </w:r>
      <w:r w:rsidR="00623983">
        <w:t>tysięcy</w:t>
      </w:r>
      <w:r w:rsidR="00461B08">
        <w:t>;</w:t>
      </w:r>
      <w:r w:rsidR="00461B08" w:rsidRPr="00461B08">
        <w:t xml:space="preserve"> </w:t>
      </w:r>
      <w:r w:rsidR="00461B08">
        <w:t>stan na 31 grudnia 2022 roku - 36 tysięcy;</w:t>
      </w:r>
      <w:r w:rsidR="00C81186" w:rsidRPr="00C81186">
        <w:t xml:space="preserve"> </w:t>
      </w:r>
      <w:r w:rsidR="00C81186">
        <w:t>stan na 31 grudnia 2023 roku – 3</w:t>
      </w:r>
      <w:r w:rsidR="006A0BF0">
        <w:t>5</w:t>
      </w:r>
      <w:r w:rsidR="00C81186">
        <w:t xml:space="preserve"> tysięcy;</w:t>
      </w:r>
      <w:r w:rsidR="00A13146" w:rsidRPr="00A13146">
        <w:t xml:space="preserve"> </w:t>
      </w:r>
      <w:r w:rsidR="006A0BF0">
        <w:t>stan na 31 grudnia 2024</w:t>
      </w:r>
      <w:r w:rsidR="00A13146">
        <w:t xml:space="preserve"> roku - </w:t>
      </w:r>
      <w:r w:rsidR="006A0BF0">
        <w:t>38</w:t>
      </w:r>
      <w:r w:rsidR="00A13146">
        <w:t xml:space="preserve"> tysięcy;</w:t>
      </w:r>
    </w:p>
    <w:p w:rsidR="004C17BE" w:rsidRDefault="004C17BE" w:rsidP="00AA0E94">
      <w:pPr>
        <w:pStyle w:val="Akapitzlist"/>
        <w:numPr>
          <w:ilvl w:val="0"/>
          <w:numId w:val="59"/>
        </w:numPr>
        <w:jc w:val="both"/>
      </w:pPr>
      <w:r>
        <w:lastRenderedPageBreak/>
        <w:t>Średni czas pobytu pacjenta w szpitalu  (w dniach):</w:t>
      </w:r>
      <w:r>
        <w:tab/>
      </w:r>
      <w:r>
        <w:tab/>
      </w:r>
    </w:p>
    <w:p w:rsidR="004C17BE" w:rsidRDefault="004C17BE" w:rsidP="00AA0E94">
      <w:pPr>
        <w:pStyle w:val="Akapitzlist"/>
        <w:numPr>
          <w:ilvl w:val="1"/>
          <w:numId w:val="59"/>
        </w:numPr>
        <w:jc w:val="both"/>
      </w:pPr>
      <w:r>
        <w:t>Szpital Specjalistyczny nr 1</w:t>
      </w:r>
      <w:r w:rsidR="00E04077">
        <w:t>: stan na 31 grudnia 201</w:t>
      </w:r>
      <w:r w:rsidR="00B94825">
        <w:t>9</w:t>
      </w:r>
      <w:r w:rsidR="00E04077">
        <w:t xml:space="preserve"> roku - </w:t>
      </w:r>
      <w:r>
        <w:t>9</w:t>
      </w:r>
      <w:r w:rsidR="00E04077">
        <w:t xml:space="preserve">; </w:t>
      </w:r>
      <w:r w:rsidR="00B94825">
        <w:t>stan na 31 grudnia 2020</w:t>
      </w:r>
      <w:r w:rsidR="00E04077">
        <w:t xml:space="preserve"> roku - </w:t>
      </w:r>
      <w:r>
        <w:t>10</w:t>
      </w:r>
      <w:r w:rsidR="00E04077">
        <w:t>; stan na 31 grudnia 20</w:t>
      </w:r>
      <w:r w:rsidR="00B94825">
        <w:t>2</w:t>
      </w:r>
      <w:r w:rsidR="00E04077">
        <w:t xml:space="preserve">1 roku </w:t>
      </w:r>
      <w:r w:rsidR="00461B08">
        <w:t>–</w:t>
      </w:r>
      <w:r w:rsidR="00E04077">
        <w:t xml:space="preserve"> </w:t>
      </w:r>
      <w:r>
        <w:t>9</w:t>
      </w:r>
      <w:r w:rsidR="00461B08">
        <w:t>;</w:t>
      </w:r>
      <w:r w:rsidR="00461B08" w:rsidRPr="00461B08">
        <w:t xml:space="preserve"> </w:t>
      </w:r>
      <w:r w:rsidR="00461B08">
        <w:t>stan na 31 grudnia 2022 roku - 9;</w:t>
      </w:r>
      <w:r w:rsidR="00C81186" w:rsidRPr="00C81186">
        <w:t xml:space="preserve"> </w:t>
      </w:r>
      <w:r w:rsidR="00C81186">
        <w:t>stan na 31 grudnia 2023 roku – 9,17;</w:t>
      </w:r>
      <w:r w:rsidR="006A0BF0" w:rsidRPr="006A0BF0">
        <w:t xml:space="preserve"> </w:t>
      </w:r>
      <w:r w:rsidR="006A0BF0">
        <w:t>stan na 31 grudnia 2024 roku - 8;</w:t>
      </w:r>
    </w:p>
    <w:p w:rsidR="004C17BE" w:rsidRDefault="004C17BE" w:rsidP="00AA0E94">
      <w:pPr>
        <w:pStyle w:val="Akapitzlist"/>
        <w:numPr>
          <w:ilvl w:val="1"/>
          <w:numId w:val="59"/>
        </w:numPr>
        <w:jc w:val="both"/>
      </w:pPr>
      <w:r>
        <w:t>Szpital Specjalistyczny nr 2</w:t>
      </w:r>
      <w:r w:rsidR="00B94825">
        <w:t xml:space="preserve">: stan na 31 grudnia 2019 roku - </w:t>
      </w:r>
      <w:r>
        <w:t>5,6</w:t>
      </w:r>
      <w:r w:rsidR="00B94825">
        <w:t xml:space="preserve">; stan na 31 grudnia 2020 roku - </w:t>
      </w:r>
      <w:r>
        <w:t>5,7</w:t>
      </w:r>
      <w:r w:rsidR="00B94825">
        <w:t xml:space="preserve">; stan na 31 grudnia 2021 roku </w:t>
      </w:r>
      <w:r w:rsidR="00461B08">
        <w:t>–</w:t>
      </w:r>
      <w:r w:rsidR="00B94825">
        <w:t xml:space="preserve"> </w:t>
      </w:r>
      <w:r>
        <w:t>5</w:t>
      </w:r>
      <w:r w:rsidR="00461B08">
        <w:t>;</w:t>
      </w:r>
      <w:r w:rsidR="00461B08" w:rsidRPr="00461B08">
        <w:t xml:space="preserve"> </w:t>
      </w:r>
      <w:r w:rsidR="00461B08">
        <w:t>stan na 31 grudnia 2015 roku - 5;</w:t>
      </w:r>
      <w:r w:rsidR="00C81186" w:rsidRPr="00C81186">
        <w:t xml:space="preserve"> </w:t>
      </w:r>
      <w:r w:rsidR="00C81186">
        <w:t>stan na 31 grudnia 2023 roku – 5,32;</w:t>
      </w:r>
      <w:r w:rsidR="006A0BF0" w:rsidRPr="006A0BF0">
        <w:t xml:space="preserve"> </w:t>
      </w:r>
      <w:r w:rsidR="006A0BF0">
        <w:t>stan na 31 grudnia 2024 roku - 6;</w:t>
      </w:r>
    </w:p>
    <w:p w:rsidR="004C17BE" w:rsidRDefault="004C17BE" w:rsidP="00AA0E94">
      <w:pPr>
        <w:pStyle w:val="Akapitzlist"/>
        <w:numPr>
          <w:ilvl w:val="1"/>
          <w:numId w:val="59"/>
        </w:numPr>
        <w:jc w:val="both"/>
      </w:pPr>
      <w:r>
        <w:t>Wojewódzki Szpital  Specjalistyczny nr 4</w:t>
      </w:r>
      <w:r w:rsidR="00E15F7B">
        <w:t xml:space="preserve">: </w:t>
      </w:r>
      <w:r w:rsidR="00C45AAA">
        <w:t>stan na 31 grudnia 201</w:t>
      </w:r>
      <w:r w:rsidR="005A3C15">
        <w:t>9</w:t>
      </w:r>
      <w:r w:rsidR="00C45AAA">
        <w:t xml:space="preserve"> roku - </w:t>
      </w:r>
      <w:r>
        <w:t>7,2</w:t>
      </w:r>
      <w:r w:rsidR="00C45AAA">
        <w:t xml:space="preserve">; </w:t>
      </w:r>
      <w:r w:rsidR="005A3C15">
        <w:t>stan na 31 grudnia 2020</w:t>
      </w:r>
      <w:r w:rsidR="00C45AAA">
        <w:t xml:space="preserve"> roku - </w:t>
      </w:r>
      <w:r>
        <w:t>6,6</w:t>
      </w:r>
      <w:r w:rsidR="00C45AAA">
        <w:t>; stan na 31 grudnia 20</w:t>
      </w:r>
      <w:r w:rsidR="005A3C15">
        <w:t>2</w:t>
      </w:r>
      <w:r w:rsidR="00C45AAA">
        <w:t xml:space="preserve">1 roku - </w:t>
      </w:r>
      <w:r>
        <w:t>8</w:t>
      </w:r>
      <w:r w:rsidR="00461B08">
        <w:t>; stan na 31 grudnia 2022 roku - 7;</w:t>
      </w:r>
      <w:r w:rsidR="00C81186" w:rsidRPr="00C81186">
        <w:t xml:space="preserve"> </w:t>
      </w:r>
      <w:r w:rsidR="00C81186">
        <w:t>stan na 31 grudnia 202</w:t>
      </w:r>
      <w:r w:rsidR="000B1520">
        <w:t>3</w:t>
      </w:r>
      <w:r w:rsidR="00C81186">
        <w:t xml:space="preserve"> roku - </w:t>
      </w:r>
      <w:r w:rsidR="000B1520">
        <w:t>5</w:t>
      </w:r>
      <w:r w:rsidR="00C81186">
        <w:t>;</w:t>
      </w:r>
      <w:r w:rsidR="006A0BF0" w:rsidRPr="006A0BF0">
        <w:t xml:space="preserve"> </w:t>
      </w:r>
      <w:r w:rsidR="006A0BF0">
        <w:t>stan na 31 grudnia 2024 roku - 6;</w:t>
      </w:r>
    </w:p>
    <w:p w:rsidR="004C17BE" w:rsidRDefault="004C17BE" w:rsidP="00AA0E94">
      <w:pPr>
        <w:pStyle w:val="Akapitzlist"/>
        <w:numPr>
          <w:ilvl w:val="0"/>
          <w:numId w:val="59"/>
        </w:numPr>
        <w:jc w:val="both"/>
      </w:pPr>
      <w:r>
        <w:t>Liczba pracowników medycznych:</w:t>
      </w:r>
      <w:r>
        <w:tab/>
      </w:r>
      <w:r>
        <w:tab/>
      </w:r>
    </w:p>
    <w:p w:rsidR="004C17BE" w:rsidRDefault="004C17BE" w:rsidP="00AA0E94">
      <w:pPr>
        <w:pStyle w:val="Akapitzlist"/>
        <w:numPr>
          <w:ilvl w:val="1"/>
          <w:numId w:val="59"/>
        </w:numPr>
        <w:jc w:val="both"/>
      </w:pPr>
      <w:r>
        <w:t>lekarzy medycyny</w:t>
      </w:r>
      <w:r w:rsidR="00583A1A">
        <w:t>: stan na 31 grudnia 201</w:t>
      </w:r>
      <w:r w:rsidR="001928EA">
        <w:t>9</w:t>
      </w:r>
      <w:r w:rsidR="00583A1A">
        <w:t xml:space="preserve"> roku - </w:t>
      </w:r>
      <w:r>
        <w:t>584</w:t>
      </w:r>
      <w:r w:rsidR="00583A1A">
        <w:t xml:space="preserve">; </w:t>
      </w:r>
      <w:r w:rsidR="001928EA">
        <w:t>stan na 31 grudnia 2020</w:t>
      </w:r>
      <w:r w:rsidR="00583A1A">
        <w:t xml:space="preserve"> roku - </w:t>
      </w:r>
      <w:r>
        <w:t>606</w:t>
      </w:r>
      <w:r w:rsidR="00583A1A">
        <w:t>; stan na 31 grudnia 20</w:t>
      </w:r>
      <w:r w:rsidR="001928EA">
        <w:t>2</w:t>
      </w:r>
      <w:r w:rsidR="00583A1A">
        <w:t xml:space="preserve">1 roku </w:t>
      </w:r>
      <w:r w:rsidR="00461B08">
        <w:t>–</w:t>
      </w:r>
      <w:r w:rsidR="00583A1A">
        <w:t xml:space="preserve"> </w:t>
      </w:r>
      <w:r>
        <w:t>484</w:t>
      </w:r>
      <w:r w:rsidR="00461B08">
        <w:t>;</w:t>
      </w:r>
      <w:r w:rsidR="00461B08" w:rsidRPr="00461B08">
        <w:t xml:space="preserve"> </w:t>
      </w:r>
      <w:r w:rsidR="00461B08">
        <w:t>stan na 31 grudnia 2022 roku - 536;</w:t>
      </w:r>
      <w:r w:rsidR="000B1520" w:rsidRPr="000B1520">
        <w:t xml:space="preserve"> </w:t>
      </w:r>
      <w:r w:rsidR="000B1520">
        <w:t>stan na 31 grudnia 2023 roku - 555;</w:t>
      </w:r>
      <w:r w:rsidR="006A0BF0" w:rsidRPr="006A0BF0">
        <w:t xml:space="preserve"> </w:t>
      </w:r>
      <w:r w:rsidR="006A0BF0">
        <w:t>stan na 31 grudnia 2024 roku - 543;</w:t>
      </w:r>
    </w:p>
    <w:p w:rsidR="004C17BE" w:rsidRDefault="004C17BE" w:rsidP="00AA0E94">
      <w:pPr>
        <w:pStyle w:val="Akapitzlist"/>
        <w:numPr>
          <w:ilvl w:val="1"/>
          <w:numId w:val="59"/>
        </w:numPr>
        <w:jc w:val="both"/>
      </w:pPr>
      <w:r>
        <w:t>lekarzy dentystów</w:t>
      </w:r>
      <w:r w:rsidR="001928EA">
        <w:t>: stan na 31 grudnia 201</w:t>
      </w:r>
      <w:r w:rsidR="00A01EA3">
        <w:t>9</w:t>
      </w:r>
      <w:r w:rsidR="001928EA">
        <w:t xml:space="preserve"> roku - </w:t>
      </w:r>
      <w:r>
        <w:t>2</w:t>
      </w:r>
      <w:r w:rsidR="001928EA">
        <w:t xml:space="preserve">; </w:t>
      </w:r>
      <w:r w:rsidR="00A01EA3">
        <w:t>stan na 31 grudnia 2020</w:t>
      </w:r>
      <w:r w:rsidR="001928EA">
        <w:t xml:space="preserve"> roku - </w:t>
      </w:r>
      <w:r>
        <w:t>1</w:t>
      </w:r>
      <w:r w:rsidR="001928EA">
        <w:t>; stan na 31 grudnia 20</w:t>
      </w:r>
      <w:r w:rsidR="00A01EA3">
        <w:t>2</w:t>
      </w:r>
      <w:r w:rsidR="001928EA">
        <w:t xml:space="preserve">1 roku - </w:t>
      </w:r>
      <w:r>
        <w:t>1</w:t>
      </w:r>
      <w:r w:rsidR="00461B08">
        <w:t>; stan na 31 grudnia 2022 roku - 1;</w:t>
      </w:r>
      <w:r w:rsidR="000B1520" w:rsidRPr="000B1520">
        <w:t xml:space="preserve"> </w:t>
      </w:r>
      <w:r w:rsidR="000B1520">
        <w:t>stan na 31 grudnia 2023 roku - 1;</w:t>
      </w:r>
      <w:r w:rsidR="006A0BF0" w:rsidRPr="006A0BF0">
        <w:t xml:space="preserve"> </w:t>
      </w:r>
      <w:r w:rsidR="006A0BF0">
        <w:t>stan na 31 grudnia 2024 roku - 1;</w:t>
      </w:r>
    </w:p>
    <w:p w:rsidR="000B1520" w:rsidRDefault="004C17BE" w:rsidP="00AA0E94">
      <w:pPr>
        <w:pStyle w:val="Akapitzlist"/>
        <w:numPr>
          <w:ilvl w:val="1"/>
          <w:numId w:val="59"/>
        </w:numPr>
        <w:jc w:val="both"/>
      </w:pPr>
      <w:r>
        <w:t>pielęgniarek</w:t>
      </w:r>
      <w:r w:rsidR="001440FA">
        <w:t>: stan na 31 grudnia 201</w:t>
      </w:r>
      <w:r w:rsidR="008E6D05">
        <w:t>9</w:t>
      </w:r>
      <w:r w:rsidR="001440FA">
        <w:t xml:space="preserve"> roku - </w:t>
      </w:r>
      <w:r>
        <w:t>780</w:t>
      </w:r>
      <w:r w:rsidR="001440FA">
        <w:t>; stan na 31 grudnia 20</w:t>
      </w:r>
      <w:r w:rsidR="008E6D05">
        <w:t>20</w:t>
      </w:r>
      <w:r w:rsidR="001440FA">
        <w:t xml:space="preserve"> roku - </w:t>
      </w:r>
      <w:r>
        <w:t>787</w:t>
      </w:r>
      <w:r w:rsidR="001440FA">
        <w:t>; stan na 31 grudnia 20</w:t>
      </w:r>
      <w:r w:rsidR="008E6D05">
        <w:t>2</w:t>
      </w:r>
      <w:r w:rsidR="001440FA">
        <w:t xml:space="preserve">1 roku </w:t>
      </w:r>
      <w:r w:rsidR="00461B08">
        <w:t>–</w:t>
      </w:r>
      <w:r w:rsidR="001440FA">
        <w:t xml:space="preserve"> </w:t>
      </w:r>
      <w:r>
        <w:t>762</w:t>
      </w:r>
      <w:r w:rsidR="00461B08">
        <w:t>;</w:t>
      </w:r>
      <w:r w:rsidR="00461B08" w:rsidRPr="00461B08">
        <w:t xml:space="preserve"> </w:t>
      </w:r>
      <w:r w:rsidR="00461B08">
        <w:t>stan na 31 grudnia 2022 roku - 747;</w:t>
      </w:r>
      <w:r w:rsidR="000B1520" w:rsidRPr="000B1520">
        <w:t xml:space="preserve"> </w:t>
      </w:r>
      <w:r w:rsidR="000B1520">
        <w:t>stan na 31 grudnia 2023 roku - 756;</w:t>
      </w:r>
      <w:r w:rsidR="006A0BF0" w:rsidRPr="006A0BF0">
        <w:t xml:space="preserve"> </w:t>
      </w:r>
      <w:r w:rsidR="006A0BF0">
        <w:t>stan na 31 grudnia 2024 roku - 753;</w:t>
      </w:r>
    </w:p>
    <w:p w:rsidR="000B1520" w:rsidRDefault="004C17BE" w:rsidP="00AA0E94">
      <w:pPr>
        <w:pStyle w:val="Akapitzlist"/>
        <w:numPr>
          <w:ilvl w:val="1"/>
          <w:numId w:val="59"/>
        </w:numPr>
        <w:jc w:val="both"/>
      </w:pPr>
      <w:r>
        <w:t>położnych</w:t>
      </w:r>
      <w:r w:rsidR="007B2C17">
        <w:t>: stan na 31 grudnia 201</w:t>
      </w:r>
      <w:r w:rsidR="00416326">
        <w:t>9</w:t>
      </w:r>
      <w:r w:rsidR="007B2C17">
        <w:t xml:space="preserve"> roku - </w:t>
      </w:r>
      <w:r>
        <w:t>123</w:t>
      </w:r>
      <w:r w:rsidR="007B2C17">
        <w:t xml:space="preserve">; </w:t>
      </w:r>
      <w:r w:rsidR="00416326">
        <w:t>stan na 31 grudnia 2020</w:t>
      </w:r>
      <w:r w:rsidR="007B2C17">
        <w:t xml:space="preserve"> roku - </w:t>
      </w:r>
      <w:r>
        <w:t>121</w:t>
      </w:r>
      <w:r w:rsidR="007B2C17">
        <w:t>; stan na 31 grudnia 20</w:t>
      </w:r>
      <w:r w:rsidR="00416326">
        <w:t>21</w:t>
      </w:r>
      <w:r w:rsidR="007B2C17">
        <w:t xml:space="preserve"> roku </w:t>
      </w:r>
      <w:r w:rsidR="00461B08">
        <w:t>–</w:t>
      </w:r>
      <w:r w:rsidR="007B2C17">
        <w:t xml:space="preserve"> </w:t>
      </w:r>
      <w:r>
        <w:t>130</w:t>
      </w:r>
      <w:r w:rsidR="00461B08">
        <w:t>;</w:t>
      </w:r>
      <w:r w:rsidR="00461B08" w:rsidRPr="00461B08">
        <w:t xml:space="preserve"> </w:t>
      </w:r>
      <w:r w:rsidR="00461B08">
        <w:t>stan na 31 grudnia 2022 roku - 136;</w:t>
      </w:r>
      <w:r w:rsidR="000B1520" w:rsidRPr="000B1520">
        <w:t xml:space="preserve"> </w:t>
      </w:r>
      <w:r w:rsidR="000B1520">
        <w:t>stan na 31 grudnia 2023 roku - 127;</w:t>
      </w:r>
      <w:r w:rsidR="006A0BF0" w:rsidRPr="006A0BF0">
        <w:t xml:space="preserve"> </w:t>
      </w:r>
      <w:r w:rsidR="006A0BF0">
        <w:t>stan na 31 grudnia 2024 roku - 123;</w:t>
      </w:r>
    </w:p>
    <w:p w:rsidR="004C17BE" w:rsidRDefault="004C17BE" w:rsidP="00AA0E94">
      <w:pPr>
        <w:pStyle w:val="Akapitzlist"/>
        <w:numPr>
          <w:ilvl w:val="0"/>
          <w:numId w:val="59"/>
        </w:numPr>
        <w:jc w:val="both"/>
      </w:pPr>
      <w:r>
        <w:t xml:space="preserve">Liczba pracowników medycznych przypadających na 10 </w:t>
      </w:r>
      <w:r w:rsidR="00623983">
        <w:t>tysięcy</w:t>
      </w:r>
      <w:r>
        <w:t xml:space="preserve"> mieszkańców:</w:t>
      </w:r>
    </w:p>
    <w:p w:rsidR="000B1520" w:rsidRDefault="004C17BE" w:rsidP="00AA0E94">
      <w:pPr>
        <w:pStyle w:val="Akapitzlist"/>
        <w:numPr>
          <w:ilvl w:val="1"/>
          <w:numId w:val="59"/>
        </w:numPr>
        <w:jc w:val="both"/>
      </w:pPr>
      <w:r>
        <w:t>lekarze medycyny</w:t>
      </w:r>
      <w:r w:rsidR="00C424E7">
        <w:t xml:space="preserve">: stan na 31 </w:t>
      </w:r>
      <w:r w:rsidR="00A600DE">
        <w:t xml:space="preserve">grudnia 2019 </w:t>
      </w:r>
      <w:r w:rsidR="00C424E7">
        <w:t xml:space="preserve">roku - </w:t>
      </w:r>
      <w:r>
        <w:t>41</w:t>
      </w:r>
      <w:r w:rsidR="00A600DE">
        <w:t>; stan na 31 grudnia 2020</w:t>
      </w:r>
      <w:r w:rsidR="00C424E7">
        <w:t xml:space="preserve"> roku - </w:t>
      </w:r>
      <w:r>
        <w:t>43</w:t>
      </w:r>
      <w:r w:rsidR="00C424E7">
        <w:t>; stan na 31 grudnia 20</w:t>
      </w:r>
      <w:r w:rsidR="00A600DE">
        <w:t>2</w:t>
      </w:r>
      <w:r w:rsidR="00C424E7">
        <w:t xml:space="preserve">1 roku </w:t>
      </w:r>
      <w:r w:rsidR="00461B08">
        <w:t>–</w:t>
      </w:r>
      <w:r w:rsidR="00C424E7">
        <w:t xml:space="preserve"> </w:t>
      </w:r>
      <w:r>
        <w:t>35</w:t>
      </w:r>
      <w:r w:rsidR="00461B08">
        <w:t>;</w:t>
      </w:r>
      <w:r w:rsidR="00461B08" w:rsidRPr="00461B08">
        <w:t xml:space="preserve"> </w:t>
      </w:r>
      <w:r w:rsidR="00461B08">
        <w:t xml:space="preserve">stan na 31 grudnia </w:t>
      </w:r>
      <w:r w:rsidR="00461B08">
        <w:lastRenderedPageBreak/>
        <w:t>2022 roku - 40;</w:t>
      </w:r>
      <w:r w:rsidR="000B1520" w:rsidRPr="000B1520">
        <w:t xml:space="preserve"> </w:t>
      </w:r>
      <w:r w:rsidR="000B1520">
        <w:t>stan na 31 grudnia 2023 roku - 42;</w:t>
      </w:r>
      <w:r w:rsidR="006A0BF0" w:rsidRPr="006A0BF0">
        <w:t xml:space="preserve"> </w:t>
      </w:r>
      <w:r w:rsidR="006A0BF0">
        <w:t>stan na 31 grudnia 2024 roku - 42;</w:t>
      </w:r>
    </w:p>
    <w:p w:rsidR="000B1520" w:rsidRDefault="004C17BE" w:rsidP="00AA0E94">
      <w:pPr>
        <w:pStyle w:val="Akapitzlist"/>
        <w:numPr>
          <w:ilvl w:val="1"/>
          <w:numId w:val="59"/>
        </w:numPr>
        <w:jc w:val="both"/>
      </w:pPr>
      <w:r>
        <w:t>lekarze dentyści</w:t>
      </w:r>
      <w:r w:rsidR="00C424E7">
        <w:t>: stan na 31 grudnia 201</w:t>
      </w:r>
      <w:r w:rsidR="00A600DE">
        <w:t>9</w:t>
      </w:r>
      <w:r w:rsidR="00C424E7">
        <w:t xml:space="preserve"> roku - </w:t>
      </w:r>
      <w:r>
        <w:t>0</w:t>
      </w:r>
      <w:r w:rsidR="00A600DE">
        <w:t>; stan na 31 grudnia 2020</w:t>
      </w:r>
      <w:r w:rsidR="00C424E7">
        <w:t xml:space="preserve"> roku - </w:t>
      </w:r>
      <w:r>
        <w:t>0</w:t>
      </w:r>
      <w:r w:rsidR="00C424E7">
        <w:t>; stan na 31 grudnia 20</w:t>
      </w:r>
      <w:r w:rsidR="00A600DE">
        <w:t>2</w:t>
      </w:r>
      <w:r w:rsidR="00C424E7">
        <w:t xml:space="preserve">1 roku - </w:t>
      </w:r>
      <w:r>
        <w:t>0</w:t>
      </w:r>
      <w:r w:rsidR="00461B08">
        <w:t>; stan na 31 grudnia 2022 roku - 0;</w:t>
      </w:r>
      <w:r w:rsidR="000B1520" w:rsidRPr="000B1520">
        <w:t xml:space="preserve"> </w:t>
      </w:r>
      <w:r w:rsidR="000B1520">
        <w:t>stan na 31 grudnia 2023 roku - 1;</w:t>
      </w:r>
      <w:r w:rsidR="006A0BF0" w:rsidRPr="006A0BF0">
        <w:t xml:space="preserve"> </w:t>
      </w:r>
      <w:r w:rsidR="006A0BF0">
        <w:t>stan na 31 grudnia 2024 roku - 0;</w:t>
      </w:r>
    </w:p>
    <w:p w:rsidR="000B1520" w:rsidRDefault="004C17BE" w:rsidP="00AA0E94">
      <w:pPr>
        <w:pStyle w:val="Akapitzlist"/>
        <w:numPr>
          <w:ilvl w:val="1"/>
          <w:numId w:val="59"/>
        </w:numPr>
        <w:jc w:val="both"/>
      </w:pPr>
      <w:r>
        <w:t>pielęgniarki</w:t>
      </w:r>
      <w:r w:rsidR="00C424E7">
        <w:t>: stan na 31 grudnia 201</w:t>
      </w:r>
      <w:r w:rsidR="00A600DE">
        <w:t>9</w:t>
      </w:r>
      <w:r w:rsidR="00C424E7">
        <w:t xml:space="preserve"> roku - </w:t>
      </w:r>
      <w:r>
        <w:t>54</w:t>
      </w:r>
      <w:r w:rsidR="00C424E7">
        <w:t>; stan na 31 grudnia 20</w:t>
      </w:r>
      <w:r w:rsidR="00A600DE">
        <w:t>20</w:t>
      </w:r>
      <w:r w:rsidR="00C424E7">
        <w:t xml:space="preserve"> roku - </w:t>
      </w:r>
      <w:r>
        <w:t>55</w:t>
      </w:r>
      <w:r w:rsidR="00C424E7">
        <w:t>; stan na 31 grudnia 20</w:t>
      </w:r>
      <w:r w:rsidR="00A600DE">
        <w:t>2</w:t>
      </w:r>
      <w:r w:rsidR="00C424E7">
        <w:t xml:space="preserve">1 roku - </w:t>
      </w:r>
      <w:r>
        <w:t>55</w:t>
      </w:r>
      <w:r w:rsidR="00461B08" w:rsidRPr="00461B08">
        <w:t xml:space="preserve"> </w:t>
      </w:r>
      <w:r w:rsidR="00461B08">
        <w:t>stan na 31 grudnia 2022 roku - 55;</w:t>
      </w:r>
      <w:r w:rsidR="000B1520" w:rsidRPr="000B1520">
        <w:t xml:space="preserve"> </w:t>
      </w:r>
      <w:r w:rsidR="000B1520">
        <w:t>stan na 31 grudnia 2023 roku - 57;</w:t>
      </w:r>
      <w:r w:rsidR="006A0BF0" w:rsidRPr="006A0BF0">
        <w:t xml:space="preserve"> </w:t>
      </w:r>
      <w:r w:rsidR="006A0BF0">
        <w:t>stan na 31 grudnia 2024 roku - 58;</w:t>
      </w:r>
    </w:p>
    <w:p w:rsidR="000B1520" w:rsidRDefault="004C17BE" w:rsidP="00AA0E94">
      <w:pPr>
        <w:pStyle w:val="Akapitzlist"/>
        <w:numPr>
          <w:ilvl w:val="1"/>
          <w:numId w:val="59"/>
        </w:numPr>
        <w:jc w:val="both"/>
      </w:pPr>
      <w:r>
        <w:t>położne</w:t>
      </w:r>
      <w:r w:rsidR="00461B08">
        <w:t>:</w:t>
      </w:r>
      <w:r w:rsidR="00C424E7">
        <w:t xml:space="preserve"> </w:t>
      </w:r>
      <w:r w:rsidR="00A66B07">
        <w:t>stan na 31 grudnia 201</w:t>
      </w:r>
      <w:r w:rsidR="00A600DE">
        <w:t>9</w:t>
      </w:r>
      <w:r w:rsidR="00A66B07">
        <w:t xml:space="preserve"> roku - </w:t>
      </w:r>
      <w:r>
        <w:t>8</w:t>
      </w:r>
      <w:r w:rsidR="00A66B07">
        <w:t>; stan na 31 grudnia 20</w:t>
      </w:r>
      <w:r w:rsidR="00A600DE">
        <w:t>20</w:t>
      </w:r>
      <w:r w:rsidR="00A66B07">
        <w:t xml:space="preserve"> roku - </w:t>
      </w:r>
      <w:r>
        <w:t>8</w:t>
      </w:r>
      <w:r w:rsidR="00A66B07">
        <w:t xml:space="preserve">; </w:t>
      </w:r>
      <w:r w:rsidR="00A600DE">
        <w:t>stan na 31 grudnia 2021</w:t>
      </w:r>
      <w:r w:rsidR="00A66B07">
        <w:t xml:space="preserve"> roku </w:t>
      </w:r>
      <w:r w:rsidR="00461B08">
        <w:t>–</w:t>
      </w:r>
      <w:r w:rsidR="00A66B07">
        <w:t xml:space="preserve"> </w:t>
      </w:r>
      <w:r>
        <w:t>9</w:t>
      </w:r>
      <w:r w:rsidR="00461B08">
        <w:t>;</w:t>
      </w:r>
      <w:r w:rsidR="00461B08" w:rsidRPr="00461B08">
        <w:t xml:space="preserve"> </w:t>
      </w:r>
      <w:r w:rsidR="00461B08">
        <w:t>stan na 31 grudnia 2022 roku - 10;</w:t>
      </w:r>
      <w:r w:rsidR="000B1520" w:rsidRPr="000B1520">
        <w:t xml:space="preserve"> </w:t>
      </w:r>
      <w:r w:rsidR="000B1520">
        <w:t>stan na 31 grudnia 2023 roku - 10;</w:t>
      </w:r>
      <w:r w:rsidR="006A0BF0" w:rsidRPr="006A0BF0">
        <w:t xml:space="preserve"> </w:t>
      </w:r>
      <w:r w:rsidR="006A0BF0">
        <w:t>stan na 31 grudnia 2024 roku - 10;</w:t>
      </w:r>
    </w:p>
    <w:p w:rsidR="00002253" w:rsidRDefault="004C17BE" w:rsidP="00AA0E94">
      <w:pPr>
        <w:pStyle w:val="Akapitzlist"/>
        <w:numPr>
          <w:ilvl w:val="0"/>
          <w:numId w:val="59"/>
        </w:numPr>
        <w:jc w:val="both"/>
      </w:pPr>
      <w:r>
        <w:t>Ilość udzielonych porad specjalistycznych w poradniach przyszpitalnych ogółem:</w:t>
      </w:r>
      <w:r w:rsidR="00461B08">
        <w:t xml:space="preserve"> </w:t>
      </w:r>
      <w:r w:rsidR="00A66B07">
        <w:t>stan na 31 grudnia 201</w:t>
      </w:r>
      <w:r w:rsidR="0014765E">
        <w:t>9</w:t>
      </w:r>
      <w:r w:rsidR="00A66B07">
        <w:t xml:space="preserve"> roku - </w:t>
      </w:r>
      <w:r>
        <w:t xml:space="preserve">264,4 </w:t>
      </w:r>
      <w:r w:rsidR="00623983">
        <w:t>tysięcy</w:t>
      </w:r>
      <w:r w:rsidR="00A66B07">
        <w:t>; stan na 31 grudnia 20</w:t>
      </w:r>
      <w:r w:rsidR="0014765E">
        <w:t>20</w:t>
      </w:r>
      <w:r w:rsidR="00A66B07">
        <w:t xml:space="preserve"> roku - </w:t>
      </w:r>
      <w:r>
        <w:t xml:space="preserve">181,2 </w:t>
      </w:r>
      <w:r w:rsidR="00623983">
        <w:t>tysięcy</w:t>
      </w:r>
      <w:r w:rsidR="00A66B07" w:rsidRPr="00A66B07">
        <w:t xml:space="preserve"> </w:t>
      </w:r>
      <w:r w:rsidR="00A66B07">
        <w:t>; stan na 31 grudnia 20</w:t>
      </w:r>
      <w:r w:rsidR="0014765E">
        <w:t>2</w:t>
      </w:r>
      <w:r w:rsidR="00A66B07">
        <w:t xml:space="preserve">1 roku - </w:t>
      </w:r>
      <w:r>
        <w:t xml:space="preserve">196,2 </w:t>
      </w:r>
      <w:r w:rsidR="00623983">
        <w:t>tysięcy</w:t>
      </w:r>
      <w:r w:rsidR="00461B08">
        <w:t>;</w:t>
      </w:r>
      <w:r w:rsidR="00461B08" w:rsidRPr="00461B08">
        <w:t xml:space="preserve"> </w:t>
      </w:r>
      <w:r w:rsidR="00461B08">
        <w:t>stan na 31 grudnia 2022 roku – 351,5 tysięcy;</w:t>
      </w:r>
      <w:r w:rsidR="000B1520">
        <w:t xml:space="preserve"> stan na 31 grudnia 2023 roku – 219,9 tysięcy;</w:t>
      </w:r>
      <w:r w:rsidR="006A0BF0" w:rsidRPr="006A0BF0">
        <w:t xml:space="preserve"> </w:t>
      </w:r>
      <w:r w:rsidR="006A0BF0">
        <w:t>stan na 31 grudnia 2024 roku – 197,2 tysięcy</w:t>
      </w:r>
      <w:r w:rsidR="006A0BF0" w:rsidRPr="00A66B07">
        <w:t xml:space="preserve"> </w:t>
      </w:r>
      <w:r w:rsidR="006A0BF0">
        <w:t>;</w:t>
      </w:r>
    </w:p>
    <w:p w:rsidR="00C266A7" w:rsidRDefault="00C266A7" w:rsidP="006A6E4D">
      <w:pPr>
        <w:jc w:val="both"/>
      </w:pPr>
      <w:r>
        <w:t>Źródło: Opracowanie na podstawie danych bytomskich szpitali.</w:t>
      </w:r>
    </w:p>
    <w:p w:rsidR="002B07FB" w:rsidRPr="002B07FB" w:rsidRDefault="002B07FB" w:rsidP="002B07FB">
      <w:pPr>
        <w:spacing w:before="0" w:after="0"/>
        <w:jc w:val="both"/>
        <w:rPr>
          <w:rFonts w:cs="Arial"/>
          <w:szCs w:val="24"/>
        </w:rPr>
      </w:pPr>
      <w:r w:rsidRPr="002B07FB">
        <w:rPr>
          <w:rFonts w:cs="Arial"/>
          <w:szCs w:val="24"/>
        </w:rPr>
        <w:t>W poradniach ambulatoryjnej opieki specjalistycznej bytomskich szpitali udzielono łącznie 197,2 tysięcy porad, w tym 185,8 tysięcy dorosłym i 11,3 tysięcy dzieciom.</w:t>
      </w:r>
      <w:r>
        <w:rPr>
          <w:rFonts w:cs="Arial"/>
          <w:szCs w:val="24"/>
        </w:rPr>
        <w:t xml:space="preserve"> </w:t>
      </w:r>
      <w:r w:rsidRPr="002B07FB">
        <w:rPr>
          <w:rFonts w:cs="Arial"/>
          <w:szCs w:val="24"/>
        </w:rPr>
        <w:t>Z ogólnej liczby porad udzielonych dzieciom najwięcej dotyczyło porad chirurgicznych (5,4 tysięcy), neurologicznych i leczenia padaczek (2 tysiące), otolaryngologicznych (1,5 tysięcy). Spośród porad udzielanych dorosłym największa ich liczba, podobnie jak w latach poprzednich, obejmowała porady chirurgiczne (29,2 tysięcy), kardiologiczne (17,3 tysięcy), urazowo-ortopedyczne (16,8 tysięcy) oraz okulistyczne (14,5 tysięcy).</w:t>
      </w:r>
    </w:p>
    <w:p w:rsidR="002D5242" w:rsidRPr="002B07FB" w:rsidRDefault="002D5242" w:rsidP="006A6E4D">
      <w:pPr>
        <w:pStyle w:val="Legenda"/>
        <w:jc w:val="both"/>
        <w:rPr>
          <w:szCs w:val="24"/>
        </w:rPr>
      </w:pPr>
    </w:p>
    <w:p w:rsidR="00C266A7" w:rsidRDefault="00CD4668" w:rsidP="00D22618">
      <w:pPr>
        <w:pStyle w:val="Legenda"/>
        <w:jc w:val="both"/>
      </w:pPr>
      <w:bookmarkStart w:id="57" w:name="_Toc200362797"/>
      <w:r>
        <w:t xml:space="preserve">Tabela </w:t>
      </w:r>
      <w:fldSimple w:instr=" SEQ Tabela \* ARABIC ">
        <w:r w:rsidR="00EF7303">
          <w:rPr>
            <w:noProof/>
          </w:rPr>
          <w:t>14</w:t>
        </w:r>
      </w:fldSimple>
      <w:r>
        <w:t>:</w:t>
      </w:r>
      <w:r w:rsidR="009B27B4">
        <w:t xml:space="preserve"> </w:t>
      </w:r>
      <w:r w:rsidR="00C266A7">
        <w:t>Liczba osób hospitalizowan</w:t>
      </w:r>
      <w:r w:rsidR="005C5B74">
        <w:t xml:space="preserve">ych z powodu chorób społecznych </w:t>
      </w:r>
      <w:r w:rsidR="005C5B74">
        <w:br/>
      </w:r>
      <w:r w:rsidR="00C266A7">
        <w:t>i cywilizacyjnych w latach 201</w:t>
      </w:r>
      <w:r w:rsidR="002B07FB">
        <w:t>9</w:t>
      </w:r>
      <w:r w:rsidR="00C266A7">
        <w:t xml:space="preserve"> </w:t>
      </w:r>
      <w:r w:rsidR="00447C88">
        <w:t>–</w:t>
      </w:r>
      <w:r w:rsidR="00C266A7">
        <w:t xml:space="preserve"> 202</w:t>
      </w:r>
      <w:r w:rsidR="002B07FB">
        <w:t>4</w:t>
      </w:r>
      <w:bookmarkEnd w:id="57"/>
    </w:p>
    <w:p w:rsidR="00876525" w:rsidRDefault="00876525" w:rsidP="00AA0E94">
      <w:pPr>
        <w:pStyle w:val="Akapitzlist"/>
        <w:numPr>
          <w:ilvl w:val="0"/>
          <w:numId w:val="60"/>
        </w:numPr>
        <w:jc w:val="both"/>
      </w:pPr>
      <w:r>
        <w:t>Gruźlica</w:t>
      </w:r>
      <w:r w:rsidR="00F80C5B">
        <w:t>: rok 201</w:t>
      </w:r>
      <w:r w:rsidR="003B6535">
        <w:t>9</w:t>
      </w:r>
      <w:r w:rsidR="00F80C5B">
        <w:t xml:space="preserve"> - </w:t>
      </w:r>
      <w:r>
        <w:t>35</w:t>
      </w:r>
      <w:r w:rsidR="003B6535">
        <w:t>; rok 2020</w:t>
      </w:r>
      <w:r w:rsidR="00F80C5B">
        <w:t xml:space="preserve"> - </w:t>
      </w:r>
      <w:r>
        <w:t>17</w:t>
      </w:r>
      <w:r w:rsidR="00F80C5B">
        <w:t>; rok 20</w:t>
      </w:r>
      <w:r w:rsidR="003B6535">
        <w:t>2</w:t>
      </w:r>
      <w:r w:rsidR="00F80C5B">
        <w:t xml:space="preserve">1 </w:t>
      </w:r>
      <w:r w:rsidR="00B95DEA">
        <w:t>–</w:t>
      </w:r>
      <w:r w:rsidR="00F80C5B">
        <w:t xml:space="preserve"> </w:t>
      </w:r>
      <w:r>
        <w:t>0</w:t>
      </w:r>
      <w:r w:rsidR="00B95DEA">
        <w:t>;</w:t>
      </w:r>
      <w:r w:rsidR="00B95DEA" w:rsidRPr="00B95DEA">
        <w:t xml:space="preserve"> </w:t>
      </w:r>
      <w:r w:rsidR="00B95DEA">
        <w:t>rok 2022 – 14;</w:t>
      </w:r>
      <w:r w:rsidR="002D5242" w:rsidRPr="002D5242">
        <w:t xml:space="preserve"> </w:t>
      </w:r>
      <w:r w:rsidR="002D5242">
        <w:t>rok 2023 – 24;</w:t>
      </w:r>
      <w:r w:rsidR="002B07FB" w:rsidRPr="002B07FB">
        <w:t xml:space="preserve"> </w:t>
      </w:r>
      <w:r w:rsidR="002B07FB">
        <w:t>rok 2024 - 26;</w:t>
      </w:r>
    </w:p>
    <w:p w:rsidR="00876525" w:rsidRDefault="00876525" w:rsidP="00AA0E94">
      <w:pPr>
        <w:pStyle w:val="Akapitzlist"/>
        <w:numPr>
          <w:ilvl w:val="0"/>
          <w:numId w:val="60"/>
        </w:numPr>
        <w:jc w:val="both"/>
      </w:pPr>
      <w:r>
        <w:lastRenderedPageBreak/>
        <w:t>Cukrzyca</w:t>
      </w:r>
      <w:r w:rsidR="00F80C5B">
        <w:t xml:space="preserve">: </w:t>
      </w:r>
      <w:r w:rsidR="003B6535">
        <w:t>rok 2019</w:t>
      </w:r>
      <w:r w:rsidR="00F80C5B">
        <w:t xml:space="preserve"> - </w:t>
      </w:r>
      <w:r>
        <w:t>500</w:t>
      </w:r>
      <w:r w:rsidR="00F80C5B">
        <w:t>; rok 20</w:t>
      </w:r>
      <w:r w:rsidR="003B6535">
        <w:t>20</w:t>
      </w:r>
      <w:r w:rsidR="00F80C5B">
        <w:t xml:space="preserve"> - </w:t>
      </w:r>
      <w:r>
        <w:t>240</w:t>
      </w:r>
      <w:r w:rsidR="003B6535">
        <w:t>; rok 2021</w:t>
      </w:r>
      <w:r w:rsidR="00F80C5B">
        <w:t xml:space="preserve"> </w:t>
      </w:r>
      <w:r w:rsidR="00B95DEA">
        <w:t>–</w:t>
      </w:r>
      <w:r w:rsidR="00F80C5B">
        <w:t xml:space="preserve"> </w:t>
      </w:r>
      <w:r>
        <w:t>155</w:t>
      </w:r>
      <w:r w:rsidR="00B95DEA">
        <w:t>; rok 2022 – 151;</w:t>
      </w:r>
      <w:r w:rsidR="002D5242" w:rsidRPr="002D5242">
        <w:t xml:space="preserve"> </w:t>
      </w:r>
      <w:r w:rsidR="002D5242">
        <w:t>rok 2023 – 119;</w:t>
      </w:r>
      <w:r w:rsidR="002B07FB" w:rsidRPr="002B07FB">
        <w:t xml:space="preserve"> </w:t>
      </w:r>
      <w:r w:rsidR="002B07FB">
        <w:t>rok 2024 - 161;</w:t>
      </w:r>
    </w:p>
    <w:p w:rsidR="00876525" w:rsidRDefault="00876525" w:rsidP="00AA0E94">
      <w:pPr>
        <w:pStyle w:val="Akapitzlist"/>
        <w:numPr>
          <w:ilvl w:val="0"/>
          <w:numId w:val="60"/>
        </w:numPr>
        <w:jc w:val="both"/>
      </w:pPr>
      <w:r>
        <w:t>Nowotwory</w:t>
      </w:r>
      <w:r w:rsidR="00F80C5B">
        <w:t xml:space="preserve">: </w:t>
      </w:r>
      <w:r w:rsidR="003B6535">
        <w:t>rok 2019</w:t>
      </w:r>
      <w:r w:rsidR="00F80C5B">
        <w:t xml:space="preserve"> - </w:t>
      </w:r>
      <w:r>
        <w:t>4265</w:t>
      </w:r>
      <w:r w:rsidR="003B6535">
        <w:t>; rok 2020</w:t>
      </w:r>
      <w:r w:rsidR="00F80C5B">
        <w:t xml:space="preserve"> - </w:t>
      </w:r>
      <w:r>
        <w:t>3880</w:t>
      </w:r>
      <w:r w:rsidR="00F80C5B">
        <w:t>; rok 20</w:t>
      </w:r>
      <w:r w:rsidR="003B6535">
        <w:t>2</w:t>
      </w:r>
      <w:r w:rsidR="00F80C5B">
        <w:t xml:space="preserve">1 </w:t>
      </w:r>
      <w:r w:rsidR="00B95DEA">
        <w:t>–</w:t>
      </w:r>
      <w:r w:rsidR="00F80C5B">
        <w:t xml:space="preserve"> </w:t>
      </w:r>
      <w:r>
        <w:t>3855</w:t>
      </w:r>
      <w:r w:rsidR="00B95DEA">
        <w:t>; rok 2022 – 4474;</w:t>
      </w:r>
      <w:r w:rsidR="002D5242" w:rsidRPr="002D5242">
        <w:t xml:space="preserve"> </w:t>
      </w:r>
      <w:r w:rsidR="002D5242">
        <w:t>rok 2023 – 4216;</w:t>
      </w:r>
      <w:r w:rsidR="002B07FB" w:rsidRPr="002B07FB">
        <w:t xml:space="preserve"> </w:t>
      </w:r>
      <w:r w:rsidR="002B07FB">
        <w:t>rok 2024 - 4820;</w:t>
      </w:r>
    </w:p>
    <w:p w:rsidR="00B95DEA" w:rsidRDefault="00876525" w:rsidP="00AA0E94">
      <w:pPr>
        <w:pStyle w:val="Akapitzlist"/>
        <w:numPr>
          <w:ilvl w:val="0"/>
          <w:numId w:val="60"/>
        </w:numPr>
        <w:jc w:val="both"/>
      </w:pPr>
      <w:r>
        <w:t>Choroby układu krążenia</w:t>
      </w:r>
      <w:r w:rsidR="00F80C5B">
        <w:t>: rok 201</w:t>
      </w:r>
      <w:r w:rsidR="005C7FF2">
        <w:t>9</w:t>
      </w:r>
      <w:r w:rsidR="00F80C5B">
        <w:t xml:space="preserve"> - </w:t>
      </w:r>
      <w:r>
        <w:t>5365</w:t>
      </w:r>
      <w:r w:rsidR="005C7FF2">
        <w:t>; rok 2020</w:t>
      </w:r>
      <w:r w:rsidR="00F80C5B">
        <w:t xml:space="preserve"> - </w:t>
      </w:r>
      <w:r>
        <w:t>3419</w:t>
      </w:r>
      <w:r w:rsidR="005C7FF2">
        <w:t>; rok 2021</w:t>
      </w:r>
      <w:r w:rsidR="00F80C5B">
        <w:t xml:space="preserve"> </w:t>
      </w:r>
      <w:r w:rsidR="00B95DEA">
        <w:t>–</w:t>
      </w:r>
      <w:r w:rsidR="00F80C5B">
        <w:t xml:space="preserve"> </w:t>
      </w:r>
      <w:r>
        <w:t>3768</w:t>
      </w:r>
      <w:r w:rsidR="00B95DEA">
        <w:t>;</w:t>
      </w:r>
      <w:r w:rsidR="00B95DEA" w:rsidRPr="00B95DEA">
        <w:t xml:space="preserve"> </w:t>
      </w:r>
      <w:r w:rsidR="00B95DEA">
        <w:t>rok 2022 – 4119;</w:t>
      </w:r>
      <w:r w:rsidR="002D5242" w:rsidRPr="002D5242">
        <w:t xml:space="preserve"> </w:t>
      </w:r>
      <w:r w:rsidR="002D5242">
        <w:t>rok 2023 – 4622;</w:t>
      </w:r>
      <w:r w:rsidR="002B07FB" w:rsidRPr="002B07FB">
        <w:t xml:space="preserve"> </w:t>
      </w:r>
      <w:r w:rsidR="002B07FB">
        <w:t>rok 2024 - 5459;</w:t>
      </w:r>
    </w:p>
    <w:p w:rsidR="00B95DEA" w:rsidRDefault="00876525" w:rsidP="00AA0E94">
      <w:pPr>
        <w:pStyle w:val="Akapitzlist"/>
        <w:numPr>
          <w:ilvl w:val="0"/>
          <w:numId w:val="60"/>
        </w:numPr>
        <w:jc w:val="both"/>
      </w:pPr>
      <w:r>
        <w:t>Nadciśnienie</w:t>
      </w:r>
      <w:r w:rsidR="003440DD">
        <w:t xml:space="preserve">: </w:t>
      </w:r>
      <w:r w:rsidR="005C7FF2">
        <w:t>rok 2019</w:t>
      </w:r>
      <w:r w:rsidR="003440DD">
        <w:t xml:space="preserve"> - </w:t>
      </w:r>
      <w:r>
        <w:t>317</w:t>
      </w:r>
      <w:r w:rsidR="003440DD">
        <w:t>; rok 20</w:t>
      </w:r>
      <w:r w:rsidR="005C7FF2">
        <w:t>20</w:t>
      </w:r>
      <w:r w:rsidR="003440DD">
        <w:t xml:space="preserve"> - </w:t>
      </w:r>
      <w:r>
        <w:t>118</w:t>
      </w:r>
      <w:r w:rsidR="003440DD">
        <w:t>; rok 20</w:t>
      </w:r>
      <w:r w:rsidR="005C7FF2">
        <w:t>2</w:t>
      </w:r>
      <w:r w:rsidR="003440DD">
        <w:t xml:space="preserve">1 </w:t>
      </w:r>
      <w:r w:rsidR="00B95DEA">
        <w:t>–</w:t>
      </w:r>
      <w:r w:rsidR="003440DD">
        <w:t xml:space="preserve"> </w:t>
      </w:r>
      <w:r>
        <w:t>135</w:t>
      </w:r>
      <w:r w:rsidR="00B95DEA">
        <w:t>;</w:t>
      </w:r>
      <w:r w:rsidR="00B95DEA" w:rsidRPr="00B95DEA">
        <w:t xml:space="preserve"> </w:t>
      </w:r>
      <w:r w:rsidR="00B95DEA">
        <w:t xml:space="preserve">rok 2022 – </w:t>
      </w:r>
      <w:r w:rsidR="008C3DB3">
        <w:t>410</w:t>
      </w:r>
      <w:r w:rsidR="00B95DEA">
        <w:t>;</w:t>
      </w:r>
      <w:r w:rsidR="002D5242" w:rsidRPr="002D5242">
        <w:t xml:space="preserve"> </w:t>
      </w:r>
      <w:r w:rsidR="002D5242">
        <w:t>rok 2023 – 191;</w:t>
      </w:r>
      <w:r w:rsidR="002B07FB" w:rsidRPr="002B07FB">
        <w:t xml:space="preserve"> </w:t>
      </w:r>
      <w:r w:rsidR="002B07FB">
        <w:t>rok 2024 - 179;</w:t>
      </w:r>
    </w:p>
    <w:p w:rsidR="00876525" w:rsidRDefault="00876525" w:rsidP="00AA0E94">
      <w:pPr>
        <w:pStyle w:val="Akapitzlist"/>
        <w:numPr>
          <w:ilvl w:val="0"/>
          <w:numId w:val="60"/>
        </w:numPr>
        <w:jc w:val="both"/>
      </w:pPr>
      <w:r>
        <w:t>Zawał</w:t>
      </w:r>
      <w:r w:rsidR="003440DD">
        <w:t>:</w:t>
      </w:r>
      <w:r w:rsidR="003440DD" w:rsidRPr="003440DD">
        <w:t xml:space="preserve"> </w:t>
      </w:r>
      <w:r w:rsidR="003440DD">
        <w:t>rok 201</w:t>
      </w:r>
      <w:r w:rsidR="005C7FF2">
        <w:t>9</w:t>
      </w:r>
      <w:r w:rsidR="003440DD">
        <w:t xml:space="preserve"> - </w:t>
      </w:r>
      <w:r>
        <w:t>512</w:t>
      </w:r>
      <w:r w:rsidR="003440DD">
        <w:t xml:space="preserve">; </w:t>
      </w:r>
      <w:r w:rsidR="005C7FF2">
        <w:t>rok 2020</w:t>
      </w:r>
      <w:r w:rsidR="003440DD">
        <w:t xml:space="preserve"> - </w:t>
      </w:r>
      <w:r>
        <w:t>250</w:t>
      </w:r>
      <w:r w:rsidR="003440DD">
        <w:t>; rok 20</w:t>
      </w:r>
      <w:r w:rsidR="005C7FF2">
        <w:t>21</w:t>
      </w:r>
      <w:r w:rsidR="003440DD">
        <w:t xml:space="preserve"> </w:t>
      </w:r>
      <w:r w:rsidR="008C3DB3">
        <w:t>–</w:t>
      </w:r>
      <w:r w:rsidR="003440DD">
        <w:t xml:space="preserve"> </w:t>
      </w:r>
      <w:r>
        <w:t>222</w:t>
      </w:r>
      <w:r w:rsidR="008C3DB3">
        <w:t>;</w:t>
      </w:r>
      <w:r w:rsidR="008C3DB3" w:rsidRPr="008C3DB3">
        <w:t xml:space="preserve"> </w:t>
      </w:r>
      <w:r w:rsidR="008C3DB3">
        <w:t>rok 2022 – 229;</w:t>
      </w:r>
      <w:r w:rsidR="002D5242" w:rsidRPr="002D5242">
        <w:t xml:space="preserve"> </w:t>
      </w:r>
      <w:r w:rsidR="002D5242">
        <w:t>rok 2023 – 481;</w:t>
      </w:r>
      <w:r w:rsidR="002B07FB" w:rsidRPr="002B07FB">
        <w:t xml:space="preserve"> </w:t>
      </w:r>
      <w:r w:rsidR="002B07FB">
        <w:t>rok 2018 - 131;</w:t>
      </w:r>
    </w:p>
    <w:p w:rsidR="00876525" w:rsidRDefault="00876525" w:rsidP="00AA0E94">
      <w:pPr>
        <w:pStyle w:val="Akapitzlist"/>
        <w:numPr>
          <w:ilvl w:val="0"/>
          <w:numId w:val="60"/>
        </w:numPr>
        <w:jc w:val="both"/>
      </w:pPr>
      <w:r>
        <w:t>Choroby psychiczne i alkoholizm</w:t>
      </w:r>
      <w:r w:rsidR="003440DD">
        <w:t xml:space="preserve">; </w:t>
      </w:r>
      <w:r w:rsidR="005C7FF2">
        <w:t>rok 2019</w:t>
      </w:r>
      <w:r w:rsidR="003440DD">
        <w:t xml:space="preserve"> - </w:t>
      </w:r>
      <w:r>
        <w:t>638</w:t>
      </w:r>
      <w:r w:rsidR="003440DD">
        <w:t xml:space="preserve">; </w:t>
      </w:r>
      <w:r w:rsidR="005C7FF2">
        <w:t>rok 2020</w:t>
      </w:r>
      <w:r w:rsidR="003440DD">
        <w:t xml:space="preserve"> - </w:t>
      </w:r>
      <w:r>
        <w:t>723</w:t>
      </w:r>
      <w:r w:rsidR="003440DD">
        <w:t>; rok 20</w:t>
      </w:r>
      <w:r w:rsidR="005C7FF2">
        <w:t>21</w:t>
      </w:r>
      <w:r w:rsidR="003440DD">
        <w:t xml:space="preserve"> </w:t>
      </w:r>
      <w:r w:rsidR="008C3DB3">
        <w:t>–</w:t>
      </w:r>
      <w:r w:rsidR="003440DD">
        <w:t xml:space="preserve"> </w:t>
      </w:r>
      <w:r>
        <w:t>692</w:t>
      </w:r>
      <w:r w:rsidR="008C3DB3">
        <w:t>;</w:t>
      </w:r>
      <w:r w:rsidR="008C3DB3" w:rsidRPr="008C3DB3">
        <w:t xml:space="preserve"> </w:t>
      </w:r>
      <w:r w:rsidR="008C3DB3">
        <w:t>rok 2022 – 803;</w:t>
      </w:r>
      <w:r w:rsidR="002D5242" w:rsidRPr="002D5242">
        <w:t xml:space="preserve"> </w:t>
      </w:r>
      <w:r w:rsidR="002D5242">
        <w:t>rok 2023 – 822;</w:t>
      </w:r>
      <w:r w:rsidR="002B07FB" w:rsidRPr="002B07FB">
        <w:t xml:space="preserve"> </w:t>
      </w:r>
      <w:r w:rsidR="002B07FB">
        <w:t>rok 2024 - 824;</w:t>
      </w:r>
    </w:p>
    <w:p w:rsidR="00447C88" w:rsidRDefault="00876525" w:rsidP="00AA0E94">
      <w:pPr>
        <w:pStyle w:val="Akapitzlist"/>
        <w:numPr>
          <w:ilvl w:val="0"/>
          <w:numId w:val="60"/>
        </w:numPr>
        <w:jc w:val="both"/>
      </w:pPr>
      <w:r>
        <w:t>Ogółem</w:t>
      </w:r>
      <w:r w:rsidR="003440DD">
        <w:t>:</w:t>
      </w:r>
      <w:r>
        <w:tab/>
      </w:r>
      <w:r w:rsidR="003440DD">
        <w:t>rok 201</w:t>
      </w:r>
      <w:r w:rsidR="00C96389">
        <w:t>9</w:t>
      </w:r>
      <w:r w:rsidR="003440DD">
        <w:t xml:space="preserve"> - </w:t>
      </w:r>
      <w:r>
        <w:t>11632</w:t>
      </w:r>
      <w:r w:rsidR="003440DD">
        <w:t>; rok 20</w:t>
      </w:r>
      <w:r w:rsidR="00C96389">
        <w:t>20</w:t>
      </w:r>
      <w:r w:rsidR="003440DD">
        <w:t xml:space="preserve"> - </w:t>
      </w:r>
      <w:r>
        <w:t>8647</w:t>
      </w:r>
      <w:r w:rsidR="003440DD">
        <w:t>; rok 20</w:t>
      </w:r>
      <w:r w:rsidR="00C96389">
        <w:t>2</w:t>
      </w:r>
      <w:r w:rsidR="003440DD">
        <w:t xml:space="preserve">1 </w:t>
      </w:r>
      <w:r w:rsidR="00C96389">
        <w:t>–</w:t>
      </w:r>
      <w:r w:rsidR="003440DD">
        <w:t xml:space="preserve"> </w:t>
      </w:r>
      <w:r>
        <w:t>8827</w:t>
      </w:r>
      <w:r w:rsidR="008C3DB3">
        <w:t>;</w:t>
      </w:r>
      <w:r w:rsidR="008C3DB3" w:rsidRPr="008C3DB3">
        <w:t xml:space="preserve"> </w:t>
      </w:r>
      <w:r w:rsidR="008C3DB3">
        <w:t>rok 2022 – 10200;</w:t>
      </w:r>
      <w:r w:rsidR="002D5242" w:rsidRPr="002D5242">
        <w:t xml:space="preserve"> </w:t>
      </w:r>
      <w:r w:rsidR="002D5242">
        <w:t>rok 2023 – 10475;</w:t>
      </w:r>
      <w:r w:rsidR="002B07FB" w:rsidRPr="002B07FB">
        <w:t xml:space="preserve"> </w:t>
      </w:r>
      <w:r w:rsidR="002B07FB">
        <w:t>rok 2024 – 11712;</w:t>
      </w:r>
    </w:p>
    <w:p w:rsidR="004B0647" w:rsidRDefault="004B0647" w:rsidP="006A6E4D">
      <w:pPr>
        <w:jc w:val="both"/>
      </w:pPr>
      <w:r>
        <w:t>Źródło: Opracowanie własne na podstawie danych bytomskich szpitali</w:t>
      </w:r>
    </w:p>
    <w:p w:rsidR="0090451E" w:rsidRPr="0090451E" w:rsidRDefault="0090451E" w:rsidP="0090451E">
      <w:pPr>
        <w:rPr>
          <w:rFonts w:cs="Arial"/>
          <w:b/>
          <w:szCs w:val="24"/>
        </w:rPr>
      </w:pPr>
      <w:r w:rsidRPr="0090451E">
        <w:rPr>
          <w:rFonts w:cs="Arial"/>
          <w:b/>
          <w:szCs w:val="24"/>
        </w:rPr>
        <w:t>Zdrowie Publiczne</w:t>
      </w:r>
    </w:p>
    <w:p w:rsidR="0090451E" w:rsidRPr="0090451E" w:rsidRDefault="0090451E" w:rsidP="0090451E">
      <w:pPr>
        <w:spacing w:before="0" w:after="0"/>
        <w:jc w:val="both"/>
        <w:rPr>
          <w:rFonts w:eastAsia="Times New Roman" w:cs="Arial"/>
          <w:szCs w:val="24"/>
          <w:lang w:eastAsia="pl-PL"/>
        </w:rPr>
      </w:pPr>
      <w:r>
        <w:rPr>
          <w:rFonts w:eastAsia="Times New Roman" w:cs="Arial"/>
          <w:szCs w:val="24"/>
          <w:lang w:eastAsia="pl-PL"/>
        </w:rPr>
        <w:t>W 2024 roku</w:t>
      </w:r>
      <w:r w:rsidRPr="0090451E">
        <w:rPr>
          <w:rFonts w:eastAsia="Times New Roman" w:cs="Arial"/>
          <w:szCs w:val="24"/>
          <w:lang w:eastAsia="pl-PL"/>
        </w:rPr>
        <w:t xml:space="preserve"> Bytomski Ośrodek Promocji Zdrowia w oparciu o cele Narodowego Programu Zdrowia na lata 2021 - 2025  realizował następujące zadania:</w:t>
      </w:r>
    </w:p>
    <w:p w:rsidR="0090451E" w:rsidRPr="0090451E" w:rsidRDefault="0090451E" w:rsidP="00E04D3A">
      <w:pPr>
        <w:pStyle w:val="Akapitzlist"/>
        <w:numPr>
          <w:ilvl w:val="0"/>
          <w:numId w:val="245"/>
        </w:numPr>
        <w:spacing w:before="0" w:after="0"/>
        <w:jc w:val="both"/>
        <w:rPr>
          <w:rFonts w:eastAsia="Times New Roman" w:cs="Arial"/>
          <w:szCs w:val="24"/>
          <w:lang w:eastAsia="pl-PL"/>
        </w:rPr>
      </w:pPr>
      <w:r w:rsidRPr="0090451E">
        <w:rPr>
          <w:rFonts w:eastAsia="Times New Roman" w:cs="Arial"/>
          <w:szCs w:val="24"/>
          <w:lang w:eastAsia="pl-PL"/>
        </w:rPr>
        <w:t>Profilaktyka nadwagi i otyłości:</w:t>
      </w:r>
    </w:p>
    <w:p w:rsidR="0090451E" w:rsidRPr="0090451E" w:rsidRDefault="0090451E" w:rsidP="00E04D3A">
      <w:pPr>
        <w:pStyle w:val="Akapitzlist"/>
        <w:numPr>
          <w:ilvl w:val="0"/>
          <w:numId w:val="244"/>
        </w:numPr>
        <w:spacing w:before="0" w:after="0"/>
        <w:jc w:val="both"/>
        <w:rPr>
          <w:rFonts w:eastAsia="Times New Roman" w:cs="Arial"/>
          <w:szCs w:val="24"/>
          <w:lang w:eastAsia="pl-PL"/>
        </w:rPr>
      </w:pPr>
      <w:r w:rsidRPr="0090451E">
        <w:rPr>
          <w:rFonts w:eastAsia="Times New Roman" w:cs="Arial"/>
          <w:szCs w:val="24"/>
          <w:lang w:eastAsia="pl-PL"/>
        </w:rPr>
        <w:t xml:space="preserve">edukacja na temat racjonalnego odżywiania skierowana do dzieci bytomskich szkół podstawowych z grupy ryzyka zachorowania na cukrzycę, </w:t>
      </w:r>
    </w:p>
    <w:p w:rsidR="0090451E" w:rsidRPr="0090451E" w:rsidRDefault="0090451E" w:rsidP="00E04D3A">
      <w:pPr>
        <w:pStyle w:val="Akapitzlist"/>
        <w:numPr>
          <w:ilvl w:val="0"/>
          <w:numId w:val="244"/>
        </w:numPr>
        <w:spacing w:before="0" w:after="0"/>
        <w:jc w:val="both"/>
        <w:rPr>
          <w:rFonts w:eastAsia="Times New Roman" w:cs="Arial"/>
          <w:szCs w:val="24"/>
          <w:lang w:eastAsia="pl-PL"/>
        </w:rPr>
      </w:pPr>
      <w:r w:rsidRPr="0090451E">
        <w:rPr>
          <w:rFonts w:eastAsia="Times New Roman" w:cs="Arial"/>
          <w:szCs w:val="24"/>
          <w:lang w:eastAsia="pl-PL"/>
        </w:rPr>
        <w:t xml:space="preserve">gimnastyka usprawniająca dla młodych Bytomian z nadwagą oraz bytomskich seniorów z nadwagą; uruchomiono dwa dodatkowe punkty prowadzenia zajęć Bytom – Miechowice oraz Bytom – Stroszek (łącznie gimnastyka odbywa się w czterech dzielnicach Bytomia), </w:t>
      </w:r>
    </w:p>
    <w:p w:rsidR="0090451E" w:rsidRPr="0090451E" w:rsidRDefault="0090451E" w:rsidP="00E04D3A">
      <w:pPr>
        <w:pStyle w:val="Akapitzlist"/>
        <w:numPr>
          <w:ilvl w:val="0"/>
          <w:numId w:val="244"/>
        </w:numPr>
        <w:spacing w:before="0" w:after="0"/>
        <w:jc w:val="both"/>
        <w:rPr>
          <w:rFonts w:eastAsia="Times New Roman" w:cs="Arial"/>
          <w:szCs w:val="24"/>
          <w:lang w:eastAsia="pl-PL"/>
        </w:rPr>
      </w:pPr>
      <w:r w:rsidRPr="0090451E">
        <w:rPr>
          <w:rFonts w:eastAsia="Times New Roman" w:cs="Arial"/>
          <w:szCs w:val="24"/>
          <w:lang w:eastAsia="pl-PL"/>
        </w:rPr>
        <w:t>zorganizowano szkolenie dla bytomskich seniorów z zakresy zasad prawidłowego żywienia w wieku starszym.</w:t>
      </w:r>
    </w:p>
    <w:p w:rsidR="0090451E" w:rsidRPr="0090451E" w:rsidRDefault="0090451E" w:rsidP="00E04D3A">
      <w:pPr>
        <w:pStyle w:val="Akapitzlist"/>
        <w:numPr>
          <w:ilvl w:val="0"/>
          <w:numId w:val="245"/>
        </w:numPr>
        <w:spacing w:before="0" w:after="0"/>
        <w:jc w:val="both"/>
        <w:rPr>
          <w:rFonts w:eastAsia="Times New Roman" w:cs="Arial"/>
          <w:szCs w:val="24"/>
          <w:lang w:eastAsia="pl-PL"/>
        </w:rPr>
      </w:pPr>
      <w:r w:rsidRPr="0090451E">
        <w:rPr>
          <w:rFonts w:eastAsia="Times New Roman" w:cs="Arial"/>
          <w:szCs w:val="24"/>
          <w:lang w:eastAsia="pl-PL"/>
        </w:rPr>
        <w:t>Diagnozowania stanu zdrowia osób starszych i edukacja w zakresie profilaktyki chorób układu krążenia, wzroku, słuchu oraz profilaktyki stopy cukrzycowej ("Dzień Zdrowia i Urody”).</w:t>
      </w:r>
    </w:p>
    <w:p w:rsidR="0090451E" w:rsidRPr="0090451E" w:rsidRDefault="0090451E" w:rsidP="00E04D3A">
      <w:pPr>
        <w:pStyle w:val="Akapitzlist"/>
        <w:numPr>
          <w:ilvl w:val="0"/>
          <w:numId w:val="245"/>
        </w:numPr>
        <w:spacing w:before="0" w:after="0"/>
        <w:jc w:val="both"/>
        <w:rPr>
          <w:rFonts w:eastAsia="Times New Roman" w:cs="Arial"/>
          <w:szCs w:val="24"/>
          <w:lang w:eastAsia="pl-PL"/>
        </w:rPr>
      </w:pPr>
      <w:r w:rsidRPr="0090451E">
        <w:rPr>
          <w:rFonts w:eastAsia="Times New Roman" w:cs="Arial"/>
          <w:szCs w:val="24"/>
          <w:lang w:eastAsia="pl-PL"/>
        </w:rPr>
        <w:t>Profilaktyka zdrowia psychicznego:</w:t>
      </w:r>
    </w:p>
    <w:p w:rsidR="0090451E" w:rsidRPr="0090451E" w:rsidRDefault="0090451E" w:rsidP="00E04D3A">
      <w:pPr>
        <w:pStyle w:val="Akapitzlist"/>
        <w:numPr>
          <w:ilvl w:val="0"/>
          <w:numId w:val="247"/>
        </w:numPr>
        <w:spacing w:before="0" w:after="0"/>
        <w:jc w:val="both"/>
        <w:rPr>
          <w:rFonts w:eastAsia="Times New Roman" w:cs="Arial"/>
          <w:szCs w:val="24"/>
          <w:lang w:eastAsia="pl-PL"/>
        </w:rPr>
      </w:pPr>
      <w:r w:rsidRPr="0090451E">
        <w:rPr>
          <w:rFonts w:eastAsia="Times New Roman" w:cs="Arial"/>
          <w:szCs w:val="24"/>
          <w:lang w:eastAsia="pl-PL"/>
        </w:rPr>
        <w:lastRenderedPageBreak/>
        <w:t xml:space="preserve">edukacja z zakresu profilaktyki zdrowia psychicznego połączona ze szkoleniem z udzielania pierwszej pomocy przedlekarskiej dla nauczycieli, pracowników administracji i obsługi placówek oświatowych miasta Bytomia. </w:t>
      </w:r>
    </w:p>
    <w:p w:rsidR="0090451E" w:rsidRPr="0090451E" w:rsidRDefault="0090451E" w:rsidP="00E04D3A">
      <w:pPr>
        <w:pStyle w:val="Akapitzlist"/>
        <w:numPr>
          <w:ilvl w:val="0"/>
          <w:numId w:val="245"/>
        </w:numPr>
        <w:spacing w:before="0" w:after="0"/>
        <w:jc w:val="both"/>
        <w:rPr>
          <w:rFonts w:eastAsia="Times New Roman" w:cs="Arial"/>
          <w:szCs w:val="24"/>
          <w:lang w:eastAsia="pl-PL"/>
        </w:rPr>
      </w:pPr>
      <w:r w:rsidRPr="0090451E">
        <w:rPr>
          <w:rFonts w:eastAsia="Times New Roman" w:cs="Arial"/>
          <w:szCs w:val="24"/>
          <w:lang w:eastAsia="pl-PL"/>
        </w:rPr>
        <w:t>Profilaktyka uzależnień:</w:t>
      </w:r>
    </w:p>
    <w:p w:rsidR="0090451E" w:rsidRPr="0090451E" w:rsidRDefault="0090451E" w:rsidP="00E04D3A">
      <w:pPr>
        <w:pStyle w:val="Akapitzlist"/>
        <w:numPr>
          <w:ilvl w:val="0"/>
          <w:numId w:val="246"/>
        </w:numPr>
        <w:spacing w:before="0" w:after="0"/>
        <w:jc w:val="both"/>
        <w:rPr>
          <w:rFonts w:eastAsia="Times New Roman" w:cs="Arial"/>
          <w:szCs w:val="24"/>
          <w:lang w:eastAsia="pl-PL"/>
        </w:rPr>
      </w:pPr>
      <w:r w:rsidRPr="0090451E">
        <w:rPr>
          <w:rFonts w:eastAsia="Times New Roman" w:cs="Arial"/>
          <w:szCs w:val="24"/>
          <w:lang w:eastAsia="pl-PL"/>
        </w:rPr>
        <w:t>edukacja z zakresu profilaktyki używania substancji psychoaktywnych (narkotyki, dopalacze) d</w:t>
      </w:r>
      <w:r>
        <w:rPr>
          <w:rFonts w:eastAsia="Times New Roman" w:cs="Arial"/>
          <w:szCs w:val="24"/>
          <w:lang w:eastAsia="pl-PL"/>
        </w:rPr>
        <w:t xml:space="preserve">la uczniów szkół podstawowych i </w:t>
      </w:r>
      <w:r w:rsidRPr="0090451E">
        <w:rPr>
          <w:rFonts w:eastAsia="Times New Roman" w:cs="Arial"/>
          <w:szCs w:val="24"/>
          <w:lang w:eastAsia="pl-PL"/>
        </w:rPr>
        <w:t xml:space="preserve">ponadpodstawowych, </w:t>
      </w:r>
    </w:p>
    <w:p w:rsidR="0090451E" w:rsidRPr="0090451E" w:rsidRDefault="0090451E" w:rsidP="00E04D3A">
      <w:pPr>
        <w:pStyle w:val="Akapitzlist"/>
        <w:numPr>
          <w:ilvl w:val="0"/>
          <w:numId w:val="246"/>
        </w:numPr>
        <w:spacing w:before="0" w:after="0"/>
        <w:jc w:val="both"/>
        <w:rPr>
          <w:rFonts w:eastAsia="Times New Roman" w:cs="Arial"/>
          <w:szCs w:val="24"/>
          <w:lang w:eastAsia="pl-PL"/>
        </w:rPr>
      </w:pPr>
      <w:r w:rsidRPr="0090451E">
        <w:rPr>
          <w:rFonts w:eastAsia="Times New Roman" w:cs="Arial"/>
          <w:szCs w:val="24"/>
          <w:lang w:eastAsia="pl-PL"/>
        </w:rPr>
        <w:t>edukacja z zakresu szkodliwości palenia papierosów i używania alkoholu,</w:t>
      </w:r>
    </w:p>
    <w:p w:rsidR="0090451E" w:rsidRPr="0090451E" w:rsidRDefault="0090451E" w:rsidP="00E04D3A">
      <w:pPr>
        <w:pStyle w:val="Akapitzlist"/>
        <w:numPr>
          <w:ilvl w:val="0"/>
          <w:numId w:val="246"/>
        </w:numPr>
        <w:spacing w:before="0" w:after="0"/>
        <w:jc w:val="both"/>
        <w:rPr>
          <w:rFonts w:eastAsia="Times New Roman" w:cs="Arial"/>
          <w:szCs w:val="24"/>
          <w:lang w:eastAsia="pl-PL"/>
        </w:rPr>
      </w:pPr>
      <w:r w:rsidRPr="0090451E">
        <w:rPr>
          <w:rFonts w:eastAsia="Times New Roman" w:cs="Arial"/>
          <w:szCs w:val="24"/>
          <w:lang w:eastAsia="pl-PL"/>
        </w:rPr>
        <w:t>edukacja z instruktażem wykrywania zmian nowotworowych piersi i jąder.</w:t>
      </w:r>
    </w:p>
    <w:p w:rsidR="0090451E" w:rsidRPr="0090451E" w:rsidRDefault="0090451E" w:rsidP="0090451E">
      <w:pPr>
        <w:spacing w:before="0" w:after="0"/>
        <w:jc w:val="both"/>
        <w:rPr>
          <w:rFonts w:cs="Arial"/>
          <w:szCs w:val="24"/>
        </w:rPr>
      </w:pPr>
    </w:p>
    <w:p w:rsidR="0090451E" w:rsidRPr="0090451E" w:rsidRDefault="0090451E" w:rsidP="0090451E">
      <w:pPr>
        <w:spacing w:before="0" w:after="0"/>
        <w:jc w:val="both"/>
        <w:rPr>
          <w:rFonts w:cs="Arial"/>
          <w:szCs w:val="24"/>
        </w:rPr>
      </w:pPr>
      <w:r w:rsidRPr="0090451E">
        <w:rPr>
          <w:rFonts w:cs="Arial"/>
          <w:szCs w:val="24"/>
        </w:rPr>
        <w:t>Szpital Specjalistyczny nr 2 w Bytomiu realizował programy zdrowotne finansowane przez Narodowy Fundusz Zdrowia, tj.:</w:t>
      </w:r>
    </w:p>
    <w:p w:rsidR="0090451E" w:rsidRPr="0090451E" w:rsidRDefault="0090451E" w:rsidP="00AA0E94">
      <w:pPr>
        <w:pStyle w:val="Akapitzlist"/>
        <w:numPr>
          <w:ilvl w:val="0"/>
          <w:numId w:val="132"/>
        </w:numPr>
        <w:spacing w:before="0" w:after="0"/>
        <w:jc w:val="both"/>
        <w:rPr>
          <w:rFonts w:cs="Arial"/>
          <w:szCs w:val="24"/>
        </w:rPr>
      </w:pPr>
      <w:r w:rsidRPr="0090451E">
        <w:rPr>
          <w:rFonts w:cs="Arial"/>
          <w:szCs w:val="24"/>
        </w:rPr>
        <w:t>„Program profilaktyki raka piersi” – w dwóch etapach: podstawowym i pogłębionej diagnostyki,</w:t>
      </w:r>
    </w:p>
    <w:p w:rsidR="0090451E" w:rsidRPr="0090451E" w:rsidRDefault="0090451E" w:rsidP="00AA0E94">
      <w:pPr>
        <w:pStyle w:val="Akapitzlist"/>
        <w:numPr>
          <w:ilvl w:val="0"/>
          <w:numId w:val="132"/>
        </w:numPr>
        <w:spacing w:before="0" w:after="0"/>
        <w:jc w:val="both"/>
        <w:rPr>
          <w:rFonts w:cs="Arial"/>
          <w:szCs w:val="24"/>
        </w:rPr>
      </w:pPr>
      <w:r w:rsidRPr="0090451E">
        <w:rPr>
          <w:rFonts w:cs="Arial"/>
          <w:szCs w:val="24"/>
        </w:rPr>
        <w:t>„Program profilaktyki raka szyjki macicy” – w dwóch etapach: diagnostycznym oraz diagnostyki pogłębionej.</w:t>
      </w:r>
    </w:p>
    <w:p w:rsidR="0090451E" w:rsidRPr="0090451E" w:rsidRDefault="0090451E" w:rsidP="0090451E">
      <w:pPr>
        <w:spacing w:before="0" w:after="0"/>
        <w:jc w:val="both"/>
        <w:rPr>
          <w:rFonts w:cs="Arial"/>
          <w:szCs w:val="24"/>
        </w:rPr>
      </w:pPr>
    </w:p>
    <w:p w:rsidR="0090451E" w:rsidRPr="0090451E" w:rsidRDefault="0090451E" w:rsidP="003B218B">
      <w:pPr>
        <w:spacing w:after="0"/>
        <w:jc w:val="both"/>
        <w:rPr>
          <w:rFonts w:cs="Arial"/>
          <w:b/>
          <w:bCs/>
          <w:szCs w:val="24"/>
        </w:rPr>
      </w:pPr>
      <w:r w:rsidRPr="0090451E">
        <w:rPr>
          <w:rFonts w:cs="Arial"/>
          <w:b/>
          <w:bCs/>
          <w:szCs w:val="24"/>
        </w:rPr>
        <w:t>Zadania z zakresu zdrowia publicznego zgodne z Gminnym Programem Profilaktyki i Rozwiązywania Problemów Alkoholowych oraz Przeciwdziałania Narkomanii w Bytomiu na 2024 rok.</w:t>
      </w:r>
    </w:p>
    <w:p w:rsidR="0090451E" w:rsidRPr="0090451E" w:rsidRDefault="0090451E" w:rsidP="003B218B">
      <w:pPr>
        <w:spacing w:after="0"/>
        <w:ind w:firstLine="360"/>
        <w:jc w:val="both"/>
        <w:rPr>
          <w:rFonts w:cs="Arial"/>
          <w:b/>
          <w:szCs w:val="24"/>
        </w:rPr>
      </w:pPr>
      <w:r w:rsidRPr="0090451E">
        <w:rPr>
          <w:rFonts w:cs="Arial"/>
          <w:szCs w:val="24"/>
        </w:rPr>
        <w:t>W zakresie profilaktyki i rozwiązywania problemów uzależnień przeprowadzono postępowanie konkursowe na realizację przedmiotowych zadań, w wyniku którego przyznano dofinansowanie organizacjom pozarządowym i innym podmiotom niepublicznym, tj.: Bytomskiemu Centrum Kultury w Bytomiu, Bytomskiemu Stowarzyszeniu Rodzin Abstynenckich „Odrodzenie” w Bytomiu, Fundacji Diakonii im. Matki Ewy w Katowicach, Parafii Rzymskokatolickiej św. Jana Nepomucena w Bytomiu, Stowarzyszeniu Klub Abstynentów „Przyszłość” w Bytomiu, Stowarzyszeniu Pomocy Osobom Uzależnionym i Ich Rodzinom „IN VIA” w Bytomiu, Zgromadzeniu Służebnic Najświętszego Serca Jezusa – Region Polska w Bytomiu, Związkowi Harcerstwa Polskiego Hufiec Bytom w Bytomiu. Łącznie dla ww. organizacji w</w:t>
      </w:r>
      <w:r w:rsidR="003B218B">
        <w:rPr>
          <w:rFonts w:cs="Arial"/>
          <w:szCs w:val="24"/>
        </w:rPr>
        <w:t xml:space="preserve"> 2024 roku przekazano kwotę 254</w:t>
      </w:r>
      <w:r w:rsidRPr="0090451E">
        <w:rPr>
          <w:rFonts w:cs="Arial"/>
          <w:szCs w:val="24"/>
        </w:rPr>
        <w:t>640,00 złotych.</w:t>
      </w:r>
      <w:r w:rsidRPr="0090451E">
        <w:rPr>
          <w:rFonts w:cs="Arial"/>
          <w:b/>
          <w:szCs w:val="24"/>
        </w:rPr>
        <w:t xml:space="preserve"> </w:t>
      </w:r>
    </w:p>
    <w:p w:rsidR="0090451E" w:rsidRPr="0090451E" w:rsidRDefault="0090451E" w:rsidP="0090451E">
      <w:pPr>
        <w:spacing w:before="0" w:after="0"/>
        <w:jc w:val="both"/>
        <w:rPr>
          <w:rFonts w:cs="Arial"/>
          <w:b/>
          <w:szCs w:val="24"/>
        </w:rPr>
      </w:pPr>
      <w:r w:rsidRPr="0090451E">
        <w:rPr>
          <w:szCs w:val="24"/>
        </w:rPr>
        <w:lastRenderedPageBreak/>
        <w:t>Centrum Przeciwdziałania Uzależnieniom w Bytomiu, realizujące zadania związane z profilaktyką i rozwiązywaniem problemów alkoholowych oraz narkomanii, w ramach swojej statutowej działalności:</w:t>
      </w:r>
    </w:p>
    <w:p w:rsidR="0090451E" w:rsidRPr="0090451E" w:rsidRDefault="0090451E" w:rsidP="00E04D3A">
      <w:pPr>
        <w:numPr>
          <w:ilvl w:val="0"/>
          <w:numId w:val="158"/>
        </w:numPr>
        <w:tabs>
          <w:tab w:val="clear" w:pos="720"/>
          <w:tab w:val="num" w:pos="360"/>
        </w:tabs>
        <w:spacing w:before="0" w:after="0"/>
        <w:ind w:left="360"/>
        <w:jc w:val="both"/>
        <w:rPr>
          <w:szCs w:val="24"/>
        </w:rPr>
      </w:pPr>
      <w:r w:rsidRPr="0090451E">
        <w:rPr>
          <w:szCs w:val="24"/>
        </w:rPr>
        <w:t>pracowało z osobami uzależnionymi, podczas sesji indywidualnych, grupowych, podczas konsultacji z osobami skierowanymi przez Miejską Komisję Rozwiązywania Problemów Alkoholowych w Bytomiu oraz klientami izby wytrzeźwień (ogółem skorzystało 527 osób);</w:t>
      </w:r>
    </w:p>
    <w:p w:rsidR="0090451E" w:rsidRPr="0090451E" w:rsidRDefault="0090451E" w:rsidP="00E04D3A">
      <w:pPr>
        <w:numPr>
          <w:ilvl w:val="0"/>
          <w:numId w:val="158"/>
        </w:numPr>
        <w:tabs>
          <w:tab w:val="clear" w:pos="720"/>
          <w:tab w:val="num" w:pos="360"/>
        </w:tabs>
        <w:spacing w:before="0" w:after="0"/>
        <w:ind w:left="360"/>
        <w:jc w:val="both"/>
        <w:rPr>
          <w:szCs w:val="24"/>
        </w:rPr>
      </w:pPr>
      <w:r w:rsidRPr="0090451E">
        <w:rPr>
          <w:szCs w:val="24"/>
        </w:rPr>
        <w:t>pracowało z członkami rodzin z problemem uzależnień podczas sesji indywidualnych i grupowych (ogółem skorzystało 314 osób);</w:t>
      </w:r>
    </w:p>
    <w:p w:rsidR="0090451E" w:rsidRPr="0090451E" w:rsidRDefault="0090451E" w:rsidP="00E04D3A">
      <w:pPr>
        <w:numPr>
          <w:ilvl w:val="0"/>
          <w:numId w:val="158"/>
        </w:numPr>
        <w:tabs>
          <w:tab w:val="clear" w:pos="720"/>
          <w:tab w:val="num" w:pos="360"/>
        </w:tabs>
        <w:spacing w:before="0" w:after="0"/>
        <w:ind w:left="360"/>
        <w:jc w:val="both"/>
        <w:rPr>
          <w:szCs w:val="24"/>
        </w:rPr>
      </w:pPr>
      <w:r w:rsidRPr="0090451E">
        <w:rPr>
          <w:szCs w:val="24"/>
        </w:rPr>
        <w:t>prowadziło szkolenia dla osób zajmujących się pracą z osobami uzależnionymi (skorzystało 15 osób);</w:t>
      </w:r>
    </w:p>
    <w:p w:rsidR="0090451E" w:rsidRPr="0090451E" w:rsidRDefault="0090451E" w:rsidP="00E04D3A">
      <w:pPr>
        <w:numPr>
          <w:ilvl w:val="0"/>
          <w:numId w:val="158"/>
        </w:numPr>
        <w:tabs>
          <w:tab w:val="clear" w:pos="720"/>
          <w:tab w:val="num" w:pos="360"/>
        </w:tabs>
        <w:spacing w:before="0" w:after="0"/>
        <w:ind w:left="360"/>
        <w:jc w:val="both"/>
        <w:rPr>
          <w:szCs w:val="24"/>
        </w:rPr>
      </w:pPr>
      <w:r w:rsidRPr="0090451E">
        <w:rPr>
          <w:szCs w:val="24"/>
        </w:rPr>
        <w:t>zorganizowało konkurs multimedialny dla dzieci z bytomskich szkół propagujący wiedzę na temat HIV/AIDS pod nazwą „Wiem, Nie boję się, Akceptuję”, w którym udział wzięło 75 osób;</w:t>
      </w:r>
    </w:p>
    <w:p w:rsidR="0090451E" w:rsidRPr="0090451E" w:rsidRDefault="0090451E" w:rsidP="00E04D3A">
      <w:pPr>
        <w:numPr>
          <w:ilvl w:val="0"/>
          <w:numId w:val="158"/>
        </w:numPr>
        <w:tabs>
          <w:tab w:val="clear" w:pos="720"/>
          <w:tab w:val="num" w:pos="360"/>
        </w:tabs>
        <w:spacing w:before="0" w:after="0"/>
        <w:ind w:left="360"/>
        <w:jc w:val="both"/>
        <w:rPr>
          <w:szCs w:val="24"/>
        </w:rPr>
      </w:pPr>
      <w:r w:rsidRPr="0090451E">
        <w:rPr>
          <w:szCs w:val="24"/>
        </w:rPr>
        <w:t>prowadziło zajęcia profilaktyczne o tematyce uzależnień od alkoholu, narkotyków, nikotyny, uzależnień behawioralnych dla uczniów szkół podstawowych i średnich (ogółem skorzystało 2057 osób);</w:t>
      </w:r>
    </w:p>
    <w:p w:rsidR="0090451E" w:rsidRPr="0090451E" w:rsidRDefault="0090451E" w:rsidP="00E04D3A">
      <w:pPr>
        <w:numPr>
          <w:ilvl w:val="0"/>
          <w:numId w:val="158"/>
        </w:numPr>
        <w:tabs>
          <w:tab w:val="clear" w:pos="720"/>
          <w:tab w:val="num" w:pos="360"/>
        </w:tabs>
        <w:spacing w:before="0" w:after="0"/>
        <w:ind w:left="360"/>
        <w:jc w:val="both"/>
        <w:rPr>
          <w:szCs w:val="24"/>
        </w:rPr>
      </w:pPr>
      <w:r w:rsidRPr="0090451E">
        <w:rPr>
          <w:szCs w:val="24"/>
        </w:rPr>
        <w:t>prowadziło punkt konsultacyjny, w którym 76 osobom udzielono porad prawnych;</w:t>
      </w:r>
    </w:p>
    <w:p w:rsidR="0090451E" w:rsidRPr="0090451E" w:rsidRDefault="0090451E" w:rsidP="00E04D3A">
      <w:pPr>
        <w:numPr>
          <w:ilvl w:val="0"/>
          <w:numId w:val="158"/>
        </w:numPr>
        <w:tabs>
          <w:tab w:val="clear" w:pos="720"/>
          <w:tab w:val="num" w:pos="360"/>
        </w:tabs>
        <w:spacing w:before="0" w:after="0"/>
        <w:ind w:left="360"/>
        <w:jc w:val="both"/>
        <w:rPr>
          <w:szCs w:val="24"/>
        </w:rPr>
      </w:pPr>
      <w:r w:rsidRPr="0090451E">
        <w:rPr>
          <w:szCs w:val="24"/>
        </w:rPr>
        <w:t>uczestniczyło w spotkaniach Zespołu Interdyscyplinarnego w Bytomiu oraz grup diagnostyczno – pomocowych.</w:t>
      </w:r>
    </w:p>
    <w:p w:rsidR="0090451E" w:rsidRPr="0090451E" w:rsidRDefault="0090451E" w:rsidP="00E04D3A">
      <w:pPr>
        <w:numPr>
          <w:ilvl w:val="0"/>
          <w:numId w:val="158"/>
        </w:numPr>
        <w:tabs>
          <w:tab w:val="clear" w:pos="720"/>
          <w:tab w:val="num" w:pos="360"/>
        </w:tabs>
        <w:spacing w:before="0" w:after="0"/>
        <w:ind w:left="360"/>
        <w:jc w:val="both"/>
        <w:rPr>
          <w:szCs w:val="24"/>
        </w:rPr>
      </w:pPr>
      <w:r w:rsidRPr="0090451E">
        <w:rPr>
          <w:szCs w:val="24"/>
        </w:rPr>
        <w:t>w ramach współpracy z Komendą Miejską Policji w Bytomiu realizowało program profilaktyczny dla uczniów bytomskich szkół (ogółem 10 spotkań).</w:t>
      </w:r>
    </w:p>
    <w:p w:rsidR="0090451E" w:rsidRPr="0090451E" w:rsidRDefault="0090451E" w:rsidP="0090451E">
      <w:pPr>
        <w:spacing w:before="0" w:after="0"/>
        <w:jc w:val="both"/>
        <w:rPr>
          <w:szCs w:val="24"/>
        </w:rPr>
      </w:pPr>
    </w:p>
    <w:p w:rsidR="0090451E" w:rsidRPr="0090451E" w:rsidRDefault="0090451E" w:rsidP="0090451E">
      <w:pPr>
        <w:spacing w:before="0" w:after="0"/>
        <w:jc w:val="both"/>
        <w:rPr>
          <w:szCs w:val="24"/>
        </w:rPr>
      </w:pPr>
      <w:r w:rsidRPr="0090451E">
        <w:rPr>
          <w:szCs w:val="24"/>
        </w:rPr>
        <w:t>Z usług Izby Wytrzeźwień, funkcjonującej w strukturze Centrum Przeciwdziałania Uzależnieniom w </w:t>
      </w:r>
      <w:r>
        <w:rPr>
          <w:szCs w:val="24"/>
        </w:rPr>
        <w:t>Bytomiu w 2024 roku</w:t>
      </w:r>
      <w:r w:rsidRPr="0090451E">
        <w:rPr>
          <w:szCs w:val="24"/>
        </w:rPr>
        <w:t xml:space="preserve"> skorzystało 3947 osób, w tym 2588 mieszkańców Bytomia.</w:t>
      </w:r>
    </w:p>
    <w:p w:rsidR="0090451E" w:rsidRPr="0090451E" w:rsidRDefault="0090451E" w:rsidP="0090451E">
      <w:pPr>
        <w:spacing w:before="0" w:after="0"/>
        <w:jc w:val="both"/>
        <w:rPr>
          <w:szCs w:val="24"/>
        </w:rPr>
      </w:pPr>
    </w:p>
    <w:p w:rsidR="0090451E" w:rsidRPr="0090451E" w:rsidRDefault="0090451E" w:rsidP="0090451E">
      <w:pPr>
        <w:spacing w:before="0" w:after="0"/>
        <w:jc w:val="both"/>
        <w:rPr>
          <w:rFonts w:cs="Arial"/>
          <w:b/>
          <w:szCs w:val="24"/>
        </w:rPr>
      </w:pPr>
      <w:r w:rsidRPr="0090451E">
        <w:rPr>
          <w:szCs w:val="24"/>
        </w:rPr>
        <w:t xml:space="preserve">Centrum Przeciwdziałania Uzależnieniom współpracowało również ze Stowarzyszeniem IN VIA i objęło opieką oraz wsparciem psychologicznym dzieci i młodzież z obszaru Bytomia. Współpraca obejmowała najem pomieszczeń w ramach projektu Fred </w:t>
      </w:r>
      <w:proofErr w:type="spellStart"/>
      <w:r w:rsidRPr="0090451E">
        <w:rPr>
          <w:szCs w:val="24"/>
        </w:rPr>
        <w:t>goes</w:t>
      </w:r>
      <w:proofErr w:type="spellEnd"/>
      <w:r w:rsidRPr="0090451E">
        <w:rPr>
          <w:szCs w:val="24"/>
        </w:rPr>
        <w:t xml:space="preserve"> net – program profilaktyki selektywnej dla dzieci i młodzieży oraz ich rodzin.</w:t>
      </w:r>
    </w:p>
    <w:p w:rsidR="00155B73" w:rsidRDefault="0090451E" w:rsidP="0090451E">
      <w:pPr>
        <w:pStyle w:val="Nagwek2"/>
        <w:numPr>
          <w:ilvl w:val="1"/>
          <w:numId w:val="14"/>
        </w:numPr>
        <w:ind w:left="567" w:hanging="567"/>
        <w:jc w:val="both"/>
      </w:pPr>
      <w:r w:rsidRPr="0090451E">
        <w:rPr>
          <w:sz w:val="24"/>
          <w:szCs w:val="24"/>
        </w:rPr>
        <w:br w:type="column"/>
      </w:r>
      <w:bookmarkStart w:id="58" w:name="_Toc200356853"/>
      <w:r w:rsidR="004E0EFA">
        <w:lastRenderedPageBreak/>
        <w:t>Bezpieczeństwo sanitarne</w:t>
      </w:r>
      <w:r w:rsidR="00155B73">
        <w:t xml:space="preserve"> miasta i działania </w:t>
      </w:r>
      <w:r w:rsidR="00ED0CDD">
        <w:t>Stacji Sanitarno-Epidemiologicznej</w:t>
      </w:r>
      <w:bookmarkEnd w:id="58"/>
    </w:p>
    <w:p w:rsidR="00174D6C" w:rsidRDefault="00174D6C" w:rsidP="006A6E4D">
      <w:pPr>
        <w:jc w:val="both"/>
      </w:pPr>
      <w:r>
        <w:t xml:space="preserve">Zadaniem Państwowej Inspekcji Sanitarnej jest czuwanie nad bezpieczeństwem sanitarno-epidemiologicznym mieszkańców. Prowadzenie systematycznych badań oraz dokonywanie okresowych ocen stanu sanitarnego umożliwia monitorowanie sytuacji epidemiologicznej i sanitarnej oraz podejmowanie niezbędnych działań interwencyjnych. Ponadto, Inspekcja Sanitarna podejmuje działania mające na celu pobudzanie aktywności społecznej na rzecz własnego zdrowia, inicjowanie </w:t>
      </w:r>
      <w:r>
        <w:br/>
        <w:t xml:space="preserve">i wytyczanie kierunków przedsięwzięć zmierzających do zaznajomienia społeczeństwa z czynnikami szkodliwymi dla zdrowia, popularyzowanie zasad higieny i racjonalnego odżywiania oraz zapobiegania chorobom zakaźnym. </w:t>
      </w:r>
    </w:p>
    <w:p w:rsidR="00174D6C" w:rsidRDefault="00174D6C" w:rsidP="006A6E4D">
      <w:pPr>
        <w:jc w:val="both"/>
      </w:pPr>
      <w:r>
        <w:t xml:space="preserve">Liczbę prowadzonych kontroli, wydanych decyzji i </w:t>
      </w:r>
      <w:r w:rsidR="00DE2F06">
        <w:t>nałożonych mandatów w latach 2020</w:t>
      </w:r>
      <w:r>
        <w:t>-202</w:t>
      </w:r>
      <w:r w:rsidR="00DE2F06">
        <w:t>4</w:t>
      </w:r>
      <w:r w:rsidR="00226B26">
        <w:t xml:space="preserve"> </w:t>
      </w:r>
      <w:r>
        <w:t xml:space="preserve">przedstawia </w:t>
      </w:r>
      <w:r w:rsidR="0086333C">
        <w:t>poniższe zestawienie:</w:t>
      </w:r>
    </w:p>
    <w:p w:rsidR="0086333C" w:rsidRDefault="0086333C" w:rsidP="00AA0E94">
      <w:pPr>
        <w:pStyle w:val="Akapitzlist"/>
        <w:numPr>
          <w:ilvl w:val="0"/>
          <w:numId w:val="61"/>
        </w:numPr>
        <w:jc w:val="both"/>
      </w:pPr>
      <w:r>
        <w:t>Liczba kontroli</w:t>
      </w:r>
      <w:r w:rsidR="00FD3D06">
        <w:t>: rok 20</w:t>
      </w:r>
      <w:r w:rsidR="00BA246D">
        <w:t>20</w:t>
      </w:r>
      <w:r w:rsidR="00FD3D06">
        <w:t xml:space="preserve"> </w:t>
      </w:r>
      <w:r w:rsidR="00226B26">
        <w:t>–</w:t>
      </w:r>
      <w:r w:rsidR="00FD3D06">
        <w:t xml:space="preserve"> </w:t>
      </w:r>
      <w:r>
        <w:t>1239</w:t>
      </w:r>
      <w:r w:rsidR="00FD3D06">
        <w:t>;</w:t>
      </w:r>
      <w:r w:rsidR="00BA246D">
        <w:t xml:space="preserve"> rok 2021</w:t>
      </w:r>
      <w:r w:rsidR="00FD3D06">
        <w:t xml:space="preserve"> </w:t>
      </w:r>
      <w:r w:rsidR="009E2DA6">
        <w:t>–</w:t>
      </w:r>
      <w:r w:rsidR="00FD3D06">
        <w:t xml:space="preserve"> </w:t>
      </w:r>
      <w:r>
        <w:t>1382</w:t>
      </w:r>
      <w:r w:rsidR="009E2DA6">
        <w:t xml:space="preserve">; rok 2022 </w:t>
      </w:r>
      <w:r w:rsidR="00226B26">
        <w:t>–</w:t>
      </w:r>
      <w:r w:rsidR="009E2DA6">
        <w:t xml:space="preserve"> 2005</w:t>
      </w:r>
      <w:r w:rsidR="00226B26">
        <w:t>;</w:t>
      </w:r>
      <w:r w:rsidR="001C289D" w:rsidRPr="001C289D">
        <w:t xml:space="preserve"> </w:t>
      </w:r>
      <w:r w:rsidR="001C289D">
        <w:t>rok 2023 – 2204;</w:t>
      </w:r>
      <w:r w:rsidR="00DE2F06" w:rsidRPr="00DE2F06">
        <w:t xml:space="preserve"> </w:t>
      </w:r>
      <w:r w:rsidR="00DE2F06">
        <w:t>rok 2024 – 2122;</w:t>
      </w:r>
    </w:p>
    <w:p w:rsidR="00CE18D1" w:rsidRDefault="001E2DCA" w:rsidP="00AA0E94">
      <w:pPr>
        <w:pStyle w:val="Akapitzlist"/>
        <w:numPr>
          <w:ilvl w:val="0"/>
          <w:numId w:val="61"/>
        </w:numPr>
        <w:jc w:val="both"/>
      </w:pPr>
      <w:r>
        <w:t>Liczba wydanych decyzji ogółem:</w:t>
      </w:r>
      <w:r w:rsidRPr="001E2DCA">
        <w:t xml:space="preserve"> </w:t>
      </w:r>
      <w:r>
        <w:t xml:space="preserve">rok 2020 </w:t>
      </w:r>
      <w:r w:rsidR="00226B26">
        <w:t>–</w:t>
      </w:r>
      <w:r>
        <w:t xml:space="preserve"> </w:t>
      </w:r>
      <w:r w:rsidR="004A0903">
        <w:t>595</w:t>
      </w:r>
      <w:r>
        <w:t xml:space="preserve">; rok 2021 </w:t>
      </w:r>
      <w:r w:rsidR="00226B26">
        <w:t>–</w:t>
      </w:r>
      <w:r>
        <w:t xml:space="preserve"> </w:t>
      </w:r>
      <w:r w:rsidR="004A0903">
        <w:t>583</w:t>
      </w:r>
      <w:r w:rsidR="009E2DA6">
        <w:t xml:space="preserve">; rok 2022 </w:t>
      </w:r>
      <w:r w:rsidR="00226B26">
        <w:t>–</w:t>
      </w:r>
      <w:r w:rsidR="009E2DA6">
        <w:t xml:space="preserve"> 357</w:t>
      </w:r>
      <w:r w:rsidR="00226B26">
        <w:t>;</w:t>
      </w:r>
      <w:r w:rsidR="001C289D" w:rsidRPr="001C289D">
        <w:t xml:space="preserve"> </w:t>
      </w:r>
      <w:r w:rsidR="001C289D">
        <w:t>rok 2023 – 411;</w:t>
      </w:r>
      <w:r w:rsidR="00DE2F06" w:rsidRPr="00DE2F06">
        <w:t xml:space="preserve"> </w:t>
      </w:r>
      <w:r w:rsidR="00DE2F06">
        <w:t>rok 2024 – 360;</w:t>
      </w:r>
    </w:p>
    <w:p w:rsidR="001E2DCA" w:rsidRDefault="00CE18D1" w:rsidP="00AA0E94">
      <w:pPr>
        <w:pStyle w:val="Akapitzlist"/>
        <w:numPr>
          <w:ilvl w:val="1"/>
          <w:numId w:val="61"/>
        </w:numPr>
        <w:jc w:val="both"/>
      </w:pPr>
      <w:r w:rsidRPr="00CE18D1">
        <w:t>decyzje stwierdzające choroby zawodowe</w:t>
      </w:r>
      <w:r w:rsidR="001E2DCA">
        <w:t>: rok 20</w:t>
      </w:r>
      <w:r w:rsidR="004A0903">
        <w:t>20</w:t>
      </w:r>
      <w:r w:rsidR="001E2DCA">
        <w:t xml:space="preserve"> </w:t>
      </w:r>
      <w:r w:rsidR="00226B26">
        <w:t>–</w:t>
      </w:r>
      <w:r w:rsidR="001E2DCA">
        <w:t xml:space="preserve"> </w:t>
      </w:r>
      <w:r w:rsidR="004A0903">
        <w:t>2</w:t>
      </w:r>
      <w:r w:rsidR="001E2DCA">
        <w:t xml:space="preserve">5; rok 2021 </w:t>
      </w:r>
      <w:r w:rsidR="00226B26">
        <w:t>–</w:t>
      </w:r>
      <w:r w:rsidR="001E2DCA">
        <w:t xml:space="preserve"> </w:t>
      </w:r>
      <w:r w:rsidR="004A0903">
        <w:t>7</w:t>
      </w:r>
      <w:r w:rsidR="009E2DA6">
        <w:t xml:space="preserve">; rok 2022 </w:t>
      </w:r>
      <w:r w:rsidR="00226B26">
        <w:t>–</w:t>
      </w:r>
      <w:r w:rsidR="009E2DA6">
        <w:t xml:space="preserve"> 16</w:t>
      </w:r>
      <w:r w:rsidR="001C289D" w:rsidRPr="001C289D">
        <w:t xml:space="preserve"> </w:t>
      </w:r>
      <w:r w:rsidR="001C289D">
        <w:t>rok 2023 – 15;</w:t>
      </w:r>
      <w:r w:rsidR="00DE2F06" w:rsidRPr="00DE2F06">
        <w:t xml:space="preserve"> </w:t>
      </w:r>
      <w:r w:rsidR="00DE2F06">
        <w:t>rok 2024 – 26;</w:t>
      </w:r>
    </w:p>
    <w:p w:rsidR="001C289D" w:rsidRDefault="0086333C" w:rsidP="00AA0E94">
      <w:pPr>
        <w:pStyle w:val="Akapitzlist"/>
        <w:numPr>
          <w:ilvl w:val="0"/>
          <w:numId w:val="61"/>
        </w:numPr>
        <w:jc w:val="both"/>
      </w:pPr>
      <w:r>
        <w:t>Liczba nałożonych mandatów karnych</w:t>
      </w:r>
      <w:r w:rsidR="00C40DAE">
        <w:t>: rok 20</w:t>
      </w:r>
      <w:r w:rsidR="00263905">
        <w:t>20</w:t>
      </w:r>
      <w:r w:rsidR="00C40DAE">
        <w:t xml:space="preserve"> </w:t>
      </w:r>
      <w:r w:rsidR="00226B26">
        <w:t>–</w:t>
      </w:r>
      <w:r w:rsidR="00C40DAE">
        <w:t xml:space="preserve"> </w:t>
      </w:r>
      <w:r>
        <w:t>35</w:t>
      </w:r>
      <w:r w:rsidR="00C40DAE">
        <w:t>; rok 20</w:t>
      </w:r>
      <w:r w:rsidR="00263905">
        <w:t>2</w:t>
      </w:r>
      <w:r w:rsidR="00C40DAE">
        <w:t xml:space="preserve">1 </w:t>
      </w:r>
      <w:r w:rsidR="00226B26">
        <w:t>–</w:t>
      </w:r>
      <w:r w:rsidR="00C40DAE">
        <w:t xml:space="preserve"> </w:t>
      </w:r>
      <w:r>
        <w:t>55</w:t>
      </w:r>
      <w:r w:rsidR="00226B26">
        <w:t>; rok 2022 – 77;</w:t>
      </w:r>
      <w:r w:rsidR="001C289D" w:rsidRPr="001C289D">
        <w:t xml:space="preserve"> </w:t>
      </w:r>
      <w:r w:rsidR="001C289D">
        <w:t>rok 2023 – 85;</w:t>
      </w:r>
      <w:r w:rsidR="00DE2F06" w:rsidRPr="00DE2F06">
        <w:t xml:space="preserve"> </w:t>
      </w:r>
      <w:r w:rsidR="00DE2F06">
        <w:t>rok 2024 – 62;</w:t>
      </w:r>
    </w:p>
    <w:p w:rsidR="00DE2F06" w:rsidRPr="00DE2F06" w:rsidRDefault="00DE2F06" w:rsidP="00DE2F06">
      <w:pPr>
        <w:spacing w:after="0"/>
        <w:jc w:val="both"/>
        <w:rPr>
          <w:rFonts w:cs="Arial"/>
          <w:szCs w:val="24"/>
        </w:rPr>
      </w:pPr>
      <w:r w:rsidRPr="00DE2F06">
        <w:rPr>
          <w:rFonts w:cs="Arial"/>
          <w:szCs w:val="24"/>
        </w:rPr>
        <w:t>Łącznie na terenie miasta w ramach prowadzonego przez Państwowego Powiatowego Inspektora Sanitarnego w Bytomiu nadzoru bieżącego nad jakością wody do spożycia, pobrano i przebadano 42 próbki wody. Ponadto, Państwowy Powiatowy Inspektor Sanitarny w Bytomiu nadzorował prowadzenie przez podmioty odpowiedzialne za dostarczanie wody, kontroli wewnętrznej jakości wody przeznaczonej do spożycia. W 2024 roku liczba raportowanych próbek wody wynosiła 260. Przekroczenia dopuszczalnych wartości parametrycznych oraz zalecanych zakresów wartości stwierdzono w 3 próbkach wody (niestanowiące potencjalnego zagrożenia dla zdrowia - podwyższona wartość mętności i ogólnej liczby mikroorganizmów w 22±2</w:t>
      </w:r>
      <w:r w:rsidRPr="00DE2F06">
        <w:rPr>
          <w:rFonts w:cs="Arial"/>
          <w:szCs w:val="24"/>
          <w:vertAlign w:val="superscript"/>
        </w:rPr>
        <w:t>o</w:t>
      </w:r>
      <w:r w:rsidRPr="00DE2F06">
        <w:rPr>
          <w:rFonts w:cs="Arial"/>
          <w:szCs w:val="24"/>
        </w:rPr>
        <w:t xml:space="preserve">C). Przeprowadzone powtórne badania nie wykazały </w:t>
      </w:r>
      <w:r w:rsidRPr="00DE2F06">
        <w:rPr>
          <w:rFonts w:cs="Arial"/>
          <w:szCs w:val="24"/>
        </w:rPr>
        <w:lastRenderedPageBreak/>
        <w:t>przekroczeń dla wyżej wymienionych parametrów. Ogółem wodę wodociągową dostarczaną odbiorcom na terenie miasta Bytomia oceniono jako przydatną do spożycia.</w:t>
      </w:r>
    </w:p>
    <w:p w:rsidR="00DE2F06" w:rsidRPr="00DE2F06" w:rsidRDefault="00DE2F06" w:rsidP="00DE2F06">
      <w:pPr>
        <w:tabs>
          <w:tab w:val="left" w:pos="3150"/>
        </w:tabs>
        <w:spacing w:before="0" w:after="0"/>
        <w:jc w:val="both"/>
        <w:rPr>
          <w:rFonts w:cs="Arial"/>
          <w:szCs w:val="24"/>
        </w:rPr>
      </w:pPr>
      <w:r w:rsidRPr="00DE2F06">
        <w:rPr>
          <w:rFonts w:cs="Arial"/>
          <w:szCs w:val="24"/>
        </w:rPr>
        <w:tab/>
      </w:r>
    </w:p>
    <w:p w:rsidR="00DE2F06" w:rsidRPr="00DE2F06" w:rsidRDefault="00DE2F06" w:rsidP="00DE2F06">
      <w:pPr>
        <w:spacing w:before="0" w:after="0"/>
        <w:jc w:val="both"/>
        <w:rPr>
          <w:rFonts w:cs="Arial"/>
          <w:szCs w:val="24"/>
        </w:rPr>
      </w:pPr>
      <w:r w:rsidRPr="00DE2F06">
        <w:rPr>
          <w:rFonts w:cs="Arial"/>
          <w:szCs w:val="24"/>
        </w:rPr>
        <w:t xml:space="preserve">W 2024 roku na terenie miasta czynnych było 6 pływalni opartych na wodzie wodociągowej (w tym 5 krytych i 1 odkryta). W ramach kontroli urzędowych jakości wody w pływalniach, przeprowadzonych przez Państwowego Powiatowego Inspektora Sanitarnego w Bytomiu, pobrano i przebadano pod względem fizykochemicznym i bakteriologicznym 25 próbek wody. Ponadto, Państwowy Powiatowy Inspektor Sanitarny w Bytomiu nadzorował prowadzenie przez zarządców obiektów, kontroli wewnętrznej jakości wody na pływalniach. W 2024 roku liczba raportowanych próbek wody wynosiła 244. W każdym przypadku stwierdzenia niespełnienia wymagań zarządcy obiektów podejmowali na bieżąco stosowne działania naprawcze. W związku z powyższym stwierdza się, że eksploatacja pływalni w Szkole Podstawowej nr 45, ul. Karpacka 27; Szkole Podstawowej nr 54, ul. </w:t>
      </w:r>
      <w:proofErr w:type="spellStart"/>
      <w:r w:rsidRPr="00DE2F06">
        <w:rPr>
          <w:rFonts w:cs="Arial"/>
          <w:szCs w:val="24"/>
        </w:rPr>
        <w:t>Reptowska</w:t>
      </w:r>
      <w:proofErr w:type="spellEnd"/>
      <w:r w:rsidRPr="00DE2F06">
        <w:rPr>
          <w:rFonts w:cs="Arial"/>
          <w:szCs w:val="24"/>
        </w:rPr>
        <w:t xml:space="preserve"> 86; Przedszkolu Miejskim nr 10, ul. Strzelców Bytomskich 152 oraz OSIR ul. Parkowa 1; Stowarzyszenie Centrum Działalności Podwodnej Nurek Bytom, ul. Chorzowska 28 była prowadzona w sposób odpowiadający wymaganiom a w przypadku pływalni OSIR, ul. Wrocławska w sposób odpowiadający wymaganiom, z nieprawidłowościami (pomimo podejmowanych przez zarządcę pływalni działań naprawczych stężenie chloroformu i </w:t>
      </w:r>
      <w:proofErr w:type="spellStart"/>
      <w:r w:rsidRPr="00DE2F06">
        <w:rPr>
          <w:rFonts w:cs="Arial"/>
          <w:szCs w:val="24"/>
        </w:rPr>
        <w:t>∑THM</w:t>
      </w:r>
      <w:proofErr w:type="spellEnd"/>
      <w:r w:rsidRPr="00DE2F06">
        <w:rPr>
          <w:rFonts w:cs="Arial"/>
          <w:szCs w:val="24"/>
        </w:rPr>
        <w:t xml:space="preserve"> utrzymywało się na podwyższonym poziomie).</w:t>
      </w:r>
    </w:p>
    <w:p w:rsidR="00DE2F06" w:rsidRPr="00DE2F06" w:rsidRDefault="00DE2F06" w:rsidP="00DE2F06">
      <w:pPr>
        <w:spacing w:after="0"/>
        <w:jc w:val="both"/>
        <w:rPr>
          <w:rFonts w:cs="Arial"/>
          <w:szCs w:val="24"/>
        </w:rPr>
      </w:pPr>
      <w:r w:rsidRPr="00DE2F06">
        <w:rPr>
          <w:rFonts w:cs="Arial"/>
          <w:szCs w:val="24"/>
        </w:rPr>
        <w:t xml:space="preserve">W zakresie obecności bakterii </w:t>
      </w:r>
      <w:proofErr w:type="spellStart"/>
      <w:r w:rsidRPr="00DE2F06">
        <w:rPr>
          <w:rFonts w:cs="Arial"/>
          <w:szCs w:val="24"/>
        </w:rPr>
        <w:t>Legionella</w:t>
      </w:r>
      <w:proofErr w:type="spellEnd"/>
      <w:r w:rsidRPr="00DE2F06">
        <w:rPr>
          <w:rFonts w:cs="Arial"/>
          <w:szCs w:val="24"/>
        </w:rPr>
        <w:t xml:space="preserve"> skontrolowano jakość ciepłej wody w 12 obiektach (pobrano 101 próbek wody, w tym zakwestionowano – 40). Skolonizowanie sieci przez pałeczki </w:t>
      </w:r>
      <w:proofErr w:type="spellStart"/>
      <w:r w:rsidRPr="00DE2F06">
        <w:rPr>
          <w:rFonts w:cs="Arial"/>
          <w:szCs w:val="24"/>
        </w:rPr>
        <w:t>Legionella</w:t>
      </w:r>
      <w:proofErr w:type="spellEnd"/>
      <w:r w:rsidRPr="00DE2F06">
        <w:rPr>
          <w:rFonts w:cs="Arial"/>
          <w:szCs w:val="24"/>
        </w:rPr>
        <w:t xml:space="preserve"> sp. stwierdzono w 4 obiektach - Szpital Specjalistyczny nr 2, ul. Batorego 15; Wojewódzki Szpital Specjalistyczny nr 4, al. Legionów 10; Szpital Specjalistyczny nr 1, ul. Żeromskiego 7; Zakład Opiekuńczo - Leczniczy, ul. Krakowska 30. Wydano decyzje nakazującą podjęcie działań mających na celu zapewnienie właściwej </w:t>
      </w:r>
      <w:r w:rsidR="009F47A4">
        <w:rPr>
          <w:rFonts w:cs="Arial"/>
          <w:szCs w:val="24"/>
        </w:rPr>
        <w:t>jakości wody. Do końca 2024 roku</w:t>
      </w:r>
      <w:r w:rsidRPr="00DE2F06">
        <w:rPr>
          <w:rFonts w:cs="Arial"/>
          <w:szCs w:val="24"/>
        </w:rPr>
        <w:t xml:space="preserve"> sieć była nadal skolonizowana w Szpitalu Specjalistycznym nr 2, ul. Batorego 15 i prowadzone są prace naprawcze. W pozostałych obiektach decyzje zostały wykonane i nie stwierdzono skolonizowania sieci.</w:t>
      </w:r>
    </w:p>
    <w:p w:rsidR="00DE2F06" w:rsidRPr="00DE2F06" w:rsidRDefault="00DE2F06" w:rsidP="00DE2F06">
      <w:pPr>
        <w:spacing w:before="0" w:after="0"/>
        <w:jc w:val="both"/>
        <w:rPr>
          <w:rFonts w:cs="Arial"/>
          <w:szCs w:val="24"/>
        </w:rPr>
      </w:pPr>
    </w:p>
    <w:p w:rsidR="00DE2F06" w:rsidRPr="00DE2F06" w:rsidRDefault="00DE2F06" w:rsidP="00DE2F06">
      <w:pPr>
        <w:spacing w:before="0" w:after="0"/>
        <w:jc w:val="both"/>
        <w:rPr>
          <w:rFonts w:cs="Arial"/>
          <w:szCs w:val="24"/>
        </w:rPr>
      </w:pPr>
      <w:r w:rsidRPr="00DE2F06">
        <w:rPr>
          <w:rFonts w:cs="Arial"/>
          <w:szCs w:val="24"/>
        </w:rPr>
        <w:lastRenderedPageBreak/>
        <w:t>W okresie 12 miesięcy w 2024 roku pod nadzorem PPIS w Bytomiu objętych było 59 przedszkoli, w tym 13 niepublicznych. Przeprowadzono 65 kontroli, w placówkach przedszkolnych. Dla 2 przedszkoli wydano 2 decyzje administracyjne zmieniające termin wykonania zarządzeń decyzji wydanych w latach wcześniejszych. W 2024 roku odnotowano cztery wykonania w całości decyzji administracyjnych wydanych w latach wcześniejszych. W roku sprawozdawczym wydano 6 nowych, nakazowych decyzji administracyjnych na przedmiotowe placówki.</w:t>
      </w:r>
    </w:p>
    <w:p w:rsidR="00DE2F06" w:rsidRPr="00DE2F06" w:rsidRDefault="00DE2F06" w:rsidP="00DE2F06">
      <w:pPr>
        <w:spacing w:before="0" w:after="0"/>
        <w:jc w:val="both"/>
        <w:rPr>
          <w:rFonts w:cs="Arial"/>
          <w:szCs w:val="24"/>
        </w:rPr>
      </w:pPr>
      <w:r w:rsidRPr="00DE2F06">
        <w:rPr>
          <w:rFonts w:cs="Arial"/>
          <w:szCs w:val="24"/>
        </w:rPr>
        <w:t>W tym samym czasie pod nadzorem PPIS w Bytomiu były 53 szkoły, w tym 27 szkół podstawowych, 3 szkoły policealne i 12 zespołów szkół, w tym 1 zespół specjalny, 5 LO, 2 technika oraz 3 szkoły specjalne i 1 szkoła branżowa, w których przeprowadzono łącznie 77 kontroli. W wyniku kontroli wydano 3 decyzje administracyjne nakazujące, a na wniosek stron wydano 14 decyzji zmieniających termin wykonania zarządzeń. W roku sprawozdawczym 4 placówki szkolne wykonały w całości decyzje wydane w latach wcześniejszych.</w:t>
      </w:r>
    </w:p>
    <w:p w:rsidR="00DE2F06" w:rsidRPr="00DE2F06" w:rsidRDefault="00DE2F06" w:rsidP="00DE2F06">
      <w:pPr>
        <w:spacing w:before="0" w:after="0"/>
        <w:jc w:val="both"/>
        <w:rPr>
          <w:rFonts w:cs="Arial"/>
          <w:szCs w:val="24"/>
        </w:rPr>
      </w:pPr>
    </w:p>
    <w:p w:rsidR="00DE2F06" w:rsidRPr="00DE2F06" w:rsidRDefault="00DE2F06" w:rsidP="00DE2F06">
      <w:pPr>
        <w:spacing w:before="0" w:after="0"/>
        <w:jc w:val="both"/>
        <w:rPr>
          <w:rFonts w:cs="Arial"/>
          <w:szCs w:val="24"/>
        </w:rPr>
      </w:pPr>
      <w:r w:rsidRPr="00DE2F06">
        <w:rPr>
          <w:rFonts w:cs="Arial"/>
          <w:szCs w:val="24"/>
        </w:rPr>
        <w:t>W 2024 roku sprawowano nadzór sanitarny nad 4 szpitalami na terenie Bytomia. Wszystkie szpitale skontrolowano i łącznie przeprowadzono 60 kontroli, w tym 5 kontroli sanitarnych kompleksowych, 5 kontroli tematycznych, 28 kontroli sprawdzających, 4 kontrole działalności zespołów kontroli zakażeń szpitalnych i 18 kontroli w związku z wystąpieniem ognisk zakażeń szpitalnych. W trakcie przeprowadzonych kontroli nieprawidłowości stwierdzono w 4 szpitalach. W związku ze stwierdzonymi nieprawidłowościami nałożono 1 mandat karny na kwotę 500 złotych i wydano 9 decyzji nakazujących.</w:t>
      </w:r>
    </w:p>
    <w:p w:rsidR="00DE2F06" w:rsidRPr="00DE2F06" w:rsidRDefault="00DE2F06" w:rsidP="00DE2F06">
      <w:pPr>
        <w:spacing w:before="0" w:after="0"/>
        <w:jc w:val="both"/>
        <w:rPr>
          <w:rFonts w:cs="Arial"/>
          <w:szCs w:val="24"/>
        </w:rPr>
      </w:pPr>
      <w:r w:rsidRPr="00DE2F06">
        <w:rPr>
          <w:rFonts w:cs="Arial"/>
          <w:szCs w:val="24"/>
        </w:rPr>
        <w:t xml:space="preserve">Na wniosek stron PPIS w Bytomiu wydał 21 decyzji zmieniających termin wykonania zarządzeń ujętych w uprzednio wydanych decyzjach oraz 1 decyzję uchylającą. Stan sanitarno - higieniczny szpitali wymaga w dalszym ciągu poprawy poprzez bieżącą realizację obowiązków nałożonych w wydanych decyzjach w celu zapewnienia właściwego stanu sanitarno - technicznego oraz dostosowania pomieszczeń do wymagań określonych w obowiązujących przepisach prawnych. W 2024 roku w szpitalach na terenie Bytomia wystąpiło 21 ognisk zakażeń szpitalnych, w tym w Szpitalu Specjalistycznym Nr 2 w Bytomiu – 9 ognisk, w Wojewódzkim Szpitalu Specjalistycznym Nr 4 – 9 ognisk, w SP ZOZ Szpitalu Specjalistycznym Nr 1 – 3 ogniska. Ponadto w 2024 roku PPIS w Bytomiu rozpatrzył 3 interwencje dotyczące szpitali. Na terenie miasta Bytomia przeprowadzono również 6 kontroli zapleczy </w:t>
      </w:r>
      <w:r w:rsidRPr="00DE2F06">
        <w:rPr>
          <w:rFonts w:cs="Arial"/>
          <w:szCs w:val="24"/>
        </w:rPr>
        <w:lastRenderedPageBreak/>
        <w:t>szpitalnych w Szpitalu Aresztu Śledczego w Bytomiu przy ul. Wrocławskiej 4, w Szpitalu Specjalistycznym nr 2 w Bytomiu przy ul. Batorego 15, w Wojewódzkim Szpitalu Specjalistycznym Nr 4 w Bytomiu przy Al. Legionów 10, w Szpitalu Specjalistycznym Nr 1 w Bytomiu przy ul. Stefana Żeromskiego 7 oraz w Samodzielnym Publicznym Zakładzie Opieki Zdrowotnej Szpitalu Specjalistycznym nr 1 w Bytomiu przy Al. Legionów 49. W trakcie przeprowadzonych kontroli nieprawidłowości stwierdzono w 2 szpitalach, wobec czego wszczęto postępowania administracyjne i wydano decyzje nakazujące.</w:t>
      </w:r>
    </w:p>
    <w:p w:rsidR="00DE2F06" w:rsidRPr="00DE2F06" w:rsidRDefault="00DE2F06" w:rsidP="00DE2F06">
      <w:pPr>
        <w:spacing w:before="0" w:after="0"/>
        <w:jc w:val="both"/>
        <w:rPr>
          <w:rFonts w:cs="Arial"/>
          <w:szCs w:val="24"/>
        </w:rPr>
      </w:pPr>
    </w:p>
    <w:p w:rsidR="00DE2F06" w:rsidRPr="00DE2F06" w:rsidRDefault="00DE2F06" w:rsidP="00DE2F06">
      <w:pPr>
        <w:spacing w:before="0" w:after="0"/>
        <w:jc w:val="both"/>
        <w:rPr>
          <w:rFonts w:cs="Arial"/>
          <w:szCs w:val="24"/>
        </w:rPr>
      </w:pPr>
      <w:r w:rsidRPr="00DE2F06">
        <w:rPr>
          <w:rFonts w:cs="Arial"/>
          <w:szCs w:val="24"/>
        </w:rPr>
        <w:t>Nadzorem Inspekcji Sanitarnej objęte były również zakłady branży spożywczej, zakłady materiałów i wyrobów przeznaczonych do kontaktu z żywnością (1514). W 2024 roku przedstawiciele Państwowego Powiatowego Inspektora Sanitarnego w Bytomiu skontrolowali 765 zakładów ww. branży, w których przeprowadzono łącznie 1183 kontrole. Wydano łącznie 214 decyzji administracyjnych. W związku ze stwierdzeniem złego stanu sanitarno - technicznego, w 2024 roku PPIS w Bytomiu wydał 47 decyzji nakazujących. Za stwierdzone uchybienia w zakresie stanu sanitarno - higienicznego nałożono 50 mandatów karnych na łączną kwotę 12850 złotych. Analizując wydane w 2024 roku dla zakładów żywnościowo - żywieniowych decyzje administracyjne stwierdzono, że stan sanitarno - techniczny ww. zakładów, w porównaniu do roku ubiegłego, uległ polepszeniu, jak również stan sanitarno - higieniczny.</w:t>
      </w:r>
    </w:p>
    <w:p w:rsidR="00DE2F06" w:rsidRPr="00DE2F06" w:rsidRDefault="00DE2F06" w:rsidP="00DE2F06">
      <w:pPr>
        <w:spacing w:before="0" w:after="0"/>
        <w:jc w:val="both"/>
        <w:rPr>
          <w:rFonts w:cs="Arial"/>
          <w:szCs w:val="24"/>
        </w:rPr>
      </w:pPr>
    </w:p>
    <w:p w:rsidR="00DE2F06" w:rsidRPr="00DE2F06" w:rsidRDefault="00DE2F06" w:rsidP="00DE2F06">
      <w:pPr>
        <w:spacing w:before="0" w:after="0"/>
        <w:jc w:val="both"/>
        <w:rPr>
          <w:rFonts w:cs="Arial"/>
          <w:szCs w:val="24"/>
        </w:rPr>
      </w:pPr>
      <w:r w:rsidRPr="00DE2F06">
        <w:rPr>
          <w:rFonts w:cs="Arial"/>
          <w:szCs w:val="24"/>
        </w:rPr>
        <w:t xml:space="preserve">W ramach prowadzonego nadzoru nad warunkami pracy na terenie miasta Bytom skontrolowano 87 zakładów, w których przeprowadzono 102 kontrole. W 21 zakładach stwierdzono nieprawidłowości. W celu wyeliminowania stwierdzonych nieprawidłowości wydanych zostało 20 decyzji administracyjnych nakazujących. Ponadto na wniosek stron wydano 18 decyzji zmieniających termin wykonania nakazów wcześniej wydanych decyzji i 1 decyzję uchylającą wykonanie nakazów w związku z zakończeniem działalności produkcyjnej oraz 1 decyzję umarzającą postępowanie administracyjne w związku z wykonaniem stwierdzonych nieprawidłowości przed wydaniem decyzji. Na koniec 2024 roku w 4 zakładach pracy stwierdzono występowanie przekroczeń najwyższych dopuszczalnych stężeń i natężeń czynników szkodliwych dla zdrowia w środowisku pracy tj. hałas, pyły, mikroklimat gorący. Ponadto w związku ze zgłoszonymi wnioskami o interwencję </w:t>
      </w:r>
      <w:r w:rsidRPr="00DE2F06">
        <w:rPr>
          <w:rFonts w:cs="Arial"/>
          <w:szCs w:val="24"/>
        </w:rPr>
        <w:lastRenderedPageBreak/>
        <w:t>przeprowadzono 14 kontroli, 8 kontroli wykazało nieprawidłowości i zostało wydanych 5 decyzji nakazujących.</w:t>
      </w:r>
    </w:p>
    <w:p w:rsidR="00DE2F06" w:rsidRPr="00DE2F06" w:rsidRDefault="00DE2F06" w:rsidP="00DE2F06">
      <w:pPr>
        <w:spacing w:before="0" w:after="0"/>
        <w:jc w:val="both"/>
        <w:rPr>
          <w:rFonts w:cs="Arial"/>
          <w:szCs w:val="24"/>
        </w:rPr>
      </w:pPr>
      <w:r w:rsidRPr="00DE2F06">
        <w:rPr>
          <w:rFonts w:cs="Arial"/>
          <w:szCs w:val="24"/>
        </w:rPr>
        <w:t xml:space="preserve">W ramach prowadzonego nadzoru nad chemikaliami i produktami kosmetycznymi przeprowadzono 27 kontroli (w tym 3 kontrole interwencyjne) w obiektach wprowadzających do obrotu chemikalia, produkty </w:t>
      </w:r>
      <w:proofErr w:type="spellStart"/>
      <w:r w:rsidRPr="00DE2F06">
        <w:rPr>
          <w:rFonts w:cs="Arial"/>
          <w:szCs w:val="24"/>
        </w:rPr>
        <w:t>biobójcze</w:t>
      </w:r>
      <w:proofErr w:type="spellEnd"/>
      <w:r w:rsidRPr="00DE2F06">
        <w:rPr>
          <w:rFonts w:cs="Arial"/>
          <w:szCs w:val="24"/>
        </w:rPr>
        <w:t>, detergenty, produkty kosmetyczne. W 2 obiektach stwierdzono nieprawidłowości, które dotyczyły:</w:t>
      </w:r>
    </w:p>
    <w:p w:rsidR="00DE2F06" w:rsidRPr="00DE2F06" w:rsidRDefault="00DE2F06" w:rsidP="00E04D3A">
      <w:pPr>
        <w:pStyle w:val="Akapitzlist"/>
        <w:numPr>
          <w:ilvl w:val="0"/>
          <w:numId w:val="248"/>
        </w:numPr>
        <w:spacing w:before="0" w:after="0"/>
        <w:jc w:val="both"/>
        <w:rPr>
          <w:rFonts w:cs="Arial"/>
          <w:szCs w:val="24"/>
        </w:rPr>
      </w:pPr>
      <w:r w:rsidRPr="00DE2F06">
        <w:rPr>
          <w:rFonts w:cs="Arial"/>
          <w:szCs w:val="24"/>
        </w:rPr>
        <w:t>Nieprawidłowo oznakowanych produktów kosmetycznych ze względu na brak nr partii lub oznaczenia pozwalającego na jednoznaczną identyfikacje produktu oraz ze względu na obecność substancji zakazanych i brak na opakowaniu jakiejkolwiek tzw. „daty minimalnej trwałości”, wobec czego wydano decyzję administracyjną nakazującą wstrzymania nieprawidłowo oznakowanych produktów kosmetycznych i wycofania ich z obrotu. Ponadto nałożono administracyjną karę pieniężną w wysokości 2500 zł.</w:t>
      </w:r>
    </w:p>
    <w:p w:rsidR="00DE2F06" w:rsidRPr="00DE2F06" w:rsidRDefault="00DE2F06" w:rsidP="00E04D3A">
      <w:pPr>
        <w:pStyle w:val="Akapitzlist"/>
        <w:numPr>
          <w:ilvl w:val="0"/>
          <w:numId w:val="248"/>
        </w:numPr>
        <w:spacing w:before="0" w:after="0"/>
        <w:jc w:val="both"/>
        <w:rPr>
          <w:rFonts w:cs="Arial"/>
          <w:szCs w:val="24"/>
        </w:rPr>
      </w:pPr>
      <w:r w:rsidRPr="00DE2F06">
        <w:rPr>
          <w:rFonts w:cs="Arial"/>
          <w:szCs w:val="24"/>
        </w:rPr>
        <w:t>Wprowadzanego do obrotu detergentu klasyfikowanego jako stwarzający zagrożenie dla zdrowia, który nie posiadał oznakowania w języku polskim zgodnego z aktualnym stanem prawnym; a informacje zawarte na etykiecie detergentu były niespójne z treścią karty charakterystyki; wobec czego wydano decyzję administracyjną nakazującą wycofanie z obrotu przedmiotowego detergentu do czasu prawidłowego oznakowania.</w:t>
      </w:r>
    </w:p>
    <w:p w:rsidR="00DE2F06" w:rsidRPr="00DE2F06" w:rsidRDefault="00DE2F06" w:rsidP="00DE2F06">
      <w:pPr>
        <w:spacing w:before="0" w:after="0"/>
        <w:jc w:val="both"/>
        <w:rPr>
          <w:rFonts w:cs="Arial"/>
          <w:szCs w:val="24"/>
        </w:rPr>
      </w:pPr>
    </w:p>
    <w:p w:rsidR="00DE2F06" w:rsidRPr="00DE2F06" w:rsidRDefault="00DE2F06" w:rsidP="00DE2F06">
      <w:pPr>
        <w:spacing w:before="0" w:after="0"/>
        <w:jc w:val="both"/>
        <w:rPr>
          <w:rFonts w:cs="Arial"/>
          <w:szCs w:val="24"/>
        </w:rPr>
      </w:pPr>
      <w:r w:rsidRPr="00DE2F06">
        <w:rPr>
          <w:rFonts w:cs="Arial"/>
          <w:szCs w:val="24"/>
        </w:rPr>
        <w:t xml:space="preserve">W ramach bieżącego nadzoru nad środkami zastępczymi i nowymi substancjami psychoaktywnymi prowadzono weryfikację stron internetowych oferujących w sprzedaży środki zastępcze, w tym produkty zawierające substancje kwas </w:t>
      </w:r>
      <w:proofErr w:type="spellStart"/>
      <w:r w:rsidRPr="00DE2F06">
        <w:rPr>
          <w:rFonts w:cs="Arial"/>
          <w:szCs w:val="24"/>
        </w:rPr>
        <w:t>ibotenowy</w:t>
      </w:r>
      <w:proofErr w:type="spellEnd"/>
      <w:r w:rsidRPr="00DE2F06">
        <w:rPr>
          <w:rFonts w:cs="Arial"/>
          <w:szCs w:val="24"/>
        </w:rPr>
        <w:t xml:space="preserve"> i </w:t>
      </w:r>
      <w:proofErr w:type="spellStart"/>
      <w:r w:rsidRPr="00DE2F06">
        <w:rPr>
          <w:rFonts w:cs="Arial"/>
          <w:szCs w:val="24"/>
        </w:rPr>
        <w:t>muscymol</w:t>
      </w:r>
      <w:proofErr w:type="spellEnd"/>
      <w:r w:rsidRPr="00DE2F06">
        <w:rPr>
          <w:rFonts w:cs="Arial"/>
          <w:szCs w:val="24"/>
        </w:rPr>
        <w:t xml:space="preserve"> w postaci muchomora czerwonego. Nie stwierdzono obiektów, w których są wytwarzane lub wprowadzane do obrotu środki zastępcze i nowe substancje psychoaktywne.</w:t>
      </w:r>
    </w:p>
    <w:p w:rsidR="00DE2F06" w:rsidRPr="00DE2F06" w:rsidRDefault="00DE2F06" w:rsidP="00DE2F06">
      <w:pPr>
        <w:spacing w:before="0" w:after="0"/>
        <w:jc w:val="both"/>
        <w:rPr>
          <w:rFonts w:cs="Arial"/>
          <w:szCs w:val="24"/>
        </w:rPr>
      </w:pPr>
    </w:p>
    <w:p w:rsidR="00DE2F06" w:rsidRPr="00DE2F06" w:rsidRDefault="00DE2F06" w:rsidP="00DE2F06">
      <w:pPr>
        <w:spacing w:before="0" w:after="0"/>
        <w:jc w:val="both"/>
        <w:rPr>
          <w:rFonts w:cs="Arial"/>
          <w:szCs w:val="24"/>
        </w:rPr>
      </w:pPr>
      <w:r w:rsidRPr="00DE2F06">
        <w:rPr>
          <w:rFonts w:cs="Arial"/>
          <w:szCs w:val="24"/>
        </w:rPr>
        <w:t>W trakcie trwania roku 2024 skontrolowano 196 zakładów użyteczności publicznej, w których łącznie przeprowadzono 207 kontroli sanitarnych. Za stwierdzone uchybienia i nieprawidłowości nałożono 2 mandaty karne na łączną kwotę 450 złotych. W przypadku złego stanu sanitarno - technicznego wydano 9 decyzji administracyjnych.</w:t>
      </w:r>
    </w:p>
    <w:p w:rsidR="00DE2F06" w:rsidRPr="00DE2F06" w:rsidRDefault="00DE2F06" w:rsidP="00DE2F06">
      <w:pPr>
        <w:spacing w:before="0" w:after="0"/>
        <w:jc w:val="both"/>
        <w:rPr>
          <w:rFonts w:cs="Arial"/>
          <w:szCs w:val="24"/>
        </w:rPr>
      </w:pPr>
    </w:p>
    <w:p w:rsidR="00DE2F06" w:rsidRPr="00DE2F06" w:rsidRDefault="00DE2F06" w:rsidP="00DE2F06">
      <w:pPr>
        <w:spacing w:before="0" w:after="0"/>
        <w:jc w:val="both"/>
        <w:rPr>
          <w:rFonts w:cs="Arial"/>
          <w:szCs w:val="24"/>
        </w:rPr>
      </w:pPr>
      <w:r w:rsidRPr="00DE2F06">
        <w:rPr>
          <w:rFonts w:cs="Arial"/>
          <w:szCs w:val="24"/>
        </w:rPr>
        <w:t xml:space="preserve">W 2024 roku PPIS w Bytomiu rozpatrzył 48 interwencji (skarg mieszkańców). Największa grupa zgłoszonych spraw dotyczyła uciążliwych lokatorów, którzy </w:t>
      </w:r>
      <w:r w:rsidRPr="00DE2F06">
        <w:rPr>
          <w:rFonts w:cs="Arial"/>
          <w:szCs w:val="24"/>
        </w:rPr>
        <w:lastRenderedPageBreak/>
        <w:t>poprzez niewłaściwe użytkowanie lokali mieszkalnych stwarzali korzystne warunki do namnażania się insektów i gryzoni oraz powodowali uciążliwości zapachowe dla pozostałych lokatorów budynków mieszkalnych. Kolejną dużą grupę stanowiły interwencje dotyczące złego stanu sanitarnego obiektów użyteczności publicznej takich jak zakłady fryzjerskie, zakłady kosmetyczne. Zgłoszenia dotyczyły używania podczas świadczenia usług brudnych narzędzi, braku właściwej dezynfekcji stosowanych narzędzi czy braku sterylnych narzędzi używanych podczas wykonywania usług z naruszeniem ciągłości tkanek. Dużą grupę stanowiły sprawy związane ze złym stanem sanitarnym części wspólnych dla lokatorów budynków mieszkalnych i związanych z tym zalegającymi odpadami komunalnymi oraz pojawieniem się gryzoni, insektów czy gołębi, które zanieczyszczały odchodami strychy, parapety i balkony.</w:t>
      </w:r>
    </w:p>
    <w:p w:rsidR="00155B73" w:rsidRDefault="001C289D" w:rsidP="00DE2F06">
      <w:pPr>
        <w:pStyle w:val="Nagwek2"/>
        <w:numPr>
          <w:ilvl w:val="1"/>
          <w:numId w:val="14"/>
        </w:numPr>
        <w:ind w:left="567" w:hanging="567"/>
        <w:jc w:val="both"/>
      </w:pPr>
      <w:r w:rsidRPr="00DE2F06">
        <w:rPr>
          <w:sz w:val="24"/>
          <w:szCs w:val="24"/>
        </w:rPr>
        <w:br w:type="column"/>
      </w:r>
      <w:bookmarkStart w:id="59" w:name="_Toc200356854"/>
      <w:r w:rsidR="00155B73">
        <w:lastRenderedPageBreak/>
        <w:t>Pomoc społeczna</w:t>
      </w:r>
      <w:bookmarkEnd w:id="59"/>
    </w:p>
    <w:p w:rsidR="008A738E" w:rsidRPr="003628D9" w:rsidRDefault="008A738E" w:rsidP="006A6E4D">
      <w:pPr>
        <w:jc w:val="both"/>
        <w:rPr>
          <w:b/>
        </w:rPr>
      </w:pPr>
      <w:r w:rsidRPr="003628D9">
        <w:rPr>
          <w:b/>
        </w:rPr>
        <w:t>Świadczenia pomocy społecznej</w:t>
      </w:r>
    </w:p>
    <w:p w:rsidR="009C4997" w:rsidRPr="009C4997" w:rsidRDefault="009C4997" w:rsidP="009C4997">
      <w:pPr>
        <w:shd w:val="clear" w:color="auto" w:fill="FFFFFF" w:themeFill="background1"/>
        <w:spacing w:before="0" w:after="0"/>
        <w:jc w:val="both"/>
        <w:rPr>
          <w:rFonts w:cs="Arial"/>
          <w:color w:val="000000" w:themeColor="text1"/>
          <w:szCs w:val="24"/>
        </w:rPr>
      </w:pPr>
      <w:r w:rsidRPr="009C4997">
        <w:rPr>
          <w:rFonts w:cs="Arial"/>
          <w:color w:val="000000" w:themeColor="text1"/>
          <w:szCs w:val="24"/>
        </w:rPr>
        <w:t xml:space="preserve">Świadczenia z zakresu pomocy społecznej (w ramach zadań własnych gminy i zleconych z zakresu administracji rządowej oraz zadań powiatu - własnych i z zakresu administracji rządowej) realizował Miejski Ośrodek Pomocy Rodzinie w Bytomiu. </w:t>
      </w:r>
      <w:r w:rsidRPr="009C4997">
        <w:rPr>
          <w:rFonts w:cs="Arial"/>
          <w:color w:val="000000" w:themeColor="text1"/>
          <w:szCs w:val="24"/>
          <w:shd w:val="clear" w:color="auto" w:fill="FFFFFF" w:themeFill="background1"/>
        </w:rPr>
        <w:t>W 2024 roku</w:t>
      </w:r>
      <w:r w:rsidRPr="009C4997">
        <w:rPr>
          <w:rFonts w:cs="Arial"/>
          <w:color w:val="000000" w:themeColor="text1"/>
          <w:szCs w:val="24"/>
        </w:rPr>
        <w:t xml:space="preserve"> pomocą społeczną zostało objętych 3896 </w:t>
      </w:r>
      <w:r w:rsidRPr="009C4997">
        <w:rPr>
          <w:rFonts w:cs="Arial"/>
          <w:color w:val="000000" w:themeColor="text1"/>
          <w:szCs w:val="24"/>
          <w:shd w:val="clear" w:color="auto" w:fill="FFFFFF" w:themeFill="background1"/>
        </w:rPr>
        <w:t>o</w:t>
      </w:r>
      <w:r w:rsidRPr="009C4997">
        <w:rPr>
          <w:rFonts w:cs="Arial"/>
          <w:color w:val="000000" w:themeColor="text1"/>
          <w:szCs w:val="24"/>
        </w:rPr>
        <w:t xml:space="preserve">sób. Udzielono pomocy pieniężnej i </w:t>
      </w:r>
      <w:r w:rsidRPr="009C4997">
        <w:rPr>
          <w:rFonts w:cs="Arial"/>
          <w:color w:val="000000" w:themeColor="text1"/>
          <w:szCs w:val="24"/>
          <w:shd w:val="clear" w:color="auto" w:fill="FFFFFF" w:themeFill="background1"/>
        </w:rPr>
        <w:t>niepieniężnej 2775 rodzinom, liczącym łącznie 4901 osób. Wydano 12140 decyzji administracyjnych. Pomocy wyłącznie w postaci pracy socjalnej udzielono 1020 rodzino</w:t>
      </w:r>
      <w:r w:rsidRPr="009C4997">
        <w:rPr>
          <w:rFonts w:cs="Arial"/>
          <w:color w:val="000000" w:themeColor="text1"/>
          <w:szCs w:val="24"/>
          <w:shd w:val="clear" w:color="auto" w:fill="F2F2F2" w:themeFill="background1" w:themeFillShade="F2"/>
        </w:rPr>
        <w:t>m</w:t>
      </w:r>
      <w:r w:rsidRPr="009C4997">
        <w:rPr>
          <w:rFonts w:cs="Arial"/>
          <w:color w:val="000000" w:themeColor="text1"/>
          <w:szCs w:val="24"/>
        </w:rPr>
        <w:t>.</w:t>
      </w:r>
    </w:p>
    <w:p w:rsidR="009C4997" w:rsidRPr="009C4997" w:rsidRDefault="009C4997" w:rsidP="009C4997">
      <w:pPr>
        <w:spacing w:before="0" w:after="0"/>
        <w:jc w:val="both"/>
        <w:rPr>
          <w:rFonts w:cs="Arial"/>
          <w:color w:val="000000" w:themeColor="text1"/>
          <w:szCs w:val="24"/>
        </w:rPr>
      </w:pPr>
      <w:r w:rsidRPr="009C4997">
        <w:rPr>
          <w:rFonts w:cs="Arial"/>
          <w:color w:val="000000" w:themeColor="text1"/>
          <w:szCs w:val="24"/>
        </w:rPr>
        <w:t>W ramach zadań własnych gminy, Miejski Ośrodek Pomocy Rodzinie udzielił 359484</w:t>
      </w:r>
      <w:r w:rsidRPr="009C4997">
        <w:rPr>
          <w:rFonts w:cs="Arial"/>
          <w:color w:val="000000" w:themeColor="text1"/>
          <w:szCs w:val="24"/>
          <w:shd w:val="clear" w:color="auto" w:fill="FFFFFF" w:themeFill="background1"/>
        </w:rPr>
        <w:t xml:space="preserve"> </w:t>
      </w:r>
      <w:r w:rsidRPr="009C4997">
        <w:rPr>
          <w:rFonts w:cs="Arial"/>
          <w:color w:val="000000" w:themeColor="text1"/>
          <w:szCs w:val="24"/>
        </w:rPr>
        <w:t>świadczeń na takie formy pomocy, jak:</w:t>
      </w:r>
    </w:p>
    <w:p w:rsidR="009C4997" w:rsidRPr="009C4997" w:rsidRDefault="009C4997" w:rsidP="00E04D3A">
      <w:pPr>
        <w:numPr>
          <w:ilvl w:val="0"/>
          <w:numId w:val="159"/>
        </w:numPr>
        <w:spacing w:before="0" w:after="0"/>
        <w:ind w:left="360"/>
        <w:jc w:val="both"/>
        <w:rPr>
          <w:rFonts w:cs="Arial"/>
          <w:color w:val="000000" w:themeColor="text1"/>
          <w:szCs w:val="24"/>
        </w:rPr>
      </w:pPr>
      <w:r w:rsidRPr="009C4997">
        <w:rPr>
          <w:rFonts w:cs="Arial"/>
          <w:color w:val="000000" w:themeColor="text1"/>
          <w:szCs w:val="24"/>
        </w:rPr>
        <w:t>zasiłki stałe,</w:t>
      </w:r>
    </w:p>
    <w:p w:rsidR="009C4997" w:rsidRPr="009C4997" w:rsidRDefault="009C4997" w:rsidP="00E04D3A">
      <w:pPr>
        <w:numPr>
          <w:ilvl w:val="0"/>
          <w:numId w:val="159"/>
        </w:numPr>
        <w:spacing w:before="0" w:after="0"/>
        <w:ind w:left="360"/>
        <w:jc w:val="both"/>
        <w:rPr>
          <w:rFonts w:cs="Arial"/>
          <w:color w:val="000000" w:themeColor="text1"/>
          <w:szCs w:val="24"/>
        </w:rPr>
      </w:pPr>
      <w:r w:rsidRPr="009C4997">
        <w:rPr>
          <w:rFonts w:cs="Arial"/>
          <w:color w:val="000000" w:themeColor="text1"/>
          <w:szCs w:val="24"/>
        </w:rPr>
        <w:t>zasiłki: okresowe, celowe,</w:t>
      </w:r>
    </w:p>
    <w:p w:rsidR="009C4997" w:rsidRPr="009C4997" w:rsidRDefault="009C4997" w:rsidP="00E04D3A">
      <w:pPr>
        <w:numPr>
          <w:ilvl w:val="0"/>
          <w:numId w:val="159"/>
        </w:numPr>
        <w:spacing w:before="0" w:after="0"/>
        <w:ind w:left="360"/>
        <w:jc w:val="both"/>
        <w:rPr>
          <w:rFonts w:cs="Arial"/>
          <w:color w:val="000000" w:themeColor="text1"/>
          <w:szCs w:val="24"/>
        </w:rPr>
      </w:pPr>
      <w:r w:rsidRPr="009C4997">
        <w:rPr>
          <w:rFonts w:cs="Arial"/>
          <w:color w:val="000000" w:themeColor="text1"/>
          <w:szCs w:val="24"/>
        </w:rPr>
        <w:t>posiłki, w tym dożywianie dzieci w szkołach, pomoc w formie gorącego posiłku w barze oraz noclegowni,</w:t>
      </w:r>
    </w:p>
    <w:p w:rsidR="009C4997" w:rsidRPr="009C4997" w:rsidRDefault="009C4997" w:rsidP="00E04D3A">
      <w:pPr>
        <w:numPr>
          <w:ilvl w:val="0"/>
          <w:numId w:val="159"/>
        </w:numPr>
        <w:spacing w:before="0" w:after="0"/>
        <w:ind w:left="360"/>
        <w:jc w:val="both"/>
        <w:rPr>
          <w:rFonts w:cs="Arial"/>
          <w:szCs w:val="24"/>
        </w:rPr>
      </w:pPr>
      <w:r w:rsidRPr="009C4997">
        <w:rPr>
          <w:rFonts w:cs="Arial"/>
          <w:szCs w:val="24"/>
        </w:rPr>
        <w:t>usługi opiekuńcze i specjalistyczne usługi opiekuńcze,</w:t>
      </w:r>
    </w:p>
    <w:p w:rsidR="009C4997" w:rsidRPr="009C4997" w:rsidRDefault="009C4997" w:rsidP="00E04D3A">
      <w:pPr>
        <w:numPr>
          <w:ilvl w:val="0"/>
          <w:numId w:val="159"/>
        </w:numPr>
        <w:spacing w:before="0" w:after="0"/>
        <w:ind w:left="360"/>
        <w:jc w:val="both"/>
        <w:rPr>
          <w:rFonts w:cs="Arial"/>
          <w:color w:val="000000" w:themeColor="text1"/>
          <w:szCs w:val="24"/>
        </w:rPr>
      </w:pPr>
      <w:r w:rsidRPr="009C4997">
        <w:rPr>
          <w:rFonts w:cs="Arial"/>
          <w:color w:val="000000" w:themeColor="text1"/>
          <w:szCs w:val="24"/>
        </w:rPr>
        <w:t>umieszczenie w domach pomocy społecznej,</w:t>
      </w:r>
    </w:p>
    <w:p w:rsidR="009C4997" w:rsidRPr="009C4997" w:rsidRDefault="009C4997" w:rsidP="00E04D3A">
      <w:pPr>
        <w:numPr>
          <w:ilvl w:val="0"/>
          <w:numId w:val="159"/>
        </w:numPr>
        <w:spacing w:before="0" w:after="0"/>
        <w:ind w:left="360"/>
        <w:jc w:val="both"/>
        <w:rPr>
          <w:rFonts w:cs="Arial"/>
          <w:color w:val="000000" w:themeColor="text1"/>
          <w:szCs w:val="24"/>
        </w:rPr>
      </w:pPr>
      <w:r w:rsidRPr="009C4997">
        <w:rPr>
          <w:rFonts w:cs="Arial"/>
          <w:color w:val="000000" w:themeColor="text1"/>
          <w:szCs w:val="24"/>
        </w:rPr>
        <w:t>pobyt i posiłek w dziennych domach pomocy,</w:t>
      </w:r>
    </w:p>
    <w:p w:rsidR="009C4997" w:rsidRPr="009C4997" w:rsidRDefault="009C4997" w:rsidP="00E04D3A">
      <w:pPr>
        <w:numPr>
          <w:ilvl w:val="0"/>
          <w:numId w:val="159"/>
        </w:numPr>
        <w:spacing w:before="0" w:after="0"/>
        <w:ind w:left="360"/>
        <w:jc w:val="both"/>
        <w:rPr>
          <w:rFonts w:cs="Arial"/>
          <w:color w:val="000000" w:themeColor="text1"/>
          <w:szCs w:val="24"/>
        </w:rPr>
      </w:pPr>
      <w:r w:rsidRPr="009C4997">
        <w:rPr>
          <w:rFonts w:cs="Arial"/>
          <w:color w:val="000000" w:themeColor="text1"/>
          <w:szCs w:val="24"/>
        </w:rPr>
        <w:t>pobyt w mieszkaniach treningowych i wspomaganych,</w:t>
      </w:r>
    </w:p>
    <w:p w:rsidR="009C4997" w:rsidRPr="009C4997" w:rsidRDefault="009C4997" w:rsidP="00E04D3A">
      <w:pPr>
        <w:numPr>
          <w:ilvl w:val="0"/>
          <w:numId w:val="159"/>
        </w:numPr>
        <w:spacing w:before="0" w:after="0"/>
        <w:ind w:left="360"/>
        <w:jc w:val="both"/>
        <w:rPr>
          <w:rFonts w:cs="Arial"/>
          <w:color w:val="000000" w:themeColor="text1"/>
          <w:szCs w:val="24"/>
        </w:rPr>
      </w:pPr>
      <w:r w:rsidRPr="009C4997">
        <w:rPr>
          <w:rFonts w:cs="Arial"/>
          <w:color w:val="000000" w:themeColor="text1"/>
          <w:szCs w:val="24"/>
        </w:rPr>
        <w:t>sprawianie pogrzebów.</w:t>
      </w:r>
    </w:p>
    <w:p w:rsidR="009C4997" w:rsidRPr="009C4997" w:rsidRDefault="009C4997" w:rsidP="009C4997">
      <w:pPr>
        <w:spacing w:before="0" w:after="0"/>
        <w:jc w:val="both"/>
        <w:rPr>
          <w:rFonts w:cs="Arial"/>
          <w:color w:val="000000" w:themeColor="text1"/>
          <w:szCs w:val="24"/>
        </w:rPr>
      </w:pPr>
      <w:r w:rsidRPr="009C4997">
        <w:rPr>
          <w:rFonts w:cs="Arial"/>
          <w:color w:val="000000" w:themeColor="text1"/>
          <w:szCs w:val="24"/>
        </w:rPr>
        <w:t>W ramach zadań własnych powiatu dla 11 rodzin przyznano świadczenia pieniężne i niepieniężne dla usamodzielnianych wychowanków pieczy zastępczej.</w:t>
      </w:r>
    </w:p>
    <w:p w:rsidR="001C289D" w:rsidRDefault="009C4997" w:rsidP="009C4997">
      <w:pPr>
        <w:spacing w:before="0" w:after="0"/>
        <w:jc w:val="both"/>
        <w:rPr>
          <w:rFonts w:cs="Arial"/>
          <w:color w:val="000000" w:themeColor="text1"/>
          <w:szCs w:val="24"/>
        </w:rPr>
      </w:pPr>
      <w:r w:rsidRPr="009C4997">
        <w:rPr>
          <w:rFonts w:cs="Arial"/>
          <w:color w:val="000000" w:themeColor="text1"/>
          <w:szCs w:val="24"/>
        </w:rPr>
        <w:t>Ze środków administracji rządowej na zadania zlecone gminie udzielono 1654 świadczenia na specjalistyczne usługi opiekuńcze dla osób z zaburzeniami psychicznymi oraz wynagrodzenie opiekuna za sprawowanie opieki.</w:t>
      </w:r>
    </w:p>
    <w:p w:rsidR="009C4997" w:rsidRPr="009C4997" w:rsidRDefault="009C4997" w:rsidP="009C4997">
      <w:pPr>
        <w:spacing w:before="0" w:after="0"/>
        <w:jc w:val="both"/>
        <w:rPr>
          <w:rFonts w:cs="Arial"/>
          <w:color w:val="000000" w:themeColor="text1"/>
          <w:szCs w:val="24"/>
        </w:rPr>
      </w:pPr>
    </w:p>
    <w:p w:rsidR="00CF1A69" w:rsidRDefault="00CD4668" w:rsidP="00D22618">
      <w:pPr>
        <w:pStyle w:val="Legenda"/>
        <w:jc w:val="both"/>
      </w:pPr>
      <w:bookmarkStart w:id="60" w:name="_Toc200362798"/>
      <w:r>
        <w:t xml:space="preserve">Tabela </w:t>
      </w:r>
      <w:fldSimple w:instr=" SEQ Tabela \* ARABIC ">
        <w:r w:rsidR="00EF7303">
          <w:rPr>
            <w:noProof/>
          </w:rPr>
          <w:t>15</w:t>
        </w:r>
      </w:fldSimple>
      <w:r>
        <w:t>:</w:t>
      </w:r>
      <w:r w:rsidR="009B27B4">
        <w:t xml:space="preserve"> </w:t>
      </w:r>
      <w:r w:rsidR="008A738E">
        <w:t>Liczba osób, którym przyznano decyzją świadczenia oraz liczba wypłaconych świadczeń w ramach</w:t>
      </w:r>
      <w:r w:rsidR="001C289D">
        <w:t xml:space="preserve"> pomocy społecznej w latach 2019</w:t>
      </w:r>
      <w:r w:rsidR="008A738E">
        <w:t xml:space="preserve"> </w:t>
      </w:r>
      <w:r w:rsidR="005F36E8">
        <w:t>–</w:t>
      </w:r>
      <w:r w:rsidR="008A738E">
        <w:t xml:space="preserve"> 202</w:t>
      </w:r>
      <w:r w:rsidR="009C4997">
        <w:t>4</w:t>
      </w:r>
      <w:bookmarkEnd w:id="60"/>
    </w:p>
    <w:p w:rsidR="005F36E8" w:rsidRDefault="005F36E8" w:rsidP="00AA0E94">
      <w:pPr>
        <w:pStyle w:val="Akapitzlist"/>
        <w:numPr>
          <w:ilvl w:val="0"/>
          <w:numId w:val="62"/>
        </w:numPr>
        <w:jc w:val="both"/>
      </w:pPr>
      <w:r>
        <w:t>Liczba osób, którym przyznano decyzją świadczenia</w:t>
      </w:r>
      <w:r w:rsidR="0060016A">
        <w:t>: rok 201</w:t>
      </w:r>
      <w:r w:rsidR="00785C47">
        <w:t>9</w:t>
      </w:r>
      <w:r w:rsidR="0060016A">
        <w:t xml:space="preserve"> </w:t>
      </w:r>
      <w:r w:rsidR="003704C6">
        <w:t>–</w:t>
      </w:r>
      <w:r w:rsidR="0060016A">
        <w:t xml:space="preserve"> </w:t>
      </w:r>
      <w:r>
        <w:t>5383</w:t>
      </w:r>
      <w:r w:rsidR="0060016A">
        <w:t>; rok 20</w:t>
      </w:r>
      <w:r w:rsidR="00785C47">
        <w:t>20</w:t>
      </w:r>
      <w:r w:rsidR="0060016A">
        <w:t xml:space="preserve"> </w:t>
      </w:r>
      <w:r w:rsidR="003704C6">
        <w:t>–</w:t>
      </w:r>
      <w:r w:rsidR="0060016A">
        <w:t xml:space="preserve"> </w:t>
      </w:r>
      <w:r>
        <w:t>5203</w:t>
      </w:r>
      <w:r w:rsidR="0060016A">
        <w:t>; rok 20</w:t>
      </w:r>
      <w:r w:rsidR="00785C47">
        <w:t>2</w:t>
      </w:r>
      <w:r w:rsidR="0060016A">
        <w:t xml:space="preserve">1 </w:t>
      </w:r>
      <w:r w:rsidR="003628D9">
        <w:t>–</w:t>
      </w:r>
      <w:r w:rsidR="0060016A">
        <w:t xml:space="preserve"> </w:t>
      </w:r>
      <w:r>
        <w:t>4526</w:t>
      </w:r>
      <w:r w:rsidR="003628D9">
        <w:t>; rok 2022 – 4161;</w:t>
      </w:r>
      <w:r w:rsidR="001C289D" w:rsidRPr="001C289D">
        <w:t xml:space="preserve"> </w:t>
      </w:r>
      <w:r w:rsidR="001C289D">
        <w:t>rok 2023 – 3990;</w:t>
      </w:r>
      <w:r w:rsidR="009C4997" w:rsidRPr="009C4997">
        <w:t xml:space="preserve"> </w:t>
      </w:r>
      <w:r w:rsidR="009C4997">
        <w:t>rok 2024 – 3896;</w:t>
      </w:r>
    </w:p>
    <w:p w:rsidR="005F36E8" w:rsidRDefault="006034A4" w:rsidP="00AA0E94">
      <w:pPr>
        <w:pStyle w:val="Akapitzlist"/>
        <w:numPr>
          <w:ilvl w:val="0"/>
          <w:numId w:val="62"/>
        </w:numPr>
        <w:jc w:val="both"/>
      </w:pPr>
      <w:r w:rsidRPr="006034A4">
        <w:t>Liczba świadczeń</w:t>
      </w:r>
    </w:p>
    <w:p w:rsidR="006034A4" w:rsidRDefault="006034A4" w:rsidP="00AA0E94">
      <w:pPr>
        <w:pStyle w:val="Akapitzlist"/>
        <w:numPr>
          <w:ilvl w:val="1"/>
          <w:numId w:val="62"/>
        </w:numPr>
        <w:jc w:val="both"/>
      </w:pPr>
      <w:r>
        <w:lastRenderedPageBreak/>
        <w:t>Zadania własne gminy</w:t>
      </w:r>
      <w:r w:rsidR="0060016A">
        <w:t xml:space="preserve">: </w:t>
      </w:r>
      <w:r w:rsidR="001C289D">
        <w:t xml:space="preserve"> </w:t>
      </w:r>
      <w:r w:rsidR="00164A27">
        <w:t>rok 201</w:t>
      </w:r>
      <w:r w:rsidR="009A2C49">
        <w:t>9</w:t>
      </w:r>
      <w:r w:rsidR="00164A27">
        <w:t xml:space="preserve"> </w:t>
      </w:r>
      <w:r w:rsidR="003704C6">
        <w:t>–</w:t>
      </w:r>
      <w:r w:rsidR="00164A27">
        <w:t xml:space="preserve"> </w:t>
      </w:r>
      <w:r w:rsidR="00AD087E">
        <w:t>517622</w:t>
      </w:r>
      <w:r w:rsidR="00164A27">
        <w:t>; rok 20</w:t>
      </w:r>
      <w:r w:rsidR="009A2C49">
        <w:t>20</w:t>
      </w:r>
      <w:r w:rsidR="00164A27">
        <w:t xml:space="preserve"> </w:t>
      </w:r>
      <w:r w:rsidR="003704C6">
        <w:t>–</w:t>
      </w:r>
      <w:r w:rsidR="00164A27">
        <w:t xml:space="preserve"> </w:t>
      </w:r>
      <w:r w:rsidR="00AD087E">
        <w:t>421845</w:t>
      </w:r>
      <w:r w:rsidR="00164A27">
        <w:t>; rok 20</w:t>
      </w:r>
      <w:r w:rsidR="009A2C49">
        <w:t>21</w:t>
      </w:r>
      <w:r w:rsidR="00164A27">
        <w:t xml:space="preserve"> </w:t>
      </w:r>
      <w:r w:rsidR="003628D9">
        <w:t>–</w:t>
      </w:r>
      <w:r w:rsidR="00164A27">
        <w:t xml:space="preserve"> </w:t>
      </w:r>
      <w:r w:rsidR="00AD087E">
        <w:t>414881</w:t>
      </w:r>
      <w:r w:rsidR="003628D9">
        <w:t>; rok 2022 – 418580;</w:t>
      </w:r>
      <w:r w:rsidR="001C289D" w:rsidRPr="001C289D">
        <w:t xml:space="preserve"> </w:t>
      </w:r>
      <w:r w:rsidR="001C289D">
        <w:t xml:space="preserve">rok 2023 – </w:t>
      </w:r>
      <w:r w:rsidR="00B0030C">
        <w:t>399038</w:t>
      </w:r>
      <w:r w:rsidR="001C289D">
        <w:t>;</w:t>
      </w:r>
      <w:r w:rsidR="009C4997" w:rsidRPr="009C4997">
        <w:t xml:space="preserve"> </w:t>
      </w:r>
      <w:r w:rsidR="009C4997">
        <w:t>rok 2024 – 359484;</w:t>
      </w:r>
    </w:p>
    <w:p w:rsidR="006034A4" w:rsidRDefault="006034A4" w:rsidP="00AA0E94">
      <w:pPr>
        <w:pStyle w:val="Akapitzlist"/>
        <w:numPr>
          <w:ilvl w:val="1"/>
          <w:numId w:val="62"/>
        </w:numPr>
        <w:jc w:val="both"/>
      </w:pPr>
      <w:r>
        <w:t>Zadania własne powiatu</w:t>
      </w:r>
      <w:r w:rsidR="00B0030C">
        <w:t>:</w:t>
      </w:r>
      <w:r w:rsidR="0060016A">
        <w:t xml:space="preserve"> rok 201</w:t>
      </w:r>
      <w:r w:rsidR="009A2C49">
        <w:t>9</w:t>
      </w:r>
      <w:r w:rsidR="0060016A">
        <w:t xml:space="preserve"> - </w:t>
      </w:r>
      <w:r>
        <w:t>7632</w:t>
      </w:r>
      <w:r w:rsidR="0060016A">
        <w:t>; rok 20</w:t>
      </w:r>
      <w:r w:rsidR="009A2C49">
        <w:t>20</w:t>
      </w:r>
      <w:r w:rsidR="0060016A">
        <w:t xml:space="preserve"> </w:t>
      </w:r>
      <w:r w:rsidR="003704C6">
        <w:t>–</w:t>
      </w:r>
      <w:r w:rsidR="0060016A">
        <w:t xml:space="preserve"> </w:t>
      </w:r>
      <w:r>
        <w:t>19</w:t>
      </w:r>
      <w:r w:rsidR="009A2C49">
        <w:t xml:space="preserve">; rok 2021 </w:t>
      </w:r>
      <w:r w:rsidR="003628D9">
        <w:t>–</w:t>
      </w:r>
      <w:r w:rsidR="009A2C49">
        <w:t xml:space="preserve"> </w:t>
      </w:r>
      <w:r>
        <w:t>30</w:t>
      </w:r>
      <w:r w:rsidR="003628D9">
        <w:t xml:space="preserve">; rok 2022 </w:t>
      </w:r>
      <w:r w:rsidR="00B0030C">
        <w:t>–</w:t>
      </w:r>
      <w:r w:rsidR="003628D9">
        <w:t xml:space="preserve"> 31</w:t>
      </w:r>
      <w:r w:rsidR="00B0030C">
        <w:t>;</w:t>
      </w:r>
      <w:r w:rsidR="00B0030C" w:rsidRPr="00B0030C">
        <w:t xml:space="preserve"> </w:t>
      </w:r>
      <w:r w:rsidR="00B0030C">
        <w:t>rok 2023 – 34;</w:t>
      </w:r>
      <w:r w:rsidR="009C4997" w:rsidRPr="009C4997">
        <w:t xml:space="preserve"> </w:t>
      </w:r>
      <w:r w:rsidR="009C4997">
        <w:t>rok 2024 – 35;</w:t>
      </w:r>
    </w:p>
    <w:p w:rsidR="006034A4" w:rsidRDefault="006034A4" w:rsidP="00AA0E94">
      <w:pPr>
        <w:pStyle w:val="Akapitzlist"/>
        <w:numPr>
          <w:ilvl w:val="1"/>
          <w:numId w:val="62"/>
        </w:numPr>
        <w:jc w:val="both"/>
      </w:pPr>
      <w:r>
        <w:t>Zadania zlecone gminie</w:t>
      </w:r>
      <w:r w:rsidR="0060016A">
        <w:t>: rok 201</w:t>
      </w:r>
      <w:r w:rsidR="00A45AB9">
        <w:t>9</w:t>
      </w:r>
      <w:r w:rsidR="0060016A">
        <w:t xml:space="preserve"> - </w:t>
      </w:r>
      <w:r>
        <w:t>4278</w:t>
      </w:r>
      <w:r w:rsidR="0060016A">
        <w:t>; rok 20</w:t>
      </w:r>
      <w:r w:rsidR="00A45AB9">
        <w:t>20</w:t>
      </w:r>
      <w:r w:rsidR="0060016A">
        <w:t xml:space="preserve"> - </w:t>
      </w:r>
      <w:r>
        <w:t>2699</w:t>
      </w:r>
      <w:r w:rsidR="0060016A">
        <w:t>; rok 20</w:t>
      </w:r>
      <w:r w:rsidR="00A45AB9">
        <w:t>2</w:t>
      </w:r>
      <w:r w:rsidR="0060016A">
        <w:t xml:space="preserve">1 </w:t>
      </w:r>
      <w:r w:rsidR="003628D9">
        <w:t>–</w:t>
      </w:r>
      <w:r w:rsidR="0060016A">
        <w:t xml:space="preserve"> </w:t>
      </w:r>
      <w:r>
        <w:t>2324</w:t>
      </w:r>
      <w:r w:rsidR="003628D9">
        <w:t>; rok 2022 – 2070;</w:t>
      </w:r>
      <w:r w:rsidR="00B0030C" w:rsidRPr="00B0030C">
        <w:t xml:space="preserve"> </w:t>
      </w:r>
      <w:r w:rsidR="00B0030C">
        <w:t>rok 2023 – 1569;</w:t>
      </w:r>
      <w:r w:rsidR="009C4997" w:rsidRPr="009C4997">
        <w:t xml:space="preserve"> </w:t>
      </w:r>
      <w:r w:rsidR="009C4997">
        <w:t>rok 2024 – 1654;</w:t>
      </w:r>
    </w:p>
    <w:p w:rsidR="006034A4" w:rsidRDefault="006034A4" w:rsidP="00AA0E94">
      <w:pPr>
        <w:pStyle w:val="Akapitzlist"/>
        <w:numPr>
          <w:ilvl w:val="1"/>
          <w:numId w:val="62"/>
        </w:numPr>
        <w:jc w:val="both"/>
      </w:pPr>
      <w:r>
        <w:t>Zadania zlecone powiatu</w:t>
      </w:r>
      <w:r w:rsidR="00BB3A41">
        <w:t xml:space="preserve">: </w:t>
      </w:r>
      <w:r w:rsidR="00CF5754">
        <w:t>rok 2019</w:t>
      </w:r>
      <w:r w:rsidR="00BB3A41">
        <w:t xml:space="preserve"> - </w:t>
      </w:r>
      <w:r>
        <w:t>72</w:t>
      </w:r>
      <w:r w:rsidR="00BB3A41">
        <w:t>; rok 20</w:t>
      </w:r>
      <w:r w:rsidR="00CF5754">
        <w:t>20</w:t>
      </w:r>
      <w:r w:rsidR="00BB3A41">
        <w:t xml:space="preserve"> - </w:t>
      </w:r>
      <w:r>
        <w:t>0</w:t>
      </w:r>
      <w:r w:rsidR="00CF5754">
        <w:t>; rok 2021</w:t>
      </w:r>
      <w:r w:rsidR="00BB3A41">
        <w:t xml:space="preserve"> </w:t>
      </w:r>
      <w:r w:rsidR="003628D9">
        <w:t>–</w:t>
      </w:r>
      <w:r w:rsidR="00BB3A41">
        <w:t xml:space="preserve"> </w:t>
      </w:r>
      <w:r>
        <w:t>0</w:t>
      </w:r>
      <w:r w:rsidR="003628D9">
        <w:t>; rok 2022 – 6;</w:t>
      </w:r>
      <w:r w:rsidR="00B0030C" w:rsidRPr="00B0030C">
        <w:t xml:space="preserve"> </w:t>
      </w:r>
      <w:r w:rsidR="00B0030C">
        <w:t>rok 202</w:t>
      </w:r>
      <w:r w:rsidR="001F0234">
        <w:t>3</w:t>
      </w:r>
      <w:r w:rsidR="00B0030C">
        <w:t xml:space="preserve"> – 2;</w:t>
      </w:r>
      <w:r w:rsidR="009C4997" w:rsidRPr="009C4997">
        <w:t xml:space="preserve"> </w:t>
      </w:r>
      <w:r w:rsidR="009C4997">
        <w:t>rok 2024 – 0;</w:t>
      </w:r>
    </w:p>
    <w:p w:rsidR="004B7E9F" w:rsidRDefault="004B7E9F" w:rsidP="006A6E4D">
      <w:pPr>
        <w:jc w:val="both"/>
      </w:pPr>
      <w:r>
        <w:t>Źródło: Opracowanie własne na podstawie danych MOPR w Bytomiu.</w:t>
      </w:r>
    </w:p>
    <w:p w:rsidR="004B7E9F" w:rsidRDefault="004B7E9F" w:rsidP="006A6E4D">
      <w:pPr>
        <w:jc w:val="both"/>
      </w:pPr>
      <w:r>
        <w:t>Spośród wypłaconych w 202</w:t>
      </w:r>
      <w:r w:rsidR="005F3F43">
        <w:t>4</w:t>
      </w:r>
      <w:r w:rsidR="00AF5AFA">
        <w:t xml:space="preserve"> </w:t>
      </w:r>
      <w:r w:rsidR="00E757C9">
        <w:t>roku</w:t>
      </w:r>
      <w:r>
        <w:t xml:space="preserve"> świadczeń na podstawie ustawy o pomocy społecznej najwięcej środków finansowych przeznaczono na realizację następujących zadań:</w:t>
      </w:r>
    </w:p>
    <w:p w:rsidR="005F3F43" w:rsidRPr="005F3F43" w:rsidRDefault="005F3F43" w:rsidP="00E04D3A">
      <w:pPr>
        <w:pStyle w:val="Akapitzlist"/>
        <w:numPr>
          <w:ilvl w:val="0"/>
          <w:numId w:val="160"/>
        </w:numPr>
        <w:spacing w:before="0" w:after="0"/>
        <w:ind w:left="714" w:hanging="357"/>
        <w:jc w:val="both"/>
        <w:rPr>
          <w:rFonts w:cs="Arial"/>
          <w:szCs w:val="24"/>
        </w:rPr>
      </w:pPr>
      <w:r w:rsidRPr="005F3F43">
        <w:rPr>
          <w:rFonts w:cs="Arial"/>
          <w:szCs w:val="24"/>
        </w:rPr>
        <w:t>odpłatność za pobyt w DPS – 17043325,01 złotych,</w:t>
      </w:r>
    </w:p>
    <w:p w:rsidR="005F3F43" w:rsidRPr="005F3F43" w:rsidRDefault="005F3F43" w:rsidP="00E04D3A">
      <w:pPr>
        <w:pStyle w:val="Akapitzlist"/>
        <w:numPr>
          <w:ilvl w:val="0"/>
          <w:numId w:val="160"/>
        </w:numPr>
        <w:spacing w:before="0" w:after="0"/>
        <w:ind w:left="714" w:hanging="357"/>
        <w:jc w:val="both"/>
        <w:rPr>
          <w:rFonts w:cs="Arial"/>
          <w:szCs w:val="24"/>
        </w:rPr>
      </w:pPr>
      <w:r w:rsidRPr="005F3F43">
        <w:rPr>
          <w:rFonts w:cs="Arial"/>
          <w:szCs w:val="24"/>
        </w:rPr>
        <w:t xml:space="preserve">zasiłki stałe – </w:t>
      </w:r>
      <w:r w:rsidRPr="005F3F43">
        <w:rPr>
          <w:rFonts w:cs="Arial"/>
          <w:szCs w:val="24"/>
          <w:shd w:val="clear" w:color="auto" w:fill="FFFFFF" w:themeFill="background1"/>
        </w:rPr>
        <w:t>6810839,53 złotych</w:t>
      </w:r>
      <w:r w:rsidRPr="005F3F43">
        <w:rPr>
          <w:rFonts w:cs="Arial"/>
          <w:szCs w:val="24"/>
        </w:rPr>
        <w:t>,</w:t>
      </w:r>
    </w:p>
    <w:p w:rsidR="005F3F43" w:rsidRPr="005F3F43" w:rsidRDefault="005F3F43" w:rsidP="00E04D3A">
      <w:pPr>
        <w:pStyle w:val="Akapitzlist"/>
        <w:numPr>
          <w:ilvl w:val="0"/>
          <w:numId w:val="160"/>
        </w:numPr>
        <w:shd w:val="clear" w:color="auto" w:fill="FFFFFF" w:themeFill="background1"/>
        <w:spacing w:before="0" w:after="0"/>
        <w:ind w:left="714" w:hanging="357"/>
        <w:jc w:val="both"/>
        <w:rPr>
          <w:rFonts w:cs="Arial"/>
          <w:szCs w:val="24"/>
        </w:rPr>
      </w:pPr>
      <w:r w:rsidRPr="005F3F43">
        <w:rPr>
          <w:rFonts w:cs="Arial"/>
          <w:szCs w:val="24"/>
        </w:rPr>
        <w:t xml:space="preserve">zasiłki okresowe </w:t>
      </w:r>
      <w:r w:rsidRPr="005F3F43">
        <w:rPr>
          <w:rFonts w:cs="Arial"/>
          <w:szCs w:val="24"/>
          <w:shd w:val="clear" w:color="auto" w:fill="FFFFFF" w:themeFill="background1"/>
        </w:rPr>
        <w:t>– 3189322,59 złotych</w:t>
      </w:r>
      <w:r w:rsidRPr="005F3F43">
        <w:rPr>
          <w:rFonts w:cs="Arial"/>
          <w:szCs w:val="24"/>
        </w:rPr>
        <w:t>,</w:t>
      </w:r>
    </w:p>
    <w:p w:rsidR="005F3F43" w:rsidRPr="005F3F43" w:rsidRDefault="005F3F43" w:rsidP="00E04D3A">
      <w:pPr>
        <w:pStyle w:val="Akapitzlist"/>
        <w:numPr>
          <w:ilvl w:val="0"/>
          <w:numId w:val="160"/>
        </w:numPr>
        <w:shd w:val="clear" w:color="auto" w:fill="FFFFFF" w:themeFill="background1"/>
        <w:spacing w:before="0" w:after="0"/>
        <w:ind w:left="714" w:hanging="357"/>
        <w:jc w:val="both"/>
        <w:rPr>
          <w:rFonts w:cs="Arial"/>
          <w:szCs w:val="24"/>
        </w:rPr>
      </w:pPr>
      <w:r w:rsidRPr="005F3F43">
        <w:rPr>
          <w:rFonts w:cs="Arial"/>
          <w:szCs w:val="24"/>
        </w:rPr>
        <w:t xml:space="preserve">zasiłki celowe </w:t>
      </w:r>
      <w:r w:rsidRPr="005F3F43">
        <w:rPr>
          <w:rFonts w:cs="Arial"/>
          <w:szCs w:val="24"/>
          <w:shd w:val="clear" w:color="auto" w:fill="FFFFFF" w:themeFill="background1"/>
        </w:rPr>
        <w:t>– 1652873,21 złotych</w:t>
      </w:r>
      <w:r w:rsidRPr="005F3F43">
        <w:rPr>
          <w:rFonts w:cs="Arial"/>
          <w:szCs w:val="24"/>
        </w:rPr>
        <w:t>,</w:t>
      </w:r>
    </w:p>
    <w:p w:rsidR="005F3F43" w:rsidRPr="005F3F43" w:rsidRDefault="005F3F43" w:rsidP="00E04D3A">
      <w:pPr>
        <w:pStyle w:val="Akapitzlist"/>
        <w:numPr>
          <w:ilvl w:val="0"/>
          <w:numId w:val="160"/>
        </w:numPr>
        <w:shd w:val="clear" w:color="auto" w:fill="FFFFFF" w:themeFill="background1"/>
        <w:spacing w:before="0" w:after="0"/>
        <w:ind w:left="714" w:hanging="357"/>
        <w:jc w:val="both"/>
        <w:rPr>
          <w:rFonts w:cs="Arial"/>
          <w:szCs w:val="24"/>
        </w:rPr>
      </w:pPr>
      <w:r w:rsidRPr="005F3F43">
        <w:rPr>
          <w:rFonts w:cs="Arial"/>
          <w:szCs w:val="24"/>
        </w:rPr>
        <w:t xml:space="preserve">w tym zasiłek celowy na posiłek (w ramach programu „Posiłek w szkole i w domu”) – </w:t>
      </w:r>
      <w:r w:rsidRPr="005F3F43">
        <w:rPr>
          <w:rFonts w:cs="Arial"/>
          <w:szCs w:val="24"/>
          <w:shd w:val="clear" w:color="auto" w:fill="FFFFFF" w:themeFill="background1"/>
        </w:rPr>
        <w:t>1386260,00 z</w:t>
      </w:r>
      <w:r w:rsidRPr="005F3F43">
        <w:rPr>
          <w:rFonts w:cs="Arial"/>
          <w:szCs w:val="24"/>
        </w:rPr>
        <w:t>łotych,</w:t>
      </w:r>
    </w:p>
    <w:p w:rsidR="005F3F43" w:rsidRPr="005F3F43" w:rsidRDefault="005F3F43" w:rsidP="00E04D3A">
      <w:pPr>
        <w:pStyle w:val="Akapitzlist"/>
        <w:numPr>
          <w:ilvl w:val="0"/>
          <w:numId w:val="160"/>
        </w:numPr>
        <w:spacing w:before="0" w:after="0"/>
        <w:ind w:left="714" w:hanging="357"/>
        <w:jc w:val="both"/>
        <w:rPr>
          <w:rFonts w:cs="Arial"/>
          <w:szCs w:val="24"/>
        </w:rPr>
      </w:pPr>
      <w:r w:rsidRPr="005F3F43">
        <w:rPr>
          <w:rFonts w:cs="Arial"/>
          <w:szCs w:val="24"/>
        </w:rPr>
        <w:t xml:space="preserve">posiłek </w:t>
      </w:r>
      <w:r w:rsidRPr="005F3F43">
        <w:rPr>
          <w:rFonts w:cs="Arial"/>
          <w:szCs w:val="24"/>
          <w:shd w:val="clear" w:color="auto" w:fill="FFFFFF" w:themeFill="background1"/>
        </w:rPr>
        <w:t>ogółem 3922211,90</w:t>
      </w:r>
      <w:r w:rsidRPr="005F3F43">
        <w:rPr>
          <w:rFonts w:cs="Arial"/>
          <w:szCs w:val="24"/>
        </w:rPr>
        <w:t xml:space="preserve"> złotych, w tym dożywianie dzieci w ramach programu „Posiłek w szkole i w domu” – 770636,60 złotych,</w:t>
      </w:r>
    </w:p>
    <w:p w:rsidR="005F3F43" w:rsidRPr="005F3F43" w:rsidRDefault="005F3F43" w:rsidP="00E04D3A">
      <w:pPr>
        <w:pStyle w:val="Akapitzlist"/>
        <w:numPr>
          <w:ilvl w:val="0"/>
          <w:numId w:val="160"/>
        </w:numPr>
        <w:spacing w:before="0" w:after="0"/>
        <w:ind w:left="714" w:hanging="357"/>
        <w:jc w:val="both"/>
        <w:rPr>
          <w:rFonts w:cs="Arial"/>
          <w:szCs w:val="24"/>
        </w:rPr>
      </w:pPr>
      <w:r w:rsidRPr="005F3F43">
        <w:rPr>
          <w:rFonts w:cs="Arial"/>
          <w:szCs w:val="24"/>
        </w:rPr>
        <w:t xml:space="preserve">usługi opiekuńcze </w:t>
      </w:r>
      <w:r w:rsidRPr="005F3F43">
        <w:rPr>
          <w:rFonts w:cs="Arial"/>
          <w:szCs w:val="24"/>
          <w:shd w:val="clear" w:color="auto" w:fill="FFFFFF" w:themeFill="background1"/>
        </w:rPr>
        <w:t xml:space="preserve">– 1 603872,65 </w:t>
      </w:r>
      <w:r w:rsidRPr="005F3F43">
        <w:rPr>
          <w:rFonts w:cs="Arial"/>
          <w:szCs w:val="24"/>
        </w:rPr>
        <w:t>złotych,</w:t>
      </w:r>
    </w:p>
    <w:p w:rsidR="005F3F43" w:rsidRPr="005F3F43" w:rsidRDefault="005F3F43" w:rsidP="00E04D3A">
      <w:pPr>
        <w:pStyle w:val="Akapitzlist"/>
        <w:numPr>
          <w:ilvl w:val="0"/>
          <w:numId w:val="160"/>
        </w:numPr>
        <w:spacing w:before="0" w:after="0"/>
        <w:ind w:left="714" w:hanging="357"/>
        <w:jc w:val="both"/>
        <w:rPr>
          <w:rFonts w:cs="Arial"/>
          <w:szCs w:val="24"/>
        </w:rPr>
      </w:pPr>
      <w:r w:rsidRPr="005F3F43">
        <w:rPr>
          <w:rFonts w:cs="Arial"/>
          <w:szCs w:val="24"/>
        </w:rPr>
        <w:t>składki na ubezpieczenie zdrowotne –</w:t>
      </w:r>
      <w:r w:rsidRPr="005F3F43">
        <w:rPr>
          <w:rFonts w:cs="Arial"/>
          <w:szCs w:val="24"/>
          <w:shd w:val="clear" w:color="auto" w:fill="FFFFFF" w:themeFill="background1"/>
        </w:rPr>
        <w:t xml:space="preserve"> 610501,97 </w:t>
      </w:r>
      <w:r w:rsidRPr="005F3F43">
        <w:rPr>
          <w:rFonts w:cs="Arial"/>
          <w:szCs w:val="24"/>
        </w:rPr>
        <w:t>złotych.</w:t>
      </w:r>
    </w:p>
    <w:p w:rsidR="004B7E9F" w:rsidRDefault="004B7E9F" w:rsidP="006A6E4D">
      <w:pPr>
        <w:jc w:val="both"/>
      </w:pPr>
      <w:r>
        <w:t>Źródło: dane MOPR w Bytomiu</w:t>
      </w:r>
    </w:p>
    <w:p w:rsidR="008C1642" w:rsidRPr="00940C6A" w:rsidRDefault="008C1642" w:rsidP="006A6E4D">
      <w:pPr>
        <w:jc w:val="both"/>
        <w:rPr>
          <w:b/>
        </w:rPr>
      </w:pPr>
      <w:r w:rsidRPr="00940C6A">
        <w:rPr>
          <w:b/>
        </w:rPr>
        <w:t xml:space="preserve">Świadczenia rodzinne i alimentacyjne </w:t>
      </w:r>
    </w:p>
    <w:p w:rsidR="005F3F43" w:rsidRPr="005F3F43" w:rsidRDefault="005F3F43" w:rsidP="005F3F43">
      <w:pPr>
        <w:spacing w:before="0" w:after="0"/>
        <w:jc w:val="both"/>
        <w:rPr>
          <w:rFonts w:cs="Arial"/>
          <w:color w:val="000000" w:themeColor="text1"/>
          <w:szCs w:val="24"/>
        </w:rPr>
      </w:pPr>
      <w:r w:rsidRPr="005F3F43">
        <w:rPr>
          <w:rFonts w:cs="Arial"/>
          <w:color w:val="000000" w:themeColor="text1"/>
          <w:szCs w:val="24"/>
        </w:rPr>
        <w:t>W roku 2024 Dział Świadczeń Rodzinnych MOPR odnotował wpływ 4332 wniosków wraz z kompletem dokumentów, w tym:</w:t>
      </w:r>
    </w:p>
    <w:p w:rsidR="005F3F43" w:rsidRPr="005F3F43" w:rsidRDefault="005F3F43" w:rsidP="00E04D3A">
      <w:pPr>
        <w:pStyle w:val="Akapitzlist"/>
        <w:numPr>
          <w:ilvl w:val="0"/>
          <w:numId w:val="161"/>
        </w:numPr>
        <w:spacing w:before="0" w:after="0"/>
        <w:ind w:left="360"/>
        <w:jc w:val="both"/>
        <w:rPr>
          <w:rFonts w:cs="Arial"/>
          <w:color w:val="000000" w:themeColor="text1"/>
          <w:szCs w:val="24"/>
        </w:rPr>
      </w:pPr>
      <w:r w:rsidRPr="005F3F43">
        <w:rPr>
          <w:rFonts w:cs="Arial"/>
          <w:color w:val="000000" w:themeColor="text1"/>
          <w:szCs w:val="24"/>
        </w:rPr>
        <w:t>330 wniosków o ustalenie prawa do jednorazowej zapomogi z tytułu urodzenia się dziecka,</w:t>
      </w:r>
    </w:p>
    <w:p w:rsidR="005F3F43" w:rsidRPr="005F3F43" w:rsidRDefault="005F3F43" w:rsidP="00E04D3A">
      <w:pPr>
        <w:pStyle w:val="Akapitzlist"/>
        <w:numPr>
          <w:ilvl w:val="0"/>
          <w:numId w:val="161"/>
        </w:numPr>
        <w:spacing w:before="0" w:after="0"/>
        <w:ind w:left="360"/>
        <w:jc w:val="both"/>
        <w:rPr>
          <w:rFonts w:cs="Arial"/>
          <w:color w:val="000000" w:themeColor="text1"/>
          <w:szCs w:val="24"/>
        </w:rPr>
      </w:pPr>
      <w:r w:rsidRPr="005F3F43">
        <w:rPr>
          <w:rFonts w:cs="Arial"/>
          <w:color w:val="000000" w:themeColor="text1"/>
          <w:szCs w:val="24"/>
          <w:shd w:val="clear" w:color="auto" w:fill="FFFFFF" w:themeFill="background1"/>
        </w:rPr>
        <w:t>2041 wniosków o</w:t>
      </w:r>
      <w:r w:rsidRPr="005F3F43">
        <w:rPr>
          <w:rFonts w:cs="Arial"/>
          <w:color w:val="000000" w:themeColor="text1"/>
          <w:szCs w:val="24"/>
        </w:rPr>
        <w:t xml:space="preserve"> ustalenie prawa do zasiłku rodzinnego oraz dodatków do zasiłku rodzinnego,</w:t>
      </w:r>
    </w:p>
    <w:p w:rsidR="005F3F43" w:rsidRPr="005F3F43" w:rsidRDefault="005F3F43" w:rsidP="00E04D3A">
      <w:pPr>
        <w:pStyle w:val="Akapitzlist"/>
        <w:numPr>
          <w:ilvl w:val="0"/>
          <w:numId w:val="161"/>
        </w:numPr>
        <w:shd w:val="clear" w:color="auto" w:fill="FFFFFF" w:themeFill="background1"/>
        <w:spacing w:before="0" w:after="0"/>
        <w:ind w:left="360"/>
        <w:jc w:val="both"/>
        <w:rPr>
          <w:rFonts w:cs="Arial"/>
          <w:color w:val="000000" w:themeColor="text1"/>
          <w:szCs w:val="24"/>
        </w:rPr>
      </w:pPr>
      <w:r w:rsidRPr="005F3F43">
        <w:rPr>
          <w:rFonts w:cs="Arial"/>
          <w:color w:val="000000" w:themeColor="text1"/>
          <w:szCs w:val="24"/>
          <w:shd w:val="clear" w:color="auto" w:fill="FFFFFF" w:themeFill="background1"/>
        </w:rPr>
        <w:lastRenderedPageBreak/>
        <w:t>1224 wnioski</w:t>
      </w:r>
      <w:r w:rsidRPr="005F3F43">
        <w:rPr>
          <w:rFonts w:cs="Arial"/>
          <w:color w:val="000000" w:themeColor="text1"/>
          <w:szCs w:val="24"/>
        </w:rPr>
        <w:t xml:space="preserve"> o ustalenie prawa do zasiłku pielęgnacyjnego,</w:t>
      </w:r>
    </w:p>
    <w:p w:rsidR="005F3F43" w:rsidRPr="005F3F43" w:rsidRDefault="005F3F43" w:rsidP="00E04D3A">
      <w:pPr>
        <w:pStyle w:val="Akapitzlist"/>
        <w:numPr>
          <w:ilvl w:val="0"/>
          <w:numId w:val="161"/>
        </w:numPr>
        <w:shd w:val="clear" w:color="auto" w:fill="FFFFFF" w:themeFill="background1"/>
        <w:spacing w:before="0" w:after="0"/>
        <w:ind w:left="360"/>
        <w:jc w:val="both"/>
        <w:rPr>
          <w:rFonts w:cs="Arial"/>
          <w:color w:val="000000" w:themeColor="text1"/>
          <w:szCs w:val="24"/>
        </w:rPr>
      </w:pPr>
      <w:r w:rsidRPr="005F3F43">
        <w:rPr>
          <w:rFonts w:cs="Arial"/>
          <w:color w:val="000000" w:themeColor="text1"/>
          <w:szCs w:val="24"/>
          <w:shd w:val="clear" w:color="auto" w:fill="FFFFFF" w:themeFill="background1"/>
        </w:rPr>
        <w:t>208</w:t>
      </w:r>
      <w:r w:rsidRPr="005F3F43">
        <w:rPr>
          <w:rFonts w:cs="Arial"/>
          <w:color w:val="000000" w:themeColor="text1"/>
          <w:szCs w:val="24"/>
        </w:rPr>
        <w:t xml:space="preserve"> wniosków o ustalenie prawa do świadczenia pielęgnacyjnego,</w:t>
      </w:r>
    </w:p>
    <w:p w:rsidR="005F3F43" w:rsidRPr="005F3F43" w:rsidRDefault="005F3F43" w:rsidP="00E04D3A">
      <w:pPr>
        <w:pStyle w:val="Akapitzlist"/>
        <w:numPr>
          <w:ilvl w:val="0"/>
          <w:numId w:val="161"/>
        </w:numPr>
        <w:shd w:val="clear" w:color="auto" w:fill="FFFFFF" w:themeFill="background1"/>
        <w:spacing w:before="0" w:after="0"/>
        <w:ind w:left="360"/>
        <w:jc w:val="both"/>
        <w:rPr>
          <w:rFonts w:cs="Arial"/>
          <w:color w:val="000000" w:themeColor="text1"/>
          <w:szCs w:val="24"/>
        </w:rPr>
      </w:pPr>
      <w:r w:rsidRPr="005F3F43">
        <w:rPr>
          <w:rFonts w:cs="Arial"/>
          <w:color w:val="000000" w:themeColor="text1"/>
          <w:szCs w:val="24"/>
          <w:shd w:val="clear" w:color="auto" w:fill="FFFFFF" w:themeFill="background1"/>
        </w:rPr>
        <w:t xml:space="preserve">183 </w:t>
      </w:r>
      <w:r w:rsidRPr="005F3F43">
        <w:rPr>
          <w:rFonts w:cs="Arial"/>
          <w:color w:val="000000" w:themeColor="text1"/>
          <w:szCs w:val="24"/>
        </w:rPr>
        <w:t>wnioski o ustalenie prawa do świadczenia pielęgnacyjnego na zasadach od 01.01.2024 r.,</w:t>
      </w:r>
    </w:p>
    <w:p w:rsidR="005F3F43" w:rsidRPr="005F3F43" w:rsidRDefault="005F3F43" w:rsidP="00E04D3A">
      <w:pPr>
        <w:pStyle w:val="Akapitzlist"/>
        <w:numPr>
          <w:ilvl w:val="0"/>
          <w:numId w:val="161"/>
        </w:numPr>
        <w:shd w:val="clear" w:color="auto" w:fill="FFFFFF" w:themeFill="background1"/>
        <w:spacing w:before="0" w:after="0"/>
        <w:ind w:left="360"/>
        <w:jc w:val="both"/>
        <w:rPr>
          <w:rFonts w:cs="Arial"/>
          <w:color w:val="000000" w:themeColor="text1"/>
          <w:szCs w:val="24"/>
        </w:rPr>
      </w:pPr>
      <w:r w:rsidRPr="005F3F43">
        <w:rPr>
          <w:rFonts w:cs="Arial"/>
          <w:color w:val="000000" w:themeColor="text1"/>
          <w:szCs w:val="24"/>
          <w:shd w:val="clear" w:color="auto" w:fill="FFFFFF" w:themeFill="background1"/>
        </w:rPr>
        <w:t>7 w</w:t>
      </w:r>
      <w:r w:rsidRPr="005F3F43">
        <w:rPr>
          <w:rFonts w:cs="Arial"/>
          <w:color w:val="000000" w:themeColor="text1"/>
          <w:szCs w:val="24"/>
        </w:rPr>
        <w:t>niosków o ustalenie prawa do zasiłku opiekuńczego,</w:t>
      </w:r>
    </w:p>
    <w:p w:rsidR="005F3F43" w:rsidRPr="005F3F43" w:rsidRDefault="005F3F43" w:rsidP="00E04D3A">
      <w:pPr>
        <w:pStyle w:val="Akapitzlist"/>
        <w:numPr>
          <w:ilvl w:val="0"/>
          <w:numId w:val="161"/>
        </w:numPr>
        <w:shd w:val="clear" w:color="auto" w:fill="FFFFFF" w:themeFill="background1"/>
        <w:spacing w:before="0" w:after="0"/>
        <w:ind w:left="360"/>
        <w:jc w:val="both"/>
        <w:rPr>
          <w:rFonts w:cs="Arial"/>
          <w:color w:val="000000" w:themeColor="text1"/>
          <w:szCs w:val="24"/>
        </w:rPr>
      </w:pPr>
      <w:r w:rsidRPr="005F3F43">
        <w:rPr>
          <w:rFonts w:cs="Arial"/>
          <w:color w:val="000000" w:themeColor="text1"/>
          <w:szCs w:val="24"/>
          <w:shd w:val="clear" w:color="auto" w:fill="FFFFFF" w:themeFill="background1"/>
        </w:rPr>
        <w:t>322 w</w:t>
      </w:r>
      <w:r w:rsidRPr="005F3F43">
        <w:rPr>
          <w:rFonts w:cs="Arial"/>
          <w:color w:val="000000" w:themeColor="text1"/>
          <w:szCs w:val="24"/>
        </w:rPr>
        <w:t>nioski o ustalenie prawa do świadczenia rodzicielskiego,</w:t>
      </w:r>
    </w:p>
    <w:p w:rsidR="005F3F43" w:rsidRPr="005F3F43" w:rsidRDefault="005F3F43" w:rsidP="00E04D3A">
      <w:pPr>
        <w:pStyle w:val="Akapitzlist"/>
        <w:numPr>
          <w:ilvl w:val="0"/>
          <w:numId w:val="161"/>
        </w:numPr>
        <w:shd w:val="clear" w:color="auto" w:fill="FFFFFF" w:themeFill="background1"/>
        <w:spacing w:before="0" w:after="0"/>
        <w:ind w:left="360"/>
        <w:jc w:val="both"/>
        <w:rPr>
          <w:rFonts w:cs="Arial"/>
          <w:color w:val="000000" w:themeColor="text1"/>
          <w:szCs w:val="24"/>
        </w:rPr>
      </w:pPr>
      <w:r w:rsidRPr="005F3F43">
        <w:rPr>
          <w:rFonts w:cs="Arial"/>
          <w:color w:val="000000" w:themeColor="text1"/>
          <w:szCs w:val="24"/>
          <w:shd w:val="clear" w:color="auto" w:fill="FFFFFF" w:themeFill="background1"/>
        </w:rPr>
        <w:t>17 wniosków</w:t>
      </w:r>
      <w:r w:rsidRPr="005F3F43">
        <w:rPr>
          <w:rFonts w:cs="Arial"/>
          <w:color w:val="000000" w:themeColor="text1"/>
          <w:szCs w:val="24"/>
        </w:rPr>
        <w:t xml:space="preserve"> o ustalenie prawa do jednorazowego świadczenia wynikającego z ustawy o</w:t>
      </w:r>
      <w:r w:rsidRPr="005F3F43">
        <w:rPr>
          <w:rFonts w:cs="Arial"/>
          <w:szCs w:val="24"/>
        </w:rPr>
        <w:t> wsparciu</w:t>
      </w:r>
      <w:r w:rsidRPr="005F3F43">
        <w:rPr>
          <w:rFonts w:cs="Arial"/>
          <w:color w:val="FF0000"/>
          <w:szCs w:val="24"/>
        </w:rPr>
        <w:t xml:space="preserve"> </w:t>
      </w:r>
      <w:r w:rsidRPr="005F3F43">
        <w:rPr>
          <w:rFonts w:cs="Arial"/>
          <w:color w:val="000000" w:themeColor="text1"/>
          <w:szCs w:val="24"/>
        </w:rPr>
        <w:t>kobiet w ciąży i rodzin „Za życiem”.</w:t>
      </w:r>
    </w:p>
    <w:p w:rsidR="005F3F43" w:rsidRPr="005F3F43" w:rsidRDefault="005F3F43" w:rsidP="005F3F43">
      <w:pPr>
        <w:spacing w:before="0" w:after="0"/>
        <w:jc w:val="both"/>
        <w:rPr>
          <w:rFonts w:cs="Arial"/>
          <w:color w:val="000000" w:themeColor="text1"/>
          <w:szCs w:val="24"/>
          <w:shd w:val="clear" w:color="auto" w:fill="FFFFFF" w:themeFill="background1"/>
        </w:rPr>
      </w:pPr>
    </w:p>
    <w:p w:rsidR="005F3F43" w:rsidRPr="005F3F43" w:rsidRDefault="005F3F43" w:rsidP="005F3F43">
      <w:pPr>
        <w:spacing w:before="0" w:after="0"/>
        <w:jc w:val="both"/>
        <w:rPr>
          <w:rFonts w:cs="Arial"/>
          <w:color w:val="000000" w:themeColor="text1"/>
          <w:szCs w:val="24"/>
        </w:rPr>
      </w:pPr>
      <w:r w:rsidRPr="005F3F43">
        <w:rPr>
          <w:rFonts w:cs="Arial"/>
          <w:color w:val="000000" w:themeColor="text1"/>
          <w:szCs w:val="24"/>
          <w:shd w:val="clear" w:color="auto" w:fill="FFFFFF" w:themeFill="background1"/>
        </w:rPr>
        <w:t>W 2024 roku</w:t>
      </w:r>
      <w:r w:rsidRPr="005F3F43">
        <w:rPr>
          <w:rFonts w:cs="Arial"/>
          <w:color w:val="000000" w:themeColor="text1"/>
          <w:szCs w:val="24"/>
        </w:rPr>
        <w:t xml:space="preserve"> w wyniku prowadzonych postępowań wydano łącznie </w:t>
      </w:r>
      <w:r w:rsidRPr="005F3F43">
        <w:rPr>
          <w:rFonts w:cs="Arial"/>
          <w:color w:val="000000" w:themeColor="text1"/>
          <w:szCs w:val="24"/>
          <w:shd w:val="clear" w:color="auto" w:fill="FFFFFF" w:themeFill="background1"/>
        </w:rPr>
        <w:t xml:space="preserve">7564 </w:t>
      </w:r>
      <w:r w:rsidRPr="005F3F43">
        <w:rPr>
          <w:rFonts w:cs="Arial"/>
          <w:color w:val="000000" w:themeColor="text1"/>
          <w:szCs w:val="24"/>
        </w:rPr>
        <w:t>decyzje administracyjne, w tym decyzje:</w:t>
      </w:r>
    </w:p>
    <w:p w:rsidR="005F3F43" w:rsidRPr="005F3F43" w:rsidRDefault="005F3F43" w:rsidP="00E04D3A">
      <w:pPr>
        <w:numPr>
          <w:ilvl w:val="0"/>
          <w:numId w:val="162"/>
        </w:numPr>
        <w:spacing w:before="0" w:after="0"/>
        <w:ind w:left="360"/>
        <w:jc w:val="both"/>
        <w:rPr>
          <w:rFonts w:cs="Arial"/>
          <w:color w:val="000000" w:themeColor="text1"/>
          <w:szCs w:val="24"/>
        </w:rPr>
      </w:pPr>
      <w:r w:rsidRPr="005F3F43">
        <w:rPr>
          <w:rFonts w:cs="Arial"/>
          <w:color w:val="000000" w:themeColor="text1"/>
          <w:szCs w:val="24"/>
        </w:rPr>
        <w:t>ustalające uprawnienia do świadczeń,</w:t>
      </w:r>
    </w:p>
    <w:p w:rsidR="005F3F43" w:rsidRPr="005F3F43" w:rsidRDefault="005F3F43" w:rsidP="00E04D3A">
      <w:pPr>
        <w:numPr>
          <w:ilvl w:val="0"/>
          <w:numId w:val="162"/>
        </w:numPr>
        <w:spacing w:before="0" w:after="0"/>
        <w:ind w:left="360"/>
        <w:jc w:val="both"/>
        <w:rPr>
          <w:rFonts w:cs="Arial"/>
          <w:color w:val="000000" w:themeColor="text1"/>
          <w:szCs w:val="24"/>
        </w:rPr>
      </w:pPr>
      <w:r w:rsidRPr="005F3F43">
        <w:rPr>
          <w:rFonts w:cs="Arial"/>
          <w:color w:val="000000" w:themeColor="text1"/>
          <w:szCs w:val="24"/>
        </w:rPr>
        <w:t>wydane w związku z nabyciem uprawnień do dodatków do przyznanego zasiłku rodzinnego,</w:t>
      </w:r>
    </w:p>
    <w:p w:rsidR="005F3F43" w:rsidRPr="005F3F43" w:rsidRDefault="005F3F43" w:rsidP="00E04D3A">
      <w:pPr>
        <w:numPr>
          <w:ilvl w:val="0"/>
          <w:numId w:val="162"/>
        </w:numPr>
        <w:spacing w:before="0" w:after="0"/>
        <w:ind w:left="360"/>
        <w:jc w:val="both"/>
        <w:rPr>
          <w:rFonts w:cs="Arial"/>
          <w:color w:val="000000" w:themeColor="text1"/>
          <w:szCs w:val="24"/>
        </w:rPr>
      </w:pPr>
      <w:r w:rsidRPr="005F3F43">
        <w:rPr>
          <w:rFonts w:cs="Arial"/>
          <w:color w:val="000000" w:themeColor="text1"/>
          <w:szCs w:val="24"/>
        </w:rPr>
        <w:t>w związku ze zmianą sytuacji rodzinnej lub finansowej świadczeniobiorców,</w:t>
      </w:r>
    </w:p>
    <w:p w:rsidR="005F3F43" w:rsidRPr="005F3F43" w:rsidRDefault="005F3F43" w:rsidP="00E04D3A">
      <w:pPr>
        <w:numPr>
          <w:ilvl w:val="0"/>
          <w:numId w:val="162"/>
        </w:numPr>
        <w:spacing w:before="0" w:after="0"/>
        <w:ind w:left="360"/>
        <w:jc w:val="both"/>
        <w:rPr>
          <w:rFonts w:cs="Arial"/>
          <w:szCs w:val="24"/>
        </w:rPr>
      </w:pPr>
      <w:r w:rsidRPr="005F3F43">
        <w:rPr>
          <w:rFonts w:cs="Arial"/>
          <w:szCs w:val="24"/>
        </w:rPr>
        <w:t>na podstawie ustawy z dnia 19 grudnia 2023 roku o szczególnych rozwiązaniach służących zachowaniu ważności niektórych orzeczeń o niepełnosprawności oraz orzeczeń o stopniu niep</w:t>
      </w:r>
      <w:r w:rsidR="009F47A4">
        <w:rPr>
          <w:rFonts w:cs="Arial"/>
          <w:szCs w:val="24"/>
        </w:rPr>
        <w:t>ełnosprawności (Dz. U. z 2023 roku</w:t>
      </w:r>
      <w:r w:rsidRPr="005F3F43">
        <w:rPr>
          <w:rFonts w:cs="Arial"/>
          <w:szCs w:val="24"/>
        </w:rPr>
        <w:t xml:space="preserve"> poz. 2768),</w:t>
      </w:r>
    </w:p>
    <w:p w:rsidR="005F3F43" w:rsidRPr="005F3F43" w:rsidRDefault="005F3F43" w:rsidP="00E04D3A">
      <w:pPr>
        <w:numPr>
          <w:ilvl w:val="0"/>
          <w:numId w:val="162"/>
        </w:numPr>
        <w:spacing w:before="0" w:after="0"/>
        <w:ind w:left="360"/>
        <w:jc w:val="both"/>
        <w:rPr>
          <w:rFonts w:cs="Arial"/>
          <w:color w:val="000000" w:themeColor="text1"/>
          <w:szCs w:val="24"/>
        </w:rPr>
      </w:pPr>
      <w:r w:rsidRPr="005F3F43">
        <w:rPr>
          <w:rFonts w:cs="Arial"/>
          <w:color w:val="000000" w:themeColor="text1"/>
          <w:szCs w:val="24"/>
        </w:rPr>
        <w:t>wydane na podstawie u</w:t>
      </w:r>
      <w:r w:rsidR="009F47A4">
        <w:rPr>
          <w:rFonts w:cs="Arial"/>
          <w:color w:val="000000" w:themeColor="text1"/>
          <w:szCs w:val="24"/>
        </w:rPr>
        <w:t>stawy z dnia 27 sierpnia 1997 roku</w:t>
      </w:r>
      <w:r w:rsidRPr="005F3F43">
        <w:rPr>
          <w:rFonts w:cs="Arial"/>
          <w:color w:val="000000" w:themeColor="text1"/>
          <w:szCs w:val="24"/>
        </w:rPr>
        <w:t xml:space="preserve"> o rehabilitacji zawodowej i społecznej oraz zatrudnianiu osób nie</w:t>
      </w:r>
      <w:r w:rsidR="009F47A4">
        <w:rPr>
          <w:rFonts w:cs="Arial"/>
          <w:color w:val="000000" w:themeColor="text1"/>
          <w:szCs w:val="24"/>
        </w:rPr>
        <w:t>pełnosprawnych (Dz. U. z 2024 roku</w:t>
      </w:r>
      <w:r w:rsidRPr="005F3F43">
        <w:rPr>
          <w:rFonts w:cs="Arial"/>
          <w:color w:val="000000" w:themeColor="text1"/>
          <w:szCs w:val="24"/>
        </w:rPr>
        <w:t xml:space="preserve"> poz. 44, z </w:t>
      </w:r>
      <w:proofErr w:type="spellStart"/>
      <w:r w:rsidRPr="005F3F43">
        <w:rPr>
          <w:rFonts w:cs="Arial"/>
          <w:color w:val="000000" w:themeColor="text1"/>
          <w:szCs w:val="24"/>
        </w:rPr>
        <w:t>późn</w:t>
      </w:r>
      <w:proofErr w:type="spellEnd"/>
      <w:r w:rsidRPr="005F3F43">
        <w:rPr>
          <w:rFonts w:cs="Arial"/>
          <w:color w:val="000000" w:themeColor="text1"/>
          <w:szCs w:val="24"/>
        </w:rPr>
        <w:t>. zm.),</w:t>
      </w:r>
    </w:p>
    <w:p w:rsidR="005F3F43" w:rsidRPr="005F3F43" w:rsidRDefault="005F3F43" w:rsidP="00E04D3A">
      <w:pPr>
        <w:numPr>
          <w:ilvl w:val="0"/>
          <w:numId w:val="162"/>
        </w:numPr>
        <w:spacing w:before="0" w:after="0"/>
        <w:ind w:left="360"/>
        <w:jc w:val="both"/>
        <w:rPr>
          <w:rFonts w:cs="Arial"/>
          <w:color w:val="000000" w:themeColor="text1"/>
          <w:szCs w:val="24"/>
        </w:rPr>
      </w:pPr>
      <w:r w:rsidRPr="005F3F43">
        <w:rPr>
          <w:rFonts w:cs="Arial"/>
          <w:color w:val="000000" w:themeColor="text1"/>
          <w:szCs w:val="24"/>
        </w:rPr>
        <w:t>ustalające świadczenia nienależnie pobrane i ulgi w spłacie.</w:t>
      </w:r>
    </w:p>
    <w:p w:rsidR="005F3F43" w:rsidRPr="005F3F43" w:rsidRDefault="005F3F43" w:rsidP="005F3F43">
      <w:pPr>
        <w:spacing w:before="0" w:after="0"/>
        <w:jc w:val="both"/>
        <w:rPr>
          <w:rFonts w:cs="Arial"/>
          <w:color w:val="000000" w:themeColor="text1"/>
          <w:szCs w:val="24"/>
        </w:rPr>
      </w:pPr>
    </w:p>
    <w:p w:rsidR="005F3F43" w:rsidRPr="005F3F43" w:rsidRDefault="005F3F43" w:rsidP="005F3F43">
      <w:pPr>
        <w:spacing w:before="0" w:after="0"/>
        <w:jc w:val="both"/>
        <w:rPr>
          <w:rFonts w:cs="Arial"/>
          <w:color w:val="000000" w:themeColor="text1"/>
          <w:szCs w:val="24"/>
        </w:rPr>
      </w:pPr>
      <w:r w:rsidRPr="005F3F43">
        <w:rPr>
          <w:rFonts w:cs="Arial"/>
          <w:color w:val="000000" w:themeColor="text1"/>
          <w:szCs w:val="24"/>
        </w:rPr>
        <w:t xml:space="preserve">W Dziale Świadczeń Alimentacyjnych i Dochodzenia Należności </w:t>
      </w:r>
      <w:r w:rsidRPr="005F3F43">
        <w:rPr>
          <w:rFonts w:cs="Arial"/>
          <w:color w:val="000000" w:themeColor="text1"/>
          <w:szCs w:val="24"/>
          <w:shd w:val="clear" w:color="auto" w:fill="FFFFFF" w:themeFill="background1"/>
        </w:rPr>
        <w:t>od 1 stycznia do 31 grudnia 2024</w:t>
      </w:r>
      <w:r w:rsidRPr="005F3F43">
        <w:rPr>
          <w:rFonts w:cs="Arial"/>
          <w:color w:val="000000" w:themeColor="text1"/>
          <w:szCs w:val="24"/>
        </w:rPr>
        <w:t xml:space="preserve"> roku odnotowano </w:t>
      </w:r>
      <w:r w:rsidRPr="005F3F43">
        <w:rPr>
          <w:rFonts w:cs="Arial"/>
          <w:color w:val="000000" w:themeColor="text1"/>
          <w:szCs w:val="24"/>
          <w:shd w:val="clear" w:color="auto" w:fill="FFFFFF" w:themeFill="background1"/>
        </w:rPr>
        <w:t xml:space="preserve">wpływ 1007 </w:t>
      </w:r>
      <w:r w:rsidRPr="005F3F43">
        <w:rPr>
          <w:rFonts w:cs="Arial"/>
          <w:color w:val="000000" w:themeColor="text1"/>
          <w:szCs w:val="24"/>
        </w:rPr>
        <w:t>wniosków o ustalenie prawa do świadczeń z funduszu alimentacyjnego oraz wydano 923 decyzje administracyjne, w tym:</w:t>
      </w:r>
    </w:p>
    <w:p w:rsidR="005F3F43" w:rsidRPr="005F3F43" w:rsidRDefault="005F3F43" w:rsidP="00E04D3A">
      <w:pPr>
        <w:numPr>
          <w:ilvl w:val="0"/>
          <w:numId w:val="163"/>
        </w:numPr>
        <w:spacing w:before="0" w:after="0"/>
        <w:ind w:left="360"/>
        <w:jc w:val="both"/>
        <w:rPr>
          <w:rFonts w:cs="Arial"/>
          <w:color w:val="000000" w:themeColor="text1"/>
          <w:szCs w:val="24"/>
        </w:rPr>
      </w:pPr>
      <w:r w:rsidRPr="005F3F43">
        <w:rPr>
          <w:rFonts w:cs="Arial"/>
          <w:color w:val="000000" w:themeColor="text1"/>
          <w:szCs w:val="24"/>
          <w:shd w:val="clear" w:color="auto" w:fill="FFFFFF" w:themeFill="background1"/>
        </w:rPr>
        <w:t xml:space="preserve">860 </w:t>
      </w:r>
      <w:r w:rsidRPr="005F3F43">
        <w:rPr>
          <w:rFonts w:cs="Arial"/>
          <w:color w:val="000000" w:themeColor="text1"/>
          <w:szCs w:val="24"/>
        </w:rPr>
        <w:t>decyzji przyznających prawo do świadczeń z funduszu alimentacyjnego,</w:t>
      </w:r>
    </w:p>
    <w:p w:rsidR="005F3F43" w:rsidRPr="005F3F43" w:rsidRDefault="005F3F43" w:rsidP="00E04D3A">
      <w:pPr>
        <w:numPr>
          <w:ilvl w:val="0"/>
          <w:numId w:val="163"/>
        </w:numPr>
        <w:spacing w:before="0" w:after="0"/>
        <w:ind w:left="360"/>
        <w:jc w:val="both"/>
        <w:rPr>
          <w:rFonts w:cs="Arial"/>
          <w:color w:val="000000" w:themeColor="text1"/>
          <w:szCs w:val="24"/>
        </w:rPr>
      </w:pPr>
      <w:r w:rsidRPr="005F3F43">
        <w:rPr>
          <w:rFonts w:cs="Arial"/>
          <w:color w:val="000000" w:themeColor="text1"/>
          <w:szCs w:val="24"/>
          <w:shd w:val="clear" w:color="auto" w:fill="FFFFFF" w:themeFill="background1"/>
        </w:rPr>
        <w:t>47 d</w:t>
      </w:r>
      <w:r w:rsidRPr="005F3F43">
        <w:rPr>
          <w:rFonts w:cs="Arial"/>
          <w:color w:val="000000" w:themeColor="text1"/>
          <w:szCs w:val="24"/>
        </w:rPr>
        <w:t>ecyzji odmawiających prawo do świadczeń,</w:t>
      </w:r>
    </w:p>
    <w:p w:rsidR="005F3F43" w:rsidRPr="005F3F43" w:rsidRDefault="005F3F43" w:rsidP="00E04D3A">
      <w:pPr>
        <w:numPr>
          <w:ilvl w:val="0"/>
          <w:numId w:val="163"/>
        </w:numPr>
        <w:spacing w:before="0" w:after="0"/>
        <w:ind w:left="360"/>
        <w:jc w:val="both"/>
        <w:rPr>
          <w:rFonts w:cs="Arial"/>
          <w:color w:val="000000" w:themeColor="text1"/>
          <w:szCs w:val="24"/>
        </w:rPr>
      </w:pPr>
      <w:r w:rsidRPr="005F3F43">
        <w:rPr>
          <w:rFonts w:cs="Arial"/>
          <w:color w:val="000000" w:themeColor="text1"/>
          <w:szCs w:val="24"/>
        </w:rPr>
        <w:t>16 decyzji umarzających postępowanie w sprawie ustalenia prawa do świadczeń,</w:t>
      </w:r>
    </w:p>
    <w:p w:rsidR="005F3F43" w:rsidRPr="005F3F43" w:rsidRDefault="005F3F43" w:rsidP="00E04D3A">
      <w:pPr>
        <w:numPr>
          <w:ilvl w:val="0"/>
          <w:numId w:val="163"/>
        </w:numPr>
        <w:spacing w:before="0" w:after="0"/>
        <w:ind w:left="360"/>
        <w:jc w:val="both"/>
        <w:rPr>
          <w:rFonts w:cs="Arial"/>
          <w:color w:val="000000" w:themeColor="text1"/>
          <w:szCs w:val="24"/>
        </w:rPr>
      </w:pPr>
      <w:r w:rsidRPr="005F3F43">
        <w:rPr>
          <w:rFonts w:cs="Arial"/>
          <w:color w:val="000000" w:themeColor="text1"/>
          <w:szCs w:val="24"/>
          <w:shd w:val="clear" w:color="auto" w:fill="FFFFFF" w:themeFill="background1"/>
        </w:rPr>
        <w:t>79 s</w:t>
      </w:r>
      <w:r w:rsidRPr="005F3F43">
        <w:rPr>
          <w:rFonts w:cs="Arial"/>
          <w:color w:val="000000" w:themeColor="text1"/>
          <w:szCs w:val="24"/>
        </w:rPr>
        <w:t>praw pozostawiono wnioski bez rozpatrzenia.</w:t>
      </w:r>
    </w:p>
    <w:p w:rsidR="005F3F43" w:rsidRPr="005F3F43" w:rsidRDefault="005F3F43" w:rsidP="005F3F43">
      <w:pPr>
        <w:spacing w:before="0" w:after="0"/>
        <w:jc w:val="both"/>
        <w:rPr>
          <w:rFonts w:cs="Arial"/>
          <w:color w:val="000000" w:themeColor="text1"/>
          <w:szCs w:val="24"/>
        </w:rPr>
      </w:pPr>
      <w:r w:rsidRPr="005F3F43">
        <w:rPr>
          <w:rFonts w:cs="Arial"/>
          <w:color w:val="000000" w:themeColor="text1"/>
          <w:szCs w:val="24"/>
        </w:rPr>
        <w:t xml:space="preserve">Ponadto, wobec dłużników alimentacyjnych </w:t>
      </w:r>
      <w:r w:rsidRPr="005F3F43">
        <w:rPr>
          <w:rFonts w:cs="Arial"/>
          <w:color w:val="000000" w:themeColor="text1"/>
          <w:szCs w:val="24"/>
          <w:shd w:val="clear" w:color="auto" w:fill="FFFFFF" w:themeFill="background1"/>
        </w:rPr>
        <w:t>w roku 2024</w:t>
      </w:r>
      <w:r w:rsidRPr="005F3F43">
        <w:rPr>
          <w:rFonts w:cs="Arial"/>
          <w:color w:val="000000" w:themeColor="text1"/>
          <w:szCs w:val="24"/>
        </w:rPr>
        <w:t xml:space="preserve"> podjęto </w:t>
      </w:r>
      <w:r w:rsidRPr="005F3F43">
        <w:rPr>
          <w:rFonts w:cs="Arial"/>
          <w:color w:val="000000" w:themeColor="text1"/>
          <w:szCs w:val="24"/>
          <w:shd w:val="clear" w:color="auto" w:fill="FFFFFF" w:themeFill="background1"/>
        </w:rPr>
        <w:t xml:space="preserve">2807 </w:t>
      </w:r>
      <w:r w:rsidRPr="005F3F43">
        <w:rPr>
          <w:rFonts w:cs="Arial"/>
          <w:color w:val="000000" w:themeColor="text1"/>
          <w:szCs w:val="24"/>
        </w:rPr>
        <w:t xml:space="preserve">czynności przewidzianych w ustawie z dnia 7 września 2007 roku o pomocy osobom </w:t>
      </w:r>
      <w:r w:rsidRPr="005F3F43">
        <w:rPr>
          <w:rFonts w:cs="Arial"/>
          <w:color w:val="000000" w:themeColor="text1"/>
          <w:szCs w:val="24"/>
        </w:rPr>
        <w:lastRenderedPageBreak/>
        <w:t xml:space="preserve">uprawnionym do alimentów, 195 </w:t>
      </w:r>
      <w:r w:rsidRPr="005F3F43">
        <w:rPr>
          <w:rFonts w:cs="Arial"/>
          <w:color w:val="000000" w:themeColor="text1"/>
          <w:szCs w:val="24"/>
          <w:shd w:val="clear" w:color="auto" w:fill="FFFFFF" w:themeFill="background1"/>
        </w:rPr>
        <w:t>z</w:t>
      </w:r>
      <w:r w:rsidRPr="005F3F43">
        <w:rPr>
          <w:rFonts w:cs="Arial"/>
          <w:color w:val="000000" w:themeColor="text1"/>
          <w:szCs w:val="24"/>
        </w:rPr>
        <w:t xml:space="preserve"> nich okazały się działaniami skutecznymi. Przeprowadzono 226 wywiadów z dłużnikami alimentacyjnymi i odebrano tyleż samo oświadczeń majątkowych. Zgodnie z ustawą o udostępnianiu informacji gospodarczej, dłużnicy alimentacyjni zostali zgłoszeni do krajowych biur gospodarczych, takich jak: </w:t>
      </w:r>
    </w:p>
    <w:p w:rsidR="005F3F43" w:rsidRPr="005F3F43" w:rsidRDefault="005F3F43" w:rsidP="00E04D3A">
      <w:pPr>
        <w:numPr>
          <w:ilvl w:val="0"/>
          <w:numId w:val="164"/>
        </w:numPr>
        <w:spacing w:before="0" w:after="0"/>
        <w:ind w:left="360"/>
        <w:jc w:val="both"/>
        <w:rPr>
          <w:rFonts w:cs="Arial"/>
          <w:color w:val="000000" w:themeColor="text1"/>
          <w:szCs w:val="24"/>
        </w:rPr>
      </w:pPr>
      <w:r w:rsidRPr="005F3F43">
        <w:rPr>
          <w:rFonts w:cs="Arial"/>
          <w:color w:val="000000" w:themeColor="text1"/>
          <w:szCs w:val="24"/>
          <w:lang w:val="en-AU"/>
        </w:rPr>
        <w:t>KRD,</w:t>
      </w:r>
    </w:p>
    <w:p w:rsidR="005F3F43" w:rsidRPr="005F3F43" w:rsidRDefault="005F3F43" w:rsidP="00E04D3A">
      <w:pPr>
        <w:numPr>
          <w:ilvl w:val="0"/>
          <w:numId w:val="164"/>
        </w:numPr>
        <w:spacing w:before="0" w:after="0"/>
        <w:ind w:left="360"/>
        <w:jc w:val="both"/>
        <w:rPr>
          <w:rFonts w:cs="Arial"/>
          <w:color w:val="000000" w:themeColor="text1"/>
          <w:szCs w:val="24"/>
        </w:rPr>
      </w:pPr>
      <w:r w:rsidRPr="005F3F43">
        <w:rPr>
          <w:rFonts w:cs="Arial"/>
          <w:color w:val="000000" w:themeColor="text1"/>
          <w:szCs w:val="24"/>
          <w:lang w:val="en-AU"/>
        </w:rPr>
        <w:t>ERIF,</w:t>
      </w:r>
    </w:p>
    <w:p w:rsidR="005F3F43" w:rsidRPr="005F3F43" w:rsidRDefault="005F3F43" w:rsidP="00E04D3A">
      <w:pPr>
        <w:numPr>
          <w:ilvl w:val="0"/>
          <w:numId w:val="164"/>
        </w:numPr>
        <w:spacing w:before="0" w:after="0"/>
        <w:ind w:left="360"/>
        <w:jc w:val="both"/>
        <w:rPr>
          <w:rFonts w:cs="Arial"/>
          <w:color w:val="000000" w:themeColor="text1"/>
          <w:szCs w:val="24"/>
        </w:rPr>
      </w:pPr>
      <w:r w:rsidRPr="005F3F43">
        <w:rPr>
          <w:rFonts w:cs="Arial"/>
          <w:color w:val="000000" w:themeColor="text1"/>
          <w:szCs w:val="24"/>
          <w:lang w:val="en-AU"/>
        </w:rPr>
        <w:t>KBIG SA,</w:t>
      </w:r>
    </w:p>
    <w:p w:rsidR="005F3F43" w:rsidRPr="005F3F43" w:rsidRDefault="005F3F43" w:rsidP="00E04D3A">
      <w:pPr>
        <w:numPr>
          <w:ilvl w:val="0"/>
          <w:numId w:val="164"/>
        </w:numPr>
        <w:spacing w:before="0" w:after="0"/>
        <w:ind w:left="360"/>
        <w:jc w:val="both"/>
        <w:rPr>
          <w:rFonts w:cs="Arial"/>
          <w:color w:val="000000" w:themeColor="text1"/>
          <w:szCs w:val="24"/>
        </w:rPr>
      </w:pPr>
      <w:r w:rsidRPr="005F3F43">
        <w:rPr>
          <w:rFonts w:cs="Arial"/>
          <w:color w:val="000000" w:themeColor="text1"/>
          <w:szCs w:val="24"/>
          <w:lang w:val="en-AU"/>
        </w:rPr>
        <w:t>BIG INFORMATOR,</w:t>
      </w:r>
    </w:p>
    <w:p w:rsidR="005F3F43" w:rsidRPr="005F3F43" w:rsidRDefault="005F3F43" w:rsidP="005F3F43">
      <w:pPr>
        <w:spacing w:before="0" w:after="0"/>
        <w:jc w:val="both"/>
        <w:rPr>
          <w:rFonts w:cs="Arial"/>
          <w:color w:val="000000" w:themeColor="text1"/>
          <w:szCs w:val="24"/>
        </w:rPr>
      </w:pPr>
      <w:r w:rsidRPr="005F3F43">
        <w:rPr>
          <w:rFonts w:cs="Arial"/>
          <w:color w:val="000000" w:themeColor="text1"/>
          <w:szCs w:val="24"/>
          <w:shd w:val="clear" w:color="auto" w:fill="FFFFFF" w:themeFill="background1"/>
        </w:rPr>
        <w:t>Na dzień 31 grudnia 2024 roku liczba</w:t>
      </w:r>
      <w:r w:rsidRPr="005F3F43">
        <w:rPr>
          <w:rFonts w:cs="Arial"/>
          <w:color w:val="000000" w:themeColor="text1"/>
          <w:szCs w:val="24"/>
        </w:rPr>
        <w:t xml:space="preserve"> dłużników w wyżej wymienionych rejestrach wynosiła </w:t>
      </w:r>
      <w:r w:rsidRPr="005F3F43">
        <w:rPr>
          <w:rFonts w:cs="Arial"/>
          <w:color w:val="000000" w:themeColor="text1"/>
          <w:szCs w:val="24"/>
          <w:shd w:val="clear" w:color="auto" w:fill="FFFFFF" w:themeFill="background1"/>
        </w:rPr>
        <w:t xml:space="preserve">3053, </w:t>
      </w:r>
      <w:r w:rsidRPr="005F3F43">
        <w:rPr>
          <w:rFonts w:cs="Arial"/>
          <w:color w:val="000000" w:themeColor="text1"/>
          <w:szCs w:val="24"/>
        </w:rPr>
        <w:t>z czego 2895 stanowili dłużnicy funduszu alimentacyjnego (pozostała liczba dotyczy dłużników zaliczki alimentacyjnej).</w:t>
      </w:r>
    </w:p>
    <w:p w:rsidR="005F3F43" w:rsidRPr="005F3F43" w:rsidRDefault="005F3F43" w:rsidP="005F3F43">
      <w:pPr>
        <w:spacing w:before="0" w:after="0"/>
        <w:jc w:val="both"/>
        <w:rPr>
          <w:rFonts w:cs="Arial"/>
          <w:color w:val="000000" w:themeColor="text1"/>
          <w:szCs w:val="24"/>
        </w:rPr>
      </w:pPr>
      <w:r w:rsidRPr="005F3F43">
        <w:rPr>
          <w:rFonts w:cs="Arial"/>
          <w:color w:val="000000" w:themeColor="text1"/>
          <w:szCs w:val="24"/>
        </w:rPr>
        <w:t xml:space="preserve">W wyniku prowadzonych przez komorników sądowych postępowań egzekucyjnych </w:t>
      </w:r>
      <w:r w:rsidRPr="005F3F43">
        <w:rPr>
          <w:rFonts w:cs="Arial"/>
          <w:color w:val="000000" w:themeColor="text1"/>
          <w:szCs w:val="24"/>
          <w:shd w:val="clear" w:color="auto" w:fill="FFFFFF" w:themeFill="background1"/>
        </w:rPr>
        <w:t>w roku 2024</w:t>
      </w:r>
      <w:r w:rsidRPr="005F3F43">
        <w:rPr>
          <w:rFonts w:cs="Arial"/>
          <w:color w:val="000000" w:themeColor="text1"/>
          <w:szCs w:val="24"/>
        </w:rPr>
        <w:t xml:space="preserve"> wyegzekwowano od dłużników alimentacyjnych 3625501,99 </w:t>
      </w:r>
      <w:r w:rsidRPr="005F3F43">
        <w:rPr>
          <w:rFonts w:cs="Arial"/>
          <w:szCs w:val="24"/>
        </w:rPr>
        <w:t>złotych.</w:t>
      </w:r>
      <w:r w:rsidRPr="005F3F43">
        <w:rPr>
          <w:rFonts w:cs="Arial"/>
          <w:color w:val="000000" w:themeColor="text1"/>
          <w:szCs w:val="24"/>
        </w:rPr>
        <w:t xml:space="preserve"> Powyższa kwota została podzielona zgodnie z wymogami ustawy o pomocy osobom uprawnionym do alimentów, zawartymi w art. 27.</w:t>
      </w:r>
    </w:p>
    <w:p w:rsidR="00B0030C" w:rsidRDefault="00B0030C" w:rsidP="006A6E4D">
      <w:pPr>
        <w:pStyle w:val="Legenda"/>
        <w:jc w:val="both"/>
      </w:pPr>
    </w:p>
    <w:p w:rsidR="001E05E4" w:rsidRDefault="00CD4668" w:rsidP="00D22618">
      <w:pPr>
        <w:pStyle w:val="Legenda"/>
        <w:jc w:val="both"/>
      </w:pPr>
      <w:bookmarkStart w:id="61" w:name="_Toc200362799"/>
      <w:r>
        <w:t xml:space="preserve">Tabela </w:t>
      </w:r>
      <w:fldSimple w:instr=" SEQ Tabela \* ARABIC ">
        <w:r w:rsidR="00EF7303">
          <w:rPr>
            <w:noProof/>
          </w:rPr>
          <w:t>16</w:t>
        </w:r>
      </w:fldSimple>
      <w:r>
        <w:t>:</w:t>
      </w:r>
      <w:r w:rsidR="009B27B4">
        <w:t xml:space="preserve"> </w:t>
      </w:r>
      <w:r w:rsidR="00901791" w:rsidRPr="00901791">
        <w:t>Świadczenia rodzinne wypłacone w Bytomiu w latach 201</w:t>
      </w:r>
      <w:r w:rsidR="001F0234">
        <w:t>9</w:t>
      </w:r>
      <w:r w:rsidR="00901791" w:rsidRPr="00901791">
        <w:t>-202</w:t>
      </w:r>
      <w:r w:rsidR="005F3F43">
        <w:t>4</w:t>
      </w:r>
      <w:bookmarkEnd w:id="61"/>
    </w:p>
    <w:p w:rsidR="00C310D8" w:rsidRDefault="00C310D8" w:rsidP="00AA0E94">
      <w:pPr>
        <w:pStyle w:val="Akapitzlist"/>
        <w:numPr>
          <w:ilvl w:val="0"/>
          <w:numId w:val="63"/>
        </w:numPr>
        <w:jc w:val="both"/>
      </w:pPr>
      <w:r>
        <w:t>Zasiłki rodzinne</w:t>
      </w:r>
    </w:p>
    <w:p w:rsidR="00B0030C" w:rsidRDefault="00103711" w:rsidP="00AA0E94">
      <w:pPr>
        <w:pStyle w:val="Akapitzlist"/>
        <w:numPr>
          <w:ilvl w:val="1"/>
          <w:numId w:val="64"/>
        </w:numPr>
        <w:jc w:val="both"/>
      </w:pPr>
      <w:r>
        <w:t>Liczba świadczeń</w:t>
      </w:r>
      <w:r w:rsidR="00BD4741">
        <w:t>:</w:t>
      </w:r>
      <w:r w:rsidR="003226F7">
        <w:t xml:space="preserve"> </w:t>
      </w:r>
      <w:r w:rsidR="000C378F">
        <w:t>rok 201</w:t>
      </w:r>
      <w:r w:rsidR="00417CCB">
        <w:t>9</w:t>
      </w:r>
      <w:r w:rsidR="000C378F">
        <w:t xml:space="preserve"> </w:t>
      </w:r>
      <w:r w:rsidR="003704C6">
        <w:t>–</w:t>
      </w:r>
      <w:r w:rsidR="000C378F">
        <w:t xml:space="preserve"> </w:t>
      </w:r>
      <w:r w:rsidR="003226F7" w:rsidRPr="003226F7">
        <w:t>98492</w:t>
      </w:r>
      <w:r w:rsidR="000C378F">
        <w:t xml:space="preserve">; </w:t>
      </w:r>
      <w:r w:rsidR="00417CCB">
        <w:t>rok 2020</w:t>
      </w:r>
      <w:r w:rsidR="000C378F">
        <w:t xml:space="preserve"> </w:t>
      </w:r>
      <w:r w:rsidR="003704C6">
        <w:t>–</w:t>
      </w:r>
      <w:r w:rsidR="000C378F">
        <w:t xml:space="preserve"> </w:t>
      </w:r>
      <w:r w:rsidR="003226F7" w:rsidRPr="003226F7">
        <w:t>8</w:t>
      </w:r>
      <w:r w:rsidR="003704C6">
        <w:t>0</w:t>
      </w:r>
      <w:r w:rsidR="003226F7" w:rsidRPr="003226F7">
        <w:t>500</w:t>
      </w:r>
      <w:r w:rsidR="000C378F">
        <w:t xml:space="preserve">; </w:t>
      </w:r>
      <w:r w:rsidR="00417CCB">
        <w:t>rok 2021</w:t>
      </w:r>
      <w:r w:rsidR="000C378F">
        <w:t xml:space="preserve"> </w:t>
      </w:r>
      <w:r w:rsidR="00940C6A">
        <w:t>–</w:t>
      </w:r>
      <w:r w:rsidR="003226F7" w:rsidRPr="003226F7">
        <w:t xml:space="preserve"> 69154</w:t>
      </w:r>
      <w:r w:rsidR="00940C6A">
        <w:t xml:space="preserve">; rok 2022 </w:t>
      </w:r>
      <w:r w:rsidR="00B0030C">
        <w:t>–</w:t>
      </w:r>
      <w:r w:rsidR="00940C6A">
        <w:t xml:space="preserve"> 58796</w:t>
      </w:r>
      <w:r w:rsidR="00B0030C">
        <w:t>;</w:t>
      </w:r>
      <w:r w:rsidR="00B0030C" w:rsidRPr="00B0030C">
        <w:t xml:space="preserve"> </w:t>
      </w:r>
      <w:r w:rsidR="00B0030C">
        <w:t>rok 2023 – 48463;</w:t>
      </w:r>
      <w:r w:rsidR="005F3F43" w:rsidRPr="005F3F43">
        <w:t xml:space="preserve"> </w:t>
      </w:r>
      <w:r w:rsidR="005F3F43">
        <w:t>rok 2024 – 38987;</w:t>
      </w:r>
    </w:p>
    <w:p w:rsidR="00940C6A" w:rsidRDefault="00103711" w:rsidP="00AA0E94">
      <w:pPr>
        <w:pStyle w:val="Akapitzlist"/>
        <w:numPr>
          <w:ilvl w:val="1"/>
          <w:numId w:val="64"/>
        </w:numPr>
        <w:jc w:val="both"/>
      </w:pPr>
      <w:r>
        <w:t>Kwota udzielonych świadczeń (w tysiącach złotych):</w:t>
      </w:r>
      <w:r w:rsidR="003226F7">
        <w:t xml:space="preserve"> </w:t>
      </w:r>
      <w:r w:rsidR="00417CCB">
        <w:t>rok 2019</w:t>
      </w:r>
      <w:r w:rsidR="007444A0">
        <w:t xml:space="preserve"> </w:t>
      </w:r>
      <w:r w:rsidR="003704C6">
        <w:t>–</w:t>
      </w:r>
      <w:r w:rsidR="007444A0">
        <w:t xml:space="preserve"> </w:t>
      </w:r>
      <w:r w:rsidR="003226F7" w:rsidRPr="003226F7">
        <w:t>11221,1</w:t>
      </w:r>
      <w:r w:rsidR="007444A0">
        <w:t>; rok 20</w:t>
      </w:r>
      <w:r w:rsidR="00417CCB">
        <w:t>20</w:t>
      </w:r>
      <w:r w:rsidR="007444A0">
        <w:t xml:space="preserve"> </w:t>
      </w:r>
      <w:r w:rsidR="003704C6">
        <w:t>–</w:t>
      </w:r>
      <w:r w:rsidR="007444A0">
        <w:t xml:space="preserve"> </w:t>
      </w:r>
      <w:r w:rsidR="003226F7" w:rsidRPr="003226F7">
        <w:t>9238,40</w:t>
      </w:r>
      <w:r w:rsidR="007444A0">
        <w:t>; rok 20</w:t>
      </w:r>
      <w:r w:rsidR="00417CCB">
        <w:t>21</w:t>
      </w:r>
      <w:r w:rsidR="007444A0">
        <w:t xml:space="preserve"> </w:t>
      </w:r>
      <w:r w:rsidR="003704C6">
        <w:t>–</w:t>
      </w:r>
      <w:r w:rsidR="007444A0">
        <w:t xml:space="preserve"> </w:t>
      </w:r>
      <w:r w:rsidR="003226F7" w:rsidRPr="003226F7">
        <w:t>7938,5</w:t>
      </w:r>
      <w:r w:rsidR="00940C6A">
        <w:t xml:space="preserve">; rok 2022 </w:t>
      </w:r>
      <w:r w:rsidR="00B0030C">
        <w:t>–</w:t>
      </w:r>
      <w:r w:rsidR="00940C6A">
        <w:t xml:space="preserve"> 6761</w:t>
      </w:r>
      <w:r w:rsidR="00B0030C">
        <w:t>;</w:t>
      </w:r>
      <w:r w:rsidR="00B0030C" w:rsidRPr="00B0030C">
        <w:t xml:space="preserve"> </w:t>
      </w:r>
      <w:r w:rsidR="00B0030C">
        <w:t>rok 2023 – 5596;</w:t>
      </w:r>
      <w:r w:rsidR="005F3F43" w:rsidRPr="005F3F43">
        <w:t xml:space="preserve"> </w:t>
      </w:r>
      <w:r w:rsidR="002D6D57">
        <w:t>rok 2024 – 4545</w:t>
      </w:r>
      <w:r w:rsidR="005F3F43">
        <w:t>;</w:t>
      </w:r>
    </w:p>
    <w:p w:rsidR="00C310D8" w:rsidRDefault="00C310D8" w:rsidP="00AA0E94">
      <w:pPr>
        <w:pStyle w:val="Akapitzlist"/>
        <w:numPr>
          <w:ilvl w:val="0"/>
          <w:numId w:val="63"/>
        </w:numPr>
        <w:jc w:val="both"/>
      </w:pPr>
      <w:r>
        <w:t>Dodatki do zasiłków rodzinnych</w:t>
      </w:r>
    </w:p>
    <w:p w:rsidR="00B0030C" w:rsidRDefault="000E0A61" w:rsidP="00AA0E94">
      <w:pPr>
        <w:pStyle w:val="Akapitzlist"/>
        <w:numPr>
          <w:ilvl w:val="1"/>
          <w:numId w:val="64"/>
        </w:numPr>
        <w:jc w:val="both"/>
      </w:pPr>
      <w:r>
        <w:t>Liczba świadczeń</w:t>
      </w:r>
      <w:r w:rsidR="004A7C31">
        <w:t>: rok 201</w:t>
      </w:r>
      <w:r w:rsidR="00417CCB">
        <w:t>9</w:t>
      </w:r>
      <w:r w:rsidR="004A7C31">
        <w:t xml:space="preserve"> – </w:t>
      </w:r>
      <w:r w:rsidR="003704C6">
        <w:t>43</w:t>
      </w:r>
      <w:r w:rsidR="006E6D6A" w:rsidRPr="006E6D6A">
        <w:t>094</w:t>
      </w:r>
      <w:r w:rsidR="004A7C31">
        <w:t>; rok 20</w:t>
      </w:r>
      <w:r w:rsidR="00417CCB">
        <w:t>20</w:t>
      </w:r>
      <w:r w:rsidR="004A7C31">
        <w:t xml:space="preserve"> – </w:t>
      </w:r>
      <w:r w:rsidR="006E6D6A" w:rsidRPr="006E6D6A">
        <w:t>38371</w:t>
      </w:r>
      <w:r w:rsidR="004A7C31">
        <w:t>; rok 20</w:t>
      </w:r>
      <w:r w:rsidR="00417CCB">
        <w:t>2</w:t>
      </w:r>
      <w:r w:rsidR="004A7C31">
        <w:t xml:space="preserve">1 – </w:t>
      </w:r>
      <w:r w:rsidR="006E6D6A" w:rsidRPr="006E6D6A">
        <w:t>36142</w:t>
      </w:r>
      <w:r w:rsidR="00940C6A">
        <w:t xml:space="preserve">; rok 2022 </w:t>
      </w:r>
      <w:r w:rsidR="00B0030C">
        <w:t>–</w:t>
      </w:r>
      <w:r w:rsidR="00940C6A">
        <w:t xml:space="preserve"> 32038</w:t>
      </w:r>
      <w:r w:rsidR="00B0030C">
        <w:t>;</w:t>
      </w:r>
      <w:r w:rsidR="00B0030C" w:rsidRPr="00B0030C">
        <w:t xml:space="preserve"> </w:t>
      </w:r>
      <w:r w:rsidR="00B0030C">
        <w:t>rok 2023 – 27</w:t>
      </w:r>
      <w:r w:rsidR="002D6D57">
        <w:t>7</w:t>
      </w:r>
      <w:r w:rsidR="00B0030C">
        <w:t>38;</w:t>
      </w:r>
      <w:r w:rsidR="005F3F43" w:rsidRPr="005F3F43">
        <w:t xml:space="preserve"> </w:t>
      </w:r>
      <w:r w:rsidR="002D6D57">
        <w:t>rok 2024</w:t>
      </w:r>
      <w:r w:rsidR="005F3F43">
        <w:t xml:space="preserve"> – </w:t>
      </w:r>
      <w:r w:rsidR="002D6D57">
        <w:t>23857</w:t>
      </w:r>
      <w:r w:rsidR="005F3F43">
        <w:t>;</w:t>
      </w:r>
    </w:p>
    <w:p w:rsidR="00B0030C" w:rsidRDefault="000E0A61" w:rsidP="00AA0E94">
      <w:pPr>
        <w:pStyle w:val="Akapitzlist"/>
        <w:numPr>
          <w:ilvl w:val="1"/>
          <w:numId w:val="64"/>
        </w:numPr>
        <w:jc w:val="both"/>
      </w:pPr>
      <w:r>
        <w:t>Kwota udzielonych świadczeń (w tysiącach złotych):</w:t>
      </w:r>
      <w:r w:rsidR="006E6D6A">
        <w:t xml:space="preserve"> </w:t>
      </w:r>
      <w:r w:rsidR="004A7C31">
        <w:t>rok 201</w:t>
      </w:r>
      <w:r w:rsidR="00417CCB">
        <w:t>9</w:t>
      </w:r>
      <w:r w:rsidR="004A7C31">
        <w:t xml:space="preserve"> – </w:t>
      </w:r>
      <w:r w:rsidR="006E6D6A" w:rsidRPr="006E6D6A">
        <w:t>5458,6</w:t>
      </w:r>
      <w:r w:rsidR="004A7C31">
        <w:t>; rok 20</w:t>
      </w:r>
      <w:r w:rsidR="00417CCB">
        <w:t>20</w:t>
      </w:r>
      <w:r w:rsidR="004A7C31">
        <w:t xml:space="preserve"> – </w:t>
      </w:r>
      <w:r w:rsidR="006E6D6A" w:rsidRPr="006E6D6A">
        <w:t>4814,3</w:t>
      </w:r>
      <w:r w:rsidR="004A7C31">
        <w:t>; rok 20</w:t>
      </w:r>
      <w:r w:rsidR="00417CCB">
        <w:t>21</w:t>
      </w:r>
      <w:r w:rsidR="004A7C31">
        <w:t xml:space="preserve"> – </w:t>
      </w:r>
      <w:r w:rsidR="006E6D6A" w:rsidRPr="006E6D6A">
        <w:t>4484,4</w:t>
      </w:r>
      <w:r w:rsidR="00940C6A">
        <w:t xml:space="preserve">; rok 2022 </w:t>
      </w:r>
      <w:r w:rsidR="00B0030C">
        <w:t>–</w:t>
      </w:r>
      <w:r w:rsidR="00940C6A">
        <w:t xml:space="preserve"> 3834</w:t>
      </w:r>
      <w:r w:rsidR="00B0030C">
        <w:t>; rok 2023 – 3248;</w:t>
      </w:r>
      <w:r w:rsidR="005F3F43" w:rsidRPr="005F3F43">
        <w:t xml:space="preserve"> </w:t>
      </w:r>
      <w:r w:rsidR="002D6D57">
        <w:t>rok 2024</w:t>
      </w:r>
      <w:r w:rsidR="005F3F43">
        <w:t xml:space="preserve"> – </w:t>
      </w:r>
      <w:r w:rsidR="002D6D57">
        <w:t>2809</w:t>
      </w:r>
      <w:r w:rsidR="005F3F43">
        <w:t>;</w:t>
      </w:r>
    </w:p>
    <w:p w:rsidR="00C310D8" w:rsidRDefault="00C310D8" w:rsidP="00AA0E94">
      <w:pPr>
        <w:pStyle w:val="Akapitzlist"/>
        <w:numPr>
          <w:ilvl w:val="0"/>
          <w:numId w:val="63"/>
        </w:numPr>
        <w:jc w:val="both"/>
      </w:pPr>
      <w:r>
        <w:t>Świadczenia opiekuńcze  w tym zasiłek pielęgnacyjny oraz świadczenie pielęgnacyjne</w:t>
      </w:r>
    </w:p>
    <w:p w:rsidR="00B0030C" w:rsidRDefault="000E0A61" w:rsidP="00AA0E94">
      <w:pPr>
        <w:pStyle w:val="Akapitzlist"/>
        <w:numPr>
          <w:ilvl w:val="1"/>
          <w:numId w:val="64"/>
        </w:numPr>
        <w:jc w:val="both"/>
      </w:pPr>
      <w:r>
        <w:lastRenderedPageBreak/>
        <w:t>Liczba świadczeń</w:t>
      </w:r>
      <w:r w:rsidR="00951221">
        <w:t>: rok 201</w:t>
      </w:r>
      <w:r w:rsidR="00417CCB">
        <w:t>9</w:t>
      </w:r>
      <w:r w:rsidR="00951221">
        <w:t xml:space="preserve"> – </w:t>
      </w:r>
      <w:r w:rsidR="006E6D6A" w:rsidRPr="006E6D6A">
        <w:t>57682</w:t>
      </w:r>
      <w:r w:rsidR="00951221">
        <w:t>; rok 20</w:t>
      </w:r>
      <w:r w:rsidR="00417CCB">
        <w:t>20</w:t>
      </w:r>
      <w:r w:rsidR="00951221">
        <w:t xml:space="preserve"> – </w:t>
      </w:r>
      <w:r w:rsidR="006E6D6A" w:rsidRPr="006E6D6A">
        <w:t>57023</w:t>
      </w:r>
      <w:r w:rsidR="00951221">
        <w:t>; rok 20</w:t>
      </w:r>
      <w:r w:rsidR="00417CCB">
        <w:t>21</w:t>
      </w:r>
      <w:r w:rsidR="00951221">
        <w:t xml:space="preserve"> – </w:t>
      </w:r>
      <w:r w:rsidR="006E6D6A" w:rsidRPr="006E6D6A">
        <w:t>5</w:t>
      </w:r>
      <w:r w:rsidR="00951221">
        <w:t>7</w:t>
      </w:r>
      <w:r w:rsidR="006E6D6A" w:rsidRPr="006E6D6A">
        <w:t>699</w:t>
      </w:r>
      <w:r w:rsidR="00940C6A">
        <w:t xml:space="preserve">; rok 2022 </w:t>
      </w:r>
      <w:r w:rsidR="00B0030C">
        <w:t>–</w:t>
      </w:r>
      <w:r w:rsidR="0027002F">
        <w:t xml:space="preserve"> 57414</w:t>
      </w:r>
      <w:r w:rsidR="00B0030C">
        <w:t>; rok 2023 – 57183;</w:t>
      </w:r>
      <w:r w:rsidR="005F3F43" w:rsidRPr="005F3F43">
        <w:t xml:space="preserve"> </w:t>
      </w:r>
      <w:r w:rsidR="002D6D57">
        <w:t>rok 2024</w:t>
      </w:r>
      <w:r w:rsidR="005F3F43">
        <w:t xml:space="preserve"> – </w:t>
      </w:r>
      <w:r w:rsidR="002D6D57">
        <w:t>58230</w:t>
      </w:r>
      <w:r w:rsidR="005F3F43">
        <w:t>;</w:t>
      </w:r>
    </w:p>
    <w:p w:rsidR="00B0030C" w:rsidRDefault="000E0A61" w:rsidP="00AA0E94">
      <w:pPr>
        <w:pStyle w:val="Akapitzlist"/>
        <w:numPr>
          <w:ilvl w:val="1"/>
          <w:numId w:val="64"/>
        </w:numPr>
        <w:jc w:val="both"/>
      </w:pPr>
      <w:r>
        <w:t>Kwota udzielonych świadczeń (w tysiącach złotych):</w:t>
      </w:r>
      <w:r w:rsidR="006E6D6A">
        <w:t xml:space="preserve"> </w:t>
      </w:r>
      <w:r w:rsidR="00951221">
        <w:t>rok 201</w:t>
      </w:r>
      <w:r w:rsidR="00417CCB">
        <w:t>9</w:t>
      </w:r>
      <w:r w:rsidR="00951221">
        <w:t xml:space="preserve"> – </w:t>
      </w:r>
      <w:r w:rsidR="006E6D6A" w:rsidRPr="006E6D6A">
        <w:t>20863,4</w:t>
      </w:r>
      <w:r w:rsidR="00951221">
        <w:t>; rok 20</w:t>
      </w:r>
      <w:r w:rsidR="00417CCB">
        <w:t>20</w:t>
      </w:r>
      <w:r w:rsidR="00951221">
        <w:t xml:space="preserve"> – </w:t>
      </w:r>
      <w:r w:rsidR="006E6D6A" w:rsidRPr="006E6D6A">
        <w:t>24190,1</w:t>
      </w:r>
      <w:r w:rsidR="00951221">
        <w:t>; rok 20</w:t>
      </w:r>
      <w:r w:rsidR="00417CCB">
        <w:t>21</w:t>
      </w:r>
      <w:r w:rsidR="00951221">
        <w:t xml:space="preserve"> – </w:t>
      </w:r>
      <w:r w:rsidR="006E6D6A" w:rsidRPr="006E6D6A">
        <w:t>26654,2</w:t>
      </w:r>
      <w:r w:rsidR="0027002F">
        <w:t xml:space="preserve">; rok 2022 </w:t>
      </w:r>
      <w:r w:rsidR="00B0030C">
        <w:t>–</w:t>
      </w:r>
      <w:r w:rsidR="0027002F">
        <w:t xml:space="preserve"> 28678</w:t>
      </w:r>
      <w:r w:rsidR="00B0030C">
        <w:t xml:space="preserve">; rok 2023 – </w:t>
      </w:r>
      <w:r w:rsidR="009A0A80">
        <w:t>33156</w:t>
      </w:r>
      <w:r w:rsidR="00B0030C">
        <w:t>;</w:t>
      </w:r>
      <w:r w:rsidR="005F3F43" w:rsidRPr="005F3F43">
        <w:t xml:space="preserve"> </w:t>
      </w:r>
      <w:r w:rsidR="002D6D57">
        <w:t>rok 2024</w:t>
      </w:r>
      <w:r w:rsidR="005F3F43">
        <w:t xml:space="preserve"> – </w:t>
      </w:r>
      <w:r w:rsidR="002D6D57">
        <w:t>41769</w:t>
      </w:r>
      <w:r w:rsidR="005F3F43">
        <w:t>;</w:t>
      </w:r>
    </w:p>
    <w:p w:rsidR="000E0A61" w:rsidRDefault="000E0A61" w:rsidP="00AA0E94">
      <w:pPr>
        <w:pStyle w:val="Akapitzlist"/>
        <w:numPr>
          <w:ilvl w:val="0"/>
          <w:numId w:val="63"/>
        </w:numPr>
        <w:jc w:val="both"/>
      </w:pPr>
      <w:r>
        <w:t>Jednorazowa zapomoga z tytułu urodzenia dziecka</w:t>
      </w:r>
    </w:p>
    <w:p w:rsidR="00B0030C" w:rsidRDefault="000E0A61" w:rsidP="00AA0E94">
      <w:pPr>
        <w:pStyle w:val="Akapitzlist"/>
        <w:numPr>
          <w:ilvl w:val="1"/>
          <w:numId w:val="64"/>
        </w:numPr>
        <w:jc w:val="both"/>
      </w:pPr>
      <w:r>
        <w:t>Liczba świadczeń</w:t>
      </w:r>
      <w:r w:rsidR="0052352D">
        <w:t>: rok 201</w:t>
      </w:r>
      <w:r w:rsidR="00417CCB">
        <w:t>9</w:t>
      </w:r>
      <w:r w:rsidR="0052352D">
        <w:t xml:space="preserve"> – </w:t>
      </w:r>
      <w:r w:rsidR="003C7E14" w:rsidRPr="003C7E14">
        <w:t>894</w:t>
      </w:r>
      <w:r w:rsidR="0052352D">
        <w:t xml:space="preserve">; </w:t>
      </w:r>
      <w:r w:rsidR="00417CCB">
        <w:t>rok 2020</w:t>
      </w:r>
      <w:r w:rsidR="0052352D">
        <w:t xml:space="preserve"> – </w:t>
      </w:r>
      <w:r w:rsidR="003C7E14" w:rsidRPr="003C7E14">
        <w:t>719</w:t>
      </w:r>
      <w:r w:rsidR="0052352D">
        <w:t>; rok 20</w:t>
      </w:r>
      <w:r w:rsidR="00417CCB">
        <w:t>2</w:t>
      </w:r>
      <w:r w:rsidR="0052352D">
        <w:t xml:space="preserve">1 – </w:t>
      </w:r>
      <w:r w:rsidR="003C7E14" w:rsidRPr="003C7E14">
        <w:t>627</w:t>
      </w:r>
      <w:r w:rsidR="0027002F">
        <w:t xml:space="preserve">; rok 2022 </w:t>
      </w:r>
      <w:r w:rsidR="00B0030C">
        <w:t>–</w:t>
      </w:r>
      <w:r w:rsidR="0027002F">
        <w:t xml:space="preserve"> 495</w:t>
      </w:r>
      <w:r w:rsidR="00B0030C">
        <w:t>; rok 2023 – 323;</w:t>
      </w:r>
      <w:r w:rsidR="005F3F43" w:rsidRPr="005F3F43">
        <w:t xml:space="preserve"> </w:t>
      </w:r>
      <w:r w:rsidR="002D6D57">
        <w:t>rok 2024</w:t>
      </w:r>
      <w:r w:rsidR="005F3F43">
        <w:t xml:space="preserve"> – </w:t>
      </w:r>
      <w:r w:rsidR="002D6D57">
        <w:t>232</w:t>
      </w:r>
      <w:r w:rsidR="005F3F43">
        <w:t>;</w:t>
      </w:r>
    </w:p>
    <w:p w:rsidR="0027002F" w:rsidRDefault="000E0A61" w:rsidP="00AA0E94">
      <w:pPr>
        <w:pStyle w:val="Akapitzlist"/>
        <w:numPr>
          <w:ilvl w:val="1"/>
          <w:numId w:val="64"/>
        </w:numPr>
        <w:jc w:val="both"/>
      </w:pPr>
      <w:r>
        <w:t>Kwota udzielonych świadczeń (w tysiącach złotych):</w:t>
      </w:r>
      <w:r w:rsidR="005E4919" w:rsidRPr="005E4919">
        <w:t xml:space="preserve"> </w:t>
      </w:r>
      <w:r w:rsidR="005E4919">
        <w:t>rok 201</w:t>
      </w:r>
      <w:r w:rsidR="00417CCB">
        <w:t>9</w:t>
      </w:r>
      <w:r w:rsidR="005E4919">
        <w:t xml:space="preserve"> – </w:t>
      </w:r>
      <w:r w:rsidR="003C7E14" w:rsidRPr="003C7E14">
        <w:t>894</w:t>
      </w:r>
      <w:r w:rsidR="005E4919">
        <w:t>; rok 20</w:t>
      </w:r>
      <w:r w:rsidR="00417CCB">
        <w:t>20</w:t>
      </w:r>
      <w:r w:rsidR="005E4919">
        <w:t xml:space="preserve"> – </w:t>
      </w:r>
      <w:r w:rsidR="003C7E14" w:rsidRPr="003C7E14">
        <w:t>719</w:t>
      </w:r>
      <w:r w:rsidR="005E4919">
        <w:t>; rok 20</w:t>
      </w:r>
      <w:r w:rsidR="00417CCB">
        <w:t>2</w:t>
      </w:r>
      <w:r w:rsidR="005E4919">
        <w:t xml:space="preserve">1 – </w:t>
      </w:r>
      <w:r w:rsidR="003C7E14" w:rsidRPr="003C7E14">
        <w:t>627</w:t>
      </w:r>
      <w:r w:rsidR="0027002F">
        <w:t xml:space="preserve">; rok 2022 </w:t>
      </w:r>
      <w:r w:rsidR="00B0030C">
        <w:t>–</w:t>
      </w:r>
      <w:r w:rsidR="0027002F">
        <w:t xml:space="preserve"> 495</w:t>
      </w:r>
      <w:r w:rsidR="00B0030C">
        <w:t>;</w:t>
      </w:r>
      <w:r w:rsidR="00B0030C" w:rsidRPr="00B0030C">
        <w:t xml:space="preserve"> </w:t>
      </w:r>
      <w:r w:rsidR="00B0030C">
        <w:t xml:space="preserve">rok 2023 – </w:t>
      </w:r>
      <w:r w:rsidR="009A0A80">
        <w:t>323</w:t>
      </w:r>
      <w:r w:rsidR="00B0030C">
        <w:t>;</w:t>
      </w:r>
      <w:r w:rsidR="005F3F43" w:rsidRPr="005F3F43">
        <w:t xml:space="preserve"> </w:t>
      </w:r>
      <w:r w:rsidR="002D6D57">
        <w:t>rok 2024</w:t>
      </w:r>
      <w:r w:rsidR="005F3F43">
        <w:t xml:space="preserve"> – </w:t>
      </w:r>
      <w:r w:rsidR="002D6D57">
        <w:t>232</w:t>
      </w:r>
      <w:r w:rsidR="005F3F43">
        <w:t>;</w:t>
      </w:r>
    </w:p>
    <w:p w:rsidR="000E0A61" w:rsidRDefault="000E0A61" w:rsidP="00AA0E94">
      <w:pPr>
        <w:pStyle w:val="Akapitzlist"/>
        <w:numPr>
          <w:ilvl w:val="0"/>
          <w:numId w:val="63"/>
        </w:numPr>
        <w:jc w:val="both"/>
      </w:pPr>
      <w:r>
        <w:t>Specjalny zasiłek opiekuńczy</w:t>
      </w:r>
    </w:p>
    <w:p w:rsidR="0027002F" w:rsidRDefault="000E0A61" w:rsidP="00AA0E94">
      <w:pPr>
        <w:pStyle w:val="Akapitzlist"/>
        <w:numPr>
          <w:ilvl w:val="1"/>
          <w:numId w:val="64"/>
        </w:numPr>
        <w:jc w:val="both"/>
      </w:pPr>
      <w:r>
        <w:t>Liczba świadczeń</w:t>
      </w:r>
      <w:r w:rsidR="005E4919">
        <w:t xml:space="preserve">: </w:t>
      </w:r>
      <w:r w:rsidR="00417CCB">
        <w:t>rok 2019</w:t>
      </w:r>
      <w:r w:rsidR="005E4919">
        <w:t xml:space="preserve"> – </w:t>
      </w:r>
      <w:r w:rsidR="003C7E14" w:rsidRPr="003C7E14">
        <w:t>656</w:t>
      </w:r>
      <w:r w:rsidR="005E4919">
        <w:t>; rok 20</w:t>
      </w:r>
      <w:r w:rsidR="00417CCB">
        <w:t>20</w:t>
      </w:r>
      <w:r w:rsidR="005E4919">
        <w:t xml:space="preserve"> – </w:t>
      </w:r>
      <w:r w:rsidR="003C7E14" w:rsidRPr="003C7E14">
        <w:t>625</w:t>
      </w:r>
      <w:r w:rsidR="005E4919">
        <w:t xml:space="preserve">; </w:t>
      </w:r>
      <w:r w:rsidR="00417CCB">
        <w:t>rok 2021</w:t>
      </w:r>
      <w:r w:rsidR="005E4919">
        <w:t xml:space="preserve"> – </w:t>
      </w:r>
      <w:r w:rsidR="003C7E14" w:rsidRPr="003C7E14">
        <w:t>456</w:t>
      </w:r>
      <w:r w:rsidR="0027002F">
        <w:t xml:space="preserve">; rok 2022 </w:t>
      </w:r>
      <w:r w:rsidR="00B0030C">
        <w:t>–</w:t>
      </w:r>
      <w:r w:rsidR="0027002F">
        <w:t xml:space="preserve"> 224</w:t>
      </w:r>
      <w:r w:rsidR="00B0030C">
        <w:t>; rok 2023 – 115;</w:t>
      </w:r>
      <w:r w:rsidR="005F3F43" w:rsidRPr="005F3F43">
        <w:t xml:space="preserve"> </w:t>
      </w:r>
      <w:r w:rsidR="002D6D57">
        <w:t>rok 2024</w:t>
      </w:r>
      <w:r w:rsidR="005F3F43">
        <w:t xml:space="preserve"> – </w:t>
      </w:r>
      <w:r w:rsidR="002D6D57">
        <w:t>68</w:t>
      </w:r>
      <w:r w:rsidR="005F3F43">
        <w:t>;</w:t>
      </w:r>
    </w:p>
    <w:p w:rsidR="0027002F" w:rsidRDefault="000E0A61" w:rsidP="00AA0E94">
      <w:pPr>
        <w:pStyle w:val="Akapitzlist"/>
        <w:numPr>
          <w:ilvl w:val="1"/>
          <w:numId w:val="64"/>
        </w:numPr>
        <w:jc w:val="both"/>
      </w:pPr>
      <w:r>
        <w:t>Kwota udzielonych świadczeń (w tysiącach złotych):</w:t>
      </w:r>
      <w:r w:rsidR="003C7E14">
        <w:t xml:space="preserve"> </w:t>
      </w:r>
      <w:r w:rsidR="005E4919">
        <w:t>rok 201</w:t>
      </w:r>
      <w:r w:rsidR="00417CCB">
        <w:t>9</w:t>
      </w:r>
      <w:r w:rsidR="005E4919">
        <w:t xml:space="preserve"> – </w:t>
      </w:r>
      <w:r w:rsidR="003C7E14" w:rsidRPr="003C7E14">
        <w:t>408,5</w:t>
      </w:r>
      <w:r w:rsidR="005E4919">
        <w:t xml:space="preserve">; </w:t>
      </w:r>
      <w:r w:rsidR="00417CCB">
        <w:t>rok 2020</w:t>
      </w:r>
      <w:r w:rsidR="005E4919">
        <w:t xml:space="preserve"> – </w:t>
      </w:r>
      <w:r w:rsidR="003C7E14" w:rsidRPr="003C7E14">
        <w:t>387,5</w:t>
      </w:r>
      <w:r w:rsidR="005E4919">
        <w:t>; rok 20</w:t>
      </w:r>
      <w:r w:rsidR="00417CCB">
        <w:t>21</w:t>
      </w:r>
      <w:r w:rsidR="005E4919">
        <w:t xml:space="preserve"> – </w:t>
      </w:r>
      <w:r w:rsidR="003C7E14" w:rsidRPr="003C7E14">
        <w:t>282</w:t>
      </w:r>
      <w:r w:rsidR="0027002F">
        <w:t xml:space="preserve">; rok 2022 </w:t>
      </w:r>
      <w:r w:rsidR="00B0030C">
        <w:t>–</w:t>
      </w:r>
      <w:r w:rsidR="0027002F">
        <w:t xml:space="preserve"> 139</w:t>
      </w:r>
      <w:r w:rsidR="00B0030C">
        <w:t xml:space="preserve">; rok 2023 – </w:t>
      </w:r>
      <w:r w:rsidR="009A0A80">
        <w:t>71</w:t>
      </w:r>
      <w:r w:rsidR="00B0030C">
        <w:t>;</w:t>
      </w:r>
      <w:r w:rsidR="005F3F43" w:rsidRPr="005F3F43">
        <w:t xml:space="preserve"> </w:t>
      </w:r>
      <w:r w:rsidR="002D6D57">
        <w:t>rok 2024</w:t>
      </w:r>
      <w:r w:rsidR="005F3F43">
        <w:t xml:space="preserve"> – </w:t>
      </w:r>
      <w:r w:rsidR="002D6D57">
        <w:t>42</w:t>
      </w:r>
      <w:r w:rsidR="005F3F43">
        <w:t>;</w:t>
      </w:r>
    </w:p>
    <w:p w:rsidR="000E0A61" w:rsidRDefault="000E0A61" w:rsidP="00AA0E94">
      <w:pPr>
        <w:pStyle w:val="Akapitzlist"/>
        <w:numPr>
          <w:ilvl w:val="0"/>
          <w:numId w:val="63"/>
        </w:numPr>
        <w:jc w:val="both"/>
      </w:pPr>
      <w:r>
        <w:t>Zasiłki dla opiekunów</w:t>
      </w:r>
    </w:p>
    <w:p w:rsidR="0027002F" w:rsidRDefault="000E0A61" w:rsidP="00AA0E94">
      <w:pPr>
        <w:pStyle w:val="Akapitzlist"/>
        <w:numPr>
          <w:ilvl w:val="1"/>
          <w:numId w:val="64"/>
        </w:numPr>
        <w:jc w:val="both"/>
      </w:pPr>
      <w:r>
        <w:t>Liczba świadczeń</w:t>
      </w:r>
      <w:r w:rsidR="005E4919">
        <w:t xml:space="preserve">: </w:t>
      </w:r>
      <w:r w:rsidR="00417CCB">
        <w:t>rok 2019</w:t>
      </w:r>
      <w:r w:rsidR="005E4919">
        <w:t xml:space="preserve"> – </w:t>
      </w:r>
      <w:r w:rsidR="003C7E14" w:rsidRPr="003C7E14">
        <w:t>249</w:t>
      </w:r>
      <w:r w:rsidR="005E4919">
        <w:t>; rok 20</w:t>
      </w:r>
      <w:r w:rsidR="00417CCB">
        <w:t>20</w:t>
      </w:r>
      <w:r w:rsidR="005E4919">
        <w:t xml:space="preserve"> – </w:t>
      </w:r>
      <w:r w:rsidR="003C7E14" w:rsidRPr="003C7E14">
        <w:t>173</w:t>
      </w:r>
      <w:r w:rsidR="005E4919">
        <w:t>; rok 20</w:t>
      </w:r>
      <w:r w:rsidR="00417CCB">
        <w:t>21</w:t>
      </w:r>
      <w:r w:rsidR="005E4919">
        <w:t xml:space="preserve"> – </w:t>
      </w:r>
      <w:r w:rsidR="003C7E14" w:rsidRPr="003C7E14">
        <w:t>122</w:t>
      </w:r>
      <w:r w:rsidR="0027002F">
        <w:t xml:space="preserve">; rok 2022 </w:t>
      </w:r>
      <w:r w:rsidR="00B0030C">
        <w:t>–</w:t>
      </w:r>
      <w:r w:rsidR="0027002F">
        <w:t xml:space="preserve"> 74</w:t>
      </w:r>
      <w:r w:rsidR="00B0030C">
        <w:t>; rok 2023 – 61;</w:t>
      </w:r>
      <w:r w:rsidR="005F3F43" w:rsidRPr="005F3F43">
        <w:t xml:space="preserve"> </w:t>
      </w:r>
      <w:r w:rsidR="002D6D57">
        <w:t>rok 2024</w:t>
      </w:r>
      <w:r w:rsidR="005F3F43">
        <w:t xml:space="preserve"> – </w:t>
      </w:r>
      <w:r w:rsidR="002D6D57">
        <w:t>40</w:t>
      </w:r>
      <w:r w:rsidR="005F3F43">
        <w:t>;</w:t>
      </w:r>
    </w:p>
    <w:p w:rsidR="0027002F" w:rsidRDefault="000E0A61" w:rsidP="00AA0E94">
      <w:pPr>
        <w:pStyle w:val="Akapitzlist"/>
        <w:numPr>
          <w:ilvl w:val="1"/>
          <w:numId w:val="64"/>
        </w:numPr>
        <w:jc w:val="both"/>
      </w:pPr>
      <w:r>
        <w:t>Kwota udzielonych świadczeń (w tysiącach złotych):</w:t>
      </w:r>
      <w:r w:rsidR="003C7E14">
        <w:t xml:space="preserve"> </w:t>
      </w:r>
      <w:r w:rsidR="005E4919">
        <w:t>rok 201</w:t>
      </w:r>
      <w:r w:rsidR="00417CCB">
        <w:t>9</w:t>
      </w:r>
      <w:r w:rsidR="005E4919">
        <w:t xml:space="preserve"> – </w:t>
      </w:r>
      <w:r w:rsidR="003C7E14" w:rsidRPr="003C7E14">
        <w:t>153,6</w:t>
      </w:r>
      <w:r w:rsidR="005E4919">
        <w:t>; rok 20</w:t>
      </w:r>
      <w:r w:rsidR="00417CCB">
        <w:t>20</w:t>
      </w:r>
      <w:r w:rsidR="005E4919">
        <w:t xml:space="preserve"> – </w:t>
      </w:r>
      <w:r w:rsidR="003C7E14" w:rsidRPr="003C7E14">
        <w:t>106,7</w:t>
      </w:r>
      <w:r w:rsidR="005E4919">
        <w:t xml:space="preserve">; </w:t>
      </w:r>
      <w:r w:rsidR="00417CCB">
        <w:t>rok 2021</w:t>
      </w:r>
      <w:r w:rsidR="005E4919">
        <w:t xml:space="preserve"> – </w:t>
      </w:r>
      <w:r w:rsidR="003C7E14" w:rsidRPr="003C7E14">
        <w:t>75,6</w:t>
      </w:r>
      <w:r w:rsidR="0027002F">
        <w:t xml:space="preserve">; rok 2022 </w:t>
      </w:r>
      <w:r w:rsidR="00B0030C">
        <w:t>–</w:t>
      </w:r>
      <w:r w:rsidR="0027002F">
        <w:t xml:space="preserve"> 46</w:t>
      </w:r>
      <w:r w:rsidR="00B0030C">
        <w:t xml:space="preserve">; rok 2023 – </w:t>
      </w:r>
      <w:r w:rsidR="009A0A80">
        <w:t>38</w:t>
      </w:r>
      <w:r w:rsidR="00B0030C">
        <w:t>;</w:t>
      </w:r>
      <w:r w:rsidR="005F3F43" w:rsidRPr="005F3F43">
        <w:t xml:space="preserve"> </w:t>
      </w:r>
      <w:r w:rsidR="005F3F43">
        <w:t>rok 202</w:t>
      </w:r>
      <w:r w:rsidR="002D6D57">
        <w:t>4</w:t>
      </w:r>
      <w:r w:rsidR="005F3F43">
        <w:t xml:space="preserve"> – </w:t>
      </w:r>
      <w:r w:rsidR="002D6D57">
        <w:t>24</w:t>
      </w:r>
      <w:r w:rsidR="005F3F43">
        <w:t>;</w:t>
      </w:r>
    </w:p>
    <w:p w:rsidR="000E0A61" w:rsidRDefault="000E0A61" w:rsidP="00AA0E94">
      <w:pPr>
        <w:pStyle w:val="Akapitzlist"/>
        <w:numPr>
          <w:ilvl w:val="0"/>
          <w:numId w:val="63"/>
        </w:numPr>
        <w:jc w:val="both"/>
      </w:pPr>
      <w:r>
        <w:t>Fundusz alimentacyjny</w:t>
      </w:r>
    </w:p>
    <w:p w:rsidR="0027002F" w:rsidRDefault="000E0A61" w:rsidP="00AA0E94">
      <w:pPr>
        <w:pStyle w:val="Akapitzlist"/>
        <w:numPr>
          <w:ilvl w:val="1"/>
          <w:numId w:val="64"/>
        </w:numPr>
        <w:jc w:val="both"/>
      </w:pPr>
      <w:r>
        <w:t>Liczba świadczeń</w:t>
      </w:r>
      <w:r w:rsidR="005E4919">
        <w:t xml:space="preserve">: </w:t>
      </w:r>
      <w:r w:rsidR="00417CCB">
        <w:t>rok 2019</w:t>
      </w:r>
      <w:r w:rsidR="005E4919">
        <w:t xml:space="preserve"> – </w:t>
      </w:r>
      <w:r w:rsidR="003C7E14" w:rsidRPr="003C7E14">
        <w:t>22303</w:t>
      </w:r>
      <w:r w:rsidR="005E4919">
        <w:t>; rok 20</w:t>
      </w:r>
      <w:r w:rsidR="00417CCB">
        <w:t>20</w:t>
      </w:r>
      <w:r w:rsidR="005E4919">
        <w:t xml:space="preserve"> – </w:t>
      </w:r>
      <w:r w:rsidR="003C7E14" w:rsidRPr="003C7E14">
        <w:t>19957</w:t>
      </w:r>
      <w:r w:rsidR="005E4919">
        <w:t>; rok 20</w:t>
      </w:r>
      <w:r w:rsidR="00417CCB">
        <w:t>21</w:t>
      </w:r>
      <w:r w:rsidR="005E4919">
        <w:t xml:space="preserve"> – </w:t>
      </w:r>
      <w:r w:rsidR="003C7E14" w:rsidRPr="003C7E14">
        <w:t>18265</w:t>
      </w:r>
      <w:r w:rsidR="0027002F">
        <w:t xml:space="preserve">; rok 2022 </w:t>
      </w:r>
      <w:r w:rsidR="00B0030C">
        <w:t>–</w:t>
      </w:r>
      <w:r w:rsidR="0027002F">
        <w:t xml:space="preserve"> 16785</w:t>
      </w:r>
      <w:r w:rsidR="00B0030C">
        <w:t>; rok 2023 – 14682;</w:t>
      </w:r>
      <w:r w:rsidR="005F3F43" w:rsidRPr="005F3F43">
        <w:t xml:space="preserve"> </w:t>
      </w:r>
      <w:r w:rsidR="005F3F43">
        <w:t>rok 202</w:t>
      </w:r>
      <w:r w:rsidR="002D6D57">
        <w:t>4</w:t>
      </w:r>
      <w:r w:rsidR="005F3F43">
        <w:t xml:space="preserve"> – </w:t>
      </w:r>
      <w:r w:rsidR="002D6D57">
        <w:t>13158</w:t>
      </w:r>
      <w:r w:rsidR="005F3F43">
        <w:t>;</w:t>
      </w:r>
    </w:p>
    <w:p w:rsidR="0027002F" w:rsidRDefault="000E0A61" w:rsidP="00AA0E94">
      <w:pPr>
        <w:pStyle w:val="Akapitzlist"/>
        <w:numPr>
          <w:ilvl w:val="1"/>
          <w:numId w:val="64"/>
        </w:numPr>
        <w:jc w:val="both"/>
      </w:pPr>
      <w:r>
        <w:t>Kwota udzielonych świadczeń (w tysiącach złotych):</w:t>
      </w:r>
      <w:r w:rsidR="003C7E14">
        <w:t xml:space="preserve"> </w:t>
      </w:r>
      <w:r w:rsidR="005E4919">
        <w:t>rok 201</w:t>
      </w:r>
      <w:r w:rsidR="00417CCB">
        <w:t>9</w:t>
      </w:r>
      <w:r w:rsidR="005E4919">
        <w:t xml:space="preserve"> – </w:t>
      </w:r>
      <w:r w:rsidR="003C7E14" w:rsidRPr="003C7E14">
        <w:t>9073,1</w:t>
      </w:r>
      <w:r w:rsidR="005E4919">
        <w:t>; rok 20</w:t>
      </w:r>
      <w:r w:rsidR="00417CCB">
        <w:t>20</w:t>
      </w:r>
      <w:r w:rsidR="005E4919">
        <w:t xml:space="preserve"> – </w:t>
      </w:r>
      <w:r w:rsidR="003C7E14" w:rsidRPr="003C7E14">
        <w:t>8193,4</w:t>
      </w:r>
      <w:r w:rsidR="005E4919">
        <w:t>; rok 20</w:t>
      </w:r>
      <w:r w:rsidR="00417CCB">
        <w:t>2</w:t>
      </w:r>
      <w:r w:rsidR="005E4919">
        <w:t xml:space="preserve">1 – </w:t>
      </w:r>
      <w:r w:rsidR="003C7E14" w:rsidRPr="003C7E14">
        <w:t>7534,8</w:t>
      </w:r>
      <w:r w:rsidR="0027002F">
        <w:t>; rok 2022 – 6880,1</w:t>
      </w:r>
      <w:r w:rsidR="00B0030C">
        <w:t xml:space="preserve">; rok 2023 – </w:t>
      </w:r>
      <w:r w:rsidR="009A0A80">
        <w:t>6113,7</w:t>
      </w:r>
      <w:r w:rsidR="00B0030C">
        <w:t>;</w:t>
      </w:r>
      <w:r w:rsidR="005F3F43" w:rsidRPr="005F3F43">
        <w:t xml:space="preserve"> </w:t>
      </w:r>
      <w:r w:rsidR="005F3F43">
        <w:t>rok 202</w:t>
      </w:r>
      <w:r w:rsidR="002D6D57">
        <w:t>4</w:t>
      </w:r>
      <w:r w:rsidR="005F3F43">
        <w:t xml:space="preserve"> – </w:t>
      </w:r>
      <w:r w:rsidR="009E7FF2">
        <w:t>5867,5</w:t>
      </w:r>
      <w:r w:rsidR="005F3F43">
        <w:t>;</w:t>
      </w:r>
    </w:p>
    <w:p w:rsidR="000E0A61" w:rsidRDefault="000E0A61" w:rsidP="00AA0E94">
      <w:pPr>
        <w:pStyle w:val="Akapitzlist"/>
        <w:numPr>
          <w:ilvl w:val="0"/>
          <w:numId w:val="63"/>
        </w:numPr>
        <w:jc w:val="both"/>
      </w:pPr>
      <w:r>
        <w:t>Świadczenie rodzicielskie</w:t>
      </w:r>
    </w:p>
    <w:p w:rsidR="0027002F" w:rsidRDefault="000E0A61" w:rsidP="00AA0E94">
      <w:pPr>
        <w:pStyle w:val="Akapitzlist"/>
        <w:numPr>
          <w:ilvl w:val="1"/>
          <w:numId w:val="64"/>
        </w:numPr>
        <w:jc w:val="both"/>
      </w:pPr>
      <w:r>
        <w:t>Liczba świadczeń</w:t>
      </w:r>
      <w:r w:rsidR="005E4919">
        <w:t>: rok 201</w:t>
      </w:r>
      <w:r w:rsidR="00417CCB">
        <w:t>9</w:t>
      </w:r>
      <w:r w:rsidR="005E4919">
        <w:t xml:space="preserve"> – </w:t>
      </w:r>
      <w:r w:rsidR="003C7E14" w:rsidRPr="003C7E14">
        <w:t>5979</w:t>
      </w:r>
      <w:r w:rsidR="005E4919">
        <w:t>; rok 20</w:t>
      </w:r>
      <w:r w:rsidR="00417CCB">
        <w:t>20</w:t>
      </w:r>
      <w:r w:rsidR="005E4919">
        <w:t xml:space="preserve"> – </w:t>
      </w:r>
      <w:r w:rsidR="003C7E14" w:rsidRPr="003C7E14">
        <w:t>5346</w:t>
      </w:r>
      <w:r w:rsidR="005E4919">
        <w:t>; rok 20</w:t>
      </w:r>
      <w:r w:rsidR="00417CCB">
        <w:t>21</w:t>
      </w:r>
      <w:r w:rsidR="005E4919">
        <w:t xml:space="preserve"> – </w:t>
      </w:r>
      <w:r w:rsidR="003C7E14" w:rsidRPr="003C7E14">
        <w:t>4 914</w:t>
      </w:r>
      <w:r w:rsidR="0027002F">
        <w:t xml:space="preserve">; rok 2022 </w:t>
      </w:r>
      <w:r w:rsidR="00B0030C">
        <w:t>–</w:t>
      </w:r>
      <w:r w:rsidR="0027002F">
        <w:t xml:space="preserve"> 3845</w:t>
      </w:r>
      <w:r w:rsidR="00B0030C">
        <w:t>; rok 2023 – 3245;</w:t>
      </w:r>
      <w:r w:rsidR="005F3F43" w:rsidRPr="005F3F43">
        <w:t xml:space="preserve"> </w:t>
      </w:r>
      <w:r w:rsidR="005F3F43">
        <w:t>rok 202</w:t>
      </w:r>
      <w:r w:rsidR="002D6D57">
        <w:t>4</w:t>
      </w:r>
      <w:r w:rsidR="005F3F43">
        <w:t xml:space="preserve"> – </w:t>
      </w:r>
      <w:r w:rsidR="002D6D57">
        <w:t>2939</w:t>
      </w:r>
      <w:r w:rsidR="005F3F43">
        <w:t>;</w:t>
      </w:r>
    </w:p>
    <w:p w:rsidR="0027002F" w:rsidRDefault="000E0A61" w:rsidP="00AA0E94">
      <w:pPr>
        <w:pStyle w:val="Akapitzlist"/>
        <w:numPr>
          <w:ilvl w:val="1"/>
          <w:numId w:val="64"/>
        </w:numPr>
        <w:jc w:val="both"/>
      </w:pPr>
      <w:r>
        <w:lastRenderedPageBreak/>
        <w:t>Kwota udzielonych świadczeń (w tysiącach złotych):</w:t>
      </w:r>
      <w:r w:rsidR="003C7E14">
        <w:t xml:space="preserve">  </w:t>
      </w:r>
      <w:r w:rsidR="00417CCB">
        <w:t>rok 2019</w:t>
      </w:r>
      <w:r w:rsidR="005E4919">
        <w:t xml:space="preserve"> – </w:t>
      </w:r>
      <w:r w:rsidR="003C7E14" w:rsidRPr="003C7E14">
        <w:t>5296,5</w:t>
      </w:r>
      <w:r w:rsidR="005E4919">
        <w:t>; rok 20</w:t>
      </w:r>
      <w:r w:rsidR="00417CCB">
        <w:t>20</w:t>
      </w:r>
      <w:r w:rsidR="005E4919">
        <w:t xml:space="preserve"> – </w:t>
      </w:r>
      <w:r w:rsidR="003C7E14" w:rsidRPr="003C7E14">
        <w:t>4888,2</w:t>
      </w:r>
      <w:r w:rsidR="005E4919">
        <w:t>; rok 20</w:t>
      </w:r>
      <w:r w:rsidR="00417CCB">
        <w:t>21</w:t>
      </w:r>
      <w:r w:rsidR="005E4919">
        <w:t xml:space="preserve"> – </w:t>
      </w:r>
      <w:r w:rsidR="003C7E14" w:rsidRPr="003C7E14">
        <w:t>4375</w:t>
      </w:r>
      <w:r w:rsidR="0027002F">
        <w:t xml:space="preserve">; rok 2022 </w:t>
      </w:r>
      <w:r w:rsidR="00B0030C">
        <w:t>–</w:t>
      </w:r>
      <w:r w:rsidR="0027002F">
        <w:t xml:space="preserve"> 3470</w:t>
      </w:r>
      <w:r w:rsidR="00B0030C">
        <w:t xml:space="preserve">; rok 2023 – </w:t>
      </w:r>
      <w:r w:rsidR="009A0A80">
        <w:t>2924</w:t>
      </w:r>
      <w:r w:rsidR="00B0030C">
        <w:t>;</w:t>
      </w:r>
      <w:r w:rsidR="005F3F43" w:rsidRPr="005F3F43">
        <w:t xml:space="preserve"> </w:t>
      </w:r>
      <w:r w:rsidR="005F3F43">
        <w:t>rok 202</w:t>
      </w:r>
      <w:r w:rsidR="002D6D57">
        <w:t>4</w:t>
      </w:r>
      <w:r w:rsidR="005F3F43">
        <w:t xml:space="preserve"> – </w:t>
      </w:r>
      <w:r w:rsidR="009E7FF2">
        <w:t>2685</w:t>
      </w:r>
      <w:r w:rsidR="005F3F43">
        <w:t>;</w:t>
      </w:r>
    </w:p>
    <w:p w:rsidR="000E0A61" w:rsidRDefault="000E0A61" w:rsidP="00AA0E94">
      <w:pPr>
        <w:pStyle w:val="Akapitzlist"/>
        <w:numPr>
          <w:ilvl w:val="0"/>
          <w:numId w:val="63"/>
        </w:numPr>
        <w:jc w:val="both"/>
      </w:pPr>
      <w:r>
        <w:t>Świadczenie wychowawcze (500+)</w:t>
      </w:r>
    </w:p>
    <w:p w:rsidR="0027002F" w:rsidRDefault="000E0A61" w:rsidP="00AA0E94">
      <w:pPr>
        <w:pStyle w:val="Akapitzlist"/>
        <w:numPr>
          <w:ilvl w:val="1"/>
          <w:numId w:val="64"/>
        </w:numPr>
        <w:jc w:val="both"/>
      </w:pPr>
      <w:r>
        <w:t>Liczba świadczeń</w:t>
      </w:r>
      <w:r w:rsidR="005E4919">
        <w:t>: rok 201</w:t>
      </w:r>
      <w:r w:rsidR="00417CCB">
        <w:t>9</w:t>
      </w:r>
      <w:r w:rsidR="005E4919">
        <w:t xml:space="preserve"> – </w:t>
      </w:r>
      <w:r w:rsidR="003C7E14" w:rsidRPr="003C7E14">
        <w:t>223981</w:t>
      </w:r>
      <w:r w:rsidR="005E4919">
        <w:t>; rok 20</w:t>
      </w:r>
      <w:r w:rsidR="00417CCB">
        <w:t>20</w:t>
      </w:r>
      <w:r w:rsidR="005E4919">
        <w:t xml:space="preserve"> – </w:t>
      </w:r>
      <w:r w:rsidR="003C7E14" w:rsidRPr="003C7E14">
        <w:t>289596</w:t>
      </w:r>
      <w:r w:rsidR="005E4919">
        <w:t>; rok 20</w:t>
      </w:r>
      <w:r w:rsidR="00417CCB">
        <w:t>2</w:t>
      </w:r>
      <w:r w:rsidR="005E4919">
        <w:t xml:space="preserve">1 – </w:t>
      </w:r>
      <w:r w:rsidR="003C7E14" w:rsidRPr="003C7E14">
        <w:t>287413</w:t>
      </w:r>
      <w:r w:rsidR="0027002F">
        <w:t xml:space="preserve">; rok 2022 </w:t>
      </w:r>
      <w:r w:rsidR="00B0030C">
        <w:t>–</w:t>
      </w:r>
      <w:r w:rsidR="0027002F">
        <w:t xml:space="preserve"> 118083</w:t>
      </w:r>
      <w:r w:rsidR="00B0030C">
        <w:t xml:space="preserve">; rok 2023 – </w:t>
      </w:r>
      <w:r w:rsidR="009A0A80">
        <w:t>52</w:t>
      </w:r>
      <w:r w:rsidR="00B0030C">
        <w:t>;</w:t>
      </w:r>
      <w:r w:rsidR="005F3F43" w:rsidRPr="005F3F43">
        <w:t xml:space="preserve"> </w:t>
      </w:r>
      <w:r w:rsidR="005F3F43">
        <w:t>rok 202</w:t>
      </w:r>
      <w:r w:rsidR="002D6D57">
        <w:t>4</w:t>
      </w:r>
      <w:r w:rsidR="005F3F43">
        <w:t xml:space="preserve"> – </w:t>
      </w:r>
      <w:r w:rsidR="002D6D57">
        <w:t>61</w:t>
      </w:r>
      <w:r w:rsidR="005F3F43">
        <w:t>;</w:t>
      </w:r>
    </w:p>
    <w:p w:rsidR="0027002F" w:rsidRDefault="000E0A61" w:rsidP="00AA0E94">
      <w:pPr>
        <w:pStyle w:val="Akapitzlist"/>
        <w:numPr>
          <w:ilvl w:val="1"/>
          <w:numId w:val="64"/>
        </w:numPr>
        <w:jc w:val="both"/>
      </w:pPr>
      <w:r>
        <w:t>Kwota udzielonych świadczeń (w tysiącach złotych):</w:t>
      </w:r>
      <w:r w:rsidR="005E4919" w:rsidRPr="005E4919">
        <w:t xml:space="preserve"> </w:t>
      </w:r>
      <w:r w:rsidR="005E4919">
        <w:t>rok 201</w:t>
      </w:r>
      <w:r w:rsidR="00417CCB">
        <w:t>9</w:t>
      </w:r>
      <w:r w:rsidR="005E4919">
        <w:t xml:space="preserve"> – </w:t>
      </w:r>
      <w:r w:rsidR="003C7E14" w:rsidRPr="003C7E14">
        <w:t>111528,8</w:t>
      </w:r>
      <w:r w:rsidR="005E4919">
        <w:t xml:space="preserve">; </w:t>
      </w:r>
      <w:r w:rsidR="00417CCB">
        <w:t>rok 2020</w:t>
      </w:r>
      <w:r w:rsidR="005E4919">
        <w:t xml:space="preserve"> – </w:t>
      </w:r>
      <w:r w:rsidR="003C7E14" w:rsidRPr="003C7E14">
        <w:t>144020,0</w:t>
      </w:r>
      <w:r w:rsidR="005E4919">
        <w:t>; rok 20</w:t>
      </w:r>
      <w:r w:rsidR="00417CCB">
        <w:t>21</w:t>
      </w:r>
      <w:r w:rsidR="005E4919">
        <w:t xml:space="preserve"> – </w:t>
      </w:r>
      <w:r w:rsidR="003C7E14" w:rsidRPr="003C7E14">
        <w:t>142964,2</w:t>
      </w:r>
      <w:r w:rsidR="0027002F">
        <w:t xml:space="preserve">; rok 2022 </w:t>
      </w:r>
      <w:r w:rsidR="009A0A80">
        <w:t>–</w:t>
      </w:r>
      <w:r w:rsidR="0027002F">
        <w:t xml:space="preserve"> 58835</w:t>
      </w:r>
      <w:r w:rsidR="009A0A80">
        <w:t>; rok 2023 – 21;</w:t>
      </w:r>
      <w:r w:rsidR="005F3F43" w:rsidRPr="005F3F43">
        <w:t xml:space="preserve"> </w:t>
      </w:r>
      <w:r w:rsidR="005F3F43">
        <w:t xml:space="preserve">rok 2023 – </w:t>
      </w:r>
      <w:r w:rsidR="009E7FF2">
        <w:t>30</w:t>
      </w:r>
      <w:r w:rsidR="005F3F43">
        <w:t>;</w:t>
      </w:r>
    </w:p>
    <w:p w:rsidR="00103711" w:rsidRDefault="000E0A61" w:rsidP="00AA0E94">
      <w:pPr>
        <w:pStyle w:val="Akapitzlist"/>
        <w:numPr>
          <w:ilvl w:val="0"/>
          <w:numId w:val="63"/>
        </w:numPr>
        <w:jc w:val="both"/>
      </w:pPr>
      <w:r>
        <w:t>Razem</w:t>
      </w:r>
      <w:r w:rsidR="00BD4741">
        <w:t xml:space="preserve"> </w:t>
      </w:r>
    </w:p>
    <w:p w:rsidR="0027002F" w:rsidRDefault="00BD4741" w:rsidP="00AA0E94">
      <w:pPr>
        <w:pStyle w:val="Akapitzlist"/>
        <w:numPr>
          <w:ilvl w:val="1"/>
          <w:numId w:val="64"/>
        </w:numPr>
        <w:jc w:val="both"/>
      </w:pPr>
      <w:r>
        <w:t>Liczba świadczeń</w:t>
      </w:r>
      <w:r w:rsidR="00635412">
        <w:t>: rok 201</w:t>
      </w:r>
      <w:r w:rsidR="00417CCB">
        <w:t>9</w:t>
      </w:r>
      <w:r w:rsidR="00635412">
        <w:t xml:space="preserve"> – </w:t>
      </w:r>
      <w:r w:rsidR="003C7E14" w:rsidRPr="003C7E14">
        <w:t>431027</w:t>
      </w:r>
      <w:r w:rsidR="00635412">
        <w:t xml:space="preserve">; </w:t>
      </w:r>
      <w:r w:rsidR="00417CCB">
        <w:t>rok 2020</w:t>
      </w:r>
      <w:r w:rsidR="00635412">
        <w:t xml:space="preserve"> – </w:t>
      </w:r>
      <w:r w:rsidR="003C7E14" w:rsidRPr="003C7E14">
        <w:t>492310</w:t>
      </w:r>
      <w:r w:rsidR="00635412">
        <w:t>; rok 20</w:t>
      </w:r>
      <w:r w:rsidR="00417CCB">
        <w:t>2</w:t>
      </w:r>
      <w:r w:rsidR="00635412">
        <w:t xml:space="preserve">1 – </w:t>
      </w:r>
      <w:r w:rsidR="003C7E14" w:rsidRPr="003C7E14">
        <w:t>474792</w:t>
      </w:r>
      <w:r w:rsidR="0027002F">
        <w:t xml:space="preserve">; rok 2022 </w:t>
      </w:r>
      <w:r w:rsidR="009A0A80">
        <w:t>–</w:t>
      </w:r>
      <w:r w:rsidR="0027002F">
        <w:t xml:space="preserve"> 287754</w:t>
      </w:r>
      <w:r w:rsidR="009A0A80">
        <w:t>; rok 2023 – 151862;</w:t>
      </w:r>
      <w:r w:rsidR="005F3F43" w:rsidRPr="005F3F43">
        <w:t xml:space="preserve"> </w:t>
      </w:r>
      <w:r w:rsidR="005F3F43">
        <w:t>rok 202</w:t>
      </w:r>
      <w:r w:rsidR="002D6D57">
        <w:t>4</w:t>
      </w:r>
      <w:r w:rsidR="005F3F43">
        <w:t xml:space="preserve"> – </w:t>
      </w:r>
      <w:r w:rsidR="002D6D57">
        <w:t>137572</w:t>
      </w:r>
      <w:r w:rsidR="005F3F43">
        <w:t>;</w:t>
      </w:r>
    </w:p>
    <w:p w:rsidR="0027002F" w:rsidRDefault="00BD4741" w:rsidP="00AA0E94">
      <w:pPr>
        <w:pStyle w:val="Akapitzlist"/>
        <w:numPr>
          <w:ilvl w:val="1"/>
          <w:numId w:val="64"/>
        </w:numPr>
        <w:jc w:val="both"/>
      </w:pPr>
      <w:r>
        <w:t>Kwota udzielonych świadczeń (w tysiącach złotych):</w:t>
      </w:r>
      <w:r w:rsidR="003C7E14">
        <w:t xml:space="preserve"> </w:t>
      </w:r>
      <w:r w:rsidR="00635412">
        <w:t>rok 201</w:t>
      </w:r>
      <w:r w:rsidR="00417CCB">
        <w:t>9</w:t>
      </w:r>
      <w:r w:rsidR="00635412">
        <w:t xml:space="preserve"> – </w:t>
      </w:r>
      <w:r w:rsidR="003C7E14" w:rsidRPr="003C7E14">
        <w:t>155824,5</w:t>
      </w:r>
      <w:r w:rsidR="00635412">
        <w:t>; rok 20</w:t>
      </w:r>
      <w:r w:rsidR="00417CCB">
        <w:t>20</w:t>
      </w:r>
      <w:r w:rsidR="00635412">
        <w:t xml:space="preserve"> – </w:t>
      </w:r>
      <w:r w:rsidR="003C7E14" w:rsidRPr="003C7E14">
        <w:t>196557,60</w:t>
      </w:r>
      <w:r w:rsidR="00635412">
        <w:t>; rok 20</w:t>
      </w:r>
      <w:r w:rsidR="00417CCB">
        <w:t>21</w:t>
      </w:r>
      <w:r w:rsidR="00635412">
        <w:t xml:space="preserve"> – </w:t>
      </w:r>
      <w:r w:rsidR="003C7E14" w:rsidRPr="003C7E14">
        <w:t>194936</w:t>
      </w:r>
      <w:r w:rsidR="009E7FF2">
        <w:t>; rok 2022 – 109138,1</w:t>
      </w:r>
      <w:r w:rsidR="009A0A80">
        <w:t>; rok 2023 – 51490,7;</w:t>
      </w:r>
      <w:r w:rsidR="005F3F43" w:rsidRPr="005F3F43">
        <w:t xml:space="preserve"> </w:t>
      </w:r>
      <w:r w:rsidR="005F3F43">
        <w:t>rok 202</w:t>
      </w:r>
      <w:r w:rsidR="002D6D57">
        <w:t>4</w:t>
      </w:r>
      <w:r w:rsidR="005F3F43">
        <w:t xml:space="preserve"> – </w:t>
      </w:r>
      <w:r w:rsidR="009E7FF2">
        <w:t>58003,5</w:t>
      </w:r>
      <w:r w:rsidR="005F3F43">
        <w:t>;</w:t>
      </w:r>
    </w:p>
    <w:p w:rsidR="00C310D8" w:rsidRDefault="00BD4741" w:rsidP="006A6E4D">
      <w:pPr>
        <w:jc w:val="both"/>
      </w:pPr>
      <w:r w:rsidRPr="00BD4741">
        <w:t>Źródło: Opracowanie własne na podstawie danych MOPR w Bytomiu</w:t>
      </w:r>
    </w:p>
    <w:p w:rsidR="00E246F3" w:rsidRPr="00E246F3" w:rsidRDefault="00E246F3" w:rsidP="006A6E4D">
      <w:pPr>
        <w:spacing w:after="240"/>
        <w:jc w:val="both"/>
        <w:rPr>
          <w:rFonts w:cs="Arial"/>
          <w:szCs w:val="24"/>
        </w:rPr>
      </w:pPr>
      <w:r w:rsidRPr="00E246F3">
        <w:rPr>
          <w:rFonts w:cs="Arial"/>
          <w:szCs w:val="24"/>
        </w:rPr>
        <w:t>Ponadto w ramach Rządowej tarczy energetycznej w roku 202</w:t>
      </w:r>
      <w:r w:rsidR="000C2332">
        <w:rPr>
          <w:rFonts w:cs="Arial"/>
          <w:szCs w:val="24"/>
        </w:rPr>
        <w:t>4</w:t>
      </w:r>
      <w:r w:rsidRPr="00E246F3">
        <w:rPr>
          <w:rFonts w:cs="Arial"/>
          <w:szCs w:val="24"/>
        </w:rPr>
        <w:t xml:space="preserve"> przyjęto </w:t>
      </w:r>
      <w:r w:rsidR="000C2332">
        <w:rPr>
          <w:rFonts w:cs="Arial"/>
          <w:szCs w:val="24"/>
        </w:rPr>
        <w:t>735</w:t>
      </w:r>
      <w:r w:rsidRPr="00E246F3">
        <w:rPr>
          <w:rFonts w:cs="Arial"/>
          <w:szCs w:val="24"/>
        </w:rPr>
        <w:t xml:space="preserve"> wniosków o refundację podatku VAT za dostarczone paliwo gazowe. </w:t>
      </w:r>
    </w:p>
    <w:p w:rsidR="00E246F3" w:rsidRPr="00E246F3" w:rsidRDefault="00CD4668" w:rsidP="00CD4668">
      <w:pPr>
        <w:pStyle w:val="Legenda"/>
        <w:jc w:val="both"/>
        <w:rPr>
          <w:rFonts w:cs="Arial"/>
          <w:szCs w:val="24"/>
        </w:rPr>
      </w:pPr>
      <w:bookmarkStart w:id="62" w:name="_Toc200362800"/>
      <w:r>
        <w:t xml:space="preserve">Tabela </w:t>
      </w:r>
      <w:fldSimple w:instr=" SEQ Tabela \* ARABIC ">
        <w:r w:rsidR="00EF7303">
          <w:rPr>
            <w:noProof/>
          </w:rPr>
          <w:t>17</w:t>
        </w:r>
      </w:fldSimple>
      <w:r>
        <w:t xml:space="preserve">: </w:t>
      </w:r>
      <w:r w:rsidR="00E246F3" w:rsidRPr="00E246F3">
        <w:rPr>
          <w:rFonts w:cs="Arial"/>
          <w:szCs w:val="24"/>
        </w:rPr>
        <w:t>Świadczenia przyznane w roku 202</w:t>
      </w:r>
      <w:r w:rsidR="000C2332">
        <w:rPr>
          <w:rFonts w:cs="Arial"/>
          <w:szCs w:val="24"/>
        </w:rPr>
        <w:t>4</w:t>
      </w:r>
      <w:r w:rsidR="00E246F3" w:rsidRPr="00E246F3">
        <w:rPr>
          <w:rFonts w:cs="Arial"/>
          <w:szCs w:val="24"/>
        </w:rPr>
        <w:t xml:space="preserve"> w ramach Rządowej tarczy energetycznej</w:t>
      </w:r>
      <w:bookmarkEnd w:id="62"/>
    </w:p>
    <w:p w:rsidR="000C2332" w:rsidRDefault="000C2332" w:rsidP="000C2332">
      <w:pPr>
        <w:spacing w:before="0" w:after="0"/>
        <w:jc w:val="both"/>
        <w:rPr>
          <w:rFonts w:cs="Arial"/>
          <w:szCs w:val="24"/>
        </w:rPr>
      </w:pPr>
    </w:p>
    <w:p w:rsidR="00E246F3" w:rsidRPr="00E246F3" w:rsidRDefault="000C2332" w:rsidP="000C2332">
      <w:pPr>
        <w:spacing w:before="0" w:after="0"/>
        <w:jc w:val="both"/>
        <w:rPr>
          <w:rFonts w:cs="Arial"/>
          <w:szCs w:val="24"/>
        </w:rPr>
      </w:pPr>
      <w:r>
        <w:rPr>
          <w:rFonts w:cs="Arial"/>
          <w:szCs w:val="24"/>
        </w:rPr>
        <w:t>Refundacja podatku VAT</w:t>
      </w:r>
      <w:r w:rsidR="00E246F3" w:rsidRPr="00E246F3">
        <w:rPr>
          <w:rFonts w:cs="Arial"/>
          <w:szCs w:val="24"/>
        </w:rPr>
        <w:t xml:space="preserve"> za gaz: Liczba wypłaconych świadczeń – </w:t>
      </w:r>
      <w:r>
        <w:rPr>
          <w:rFonts w:cs="Arial"/>
          <w:szCs w:val="24"/>
        </w:rPr>
        <w:t>515</w:t>
      </w:r>
      <w:r w:rsidR="00E246F3" w:rsidRPr="00E246F3">
        <w:rPr>
          <w:rFonts w:cs="Arial"/>
          <w:szCs w:val="24"/>
        </w:rPr>
        <w:t xml:space="preserve">; Łączna kwota (w tysiącach złotych) świadczeń – </w:t>
      </w:r>
      <w:r>
        <w:rPr>
          <w:rFonts w:cs="Arial"/>
          <w:szCs w:val="24"/>
        </w:rPr>
        <w:t>141</w:t>
      </w:r>
    </w:p>
    <w:p w:rsidR="000C2332" w:rsidRDefault="000C2332" w:rsidP="000C2332">
      <w:pPr>
        <w:spacing w:before="0" w:after="0"/>
        <w:jc w:val="both"/>
        <w:rPr>
          <w:rFonts w:cs="Arial"/>
          <w:szCs w:val="24"/>
        </w:rPr>
      </w:pPr>
    </w:p>
    <w:p w:rsidR="00E246F3" w:rsidRPr="00375E52" w:rsidRDefault="00E246F3" w:rsidP="000C2332">
      <w:pPr>
        <w:spacing w:before="0" w:after="0"/>
        <w:jc w:val="both"/>
        <w:rPr>
          <w:rFonts w:cs="Arial"/>
          <w:szCs w:val="24"/>
        </w:rPr>
      </w:pPr>
      <w:r w:rsidRPr="00375E52">
        <w:rPr>
          <w:rFonts w:cs="Arial"/>
          <w:szCs w:val="24"/>
        </w:rPr>
        <w:t>Źródło: Opracowanie własne na podstawie danych Miejskiego Ośrodka Pomocy Rodzinie w Bytomiu</w:t>
      </w:r>
    </w:p>
    <w:p w:rsidR="00200A8A" w:rsidRPr="00AD58E3" w:rsidRDefault="00200A8A" w:rsidP="006A6E4D">
      <w:pPr>
        <w:jc w:val="both"/>
        <w:rPr>
          <w:b/>
        </w:rPr>
      </w:pPr>
      <w:r w:rsidRPr="00AD58E3">
        <w:rPr>
          <w:b/>
        </w:rPr>
        <w:t>Dodatki mieszkaniowe</w:t>
      </w:r>
    </w:p>
    <w:p w:rsidR="00E246F3" w:rsidRPr="00E246F3" w:rsidRDefault="00E246F3" w:rsidP="006A6E4D">
      <w:pPr>
        <w:pStyle w:val="Tekstpodstawowywcity"/>
        <w:spacing w:before="0" w:after="0"/>
        <w:ind w:left="0"/>
        <w:jc w:val="both"/>
        <w:rPr>
          <w:rFonts w:cs="Arial"/>
          <w:szCs w:val="24"/>
        </w:rPr>
      </w:pPr>
      <w:r w:rsidRPr="00E246F3">
        <w:rPr>
          <w:rFonts w:cs="Arial"/>
          <w:szCs w:val="24"/>
        </w:rPr>
        <w:t>W okresie od 2019 do 202</w:t>
      </w:r>
      <w:r w:rsidR="000C2332">
        <w:rPr>
          <w:rFonts w:cs="Arial"/>
          <w:szCs w:val="24"/>
        </w:rPr>
        <w:t>4</w:t>
      </w:r>
      <w:r w:rsidRPr="00E246F3">
        <w:rPr>
          <w:rFonts w:cs="Arial"/>
          <w:szCs w:val="24"/>
        </w:rPr>
        <w:t xml:space="preserve"> roku złożono łą</w:t>
      </w:r>
      <w:r w:rsidR="00375E52">
        <w:rPr>
          <w:rFonts w:cs="Arial"/>
          <w:szCs w:val="24"/>
        </w:rPr>
        <w:t xml:space="preserve">cznie </w:t>
      </w:r>
      <w:r w:rsidR="000C2332">
        <w:rPr>
          <w:rFonts w:cs="Arial"/>
          <w:szCs w:val="24"/>
        </w:rPr>
        <w:t>22416</w:t>
      </w:r>
      <w:r w:rsidRPr="00E246F3">
        <w:rPr>
          <w:rFonts w:cs="Arial"/>
          <w:szCs w:val="24"/>
        </w:rPr>
        <w:t xml:space="preserve"> wniosków o przyznanie dodatków mieszkaniowych. Liczba złożonych wniosków od 2019 roku sukcesywnie</w:t>
      </w:r>
      <w:r w:rsidR="00375E52">
        <w:rPr>
          <w:rFonts w:cs="Arial"/>
          <w:szCs w:val="24"/>
        </w:rPr>
        <w:t xml:space="preserve"> maleje, w 202</w:t>
      </w:r>
      <w:r w:rsidR="000C2332">
        <w:rPr>
          <w:rFonts w:cs="Arial"/>
          <w:szCs w:val="24"/>
        </w:rPr>
        <w:t>4</w:t>
      </w:r>
      <w:r w:rsidR="00375E52">
        <w:rPr>
          <w:rFonts w:cs="Arial"/>
          <w:szCs w:val="24"/>
        </w:rPr>
        <w:t xml:space="preserve"> roku wyniosła </w:t>
      </w:r>
      <w:r w:rsidR="000C2332">
        <w:rPr>
          <w:rFonts w:cs="Arial"/>
          <w:szCs w:val="24"/>
        </w:rPr>
        <w:t>3597</w:t>
      </w:r>
      <w:r w:rsidRPr="00E246F3">
        <w:rPr>
          <w:rFonts w:cs="Arial"/>
          <w:szCs w:val="24"/>
        </w:rPr>
        <w:t>.</w:t>
      </w:r>
    </w:p>
    <w:p w:rsidR="00DA4AB2" w:rsidRDefault="00483799" w:rsidP="006A6E4D">
      <w:pPr>
        <w:jc w:val="both"/>
      </w:pPr>
      <w:r>
        <w:lastRenderedPageBreak/>
        <w:t xml:space="preserve">Liczba złożonych wniosków o przyznanie dodatków mieszkaniowych: </w:t>
      </w:r>
      <w:r w:rsidR="002804E5">
        <w:t>rok 2019</w:t>
      </w:r>
      <w:r>
        <w:t xml:space="preserve"> </w:t>
      </w:r>
      <w:r w:rsidR="003704C6">
        <w:t>–</w:t>
      </w:r>
      <w:r>
        <w:t xml:space="preserve"> 4171;</w:t>
      </w:r>
      <w:r w:rsidRPr="00483799">
        <w:t xml:space="preserve"> </w:t>
      </w:r>
      <w:r>
        <w:t>rok 20</w:t>
      </w:r>
      <w:r w:rsidR="002804E5">
        <w:t>20</w:t>
      </w:r>
      <w:r>
        <w:t xml:space="preserve"> </w:t>
      </w:r>
      <w:r w:rsidR="003704C6">
        <w:t>–</w:t>
      </w:r>
      <w:r w:rsidR="00375E52">
        <w:t xml:space="preserve"> </w:t>
      </w:r>
      <w:r>
        <w:t>3640;</w:t>
      </w:r>
      <w:r w:rsidRPr="00483799">
        <w:t xml:space="preserve"> </w:t>
      </w:r>
      <w:r>
        <w:t>rok 20</w:t>
      </w:r>
      <w:r w:rsidR="002804E5">
        <w:t>21</w:t>
      </w:r>
      <w:r>
        <w:t xml:space="preserve"> </w:t>
      </w:r>
      <w:r w:rsidR="008373D7">
        <w:t>–</w:t>
      </w:r>
      <w:r>
        <w:t xml:space="preserve"> 3551</w:t>
      </w:r>
      <w:r w:rsidR="00E246F3">
        <w:t>; rok 2022 – 3831; rok 2023 – 3626</w:t>
      </w:r>
      <w:r w:rsidR="000C2332">
        <w:t>;</w:t>
      </w:r>
      <w:r w:rsidR="000C2332" w:rsidRPr="000C2332">
        <w:t xml:space="preserve"> </w:t>
      </w:r>
      <w:r w:rsidR="000C2332">
        <w:t>rok 2024 – 3597</w:t>
      </w:r>
    </w:p>
    <w:p w:rsidR="000C2332" w:rsidRPr="000C2332" w:rsidRDefault="000C2332" w:rsidP="000C2332">
      <w:pPr>
        <w:shd w:val="clear" w:color="auto" w:fill="FFFFFF" w:themeFill="background1"/>
        <w:spacing w:before="0" w:after="0"/>
        <w:jc w:val="both"/>
        <w:rPr>
          <w:rFonts w:cs="Arial"/>
          <w:color w:val="000000" w:themeColor="text1"/>
          <w:szCs w:val="24"/>
        </w:rPr>
      </w:pPr>
      <w:r w:rsidRPr="000C2332">
        <w:rPr>
          <w:rFonts w:cs="Arial"/>
          <w:color w:val="000000" w:themeColor="text1"/>
          <w:szCs w:val="24"/>
        </w:rPr>
        <w:t xml:space="preserve">W 2024 roku na wypłatę dodatków mieszkaniowych wydatkowano kwotę 5,6 </w:t>
      </w:r>
      <w:r>
        <w:rPr>
          <w:rFonts w:cs="Arial"/>
          <w:szCs w:val="24"/>
        </w:rPr>
        <w:t>milionów</w:t>
      </w:r>
      <w:r w:rsidRPr="000C2332">
        <w:rPr>
          <w:rFonts w:cs="Arial"/>
          <w:szCs w:val="24"/>
        </w:rPr>
        <w:t xml:space="preserve"> złotych.</w:t>
      </w:r>
      <w:r w:rsidRPr="000C2332">
        <w:rPr>
          <w:rFonts w:cs="Arial"/>
          <w:color w:val="000000" w:themeColor="text1"/>
          <w:szCs w:val="24"/>
        </w:rPr>
        <w:t xml:space="preserve"> Dodatki mieszkaniowe wypłacone zostały wnioskodawcom zajmującym lokale w budynkach stanowiących mieszkaniowy zasób gminy w wysokości 1,7 </w:t>
      </w:r>
      <w:r>
        <w:rPr>
          <w:rFonts w:cs="Arial"/>
          <w:szCs w:val="24"/>
        </w:rPr>
        <w:t>milionów</w:t>
      </w:r>
      <w:r w:rsidRPr="000C2332">
        <w:rPr>
          <w:rFonts w:cs="Arial"/>
          <w:szCs w:val="24"/>
        </w:rPr>
        <w:t xml:space="preserve"> złotych</w:t>
      </w:r>
      <w:r w:rsidRPr="000C2332">
        <w:rPr>
          <w:rFonts w:cs="Arial"/>
          <w:color w:val="000000" w:themeColor="text1"/>
          <w:szCs w:val="24"/>
        </w:rPr>
        <w:t xml:space="preserve"> oraz pozostałym użytkownikom mieszkań w łącznej wysokości 3,8 </w:t>
      </w:r>
      <w:r>
        <w:rPr>
          <w:rFonts w:cs="Arial"/>
          <w:szCs w:val="24"/>
        </w:rPr>
        <w:t>milionów</w:t>
      </w:r>
      <w:r w:rsidRPr="000C2332">
        <w:rPr>
          <w:rFonts w:cs="Arial"/>
          <w:szCs w:val="24"/>
        </w:rPr>
        <w:t xml:space="preserve"> złotych</w:t>
      </w:r>
      <w:r w:rsidRPr="000C2332">
        <w:rPr>
          <w:rFonts w:cs="Arial"/>
          <w:color w:val="000000" w:themeColor="text1"/>
          <w:szCs w:val="24"/>
        </w:rPr>
        <w:t xml:space="preserve"> w budynkach:</w:t>
      </w:r>
    </w:p>
    <w:p w:rsidR="000C2332" w:rsidRPr="000C2332" w:rsidRDefault="000C2332" w:rsidP="00E04D3A">
      <w:pPr>
        <w:numPr>
          <w:ilvl w:val="0"/>
          <w:numId w:val="165"/>
        </w:numPr>
        <w:spacing w:before="0" w:after="0"/>
        <w:ind w:left="360"/>
        <w:jc w:val="both"/>
        <w:rPr>
          <w:rFonts w:cs="Arial"/>
          <w:color w:val="000000" w:themeColor="text1"/>
          <w:szCs w:val="24"/>
        </w:rPr>
      </w:pPr>
      <w:r w:rsidRPr="000C2332">
        <w:rPr>
          <w:rFonts w:cs="Arial"/>
          <w:color w:val="000000" w:themeColor="text1"/>
          <w:szCs w:val="24"/>
        </w:rPr>
        <w:t>spółdzielni,</w:t>
      </w:r>
    </w:p>
    <w:p w:rsidR="000C2332" w:rsidRPr="000C2332" w:rsidRDefault="000C2332" w:rsidP="00E04D3A">
      <w:pPr>
        <w:numPr>
          <w:ilvl w:val="0"/>
          <w:numId w:val="165"/>
        </w:numPr>
        <w:spacing w:before="0" w:after="0"/>
        <w:ind w:left="360"/>
        <w:jc w:val="both"/>
        <w:rPr>
          <w:rFonts w:cs="Arial"/>
          <w:color w:val="000000" w:themeColor="text1"/>
          <w:szCs w:val="24"/>
        </w:rPr>
      </w:pPr>
      <w:r w:rsidRPr="000C2332">
        <w:rPr>
          <w:rFonts w:cs="Arial"/>
          <w:color w:val="000000" w:themeColor="text1"/>
          <w:szCs w:val="24"/>
        </w:rPr>
        <w:t>zakładowych,</w:t>
      </w:r>
    </w:p>
    <w:p w:rsidR="000C2332" w:rsidRPr="000C2332" w:rsidRDefault="000C2332" w:rsidP="00E04D3A">
      <w:pPr>
        <w:numPr>
          <w:ilvl w:val="0"/>
          <w:numId w:val="165"/>
        </w:numPr>
        <w:spacing w:before="0" w:after="0"/>
        <w:ind w:left="360"/>
        <w:jc w:val="both"/>
        <w:rPr>
          <w:rFonts w:cs="Arial"/>
          <w:color w:val="000000" w:themeColor="text1"/>
          <w:szCs w:val="24"/>
        </w:rPr>
      </w:pPr>
      <w:r w:rsidRPr="000C2332">
        <w:rPr>
          <w:rFonts w:cs="Arial"/>
          <w:color w:val="000000" w:themeColor="text1"/>
          <w:szCs w:val="24"/>
        </w:rPr>
        <w:t>wspólnot mieszkaniowych,</w:t>
      </w:r>
    </w:p>
    <w:p w:rsidR="000C2332" w:rsidRPr="000C2332" w:rsidRDefault="000C2332" w:rsidP="00E04D3A">
      <w:pPr>
        <w:numPr>
          <w:ilvl w:val="0"/>
          <w:numId w:val="165"/>
        </w:numPr>
        <w:spacing w:before="0" w:after="0"/>
        <w:ind w:left="360"/>
        <w:jc w:val="both"/>
        <w:rPr>
          <w:rFonts w:cs="Arial"/>
          <w:color w:val="000000" w:themeColor="text1"/>
          <w:szCs w:val="24"/>
        </w:rPr>
      </w:pPr>
      <w:r w:rsidRPr="000C2332">
        <w:rPr>
          <w:rFonts w:cs="Arial"/>
          <w:color w:val="000000" w:themeColor="text1"/>
          <w:szCs w:val="24"/>
        </w:rPr>
        <w:t>prywatnych,</w:t>
      </w:r>
    </w:p>
    <w:p w:rsidR="000C2332" w:rsidRPr="000C2332" w:rsidRDefault="000C2332" w:rsidP="00E04D3A">
      <w:pPr>
        <w:numPr>
          <w:ilvl w:val="0"/>
          <w:numId w:val="165"/>
        </w:numPr>
        <w:spacing w:before="0" w:after="0"/>
        <w:ind w:left="360"/>
        <w:jc w:val="both"/>
        <w:rPr>
          <w:rFonts w:cs="Arial"/>
          <w:color w:val="000000" w:themeColor="text1"/>
          <w:szCs w:val="24"/>
        </w:rPr>
      </w:pPr>
      <w:r w:rsidRPr="000C2332">
        <w:rPr>
          <w:rFonts w:cs="Arial"/>
          <w:color w:val="000000" w:themeColor="text1"/>
          <w:szCs w:val="24"/>
        </w:rPr>
        <w:t>domów jednorodzinnych.</w:t>
      </w:r>
    </w:p>
    <w:p w:rsidR="000C2332" w:rsidRPr="000C2332" w:rsidRDefault="000C2332" w:rsidP="000C2332">
      <w:pPr>
        <w:spacing w:before="0" w:after="0"/>
        <w:jc w:val="both"/>
        <w:rPr>
          <w:rFonts w:cs="Arial"/>
          <w:color w:val="000000" w:themeColor="text1"/>
          <w:szCs w:val="24"/>
        </w:rPr>
      </w:pPr>
      <w:r w:rsidRPr="000C2332">
        <w:rPr>
          <w:rFonts w:cs="Arial"/>
          <w:color w:val="000000" w:themeColor="text1"/>
          <w:szCs w:val="24"/>
        </w:rPr>
        <w:t xml:space="preserve">Łączna kwota wypłaconych dodatków mieszkaniowych w latach 2019 - 2024 wyniosła 29,6 </w:t>
      </w:r>
      <w:r>
        <w:rPr>
          <w:rFonts w:cs="Arial"/>
          <w:szCs w:val="24"/>
        </w:rPr>
        <w:t>milionów</w:t>
      </w:r>
      <w:r w:rsidRPr="000C2332">
        <w:rPr>
          <w:rFonts w:cs="Arial"/>
          <w:szCs w:val="24"/>
        </w:rPr>
        <w:t xml:space="preserve"> złotych</w:t>
      </w:r>
      <w:r w:rsidRPr="000C2332">
        <w:rPr>
          <w:rFonts w:cs="Arial"/>
          <w:color w:val="000000" w:themeColor="text1"/>
          <w:szCs w:val="24"/>
        </w:rPr>
        <w:t xml:space="preserve">, z tego 9,3 </w:t>
      </w:r>
      <w:r>
        <w:rPr>
          <w:rFonts w:cs="Arial"/>
          <w:szCs w:val="24"/>
        </w:rPr>
        <w:t>milionów</w:t>
      </w:r>
      <w:r w:rsidRPr="000C2332">
        <w:rPr>
          <w:rFonts w:cs="Arial"/>
          <w:szCs w:val="24"/>
        </w:rPr>
        <w:t xml:space="preserve"> złotych</w:t>
      </w:r>
      <w:r w:rsidRPr="000C2332">
        <w:rPr>
          <w:rFonts w:cs="Arial"/>
          <w:color w:val="000000" w:themeColor="text1"/>
          <w:szCs w:val="24"/>
        </w:rPr>
        <w:t xml:space="preserve"> to dodatki w mieszkaniowym zasobie gminy.</w:t>
      </w:r>
    </w:p>
    <w:p w:rsidR="000C2332" w:rsidRDefault="000C2332" w:rsidP="00D22618">
      <w:pPr>
        <w:pStyle w:val="Legenda"/>
        <w:jc w:val="both"/>
      </w:pPr>
    </w:p>
    <w:p w:rsidR="008373D7" w:rsidRDefault="00CD4668" w:rsidP="00D22618">
      <w:pPr>
        <w:pStyle w:val="Legenda"/>
        <w:jc w:val="both"/>
      </w:pPr>
      <w:bookmarkStart w:id="63" w:name="_Toc200362801"/>
      <w:r>
        <w:t xml:space="preserve">Tabela </w:t>
      </w:r>
      <w:fldSimple w:instr=" SEQ Tabela \* ARABIC ">
        <w:r w:rsidR="00EF7303">
          <w:rPr>
            <w:noProof/>
          </w:rPr>
          <w:t>18</w:t>
        </w:r>
      </w:fldSimple>
      <w:r>
        <w:t>:</w:t>
      </w:r>
      <w:r w:rsidR="009B27B4">
        <w:t xml:space="preserve"> </w:t>
      </w:r>
      <w:r w:rsidR="008373D7">
        <w:t>Wysokość wypłaconych dodatków mieszkaniowych w latach 20</w:t>
      </w:r>
      <w:r w:rsidR="00E246F3">
        <w:t>19</w:t>
      </w:r>
      <w:r w:rsidR="008373D7">
        <w:t>-202</w:t>
      </w:r>
      <w:r w:rsidR="003704C6">
        <w:t>4</w:t>
      </w:r>
      <w:bookmarkEnd w:id="63"/>
    </w:p>
    <w:p w:rsidR="004164A9" w:rsidRDefault="004164A9" w:rsidP="000C2332">
      <w:pPr>
        <w:pStyle w:val="Akapitzlist"/>
        <w:numPr>
          <w:ilvl w:val="0"/>
          <w:numId w:val="66"/>
        </w:numPr>
        <w:jc w:val="both"/>
      </w:pPr>
      <w:r>
        <w:t xml:space="preserve">Wysokość wypłaconych dodatków mieszkaniowych ogółem (w tysiącach złotych): </w:t>
      </w:r>
      <w:r w:rsidR="00AF1B44">
        <w:t>rok 201</w:t>
      </w:r>
      <w:r w:rsidR="00683CFC">
        <w:t>9</w:t>
      </w:r>
      <w:r w:rsidR="00AF1B44">
        <w:t xml:space="preserve"> - </w:t>
      </w:r>
      <w:r>
        <w:t>4679,00</w:t>
      </w:r>
      <w:r w:rsidR="00AF1B44">
        <w:t>;</w:t>
      </w:r>
      <w:r w:rsidR="00AF1B44" w:rsidRPr="00AF1B44">
        <w:t xml:space="preserve"> </w:t>
      </w:r>
      <w:r w:rsidR="00AF1B44">
        <w:t>rok 20</w:t>
      </w:r>
      <w:r w:rsidR="00683CFC">
        <w:t>20</w:t>
      </w:r>
      <w:r w:rsidR="00AF1B44">
        <w:t xml:space="preserve"> - </w:t>
      </w:r>
      <w:r w:rsidR="00B7102B">
        <w:t>4</w:t>
      </w:r>
      <w:r>
        <w:t>316,80</w:t>
      </w:r>
      <w:r w:rsidR="00AF1B44">
        <w:t>;</w:t>
      </w:r>
      <w:r w:rsidR="00AF1B44" w:rsidRPr="00AF1B44">
        <w:t xml:space="preserve"> </w:t>
      </w:r>
      <w:r w:rsidR="00AF1B44">
        <w:t>rok 20</w:t>
      </w:r>
      <w:r w:rsidR="00683CFC">
        <w:t>21</w:t>
      </w:r>
      <w:r w:rsidR="00AF1B44">
        <w:t xml:space="preserve"> - </w:t>
      </w:r>
      <w:r>
        <w:t>4708,40</w:t>
      </w:r>
      <w:r w:rsidR="00D434A2">
        <w:t>; rok 2022 – 4999,66</w:t>
      </w:r>
      <w:r w:rsidR="00E246F3">
        <w:t>;</w:t>
      </w:r>
      <w:r w:rsidR="00E246F3" w:rsidRPr="00E246F3">
        <w:t xml:space="preserve"> </w:t>
      </w:r>
      <w:r w:rsidR="00E246F3">
        <w:t>rok 2023 – 5332,50;</w:t>
      </w:r>
      <w:r w:rsidR="000C2332" w:rsidRPr="000C2332">
        <w:t xml:space="preserve"> </w:t>
      </w:r>
      <w:r w:rsidR="000C2332">
        <w:t>rok 2024 – 5574,33;</w:t>
      </w:r>
    </w:p>
    <w:p w:rsidR="00D434A2" w:rsidRDefault="004237A1" w:rsidP="000C2332">
      <w:pPr>
        <w:pStyle w:val="Akapitzlist"/>
        <w:numPr>
          <w:ilvl w:val="1"/>
          <w:numId w:val="66"/>
        </w:numPr>
        <w:ind w:left="709"/>
        <w:jc w:val="both"/>
      </w:pPr>
      <w:r w:rsidRPr="004237A1">
        <w:t>mieszkaniowy zasób gminy</w:t>
      </w:r>
      <w:r w:rsidR="00EA47B9">
        <w:t xml:space="preserve">: </w:t>
      </w:r>
      <w:r w:rsidR="0085096C">
        <w:t>rok 201</w:t>
      </w:r>
      <w:r w:rsidR="005B7726">
        <w:t>9</w:t>
      </w:r>
      <w:r w:rsidR="0085096C">
        <w:t xml:space="preserve"> -</w:t>
      </w:r>
      <w:r w:rsidR="005B7726">
        <w:t xml:space="preserve"> </w:t>
      </w:r>
      <w:r w:rsidRPr="004237A1">
        <w:t>1530,60</w:t>
      </w:r>
      <w:r w:rsidR="0085096C">
        <w:t>; rok 20</w:t>
      </w:r>
      <w:r w:rsidR="005B7726">
        <w:t>20</w:t>
      </w:r>
      <w:r w:rsidR="0085096C">
        <w:t xml:space="preserve"> -</w:t>
      </w:r>
      <w:r w:rsidR="005B7726">
        <w:t xml:space="preserve"> </w:t>
      </w:r>
      <w:r w:rsidRPr="004237A1">
        <w:t>1367,4</w:t>
      </w:r>
      <w:r w:rsidR="0085096C">
        <w:t>; rok 20</w:t>
      </w:r>
      <w:r w:rsidR="005B7726">
        <w:t>21</w:t>
      </w:r>
      <w:r w:rsidR="0085096C">
        <w:t xml:space="preserve"> - </w:t>
      </w:r>
      <w:r w:rsidRPr="004237A1">
        <w:t>1503,30</w:t>
      </w:r>
      <w:r w:rsidR="00D434A2">
        <w:t>; rok 2022 – 1507,64</w:t>
      </w:r>
      <w:r w:rsidR="00E246F3">
        <w:t xml:space="preserve">; rok 2023 – 1615,42; </w:t>
      </w:r>
      <w:r w:rsidR="000C2332">
        <w:t xml:space="preserve">rok 2024 – </w:t>
      </w:r>
      <w:r w:rsidR="000124BA">
        <w:t>1733,72</w:t>
      </w:r>
      <w:r w:rsidR="000C2332">
        <w:t>;</w:t>
      </w:r>
    </w:p>
    <w:p w:rsidR="00D434A2" w:rsidRDefault="00097CD7" w:rsidP="000C2332">
      <w:pPr>
        <w:pStyle w:val="Akapitzlist"/>
        <w:numPr>
          <w:ilvl w:val="0"/>
          <w:numId w:val="66"/>
        </w:numPr>
        <w:jc w:val="both"/>
      </w:pPr>
      <w:r>
        <w:t>Średnia wysokość wypłaconego dodatku mieszkaniowego ogółem (w złotych): rok 201</w:t>
      </w:r>
      <w:r w:rsidR="005B7726">
        <w:t>9</w:t>
      </w:r>
      <w:r>
        <w:t xml:space="preserve"> - 202; rok 20</w:t>
      </w:r>
      <w:r w:rsidR="005B7726">
        <w:t>20</w:t>
      </w:r>
      <w:r>
        <w:t xml:space="preserve"> - 212 zł; rok 20</w:t>
      </w:r>
      <w:r w:rsidR="005B7726">
        <w:t>21</w:t>
      </w:r>
      <w:r>
        <w:t xml:space="preserve"> - 241,94</w:t>
      </w:r>
      <w:r w:rsidR="00D434A2">
        <w:t>; rok 2022 – 242,83</w:t>
      </w:r>
      <w:r w:rsidR="00E246F3">
        <w:t>; rok 2023 – 265,22;</w:t>
      </w:r>
      <w:r w:rsidR="000C2332" w:rsidRPr="000C2332">
        <w:t xml:space="preserve"> </w:t>
      </w:r>
      <w:r w:rsidR="000C2332">
        <w:t xml:space="preserve">rok 2024 – </w:t>
      </w:r>
      <w:r w:rsidR="00765520">
        <w:t>289,56</w:t>
      </w:r>
      <w:r w:rsidR="000C2332">
        <w:t>;</w:t>
      </w:r>
    </w:p>
    <w:p w:rsidR="000C2332" w:rsidRDefault="00097CD7" w:rsidP="000C2332">
      <w:pPr>
        <w:pStyle w:val="Akapitzlist"/>
        <w:numPr>
          <w:ilvl w:val="1"/>
          <w:numId w:val="66"/>
        </w:numPr>
        <w:ind w:left="709"/>
        <w:jc w:val="both"/>
      </w:pPr>
      <w:r w:rsidRPr="00097CD7">
        <w:t>mieszkaniowy zasób gminy</w:t>
      </w:r>
      <w:r w:rsidR="007B0293">
        <w:t xml:space="preserve"> (w złotych): rok 201</w:t>
      </w:r>
      <w:r w:rsidR="00E44084">
        <w:t>9</w:t>
      </w:r>
      <w:r w:rsidR="007B0293">
        <w:t xml:space="preserve"> - </w:t>
      </w:r>
      <w:r w:rsidRPr="00097CD7">
        <w:t>179</w:t>
      </w:r>
      <w:r w:rsidR="00E44084">
        <w:t>; rok 2020</w:t>
      </w:r>
      <w:r w:rsidR="007B0293">
        <w:t xml:space="preserve"> - </w:t>
      </w:r>
      <w:r w:rsidRPr="00097CD7">
        <w:t>193</w:t>
      </w:r>
      <w:r w:rsidR="00E44084">
        <w:t>; rok 2021</w:t>
      </w:r>
      <w:r w:rsidR="007B0293">
        <w:t xml:space="preserve"> -</w:t>
      </w:r>
      <w:r w:rsidR="00D434A2">
        <w:t xml:space="preserve"> </w:t>
      </w:r>
      <w:r w:rsidR="007B0293">
        <w:t>228,57</w:t>
      </w:r>
      <w:r w:rsidR="00D434A2">
        <w:t>; rok 2022 – 224,05</w:t>
      </w:r>
      <w:r w:rsidR="00485891">
        <w:t>; rok 2023 – 245,62;</w:t>
      </w:r>
      <w:r w:rsidR="000C2332" w:rsidRPr="000C2332">
        <w:t xml:space="preserve"> </w:t>
      </w:r>
      <w:r w:rsidR="000C2332">
        <w:t xml:space="preserve">rok 2024 – </w:t>
      </w:r>
      <w:r w:rsidR="00765520">
        <w:t>266,11</w:t>
      </w:r>
      <w:r w:rsidR="000C2332">
        <w:t>;</w:t>
      </w:r>
    </w:p>
    <w:p w:rsidR="008A619A" w:rsidRDefault="008A619A" w:rsidP="000C2332">
      <w:pPr>
        <w:jc w:val="both"/>
      </w:pPr>
      <w:r>
        <w:t>Źródło: Opracowanie własne na podstawie danych MOPR w Bytomiu</w:t>
      </w:r>
    </w:p>
    <w:p w:rsidR="008A619A" w:rsidRDefault="00375E52" w:rsidP="006A6E4D">
      <w:pPr>
        <w:jc w:val="both"/>
        <w:rPr>
          <w:b/>
        </w:rPr>
      </w:pPr>
      <w:r>
        <w:rPr>
          <w:b/>
        </w:rPr>
        <w:br w:type="column"/>
      </w:r>
      <w:r w:rsidR="008F1AE8">
        <w:rPr>
          <w:b/>
        </w:rPr>
        <w:lastRenderedPageBreak/>
        <w:t>Pomoc materialna dla uczniów</w:t>
      </w:r>
    </w:p>
    <w:p w:rsidR="008F1AE8" w:rsidRDefault="00CD4668" w:rsidP="00D22618">
      <w:pPr>
        <w:pStyle w:val="Legenda"/>
        <w:jc w:val="both"/>
      </w:pPr>
      <w:bookmarkStart w:id="64" w:name="_Toc200362802"/>
      <w:r>
        <w:t xml:space="preserve">Tabela </w:t>
      </w:r>
      <w:fldSimple w:instr=" SEQ Tabela \* ARABIC ">
        <w:r w:rsidR="00EF7303">
          <w:rPr>
            <w:noProof/>
          </w:rPr>
          <w:t>19</w:t>
        </w:r>
      </w:fldSimple>
      <w:r>
        <w:t>:</w:t>
      </w:r>
      <w:r w:rsidR="008F1AE8">
        <w:t xml:space="preserve"> Pomoc materialna dla uczniów</w:t>
      </w:r>
      <w:bookmarkEnd w:id="64"/>
      <w:r w:rsidR="008F1AE8">
        <w:t xml:space="preserve"> </w:t>
      </w:r>
    </w:p>
    <w:p w:rsidR="008F1AE8" w:rsidRDefault="008F1AE8" w:rsidP="006A6E4D">
      <w:pPr>
        <w:jc w:val="both"/>
      </w:pPr>
      <w:r>
        <w:t>Rok szkolny:</w:t>
      </w:r>
    </w:p>
    <w:p w:rsidR="008F1AE8" w:rsidRDefault="008F1AE8" w:rsidP="00AA0E94">
      <w:pPr>
        <w:pStyle w:val="Akapitzlist"/>
        <w:numPr>
          <w:ilvl w:val="0"/>
          <w:numId w:val="65"/>
        </w:numPr>
        <w:jc w:val="both"/>
      </w:pPr>
      <w:r>
        <w:t>2022/2023 - Stypendia szkolne: liczba złożonych wniosków – 335;</w:t>
      </w:r>
      <w:r w:rsidRPr="00B325C4">
        <w:t xml:space="preserve"> Liczba uczniów w wydanych decyzjach przyznających świadczenie</w:t>
      </w:r>
      <w:r>
        <w:t xml:space="preserve"> – 492; Ogółem liczba uczniów, którzy zrealizowali przyznane świadczenie – 536; Łączna kwota wypłaconych świadczeń w złotych – 504556,47;</w:t>
      </w:r>
    </w:p>
    <w:p w:rsidR="008F1AE8" w:rsidRDefault="008F1AE8" w:rsidP="00AA0E94">
      <w:pPr>
        <w:pStyle w:val="Akapitzlist"/>
        <w:numPr>
          <w:ilvl w:val="0"/>
          <w:numId w:val="65"/>
        </w:numPr>
        <w:jc w:val="both"/>
      </w:pPr>
      <w:r>
        <w:t>2023/2024 -Stypendia szkolne:</w:t>
      </w:r>
      <w:r w:rsidRPr="00CC6834">
        <w:t xml:space="preserve"> </w:t>
      </w:r>
      <w:r>
        <w:t>liczba złożonych wniosków - 210;</w:t>
      </w:r>
      <w:r w:rsidRPr="00B325C4">
        <w:t xml:space="preserve"> Liczba uczniów w wydanych decyzjach przyznających świadczenie</w:t>
      </w:r>
      <w:r>
        <w:t xml:space="preserve"> – 304; Ogółem liczba uczniów, którzy zrealizowali przyznane świadczenie – 343; Łączna kwota wypłaconych świadczeń w złotych – 300003,29;</w:t>
      </w:r>
    </w:p>
    <w:p w:rsidR="008F1AE8" w:rsidRDefault="008F1AE8" w:rsidP="00AA0E94">
      <w:pPr>
        <w:pStyle w:val="Akapitzlist"/>
        <w:numPr>
          <w:ilvl w:val="0"/>
          <w:numId w:val="65"/>
        </w:numPr>
        <w:jc w:val="both"/>
      </w:pPr>
      <w:r>
        <w:t>2023 - Zasiłki szkolne:</w:t>
      </w:r>
      <w:r>
        <w:tab/>
        <w:t>liczba złożonych wniosków - 16;</w:t>
      </w:r>
      <w:r w:rsidRPr="00B325C4">
        <w:t xml:space="preserve"> Liczba uczniów w wydanych decyzjach przyznających świadczenie</w:t>
      </w:r>
      <w:r>
        <w:t xml:space="preserve"> - 18; Ogółem liczba uczniów, którzy zrealizowali przyznane świadczenie - 16; Łączna kwota wypłaconych świadczeń w złotych – 9920,00;</w:t>
      </w:r>
    </w:p>
    <w:p w:rsidR="00765520" w:rsidRDefault="00765520" w:rsidP="00765520">
      <w:pPr>
        <w:pStyle w:val="Akapitzlist"/>
        <w:numPr>
          <w:ilvl w:val="0"/>
          <w:numId w:val="65"/>
        </w:numPr>
        <w:jc w:val="both"/>
      </w:pPr>
      <w:r>
        <w:t>2024/2025 - Stypendia szkolne:</w:t>
      </w:r>
      <w:r w:rsidRPr="00CC6834">
        <w:t xml:space="preserve"> </w:t>
      </w:r>
      <w:r>
        <w:t>liczba złożonych wniosków – 144;</w:t>
      </w:r>
      <w:r w:rsidRPr="00B325C4">
        <w:t xml:space="preserve"> Liczba uczniów w wydanych decyzjach przyznających świadczenie</w:t>
      </w:r>
      <w:r>
        <w:t xml:space="preserve"> – 197; Ogółem liczba uczniów, którzy zrealizowali przyznane świadczenie – 130; Łączna kwota wypłaconych świadczeń w złotych – 151979,48;</w:t>
      </w:r>
    </w:p>
    <w:p w:rsidR="00765520" w:rsidRDefault="00765520" w:rsidP="00765520">
      <w:pPr>
        <w:pStyle w:val="Akapitzlist"/>
        <w:numPr>
          <w:ilvl w:val="0"/>
          <w:numId w:val="65"/>
        </w:numPr>
        <w:jc w:val="both"/>
      </w:pPr>
      <w:r>
        <w:t>2024 - Zasiłki szkolne:</w:t>
      </w:r>
      <w:r>
        <w:tab/>
        <w:t>liczba złożonych wniosków - 3;</w:t>
      </w:r>
      <w:r w:rsidRPr="00B325C4">
        <w:t xml:space="preserve"> Liczba uczniów w wydanych decyzjach przyznających świadczenie</w:t>
      </w:r>
      <w:r>
        <w:t xml:space="preserve"> - 5; Ogółem liczba uczniów, którzy zrealizowali przyznane świadczenie - 5; Łączna kwota wypłaconych świadczeń w złotych – 3100,00;</w:t>
      </w:r>
    </w:p>
    <w:p w:rsidR="008F1AE8" w:rsidRDefault="008F1AE8" w:rsidP="006A6E4D">
      <w:pPr>
        <w:jc w:val="both"/>
      </w:pPr>
      <w:r w:rsidRPr="00A70355">
        <w:t>Źródło: Opracowanie własne na podstawie danych MOPR w Bytomiu</w:t>
      </w:r>
    </w:p>
    <w:p w:rsidR="008A619A" w:rsidRPr="00D96F92" w:rsidRDefault="008A619A" w:rsidP="006A6E4D">
      <w:pPr>
        <w:jc w:val="both"/>
        <w:rPr>
          <w:b/>
        </w:rPr>
      </w:pPr>
      <w:r w:rsidRPr="00D96F92">
        <w:rPr>
          <w:b/>
        </w:rPr>
        <w:t>Placówki pomocy społecznej w Bytomiu</w:t>
      </w:r>
    </w:p>
    <w:p w:rsidR="008A619A" w:rsidRDefault="008A619A" w:rsidP="006A6E4D">
      <w:pPr>
        <w:jc w:val="both"/>
      </w:pPr>
      <w:r>
        <w:t>Na koniec 202</w:t>
      </w:r>
      <w:r w:rsidR="00765520">
        <w:t>4</w:t>
      </w:r>
      <w:r>
        <w:t xml:space="preserve"> </w:t>
      </w:r>
      <w:r w:rsidR="00E757C9">
        <w:t>roku</w:t>
      </w:r>
      <w:r>
        <w:t xml:space="preserve"> w Bytomiu funkcjonowały następujące placówki pomocy społecznej:</w:t>
      </w:r>
    </w:p>
    <w:p w:rsidR="00B7672C" w:rsidRDefault="00765520" w:rsidP="006A6E4D">
      <w:pPr>
        <w:pStyle w:val="Akapitzlist"/>
        <w:numPr>
          <w:ilvl w:val="0"/>
          <w:numId w:val="19"/>
        </w:numPr>
        <w:jc w:val="both"/>
      </w:pPr>
      <w:r>
        <w:t>4</w:t>
      </w:r>
      <w:r w:rsidR="008A619A">
        <w:t xml:space="preserve"> dom</w:t>
      </w:r>
      <w:r>
        <w:t>y</w:t>
      </w:r>
      <w:r w:rsidR="008A619A">
        <w:t xml:space="preserve"> pomocy społecznej, dysponujących </w:t>
      </w:r>
      <w:r>
        <w:t>382</w:t>
      </w:r>
      <w:r w:rsidR="008A619A">
        <w:t xml:space="preserve"> miejscami,</w:t>
      </w:r>
    </w:p>
    <w:p w:rsidR="00B7672C" w:rsidRDefault="008A619A" w:rsidP="006A6E4D">
      <w:pPr>
        <w:pStyle w:val="Akapitzlist"/>
        <w:numPr>
          <w:ilvl w:val="0"/>
          <w:numId w:val="19"/>
        </w:numPr>
        <w:jc w:val="both"/>
      </w:pPr>
      <w:r>
        <w:t>Środowiskowy Dom Samopomocy „Integracja”, dysponujący 47 miejscami,</w:t>
      </w:r>
    </w:p>
    <w:p w:rsidR="00B7672C" w:rsidRDefault="008A619A" w:rsidP="006A6E4D">
      <w:pPr>
        <w:pStyle w:val="Akapitzlist"/>
        <w:numPr>
          <w:ilvl w:val="0"/>
          <w:numId w:val="19"/>
        </w:numPr>
        <w:jc w:val="both"/>
      </w:pPr>
      <w:r>
        <w:t xml:space="preserve">Bytomskie Centrum Wsparcia realizujące zadania w formie: </w:t>
      </w:r>
    </w:p>
    <w:p w:rsidR="00B7672C" w:rsidRDefault="008A619A" w:rsidP="006A6E4D">
      <w:pPr>
        <w:pStyle w:val="Akapitzlist"/>
        <w:numPr>
          <w:ilvl w:val="1"/>
          <w:numId w:val="19"/>
        </w:numPr>
        <w:jc w:val="both"/>
      </w:pPr>
      <w:r>
        <w:lastRenderedPageBreak/>
        <w:t xml:space="preserve">schroniska dla bezdomnych, dysponującego 58 miejscami, </w:t>
      </w:r>
    </w:p>
    <w:p w:rsidR="008A619A" w:rsidRDefault="00D96F92" w:rsidP="006A6E4D">
      <w:pPr>
        <w:pStyle w:val="Akapitzlist"/>
        <w:numPr>
          <w:ilvl w:val="1"/>
          <w:numId w:val="19"/>
        </w:numPr>
        <w:jc w:val="both"/>
      </w:pPr>
      <w:r>
        <w:t>3</w:t>
      </w:r>
      <w:r w:rsidR="008A619A">
        <w:t xml:space="preserve"> dziennych domów pomo</w:t>
      </w:r>
      <w:r w:rsidR="008F0EA7">
        <w:t>cy, dysponujących 75 miejscami.</w:t>
      </w:r>
    </w:p>
    <w:p w:rsidR="00765520" w:rsidRPr="00407A32" w:rsidRDefault="00765520" w:rsidP="00036C7D">
      <w:pPr>
        <w:pStyle w:val="Nagwek"/>
        <w:spacing w:line="360" w:lineRule="auto"/>
        <w:jc w:val="both"/>
        <w:rPr>
          <w:rFonts w:cs="Arial"/>
          <w:b/>
          <w:szCs w:val="24"/>
        </w:rPr>
      </w:pPr>
      <w:r w:rsidRPr="00407A32">
        <w:rPr>
          <w:rFonts w:cs="Arial"/>
          <w:b/>
          <w:szCs w:val="24"/>
        </w:rPr>
        <w:t>Standardy panujące w Noclegowni/Ogrzewalni dla bezdomnych</w:t>
      </w:r>
    </w:p>
    <w:p w:rsidR="00765520" w:rsidRPr="00036C7D" w:rsidRDefault="00765520" w:rsidP="00036C7D">
      <w:pPr>
        <w:pStyle w:val="Nagwek"/>
        <w:spacing w:line="360" w:lineRule="auto"/>
        <w:jc w:val="both"/>
        <w:rPr>
          <w:rFonts w:cs="Arial"/>
          <w:color w:val="000000" w:themeColor="text1"/>
          <w:szCs w:val="24"/>
        </w:rPr>
      </w:pPr>
      <w:r w:rsidRPr="00036C7D">
        <w:rPr>
          <w:rFonts w:eastAsia="Arial" w:cs="Arial"/>
          <w:color w:val="000000" w:themeColor="text1"/>
          <w:szCs w:val="24"/>
        </w:rPr>
        <w:t>Placówki te zapewniają pomoc osobom bezdomnym znajdującym się w kryzysie. Noclegownia zapewnia schronienie maksymalnie 100 osobom, w tym 20 kobietom i 80 mężczyznom, natomiast Ogrzewalnia jest pomieszczeniem dla maksymalnie 40 osób. Z osobami bezdomnymi bezpośrednio pracuje pracownik socjalny zatrudniony na terenie Noclegowni. Podstawą udzielenia schronienia w Noclegowni były skierowania, wydane przez pracownika socjalnego. W 2024 roku udzielono schronienia 194 osobom bezdomnym, którym udzielono 26005 świadczeń w formie noclegów, natomiast 101 osób skorzystało ze schronienia w Ogrzewalni, gdzie udzielono 3003 świadczenia w formie schronienia. W okresie zimowym placówki są czynne w godzinach od 18:00 do 8:00 dnia następnego, jednak w razie spadku temperatur godziny funkcjonowania Noclegowni oraz Ogrzewalni mogą ulec zmianie, aż do pobytu całodobowego. Osoby korzystające ze schronienia mogą skorzystać z jednego gorącego posiłku dziennie, dowożonego w jednorazowych opakowaniach w ramach porozumienia z Centrum Integracji Społecznej w Bytomiu. W 2024 roku wydano 20 045 posiłków na łączną kwotę 320720 złotych.</w:t>
      </w:r>
      <w:r w:rsidRPr="00036C7D">
        <w:rPr>
          <w:rFonts w:cs="Arial"/>
          <w:color w:val="000000" w:themeColor="text1"/>
          <w:szCs w:val="24"/>
        </w:rPr>
        <w:t xml:space="preserve"> </w:t>
      </w:r>
    </w:p>
    <w:p w:rsidR="003704C6" w:rsidRDefault="003704C6" w:rsidP="00036C7D">
      <w:pPr>
        <w:pStyle w:val="Nagwek"/>
        <w:spacing w:line="360" w:lineRule="auto"/>
        <w:jc w:val="both"/>
        <w:rPr>
          <w:rFonts w:cs="Arial"/>
          <w:color w:val="000000" w:themeColor="text1"/>
          <w:szCs w:val="24"/>
        </w:rPr>
      </w:pPr>
    </w:p>
    <w:p w:rsidR="00765520" w:rsidRPr="003704C6" w:rsidRDefault="00765520" w:rsidP="00036C7D">
      <w:pPr>
        <w:pStyle w:val="Nagwek"/>
        <w:spacing w:line="360" w:lineRule="auto"/>
        <w:jc w:val="both"/>
        <w:rPr>
          <w:rFonts w:cs="Arial"/>
          <w:b/>
          <w:color w:val="000000" w:themeColor="text1"/>
          <w:szCs w:val="24"/>
        </w:rPr>
      </w:pPr>
      <w:r w:rsidRPr="003704C6">
        <w:rPr>
          <w:rFonts w:cs="Arial"/>
          <w:b/>
          <w:color w:val="000000" w:themeColor="text1"/>
          <w:szCs w:val="24"/>
        </w:rPr>
        <w:t>Projekty współfinansowane przez Unię Europejską ze środków Europejskiego Funduszu Społecznego</w:t>
      </w:r>
    </w:p>
    <w:p w:rsidR="00765520" w:rsidRPr="00036C7D" w:rsidRDefault="00765520" w:rsidP="00036C7D">
      <w:pPr>
        <w:pStyle w:val="Nagwek"/>
        <w:spacing w:line="360" w:lineRule="auto"/>
        <w:jc w:val="both"/>
        <w:rPr>
          <w:rFonts w:eastAsia="Arial" w:cs="Arial"/>
          <w:color w:val="000000" w:themeColor="text1"/>
          <w:szCs w:val="24"/>
        </w:rPr>
      </w:pPr>
    </w:p>
    <w:p w:rsidR="00765520" w:rsidRPr="003704C6" w:rsidRDefault="00765520" w:rsidP="00036C7D">
      <w:pPr>
        <w:pStyle w:val="Nagwek"/>
        <w:spacing w:line="360" w:lineRule="auto"/>
        <w:jc w:val="both"/>
        <w:rPr>
          <w:rFonts w:eastAsia="Arial" w:cs="Arial"/>
          <w:color w:val="000000" w:themeColor="text1"/>
          <w:szCs w:val="24"/>
        </w:rPr>
      </w:pPr>
      <w:r w:rsidRPr="003704C6">
        <w:rPr>
          <w:rFonts w:eastAsia="Arial" w:cs="Arial"/>
          <w:color w:val="000000" w:themeColor="text1"/>
          <w:szCs w:val="24"/>
        </w:rPr>
        <w:t>Razem do celu</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W 2024 roku rozpoczęto wdrażanie projektu pn. Razem do celu, realizowanego w ramach Programu Fundusze Europejskie dla Śląskiego 2021 - 2027 (priorytet: FESL.07.00-Fundusze Europejskie dla społeczeństwa, działanie: FESL.07.02-Aktywna integracja).</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Głównym celem projektu jest aktywizacja społeczno-zawodowa uczestników projektu, czyli przywrócenie zdolności do zatrudnienia lub podjęcia innej formy aktywności społecznej. Ponadto, projekt ma na celu rozwinięcie lub wzmocnienie samodzielności życiowej i społecznej, a tym samym zapobieganie procesom ubóstwa, marginalizacji i wykluczenia społecznego.</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 xml:space="preserve">Realizację projektu zaplanowano na okres od 1 grudnia 2024 roku do 30 listopada 2027 roku. Na koniec grudnia zrekrutowano 31 osób (29 kobiet, 2 mężczyzn) wobec </w:t>
      </w:r>
      <w:r w:rsidRPr="00036C7D">
        <w:rPr>
          <w:rFonts w:cs="Arial"/>
          <w:color w:val="000000" w:themeColor="text1"/>
          <w:szCs w:val="24"/>
        </w:rPr>
        <w:lastRenderedPageBreak/>
        <w:t>120 planowanych do objęcia wsparciem w całym okresie realizacji projektu. Uczestnicy zostaną objęci intensywną pracą w Klubie Integracji Społecznej, zgodnie z wymaganym w konkursie standardem reintegracji społeczno-zawodowej. Będą uczestniczyli m.in. w zajęciach z psychologiem, doradcą zawodowym, prawnikiem, dietetykiem, informatykiem oraz pracownikiem socjalnym. Ponadto, w zależności od ustalonej indywidualnej ścieżki, będą mogli wziąć udział w kursach zawodowych i stażach. Łączna wartość projektu Razem do celu w całym okresie realizacji została zaplanowana na kwotę 1880577,36 zł, z czego dotacja UE ma wartość 1786548,49 zł (85%).</w:t>
      </w:r>
    </w:p>
    <w:p w:rsidR="00765520" w:rsidRPr="00036C7D" w:rsidRDefault="00765520" w:rsidP="00036C7D">
      <w:pPr>
        <w:pStyle w:val="Nagwek"/>
        <w:spacing w:line="360" w:lineRule="auto"/>
        <w:jc w:val="both"/>
        <w:rPr>
          <w:rFonts w:eastAsia="Arial" w:cs="Arial"/>
          <w:color w:val="000000" w:themeColor="text1"/>
          <w:szCs w:val="24"/>
        </w:rPr>
      </w:pPr>
    </w:p>
    <w:p w:rsidR="00765520" w:rsidRPr="00407A32" w:rsidRDefault="00765520" w:rsidP="00036C7D">
      <w:pPr>
        <w:pStyle w:val="Nagwek"/>
        <w:spacing w:line="360" w:lineRule="auto"/>
        <w:jc w:val="both"/>
        <w:rPr>
          <w:rFonts w:eastAsia="Arial" w:cs="Arial"/>
          <w:b/>
          <w:color w:val="000000" w:themeColor="text1"/>
          <w:szCs w:val="24"/>
        </w:rPr>
      </w:pPr>
      <w:r w:rsidRPr="00407A32">
        <w:rPr>
          <w:rFonts w:eastAsia="Arial" w:cs="Arial"/>
          <w:b/>
          <w:color w:val="000000" w:themeColor="text1"/>
          <w:szCs w:val="24"/>
        </w:rPr>
        <w:t>Centrum Wsparcia Rodziny - CWR I</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 xml:space="preserve">W 2024 roku rozpoczęto wdrażanie projektu pn. Centrum Wsparcia Rodziny – CWR I, realizowanego w ramach Programu Fundusze Europejskie dla Śląskiego 2021 - 2027 (priorytet: FESL.07.00-Fundusze Europejskie dla społeczeństwa, działanie: FESL.07.07 - Wsparcie rodziny, dzieci i młodzieży oraz </w:t>
      </w:r>
      <w:proofErr w:type="spellStart"/>
      <w:r w:rsidRPr="00036C7D">
        <w:rPr>
          <w:rFonts w:cs="Arial"/>
          <w:color w:val="000000" w:themeColor="text1"/>
          <w:szCs w:val="24"/>
        </w:rPr>
        <w:t>deinstytucjonalizacja</w:t>
      </w:r>
      <w:proofErr w:type="spellEnd"/>
      <w:r w:rsidRPr="00036C7D">
        <w:rPr>
          <w:rFonts w:cs="Arial"/>
          <w:color w:val="000000" w:themeColor="text1"/>
          <w:szCs w:val="24"/>
        </w:rPr>
        <w:t xml:space="preserve"> pieczy zastępczej).</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Celem projektu jest rozwój, podniesienie jakości oraz dostępności usług wsparcia dla rodzin, w tym rodzin przeżywających trudności w wypełnianiu funkcji opiekuńczo-wychowawczych lub w kryzysie oraz dla dzieci powracających do rodzin biologicznych.</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 xml:space="preserve">Realizację projektu zaplanowano na okres od 1 października 2024 roku do 30 września 2027 roku. Projekt realizował Dział Pieczy Zastępczej i Asysty Rodzinnej, w którym sfinansowano 2 dodatkowe etaty asystentów rodziny i 4 etaty specjalistów (psycholog, pedagog, konsultanci). Na koniec grudnia zrekrutowano 158 osób u których zdiagnozowano problemy opiekuńczo-wychowawcze oraz dzieci powracających do rodzin biologicznych z różnych form pieczy zastępczej (150 kobiet i 8 mężczyzn). Uczestnicy zostali objęci pracą asystentów rodziny oraz specjalistów, w tym psychologa i pedagoga. W kolejnych miesiącach uczestnicy i uczestniczki będą mogli skorzystać z treningów podnoszących kompetencje rodzicielskie oraz zajęć z innymi specjalistami. Ponadto, w ramach projektu wsparcie otrzymają również pracownicy realizujący zadania na rzecz osób objętych projektem poprzez udział w szkoleniach wzmacniających i podnoszących ich kompetencje oraz </w:t>
      </w:r>
      <w:proofErr w:type="spellStart"/>
      <w:r w:rsidRPr="00036C7D">
        <w:rPr>
          <w:rFonts w:cs="Arial"/>
          <w:color w:val="000000" w:themeColor="text1"/>
          <w:szCs w:val="24"/>
        </w:rPr>
        <w:t>superwizji</w:t>
      </w:r>
      <w:proofErr w:type="spellEnd"/>
      <w:r w:rsidRPr="00036C7D">
        <w:rPr>
          <w:rFonts w:cs="Arial"/>
          <w:color w:val="000000" w:themeColor="text1"/>
          <w:szCs w:val="24"/>
        </w:rPr>
        <w:t>.</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lastRenderedPageBreak/>
        <w:t>Łączna wartość projektu Centrum Wsparcia Rodziny – CWR I w całym okresie realizacji została zaplanowana na kwotę 3422400,00 zł, z czego dofinansowanie ma wartość 3251280,00 zł (85%). Na koniec grudnia 2024 roku wydatkowano kwotę 126452,18 zł, w tym 117044,30 zł z dofinansowania.</w:t>
      </w:r>
    </w:p>
    <w:p w:rsidR="00765520" w:rsidRPr="00036C7D" w:rsidRDefault="00765520" w:rsidP="00036C7D">
      <w:pPr>
        <w:pStyle w:val="Nagwek"/>
        <w:spacing w:line="360" w:lineRule="auto"/>
        <w:jc w:val="both"/>
        <w:rPr>
          <w:rFonts w:cs="Arial"/>
          <w:szCs w:val="24"/>
        </w:rPr>
      </w:pPr>
    </w:p>
    <w:p w:rsidR="00765520" w:rsidRPr="00407A32" w:rsidRDefault="00765520" w:rsidP="00036C7D">
      <w:pPr>
        <w:pStyle w:val="Nagwek"/>
        <w:spacing w:line="360" w:lineRule="auto"/>
        <w:jc w:val="both"/>
        <w:rPr>
          <w:rFonts w:cs="Arial"/>
          <w:b/>
          <w:szCs w:val="24"/>
        </w:rPr>
      </w:pPr>
      <w:r w:rsidRPr="00407A32">
        <w:rPr>
          <w:rFonts w:cs="Arial"/>
          <w:b/>
          <w:szCs w:val="24"/>
        </w:rPr>
        <w:t>Projekt współfinansowany ze środków Norweskiego Mechanizmu Finansowego 2014-2021 w ramach Programu „Sprawiedliwość”. Relacja ma MOC – profilaktyka przemocy domowej w Bytomiu</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31 marca 2024 roku zakończono realizację projektu polegającego na testowaniu modelu profilaktyki przemocy domowej (modelu Instytutu Wymiaru Sprawiedliwości). Projekt ten był wdrażany od 1 stycznia 2023 roku. Działania skoncentrowane były w dzielnicy Stroszek i polegały na współpracy instytucji miejskich i innych podmiotów w reagowaniu na zagrożenie przemocą domową. Oprócz współpracy podmiotów zapewniono udział 49 par (98 osób) w działaniach polegających na wzmocnieniu relacji partnerskich w celu zapobiegania wystąpieniu przemocy. Natomiast w okre</w:t>
      </w:r>
      <w:r w:rsidR="009F47A4" w:rsidRPr="00036C7D">
        <w:rPr>
          <w:rFonts w:cs="Arial"/>
          <w:color w:val="000000" w:themeColor="text1"/>
          <w:szCs w:val="24"/>
        </w:rPr>
        <w:t>sie od stycznia do marca 2024 roku</w:t>
      </w:r>
      <w:r w:rsidRPr="00036C7D">
        <w:rPr>
          <w:rFonts w:cs="Arial"/>
          <w:color w:val="000000" w:themeColor="text1"/>
          <w:szCs w:val="24"/>
        </w:rPr>
        <w:t xml:space="preserve"> udział w projekcie kontynuowało 45 rodzin. Działania merytoryczne realizowały dwie koordynatorki implementacji modelu (po jednej z Ośrodka Interwencji Kryzysowej i Działu Pomocy Środowiskowej) oraz zespół pracowników socjalnych (3,25 etatu); koordynację całości zapewnił Dział Planowania, Koordynowania i Realizacji Projektów. Łączna wartość projektu to 1330305,00 złotych, z czego 1130759,25 złotych pochodzi z funduszy norweskich, a 199545,75 złotych z budżetu państwa. Wkład własny nie był wymagany. W 2024 roku wydatkowano 319536,90 złotych.</w:t>
      </w:r>
    </w:p>
    <w:p w:rsidR="00765520" w:rsidRPr="00036C7D" w:rsidRDefault="00765520" w:rsidP="00036C7D">
      <w:pPr>
        <w:pStyle w:val="Nagwek"/>
        <w:spacing w:line="360" w:lineRule="auto"/>
        <w:jc w:val="both"/>
        <w:rPr>
          <w:rFonts w:cs="Arial"/>
          <w:szCs w:val="24"/>
        </w:rPr>
      </w:pPr>
    </w:p>
    <w:p w:rsidR="00765520" w:rsidRPr="003704C6" w:rsidRDefault="00765520" w:rsidP="00036C7D">
      <w:pPr>
        <w:pStyle w:val="Nagwek"/>
        <w:spacing w:line="360" w:lineRule="auto"/>
        <w:jc w:val="both"/>
        <w:rPr>
          <w:rFonts w:cs="Arial"/>
          <w:b/>
          <w:szCs w:val="24"/>
        </w:rPr>
      </w:pPr>
      <w:r w:rsidRPr="003704C6">
        <w:rPr>
          <w:rFonts w:cs="Arial"/>
          <w:b/>
          <w:szCs w:val="24"/>
        </w:rPr>
        <w:t>Pozafinansowe formy wsparcia</w:t>
      </w:r>
    </w:p>
    <w:p w:rsidR="00765520" w:rsidRPr="00036C7D" w:rsidRDefault="00765520" w:rsidP="00036C7D">
      <w:pPr>
        <w:pStyle w:val="Nagwek"/>
        <w:spacing w:line="360" w:lineRule="auto"/>
        <w:jc w:val="both"/>
        <w:rPr>
          <w:rFonts w:cs="Arial"/>
          <w:bCs/>
          <w:color w:val="000000" w:themeColor="text1"/>
          <w:szCs w:val="24"/>
        </w:rPr>
      </w:pPr>
      <w:r w:rsidRPr="00036C7D">
        <w:rPr>
          <w:rFonts w:cs="Arial"/>
          <w:bCs/>
          <w:color w:val="000000" w:themeColor="text1"/>
          <w:szCs w:val="24"/>
        </w:rPr>
        <w:t>W 2024 roku zrealizowano pozafinansowe formy wsparcia:</w:t>
      </w:r>
    </w:p>
    <w:p w:rsidR="00765520" w:rsidRPr="00036C7D" w:rsidRDefault="00765520" w:rsidP="00E04D3A">
      <w:pPr>
        <w:pStyle w:val="Nagwek"/>
        <w:numPr>
          <w:ilvl w:val="0"/>
          <w:numId w:val="327"/>
        </w:numPr>
        <w:spacing w:line="360" w:lineRule="auto"/>
        <w:jc w:val="both"/>
        <w:rPr>
          <w:rFonts w:cs="Arial"/>
          <w:color w:val="000000" w:themeColor="text1"/>
          <w:szCs w:val="24"/>
        </w:rPr>
      </w:pPr>
      <w:r w:rsidRPr="00036C7D">
        <w:rPr>
          <w:rFonts w:cs="Arial"/>
          <w:color w:val="000000" w:themeColor="text1"/>
          <w:szCs w:val="24"/>
        </w:rPr>
        <w:t xml:space="preserve">Program Fundusze Europejskie na Pomoc Żywnościową 2021 - 2027 (FEPŻ) współfinansowany ze środków Europejskiego Funduszu Społecznego Plus (EFS+), który jest bezpośrednim następcą Programu Operacyjnego Pomoc Żywnościowa 2014 - 2020 współfinansowanego ze środków Europejskiego Funduszu Pomocy Najbardziej Potrzebującym (FEAD). Celem szczegółowym programu jest przeciwdziałanie deprywacji materialnej przez udzielanie pomocy żywnościowej lub podstawowej pomocy materialnej osobom najbardziej potrzebującym, w tym dzieciom, oraz zapewnienie środków </w:t>
      </w:r>
      <w:r w:rsidRPr="00036C7D">
        <w:rPr>
          <w:rFonts w:cs="Arial"/>
          <w:color w:val="000000" w:themeColor="text1"/>
          <w:szCs w:val="24"/>
        </w:rPr>
        <w:lastRenderedPageBreak/>
        <w:t>towarzyszących wspierających ich włączenie społeczne. W 2024 roku realizowano Podprogram 2023 przy współpracy ze Śląskim Oddziałem Okręgowym PCK Katowice (jako Organizacji Partnerskiej Regionalnej) – Oddział Rejonowy PCK Bytom (jako Organizacji Partnerskiej Lokalnej). Osoby kwalifikowano do uzyskania wsparcia przez pracowników socjalnych MOPR. W ramach Podprogramu 2023, który zakończył się w grudniu 2024 roku, spośród mieszkańców Bytomia do uzyskania pomocy skierowano 3216 osób, które spełniały warunki do jej przyznania. Żywność wydawana była w magazynie żywności, znajdującym się w Bytomiu przy ulicy Łużyckiej 12a.</w:t>
      </w:r>
    </w:p>
    <w:p w:rsidR="00765520" w:rsidRPr="00036C7D" w:rsidRDefault="00765520" w:rsidP="00E04D3A">
      <w:pPr>
        <w:pStyle w:val="Nagwek"/>
        <w:numPr>
          <w:ilvl w:val="0"/>
          <w:numId w:val="327"/>
        </w:numPr>
        <w:spacing w:line="360" w:lineRule="auto"/>
        <w:jc w:val="both"/>
        <w:rPr>
          <w:rFonts w:cs="Arial"/>
          <w:bCs/>
          <w:color w:val="000000" w:themeColor="text1"/>
          <w:szCs w:val="24"/>
        </w:rPr>
      </w:pPr>
      <w:r w:rsidRPr="00036C7D">
        <w:rPr>
          <w:rFonts w:cs="Arial"/>
          <w:color w:val="000000" w:themeColor="text1"/>
          <w:szCs w:val="24"/>
        </w:rPr>
        <w:t xml:space="preserve">Samodzielne stanowisko, którego głównym zadaniem jest pomoc osobom w rozwiązywaniu problemów społecznych i prawnych. W okresie od 1 stycznia do 31 grudnia 2024 roku w ramach wyżej wymienionych zadań: 492 osoby skorzystały z konsultacji z zakresu prawa pracy, cywilnego, rodzinnego i opiekuńczego. W ramach wsparcia zredagowano łącznie 257 pism (pozwy, wnioski, wezwania, skargi, odpowiedzi, odwołania, sprzeciwy, oświadczenia woli), 11 osób zostało objętych pomocą w celu aktywizacji zawodowej w procesie poszukiwania pracy przez osoby bezrobotne oraz zorganizowano 4 spotkania w formie zajęć grupowych z zakresu prawa, w szczególności cywilnego, rodzinnego i opiekuńczego, prawa pracy, dla grupy osób bezrobotnych uczestniczących w warsztatach z zakresu reintegracji społecznej i zawodowej w ramach Klubu Integracji Społecznej. </w:t>
      </w:r>
    </w:p>
    <w:p w:rsidR="00765520" w:rsidRPr="00036C7D" w:rsidRDefault="00765520" w:rsidP="00E04D3A">
      <w:pPr>
        <w:pStyle w:val="Nagwek"/>
        <w:numPr>
          <w:ilvl w:val="0"/>
          <w:numId w:val="327"/>
        </w:numPr>
        <w:spacing w:line="360" w:lineRule="auto"/>
        <w:jc w:val="both"/>
        <w:rPr>
          <w:rFonts w:cs="Arial"/>
          <w:color w:val="000000" w:themeColor="text1"/>
          <w:szCs w:val="24"/>
        </w:rPr>
      </w:pPr>
      <w:r w:rsidRPr="00036C7D">
        <w:rPr>
          <w:rFonts w:cs="Arial"/>
          <w:bCs/>
          <w:color w:val="000000" w:themeColor="text1"/>
          <w:szCs w:val="24"/>
        </w:rPr>
        <w:t>Specjalista pracy socjalnej do spraw interwencyjnego udzielania pomocy, którego głównym zadaniem to zdiagnozowanie problemu oraz bezzwłoczne wsparcie osób czy też rodzin w kryzysie, także koordynacja działań podczas interwencji. Telefon interwencyjny zapewnia ciągłość pracy ośrodka w godzinach popołudniowych i dniach świątecznych. W 2024 roku podjęto 86 interwencji w terenie. Specjalista pracy socjalnej ma także w obowiązku koordynowanie spraw socjalnych pacjentów przebywających w szpitalach na terenie miasta Bytom.</w:t>
      </w:r>
    </w:p>
    <w:p w:rsidR="00765520" w:rsidRPr="00036C7D" w:rsidRDefault="00765520" w:rsidP="00036C7D">
      <w:pPr>
        <w:pStyle w:val="Nagwek"/>
        <w:spacing w:line="360" w:lineRule="auto"/>
        <w:jc w:val="both"/>
        <w:rPr>
          <w:rFonts w:cs="Arial"/>
          <w:szCs w:val="24"/>
        </w:rPr>
      </w:pPr>
    </w:p>
    <w:p w:rsidR="00765520" w:rsidRPr="003704C6" w:rsidRDefault="00765520" w:rsidP="00036C7D">
      <w:pPr>
        <w:pStyle w:val="Nagwek"/>
        <w:spacing w:line="360" w:lineRule="auto"/>
        <w:jc w:val="both"/>
        <w:rPr>
          <w:rFonts w:cs="Arial"/>
          <w:b/>
          <w:szCs w:val="24"/>
        </w:rPr>
      </w:pPr>
      <w:r w:rsidRPr="003704C6">
        <w:rPr>
          <w:rFonts w:cs="Arial"/>
          <w:b/>
          <w:szCs w:val="24"/>
        </w:rPr>
        <w:t>Programy i projekty współfinansowane przez Ministerstwo Rodziny i Polityki Społecznej</w:t>
      </w:r>
    </w:p>
    <w:p w:rsidR="00765520" w:rsidRPr="00036C7D" w:rsidRDefault="00765520" w:rsidP="00036C7D">
      <w:pPr>
        <w:pStyle w:val="Nagwek"/>
        <w:spacing w:line="360" w:lineRule="auto"/>
        <w:jc w:val="both"/>
        <w:rPr>
          <w:rFonts w:cs="Arial"/>
          <w:szCs w:val="24"/>
        </w:rPr>
      </w:pPr>
    </w:p>
    <w:p w:rsidR="00765520" w:rsidRPr="00407A32" w:rsidRDefault="00765520" w:rsidP="00036C7D">
      <w:pPr>
        <w:pStyle w:val="Nagwek"/>
        <w:spacing w:line="360" w:lineRule="auto"/>
        <w:jc w:val="both"/>
        <w:rPr>
          <w:rFonts w:cs="Arial"/>
          <w:b/>
          <w:szCs w:val="24"/>
        </w:rPr>
      </w:pPr>
      <w:r w:rsidRPr="00407A32">
        <w:rPr>
          <w:rFonts w:cs="Arial"/>
          <w:b/>
          <w:szCs w:val="24"/>
        </w:rPr>
        <w:lastRenderedPageBreak/>
        <w:t xml:space="preserve">Opieka </w:t>
      </w:r>
      <w:proofErr w:type="spellStart"/>
      <w:r w:rsidRPr="00407A32">
        <w:rPr>
          <w:rFonts w:cs="Arial"/>
          <w:b/>
          <w:szCs w:val="24"/>
        </w:rPr>
        <w:t>wytchnieniowa</w:t>
      </w:r>
      <w:proofErr w:type="spellEnd"/>
      <w:r w:rsidRPr="00407A32">
        <w:rPr>
          <w:rFonts w:cs="Arial"/>
          <w:b/>
          <w:szCs w:val="24"/>
        </w:rPr>
        <w:t xml:space="preserve"> dla Jednostek Samorządu Terytorialnego – edycja 2024 – w formie pobytu dziennego</w:t>
      </w:r>
    </w:p>
    <w:p w:rsidR="00765520" w:rsidRPr="00036C7D" w:rsidRDefault="00765520" w:rsidP="00036C7D">
      <w:pPr>
        <w:pStyle w:val="Nagwek"/>
        <w:spacing w:line="360" w:lineRule="auto"/>
        <w:jc w:val="both"/>
        <w:rPr>
          <w:rFonts w:eastAsia="ArialMT" w:cs="Arial"/>
          <w:color w:val="000000" w:themeColor="text1"/>
          <w:szCs w:val="24"/>
        </w:rPr>
      </w:pPr>
      <w:r w:rsidRPr="00036C7D">
        <w:rPr>
          <w:rFonts w:eastAsia="ArialMT" w:cs="Arial"/>
          <w:color w:val="000000" w:themeColor="text1"/>
          <w:szCs w:val="24"/>
        </w:rPr>
        <w:t xml:space="preserve">Program realizowany był ze środków Funduszu Solidarnościowego </w:t>
      </w:r>
      <w:r w:rsidRPr="00036C7D">
        <w:rPr>
          <w:rFonts w:cs="Arial"/>
          <w:color w:val="000000" w:themeColor="text1"/>
          <w:szCs w:val="24"/>
        </w:rPr>
        <w:t>(dotacja 172584,00 złotych; wydatkowano 167555,41 złotych)</w:t>
      </w:r>
      <w:r w:rsidRPr="00036C7D">
        <w:rPr>
          <w:rFonts w:eastAsia="ArialMT" w:cs="Arial"/>
          <w:color w:val="000000" w:themeColor="text1"/>
          <w:szCs w:val="24"/>
        </w:rPr>
        <w:t xml:space="preserve">. W dniu 27 lutego 2024 roku została zawarta umowa pomiędzy Gminą Bytom, a Wojewodą Śląskim na sfinansowanie wyżej wymienionego zadania w roku 2024. Gmina Bytom otrzymała dotację na realizację programu pod nazwą „Opieka </w:t>
      </w:r>
      <w:proofErr w:type="spellStart"/>
      <w:r w:rsidRPr="00036C7D">
        <w:rPr>
          <w:rFonts w:eastAsia="ArialMT" w:cs="Arial"/>
          <w:color w:val="000000" w:themeColor="text1"/>
          <w:szCs w:val="24"/>
        </w:rPr>
        <w:t>wytchnieniowa</w:t>
      </w:r>
      <w:proofErr w:type="spellEnd"/>
      <w:r w:rsidRPr="00036C7D">
        <w:rPr>
          <w:rFonts w:eastAsia="ArialMT" w:cs="Arial"/>
          <w:color w:val="000000" w:themeColor="text1"/>
          <w:szCs w:val="24"/>
        </w:rPr>
        <w:t xml:space="preserve"> dla Jednostek Samorząd Terytorialnego - edycja 2024”, który realizowany był w ramach środków Funduszu Solidarnościowego, w łącznej wysokości: 172584,00 </w:t>
      </w:r>
      <w:r w:rsidRPr="00036C7D">
        <w:rPr>
          <w:rFonts w:cs="Arial"/>
          <w:color w:val="000000" w:themeColor="text1"/>
          <w:szCs w:val="24"/>
        </w:rPr>
        <w:t>złotych</w:t>
      </w:r>
      <w:r w:rsidRPr="00036C7D">
        <w:rPr>
          <w:rFonts w:eastAsia="ArialMT" w:cs="Arial"/>
          <w:color w:val="000000" w:themeColor="text1"/>
          <w:szCs w:val="24"/>
        </w:rPr>
        <w:t xml:space="preserve">, w tym na realizację usług opieki </w:t>
      </w:r>
      <w:proofErr w:type="spellStart"/>
      <w:r w:rsidRPr="00036C7D">
        <w:rPr>
          <w:rFonts w:eastAsia="ArialMT" w:cs="Arial"/>
          <w:color w:val="000000" w:themeColor="text1"/>
          <w:szCs w:val="24"/>
        </w:rPr>
        <w:t>wytchnieniowej</w:t>
      </w:r>
      <w:proofErr w:type="spellEnd"/>
      <w:r w:rsidRPr="00036C7D">
        <w:rPr>
          <w:rFonts w:eastAsia="ArialMT" w:cs="Arial"/>
          <w:color w:val="000000" w:themeColor="text1"/>
          <w:szCs w:val="24"/>
        </w:rPr>
        <w:t xml:space="preserve"> 169200,00 </w:t>
      </w:r>
      <w:r w:rsidRPr="00036C7D">
        <w:rPr>
          <w:rFonts w:cs="Arial"/>
          <w:color w:val="000000" w:themeColor="text1"/>
          <w:szCs w:val="24"/>
        </w:rPr>
        <w:t>złotych</w:t>
      </w:r>
      <w:r w:rsidRPr="00036C7D">
        <w:rPr>
          <w:rFonts w:eastAsia="ArialMT" w:cs="Arial"/>
          <w:color w:val="000000" w:themeColor="text1"/>
          <w:szCs w:val="24"/>
        </w:rPr>
        <w:t xml:space="preserve">, wkład własny na realizację zadania 13687,31 </w:t>
      </w:r>
      <w:r w:rsidRPr="00036C7D">
        <w:rPr>
          <w:rFonts w:cs="Arial"/>
          <w:color w:val="000000" w:themeColor="text1"/>
          <w:szCs w:val="24"/>
        </w:rPr>
        <w:t>złotych</w:t>
      </w:r>
      <w:r w:rsidRPr="00036C7D">
        <w:rPr>
          <w:rFonts w:eastAsia="ArialMT" w:cs="Arial"/>
          <w:color w:val="000000" w:themeColor="text1"/>
          <w:szCs w:val="24"/>
        </w:rPr>
        <w:t>. Ostatecznie wsparciem w tej formie zostało objętych 21 opiekunów sprawujących opiekę nad osobami z </w:t>
      </w:r>
      <w:proofErr w:type="spellStart"/>
      <w:r w:rsidRPr="00036C7D">
        <w:rPr>
          <w:rFonts w:eastAsia="ArialMT" w:cs="Arial"/>
          <w:color w:val="000000" w:themeColor="text1"/>
          <w:szCs w:val="24"/>
        </w:rPr>
        <w:t>niepełnosprawnościami</w:t>
      </w:r>
      <w:proofErr w:type="spellEnd"/>
      <w:r w:rsidRPr="00036C7D">
        <w:rPr>
          <w:rFonts w:eastAsia="ArialMT" w:cs="Arial"/>
          <w:color w:val="000000" w:themeColor="text1"/>
          <w:szCs w:val="24"/>
        </w:rPr>
        <w:t xml:space="preserve">, w tym 12 opiekunów sprawujących opiekę nad dorosłymi osobami niepełnosprawnymi legitymującymi się znacznym stopniem niepełnosprawności lub orzeczeniem równoważnym oraz 9 opiekunów dzieci z niepełnosprawnością. Przyznano łącznie 3760 godzin usług opieki </w:t>
      </w:r>
      <w:proofErr w:type="spellStart"/>
      <w:r w:rsidRPr="00036C7D">
        <w:rPr>
          <w:rFonts w:eastAsia="ArialMT" w:cs="Arial"/>
          <w:color w:val="000000" w:themeColor="text1"/>
          <w:szCs w:val="24"/>
        </w:rPr>
        <w:t>wytchnieniowej</w:t>
      </w:r>
      <w:proofErr w:type="spellEnd"/>
      <w:r w:rsidRPr="00036C7D">
        <w:rPr>
          <w:rFonts w:eastAsia="ArialMT" w:cs="Arial"/>
          <w:color w:val="000000" w:themeColor="text1"/>
          <w:szCs w:val="24"/>
        </w:rPr>
        <w:t xml:space="preserve"> na łączną kwotę 164171,41 </w:t>
      </w:r>
      <w:r w:rsidRPr="00036C7D">
        <w:rPr>
          <w:rFonts w:cs="Arial"/>
          <w:color w:val="000000" w:themeColor="text1"/>
          <w:szCs w:val="24"/>
        </w:rPr>
        <w:t>złotych</w:t>
      </w:r>
      <w:r w:rsidRPr="00036C7D">
        <w:rPr>
          <w:rFonts w:eastAsia="ArialMT" w:cs="Arial"/>
          <w:color w:val="000000" w:themeColor="text1"/>
          <w:szCs w:val="24"/>
        </w:rPr>
        <w:t xml:space="preserve">. Głównym celem programu było wsparcie członków rodzin lub opiekunów sprawujących bezpośrednią opiekę nad dziećmi z orzeczeniem o niepełnosprawności lub osobami ze znacznym stopniem niepełnosprawności oraz orzeczeniami równoważnymi, w tym </w:t>
      </w:r>
      <w:r w:rsidRPr="00036C7D">
        <w:rPr>
          <w:rFonts w:cs="Arial"/>
          <w:color w:val="000000" w:themeColor="text1"/>
          <w:szCs w:val="24"/>
        </w:rPr>
        <w:t>czasowe odciążenie od codziennych obowiązków, łączących się ze sprawowaniem opieki, zapewnienie czasu na odpoczynek i regenerację.</w:t>
      </w:r>
      <w:r w:rsidRPr="00036C7D">
        <w:rPr>
          <w:rFonts w:eastAsia="ArialMT" w:cs="Arial"/>
          <w:color w:val="000000" w:themeColor="text1"/>
          <w:szCs w:val="24"/>
        </w:rPr>
        <w:t xml:space="preserve"> W Bytomiu program był realizowany w formie usług opieki </w:t>
      </w:r>
      <w:proofErr w:type="spellStart"/>
      <w:r w:rsidRPr="00036C7D">
        <w:rPr>
          <w:rFonts w:eastAsia="ArialMT" w:cs="Arial"/>
          <w:color w:val="000000" w:themeColor="text1"/>
          <w:szCs w:val="24"/>
        </w:rPr>
        <w:t>wytchnieniowej</w:t>
      </w:r>
      <w:proofErr w:type="spellEnd"/>
      <w:r w:rsidRPr="00036C7D">
        <w:rPr>
          <w:rFonts w:eastAsia="ArialMT" w:cs="Arial"/>
          <w:color w:val="000000" w:themeColor="text1"/>
          <w:szCs w:val="24"/>
        </w:rPr>
        <w:t xml:space="preserve"> w ramach pobytu dziennego.</w:t>
      </w:r>
    </w:p>
    <w:p w:rsidR="00765520" w:rsidRPr="00036C7D" w:rsidRDefault="00765520" w:rsidP="00036C7D">
      <w:pPr>
        <w:pStyle w:val="Nagwek"/>
        <w:spacing w:line="360" w:lineRule="auto"/>
        <w:jc w:val="both"/>
        <w:rPr>
          <w:rFonts w:cs="Arial"/>
          <w:color w:val="000000" w:themeColor="text1"/>
          <w:szCs w:val="24"/>
        </w:rPr>
      </w:pPr>
    </w:p>
    <w:p w:rsidR="00765520" w:rsidRPr="00407A32" w:rsidRDefault="00765520" w:rsidP="00036C7D">
      <w:pPr>
        <w:pStyle w:val="Nagwek"/>
        <w:spacing w:line="360" w:lineRule="auto"/>
        <w:jc w:val="both"/>
        <w:rPr>
          <w:rFonts w:cs="Arial"/>
          <w:b/>
          <w:color w:val="000000" w:themeColor="text1"/>
          <w:szCs w:val="24"/>
          <w:lang w:eastAsia="pl-PL"/>
        </w:rPr>
      </w:pPr>
      <w:r w:rsidRPr="00407A32">
        <w:rPr>
          <w:rFonts w:cs="Arial"/>
          <w:b/>
          <w:color w:val="000000" w:themeColor="text1"/>
          <w:szCs w:val="24"/>
        </w:rPr>
        <w:t>Asystent osobisty osoby z niepełnosprawnością</w:t>
      </w:r>
      <w:r w:rsidRPr="00407A32">
        <w:rPr>
          <w:rFonts w:cs="Arial"/>
          <w:b/>
          <w:i/>
          <w:color w:val="000000" w:themeColor="text1"/>
          <w:szCs w:val="24"/>
        </w:rPr>
        <w:t xml:space="preserve"> </w:t>
      </w:r>
      <w:r w:rsidRPr="00407A32">
        <w:rPr>
          <w:rFonts w:cs="Arial"/>
          <w:b/>
          <w:iCs/>
          <w:color w:val="000000" w:themeColor="text1"/>
          <w:szCs w:val="24"/>
        </w:rPr>
        <w:t xml:space="preserve">– edycja </w:t>
      </w:r>
      <w:r w:rsidRPr="00407A32">
        <w:rPr>
          <w:rFonts w:cs="Arial"/>
          <w:b/>
          <w:color w:val="000000" w:themeColor="text1"/>
          <w:szCs w:val="24"/>
          <w:lang w:eastAsia="pl-PL"/>
        </w:rPr>
        <w:t xml:space="preserve">2024 </w:t>
      </w:r>
    </w:p>
    <w:p w:rsidR="005B309B"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 xml:space="preserve">W 2024 roku MOPR przystąpił do realizacji kolejnej edycji programu Ministerstwa Rodziny, Pracy i Polityki Społecznej pod nazwą „Asystent Osobisty Osoby z Niepełnosprawnością” dla Jednostek Samorządu Terytorialnego – edycja 2024 – finansowanego ze środków Funduszu Solidarnościowego (dotacja 944946,00 złotych; wydatkowano 764161,77 złotych). Głównym celem programu jest wprowadzenie usług asystenta, jako formy ogólnodostępnego wsparcia w wykonywaniu codziennych czynności oraz funkcjonowaniu w życiu społecznym, której adresatami są dzieci do 16 roku życia z orzeczeniem o niepełnosprawności łącznie ze wskazaniami konieczności stałej lub długotrwałej opieki lub pomocy innej </w:t>
      </w:r>
      <w:r w:rsidRPr="00036C7D">
        <w:rPr>
          <w:rFonts w:cs="Arial"/>
          <w:color w:val="000000" w:themeColor="text1"/>
          <w:szCs w:val="24"/>
        </w:rPr>
        <w:lastRenderedPageBreak/>
        <w:t xml:space="preserve">osoby oraz konieczności stałego współudziału </w:t>
      </w:r>
      <w:r w:rsidRPr="00036C7D">
        <w:rPr>
          <w:rFonts w:cs="Arial"/>
          <w:szCs w:val="24"/>
        </w:rPr>
        <w:t>na co dzień</w:t>
      </w:r>
      <w:r w:rsidRPr="00036C7D">
        <w:rPr>
          <w:rFonts w:cs="Arial"/>
          <w:color w:val="000000" w:themeColor="text1"/>
          <w:szCs w:val="24"/>
        </w:rPr>
        <w:t xml:space="preserve"> opiekuna dziecka oraz osoby posiadające orzeczenie o znacznym lub umiarkowanym stopniu niepełnosprawności (lub orzeczenie równoważne).</w:t>
      </w:r>
      <w:r w:rsidR="00333496" w:rsidRPr="00036C7D">
        <w:rPr>
          <w:rFonts w:cs="Arial"/>
          <w:color w:val="000000" w:themeColor="text1"/>
          <w:szCs w:val="24"/>
        </w:rPr>
        <w:t xml:space="preserve"> </w:t>
      </w:r>
      <w:r w:rsidRPr="00036C7D">
        <w:rPr>
          <w:rFonts w:cs="Arial"/>
          <w:color w:val="000000" w:themeColor="text1"/>
          <w:szCs w:val="24"/>
        </w:rPr>
        <w:t xml:space="preserve">Tą formą wsparcia objęto 47 osób z </w:t>
      </w:r>
      <w:proofErr w:type="spellStart"/>
      <w:r w:rsidRPr="00036C7D">
        <w:rPr>
          <w:rFonts w:cs="Arial"/>
          <w:color w:val="000000" w:themeColor="text1"/>
          <w:szCs w:val="24"/>
        </w:rPr>
        <w:t>niepełnosprawnośc</w:t>
      </w:r>
      <w:r w:rsidR="00333496" w:rsidRPr="00036C7D">
        <w:rPr>
          <w:rFonts w:cs="Arial"/>
          <w:color w:val="000000" w:themeColor="text1"/>
          <w:szCs w:val="24"/>
        </w:rPr>
        <w:t>iami</w:t>
      </w:r>
      <w:proofErr w:type="spellEnd"/>
      <w:r w:rsidR="00333496" w:rsidRPr="00036C7D">
        <w:rPr>
          <w:rFonts w:cs="Arial"/>
          <w:color w:val="000000" w:themeColor="text1"/>
          <w:szCs w:val="24"/>
        </w:rPr>
        <w:t>, u których zrealizowano 16</w:t>
      </w:r>
      <w:r w:rsidRPr="00036C7D">
        <w:rPr>
          <w:rFonts w:cs="Arial"/>
          <w:color w:val="000000" w:themeColor="text1"/>
          <w:szCs w:val="24"/>
        </w:rPr>
        <w:t>508 godzin usług asystenta.</w:t>
      </w:r>
    </w:p>
    <w:p w:rsidR="005B309B" w:rsidRPr="00036C7D" w:rsidRDefault="005B309B" w:rsidP="00036C7D">
      <w:pPr>
        <w:pStyle w:val="Nagwek"/>
        <w:spacing w:line="360" w:lineRule="auto"/>
        <w:jc w:val="both"/>
        <w:rPr>
          <w:rFonts w:cs="Arial"/>
          <w:color w:val="000000" w:themeColor="text1"/>
          <w:szCs w:val="24"/>
        </w:rPr>
      </w:pPr>
    </w:p>
    <w:p w:rsidR="005B309B" w:rsidRPr="00407A32" w:rsidRDefault="00333496" w:rsidP="003704C6">
      <w:pPr>
        <w:pStyle w:val="Nagwek"/>
        <w:spacing w:before="240" w:line="360" w:lineRule="auto"/>
        <w:jc w:val="both"/>
        <w:rPr>
          <w:rFonts w:cs="Arial"/>
          <w:b/>
          <w:spacing w:val="-2"/>
          <w:szCs w:val="24"/>
        </w:rPr>
      </w:pPr>
      <w:r w:rsidRPr="00407A32">
        <w:rPr>
          <w:rFonts w:cs="Arial"/>
          <w:b/>
          <w:szCs w:val="24"/>
        </w:rPr>
        <w:t>Projekt MOPR ze środków Funduszu Przeciwalkoholowego - Prawo ochronnym parasolem dziecka</w:t>
      </w:r>
      <w:r w:rsidRPr="00407A32">
        <w:rPr>
          <w:rFonts w:cs="Arial"/>
          <w:b/>
          <w:spacing w:val="-2"/>
          <w:szCs w:val="24"/>
        </w:rPr>
        <w:t xml:space="preserve"> – przyjazne patrole </w:t>
      </w:r>
    </w:p>
    <w:p w:rsidR="00333496" w:rsidRPr="00036C7D" w:rsidRDefault="00333496" w:rsidP="003704C6">
      <w:pPr>
        <w:pStyle w:val="Nagwek"/>
        <w:spacing w:before="240" w:line="360" w:lineRule="auto"/>
        <w:jc w:val="both"/>
        <w:rPr>
          <w:rFonts w:eastAsia="Calibri" w:cs="Arial"/>
          <w:color w:val="000000" w:themeColor="text1"/>
          <w:szCs w:val="24"/>
        </w:rPr>
      </w:pPr>
      <w:r w:rsidRPr="00036C7D">
        <w:rPr>
          <w:rFonts w:cs="Arial"/>
          <w:szCs w:val="24"/>
        </w:rPr>
        <w:t xml:space="preserve">W 2024 roku przyjazne patrole, złożone z pracownika socjalnego MOPR i funkcjonariusza policji, </w:t>
      </w:r>
      <w:r w:rsidRPr="00036C7D">
        <w:rPr>
          <w:rFonts w:cs="Arial"/>
          <w:szCs w:val="24"/>
          <w:lang w:eastAsia="pl-PL"/>
        </w:rPr>
        <w:t xml:space="preserve">zrealizowały 144 dyżury, przeprowadziły 565 </w:t>
      </w:r>
      <w:proofErr w:type="spellStart"/>
      <w:r w:rsidRPr="00036C7D">
        <w:rPr>
          <w:rFonts w:cs="Arial"/>
          <w:szCs w:val="24"/>
          <w:lang w:eastAsia="pl-PL"/>
        </w:rPr>
        <w:t>monitoringów</w:t>
      </w:r>
      <w:proofErr w:type="spellEnd"/>
      <w:r w:rsidRPr="00036C7D">
        <w:rPr>
          <w:rFonts w:cs="Arial"/>
          <w:szCs w:val="24"/>
          <w:lang w:eastAsia="pl-PL"/>
        </w:rPr>
        <w:t xml:space="preserve"> środowisk (rodziny z problemem alkoholowym, patologiczne, niewydolne opiekuńczo i wychowawczo) oraz podjęły 93 interwencje.</w:t>
      </w:r>
      <w:r w:rsidRPr="00036C7D">
        <w:rPr>
          <w:rFonts w:cs="Arial"/>
          <w:szCs w:val="24"/>
        </w:rPr>
        <w:t xml:space="preserve"> </w:t>
      </w:r>
      <w:r w:rsidRPr="00036C7D">
        <w:rPr>
          <w:rFonts w:cs="Arial"/>
          <w:szCs w:val="24"/>
          <w:lang w:eastAsia="pl-PL"/>
        </w:rPr>
        <w:t xml:space="preserve">W dni, kiedy nie odbywały się dyżury przyjaznych patroli realizowane były przez pracowników MOPR telefoniczne dyżury domowe. Dyżury prowadzone były w godzinach: 15.30 – 7.30 następnego dnia. W 2024 roku 48 interwencji zostało przeprowadzonych w trakcie pełnienia przez pracowników MOPR dyżuru domowego. W trakcie przeprowadzonych </w:t>
      </w:r>
      <w:proofErr w:type="spellStart"/>
      <w:r w:rsidRPr="00036C7D">
        <w:rPr>
          <w:rFonts w:cs="Arial"/>
          <w:szCs w:val="24"/>
          <w:lang w:eastAsia="pl-PL"/>
        </w:rPr>
        <w:t>monitoringów</w:t>
      </w:r>
      <w:proofErr w:type="spellEnd"/>
      <w:r w:rsidRPr="00036C7D">
        <w:rPr>
          <w:rFonts w:cs="Arial"/>
          <w:szCs w:val="24"/>
          <w:lang w:eastAsia="pl-PL"/>
        </w:rPr>
        <w:t xml:space="preserve"> i interwencji 175 dzieci zostało przekazanych pod opiekę najbliższej rodziny, krewnych, gdyż ich rodzice lub opiekunowie ze względu na upojenie alkoholowe nie byli w stanie sprawować należytej opieki nad małoletnimi. 19 dzieci zostało umieszczonych w placówkach opiekuńczo-wychowawczych, pogotowiach rodzinnych bądź w rodzinach zastępczych. 184 rodziców lub opiekunów znajdowało się pod wpływem alkoholu w trakcie </w:t>
      </w:r>
      <w:proofErr w:type="spellStart"/>
      <w:r w:rsidRPr="00036C7D">
        <w:rPr>
          <w:rFonts w:cs="Arial"/>
          <w:szCs w:val="24"/>
          <w:lang w:eastAsia="pl-PL"/>
        </w:rPr>
        <w:t>monitoringów</w:t>
      </w:r>
      <w:proofErr w:type="spellEnd"/>
      <w:r w:rsidRPr="00036C7D">
        <w:rPr>
          <w:rFonts w:cs="Arial"/>
          <w:szCs w:val="24"/>
          <w:lang w:eastAsia="pl-PL"/>
        </w:rPr>
        <w:t xml:space="preserve"> lub interwencji, a 10 dorosłych było pod wpływem narkotyków. 18 dzieci przyjazny patrol przewiózł do szpitala na badania lekarskie, niektóre zostały hospitalizowane. 31 osób dorosłych trafiło do izby wytrzeźwień. Przesłano 11 wniosków do Miejskiej Komisji Rozwiązywania Problemów Alkoholowych w Bytomiu. </w:t>
      </w:r>
      <w:r w:rsidRPr="00036C7D">
        <w:rPr>
          <w:rFonts w:cs="Arial"/>
          <w:spacing w:val="-2"/>
          <w:szCs w:val="24"/>
        </w:rPr>
        <w:t>W 2024 roku wartość d</w:t>
      </w:r>
      <w:r w:rsidRPr="00036C7D">
        <w:rPr>
          <w:rFonts w:eastAsia="Arial" w:cs="Arial"/>
          <w:szCs w:val="24"/>
        </w:rPr>
        <w:t>ofinansowania projektu z funduszu przeciwalkoholowego wyniosła 84781,71 złotych.</w:t>
      </w:r>
    </w:p>
    <w:p w:rsidR="003704C6" w:rsidRDefault="003704C6" w:rsidP="00036C7D">
      <w:pPr>
        <w:pStyle w:val="Nagwek"/>
        <w:spacing w:line="360" w:lineRule="auto"/>
        <w:jc w:val="both"/>
        <w:rPr>
          <w:rFonts w:cs="Arial"/>
          <w:szCs w:val="24"/>
        </w:rPr>
      </w:pPr>
    </w:p>
    <w:p w:rsidR="00765520" w:rsidRPr="00407A32" w:rsidRDefault="00765520" w:rsidP="00407A32">
      <w:pPr>
        <w:pStyle w:val="Nagwek"/>
        <w:spacing w:before="240" w:line="360" w:lineRule="auto"/>
        <w:jc w:val="both"/>
        <w:rPr>
          <w:rFonts w:cs="Arial"/>
          <w:b/>
          <w:szCs w:val="24"/>
        </w:rPr>
      </w:pPr>
      <w:r w:rsidRPr="00407A32">
        <w:rPr>
          <w:rFonts w:cs="Arial"/>
          <w:b/>
          <w:szCs w:val="24"/>
        </w:rPr>
        <w:t>Działania podejmowane na rzecz osób starszych</w:t>
      </w:r>
    </w:p>
    <w:p w:rsidR="00765520" w:rsidRPr="00407A32" w:rsidRDefault="00765520" w:rsidP="00407A32">
      <w:pPr>
        <w:pStyle w:val="Nagwek"/>
        <w:spacing w:before="240" w:line="360" w:lineRule="auto"/>
        <w:jc w:val="both"/>
        <w:rPr>
          <w:rFonts w:cs="Arial"/>
          <w:b/>
          <w:color w:val="000000" w:themeColor="text1"/>
          <w:szCs w:val="24"/>
        </w:rPr>
      </w:pPr>
      <w:r w:rsidRPr="00407A32">
        <w:rPr>
          <w:rFonts w:cs="Arial"/>
          <w:b/>
          <w:color w:val="000000" w:themeColor="text1"/>
          <w:szCs w:val="24"/>
        </w:rPr>
        <w:t>Program „Korpus Wsparcia Seniorów” na rok 2024</w:t>
      </w:r>
    </w:p>
    <w:p w:rsidR="00765520" w:rsidRPr="00036C7D" w:rsidRDefault="00765520" w:rsidP="00036C7D">
      <w:pPr>
        <w:pStyle w:val="Nagwek"/>
        <w:spacing w:line="360" w:lineRule="auto"/>
        <w:jc w:val="both"/>
        <w:rPr>
          <w:rFonts w:cs="Arial"/>
          <w:b/>
          <w:color w:val="000000" w:themeColor="text1"/>
          <w:szCs w:val="24"/>
        </w:rPr>
      </w:pPr>
      <w:r w:rsidRPr="00036C7D">
        <w:rPr>
          <w:rFonts w:cs="Arial"/>
          <w:color w:val="000000" w:themeColor="text1"/>
          <w:szCs w:val="24"/>
        </w:rPr>
        <w:t xml:space="preserve">W 2024 roku Miejski Ośrodek Pomocy Rodzinie w Bytomiu przystąpił do kolejnej już edycji rządowego programu „Korpus Wsparcia Seniorów” na rok 2024 </w:t>
      </w:r>
      <w:r w:rsidRPr="00036C7D">
        <w:rPr>
          <w:rFonts w:cs="Arial"/>
          <w:color w:val="000000" w:themeColor="text1"/>
          <w:szCs w:val="24"/>
        </w:rPr>
        <w:lastRenderedPageBreak/>
        <w:t>finansowanego w ramach Solidarnościowego Korpusu Wsparcia Seniorów. Realizacja Programu opierała się o dwa moduły:</w:t>
      </w:r>
    </w:p>
    <w:p w:rsidR="00765520" w:rsidRPr="00036C7D" w:rsidRDefault="00765520" w:rsidP="00E04D3A">
      <w:pPr>
        <w:pStyle w:val="Nagwek"/>
        <w:numPr>
          <w:ilvl w:val="0"/>
          <w:numId w:val="328"/>
        </w:numPr>
        <w:spacing w:line="360" w:lineRule="auto"/>
        <w:jc w:val="both"/>
        <w:rPr>
          <w:rFonts w:cs="Arial"/>
          <w:color w:val="000000" w:themeColor="text1"/>
          <w:szCs w:val="24"/>
        </w:rPr>
      </w:pPr>
      <w:r w:rsidRPr="00036C7D">
        <w:rPr>
          <w:rFonts w:cs="Arial"/>
          <w:color w:val="000000" w:themeColor="text1"/>
          <w:szCs w:val="24"/>
        </w:rPr>
        <w:t>Moduł</w:t>
      </w:r>
      <w:r w:rsidR="00333496" w:rsidRPr="00036C7D">
        <w:rPr>
          <w:rFonts w:cs="Arial"/>
          <w:color w:val="000000" w:themeColor="text1"/>
          <w:szCs w:val="24"/>
        </w:rPr>
        <w:t xml:space="preserve"> I usługi sąsiedzkie - w 2024 roku</w:t>
      </w:r>
      <w:r w:rsidRPr="00036C7D">
        <w:rPr>
          <w:rFonts w:cs="Arial"/>
          <w:color w:val="000000" w:themeColor="text1"/>
          <w:szCs w:val="24"/>
        </w:rPr>
        <w:t xml:space="preserve"> MOPR w Bytomiu oferował usługi sąsiedzkie w ramach Korpusu Wsparcia Seniorów zgodnie z uchwałą nr V/52/24 Rady Miejskiej w By</w:t>
      </w:r>
      <w:r w:rsidR="00333496" w:rsidRPr="00036C7D">
        <w:rPr>
          <w:rFonts w:cs="Arial"/>
          <w:color w:val="000000" w:themeColor="text1"/>
          <w:szCs w:val="24"/>
        </w:rPr>
        <w:t>tomiu z dnia 26 sierpnia 2024 roku</w:t>
      </w:r>
      <w:r w:rsidRPr="00036C7D">
        <w:rPr>
          <w:rFonts w:cs="Arial"/>
          <w:color w:val="000000" w:themeColor="text1"/>
          <w:szCs w:val="24"/>
        </w:rPr>
        <w:t xml:space="preserve"> w sprawie 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 natomiast wobec braku zainteresowania tą formą pomocy nie zrealizowano usług sąsiedzkich.</w:t>
      </w:r>
    </w:p>
    <w:p w:rsidR="00765520" w:rsidRPr="00036C7D" w:rsidRDefault="00765520" w:rsidP="00E04D3A">
      <w:pPr>
        <w:pStyle w:val="Nagwek"/>
        <w:numPr>
          <w:ilvl w:val="0"/>
          <w:numId w:val="328"/>
        </w:numPr>
        <w:spacing w:line="360" w:lineRule="auto"/>
        <w:jc w:val="both"/>
        <w:rPr>
          <w:rFonts w:cs="Arial"/>
          <w:color w:val="000000" w:themeColor="text1"/>
          <w:szCs w:val="24"/>
        </w:rPr>
      </w:pPr>
      <w:r w:rsidRPr="00036C7D">
        <w:rPr>
          <w:rFonts w:cs="Arial"/>
          <w:color w:val="000000" w:themeColor="text1"/>
          <w:szCs w:val="24"/>
        </w:rPr>
        <w:t>Moduł II – poprzez dostęp do tzw. „opieki na odległość”. W ramach Modułu II w zakresie wyposażenia seniorów w tzw. „opaskę bezpieczeństwa”, dokonano zakupu obsługi systemu u realizatora usługi wsparcia do 120 opasek bezpieczeństwa zakupionych w ramach programu „Korpus Wsparcia Seniorów” na rok 2022. Na działania w ramach Modułu I</w:t>
      </w:r>
      <w:r w:rsidR="00333496" w:rsidRPr="00036C7D">
        <w:rPr>
          <w:rFonts w:cs="Arial"/>
          <w:color w:val="000000" w:themeColor="text1"/>
          <w:szCs w:val="24"/>
        </w:rPr>
        <w:t>I otrzymano dotację w kwocie 37</w:t>
      </w:r>
      <w:r w:rsidRPr="00036C7D">
        <w:rPr>
          <w:rFonts w:cs="Arial"/>
          <w:color w:val="000000" w:themeColor="text1"/>
          <w:szCs w:val="24"/>
        </w:rPr>
        <w:t>276 zł</w:t>
      </w:r>
      <w:r w:rsidR="00333496" w:rsidRPr="00036C7D">
        <w:rPr>
          <w:rFonts w:cs="Arial"/>
          <w:color w:val="000000" w:themeColor="text1"/>
          <w:szCs w:val="24"/>
        </w:rPr>
        <w:t>otych</w:t>
      </w:r>
      <w:r w:rsidRPr="00036C7D">
        <w:rPr>
          <w:rFonts w:cs="Arial"/>
          <w:color w:val="000000" w:themeColor="text1"/>
          <w:szCs w:val="24"/>
        </w:rPr>
        <w:t xml:space="preserve">, całkowita wartość Modułu II to 46 595 </w:t>
      </w:r>
      <w:r w:rsidR="00333496" w:rsidRPr="00036C7D">
        <w:rPr>
          <w:rFonts w:cs="Arial"/>
          <w:color w:val="000000" w:themeColor="text1"/>
          <w:szCs w:val="24"/>
        </w:rPr>
        <w:t>zł, z tego wydatkowano kwotę 41</w:t>
      </w:r>
      <w:r w:rsidRPr="00036C7D">
        <w:rPr>
          <w:rFonts w:cs="Arial"/>
          <w:color w:val="000000" w:themeColor="text1"/>
          <w:szCs w:val="24"/>
        </w:rPr>
        <w:t xml:space="preserve">282,65 </w:t>
      </w:r>
      <w:r w:rsidR="00333496" w:rsidRPr="00036C7D">
        <w:rPr>
          <w:rFonts w:cs="Arial"/>
          <w:color w:val="000000" w:themeColor="text1"/>
          <w:szCs w:val="24"/>
        </w:rPr>
        <w:t>złotych</w:t>
      </w:r>
      <w:r w:rsidRPr="00036C7D">
        <w:rPr>
          <w:rFonts w:cs="Arial"/>
          <w:color w:val="000000" w:themeColor="text1"/>
          <w:szCs w:val="24"/>
        </w:rPr>
        <w:t>.</w:t>
      </w:r>
    </w:p>
    <w:p w:rsidR="00333496" w:rsidRPr="00036C7D" w:rsidRDefault="00333496" w:rsidP="00036C7D">
      <w:pPr>
        <w:pStyle w:val="Nagwek"/>
        <w:spacing w:line="360" w:lineRule="auto"/>
        <w:jc w:val="both"/>
        <w:rPr>
          <w:rFonts w:cs="Arial"/>
          <w:color w:val="000000" w:themeColor="text1"/>
          <w:szCs w:val="24"/>
        </w:rPr>
      </w:pPr>
    </w:p>
    <w:p w:rsidR="00765520" w:rsidRPr="00407A32" w:rsidRDefault="00765520" w:rsidP="00036C7D">
      <w:pPr>
        <w:pStyle w:val="Nagwek"/>
        <w:spacing w:line="360" w:lineRule="auto"/>
        <w:jc w:val="both"/>
        <w:rPr>
          <w:rFonts w:cs="Arial"/>
          <w:b/>
          <w:color w:val="000000" w:themeColor="text1"/>
          <w:szCs w:val="24"/>
        </w:rPr>
      </w:pPr>
      <w:r w:rsidRPr="00407A32">
        <w:rPr>
          <w:rFonts w:cs="Arial"/>
          <w:b/>
          <w:color w:val="000000" w:themeColor="text1"/>
          <w:szCs w:val="24"/>
        </w:rPr>
        <w:t>Śląska Koperta Życia</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Od 2016 roku MOPR bierze udział w akcji Śląska Koperta Życia. Jest to karta, w której podaje się informacje dotyczące jej właściciela – dane osobowe, numer telefonu do bliskiej osoby, przebyte choroby, zażywane leki, wiodące schorzenia i uczulenia. Kartę wkłada się najczęściej do lodówki, na której umieszcza się naklejkę z nadrukiem „Koperta życia”. Umieszczenie koperty w miejscu widocznym i dostępnym umożliwia służbom medycznym, w razie wypadku lub zasłabnięcia, a także policji, straży pożarnej, straży miejskiej, czy innym służbom, szybki dostęp do podstawowych informacji o seniorze. „Koperta życia”, przyspiesza ratownikom medycznym dostęp do ważnych informacji medycznych mogących uratować życie, ułatwia pracę innym służbom oraz zwiększa poczucie bezpieczeństwa osób starszych.</w:t>
      </w:r>
    </w:p>
    <w:p w:rsidR="00765520" w:rsidRPr="00036C7D" w:rsidRDefault="00765520" w:rsidP="00036C7D">
      <w:pPr>
        <w:pStyle w:val="Nagwek"/>
        <w:spacing w:line="360" w:lineRule="auto"/>
        <w:jc w:val="both"/>
        <w:rPr>
          <w:rFonts w:cs="Arial"/>
          <w:color w:val="000000" w:themeColor="text1"/>
          <w:szCs w:val="24"/>
        </w:rPr>
      </w:pPr>
    </w:p>
    <w:p w:rsidR="00765520" w:rsidRPr="00407A32" w:rsidRDefault="00407A32" w:rsidP="00036C7D">
      <w:pPr>
        <w:pStyle w:val="Nagwek"/>
        <w:spacing w:line="360" w:lineRule="auto"/>
        <w:jc w:val="both"/>
        <w:rPr>
          <w:rFonts w:cs="Arial"/>
          <w:b/>
          <w:color w:val="000000" w:themeColor="text1"/>
          <w:szCs w:val="24"/>
        </w:rPr>
      </w:pPr>
      <w:r>
        <w:rPr>
          <w:rFonts w:cs="Arial"/>
          <w:color w:val="000000" w:themeColor="text1"/>
          <w:szCs w:val="24"/>
        </w:rPr>
        <w:br w:type="column"/>
      </w:r>
      <w:r w:rsidR="00765520" w:rsidRPr="00407A32">
        <w:rPr>
          <w:rFonts w:cs="Arial"/>
          <w:b/>
          <w:color w:val="000000" w:themeColor="text1"/>
          <w:szCs w:val="24"/>
        </w:rPr>
        <w:lastRenderedPageBreak/>
        <w:t>Program Bytomska Karta Seniora i Program Ogólnopolska Karta Seniora</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W 2024 roku wydano 695 Bytomskich Kart Seniora (od początk</w:t>
      </w:r>
      <w:r w:rsidR="00333496" w:rsidRPr="00036C7D">
        <w:rPr>
          <w:rFonts w:cs="Arial"/>
          <w:color w:val="000000" w:themeColor="text1"/>
          <w:szCs w:val="24"/>
        </w:rPr>
        <w:t>u realizacji programu wydano 13</w:t>
      </w:r>
      <w:r w:rsidRPr="00036C7D">
        <w:rPr>
          <w:rFonts w:cs="Arial"/>
          <w:color w:val="000000" w:themeColor="text1"/>
          <w:szCs w:val="24"/>
        </w:rPr>
        <w:t>269 kart). Zniżki dla seniorów oferuje 29 podmiotów.</w:t>
      </w:r>
    </w:p>
    <w:p w:rsidR="00765520" w:rsidRPr="00036C7D" w:rsidRDefault="00765520" w:rsidP="00036C7D">
      <w:pPr>
        <w:pStyle w:val="Nagwek"/>
        <w:spacing w:line="360" w:lineRule="auto"/>
        <w:jc w:val="both"/>
        <w:rPr>
          <w:rFonts w:cs="Arial"/>
          <w:bCs/>
          <w:color w:val="000000" w:themeColor="text1"/>
          <w:szCs w:val="24"/>
        </w:rPr>
      </w:pPr>
      <w:r w:rsidRPr="00036C7D">
        <w:rPr>
          <w:rFonts w:cs="Arial"/>
          <w:bCs/>
          <w:color w:val="000000" w:themeColor="text1"/>
          <w:szCs w:val="24"/>
        </w:rPr>
        <w:t>W 2024 roku mieszkańcom Bytomia wydano 631 Ogólnopolskich Kart Seniora z zamieszczonym herbem miasta (edycja lokalna), a od początku realizacji programu przez Miasto Bytom, tj. od m</w:t>
      </w:r>
      <w:r w:rsidR="00333496" w:rsidRPr="00036C7D">
        <w:rPr>
          <w:rFonts w:cs="Arial"/>
          <w:bCs/>
          <w:color w:val="000000" w:themeColor="text1"/>
          <w:szCs w:val="24"/>
        </w:rPr>
        <w:t>aja 2017 roku, wydano łącznie 3</w:t>
      </w:r>
      <w:r w:rsidRPr="00036C7D">
        <w:rPr>
          <w:rFonts w:cs="Arial"/>
          <w:bCs/>
          <w:color w:val="000000" w:themeColor="text1"/>
          <w:szCs w:val="24"/>
        </w:rPr>
        <w:t xml:space="preserve">498 kart. </w:t>
      </w:r>
    </w:p>
    <w:p w:rsidR="00333496" w:rsidRPr="00036C7D" w:rsidRDefault="00333496" w:rsidP="00036C7D">
      <w:pPr>
        <w:pStyle w:val="Nagwek"/>
        <w:spacing w:line="360" w:lineRule="auto"/>
        <w:jc w:val="both"/>
        <w:rPr>
          <w:rFonts w:cs="Arial"/>
          <w:szCs w:val="24"/>
        </w:rPr>
      </w:pPr>
    </w:p>
    <w:p w:rsidR="00765520" w:rsidRPr="00407A32" w:rsidRDefault="00765520" w:rsidP="00036C7D">
      <w:pPr>
        <w:pStyle w:val="Nagwek"/>
        <w:spacing w:line="360" w:lineRule="auto"/>
        <w:jc w:val="both"/>
        <w:rPr>
          <w:rFonts w:cs="Arial"/>
          <w:b/>
          <w:szCs w:val="24"/>
        </w:rPr>
      </w:pPr>
      <w:r w:rsidRPr="00407A32">
        <w:rPr>
          <w:rFonts w:cs="Arial"/>
          <w:b/>
          <w:szCs w:val="24"/>
        </w:rPr>
        <w:t>Działania na rzecz osób niepełnosprawnych</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Z Państwowego Funduszu Rehabilitacji Osób Niepełnosprawnych dofinansowano:</w:t>
      </w:r>
    </w:p>
    <w:p w:rsidR="00765520" w:rsidRPr="00036C7D" w:rsidRDefault="00765520" w:rsidP="00E04D3A">
      <w:pPr>
        <w:pStyle w:val="Nagwek"/>
        <w:numPr>
          <w:ilvl w:val="0"/>
          <w:numId w:val="329"/>
        </w:numPr>
        <w:spacing w:line="360" w:lineRule="auto"/>
        <w:jc w:val="both"/>
        <w:rPr>
          <w:rFonts w:cs="Arial"/>
          <w:color w:val="000000" w:themeColor="text1"/>
          <w:szCs w:val="24"/>
        </w:rPr>
      </w:pPr>
      <w:r w:rsidRPr="00036C7D">
        <w:rPr>
          <w:rFonts w:cs="Arial"/>
          <w:color w:val="000000" w:themeColor="text1"/>
          <w:szCs w:val="24"/>
        </w:rPr>
        <w:t>turnusy rehabilitacyjne dla 470 osób (w tym 157 opiekunów) na łączną kwotę 891,33 tysięcy złotych;</w:t>
      </w:r>
    </w:p>
    <w:p w:rsidR="00765520" w:rsidRPr="00036C7D" w:rsidRDefault="00765520" w:rsidP="00E04D3A">
      <w:pPr>
        <w:pStyle w:val="Nagwek"/>
        <w:numPr>
          <w:ilvl w:val="0"/>
          <w:numId w:val="329"/>
        </w:numPr>
        <w:spacing w:line="360" w:lineRule="auto"/>
        <w:jc w:val="both"/>
        <w:rPr>
          <w:rFonts w:cs="Arial"/>
          <w:color w:val="000000" w:themeColor="text1"/>
          <w:szCs w:val="24"/>
        </w:rPr>
      </w:pPr>
      <w:r w:rsidRPr="00036C7D">
        <w:rPr>
          <w:rFonts w:cs="Arial"/>
          <w:color w:val="000000" w:themeColor="text1"/>
          <w:szCs w:val="24"/>
        </w:rPr>
        <w:t>zaopatrzenie 356 osób w sprzęt rehabilitacyjny, przedmioty ortopedyczne i środki pom</w:t>
      </w:r>
      <w:r w:rsidR="00333496" w:rsidRPr="00036C7D">
        <w:rPr>
          <w:rFonts w:cs="Arial"/>
          <w:color w:val="000000" w:themeColor="text1"/>
          <w:szCs w:val="24"/>
        </w:rPr>
        <w:t>ocnicze na łączną kwotę 1</w:t>
      </w:r>
      <w:r w:rsidRPr="00036C7D">
        <w:rPr>
          <w:rFonts w:cs="Arial"/>
          <w:color w:val="000000" w:themeColor="text1"/>
          <w:szCs w:val="24"/>
        </w:rPr>
        <w:t>519,33 tysięcy złotych;</w:t>
      </w:r>
    </w:p>
    <w:p w:rsidR="00765520" w:rsidRPr="00036C7D" w:rsidRDefault="00765520" w:rsidP="00E04D3A">
      <w:pPr>
        <w:pStyle w:val="Nagwek"/>
        <w:numPr>
          <w:ilvl w:val="0"/>
          <w:numId w:val="329"/>
        </w:numPr>
        <w:spacing w:line="360" w:lineRule="auto"/>
        <w:jc w:val="both"/>
        <w:rPr>
          <w:rFonts w:cs="Arial"/>
          <w:color w:val="000000" w:themeColor="text1"/>
          <w:szCs w:val="24"/>
        </w:rPr>
      </w:pPr>
      <w:r w:rsidRPr="00036C7D">
        <w:rPr>
          <w:rFonts w:cs="Arial"/>
          <w:color w:val="000000" w:themeColor="text1"/>
          <w:szCs w:val="24"/>
        </w:rPr>
        <w:t>warsztaty terapii zajęciowej dla 15</w:t>
      </w:r>
      <w:r w:rsidR="00333496" w:rsidRPr="00036C7D">
        <w:rPr>
          <w:rFonts w:cs="Arial"/>
          <w:color w:val="000000" w:themeColor="text1"/>
          <w:szCs w:val="24"/>
        </w:rPr>
        <w:t>5 uczestników na łączną kwotę 5</w:t>
      </w:r>
      <w:r w:rsidRPr="00036C7D">
        <w:rPr>
          <w:rFonts w:cs="Arial"/>
          <w:color w:val="000000" w:themeColor="text1"/>
          <w:szCs w:val="24"/>
        </w:rPr>
        <w:t>222,88 tysięcy złotych;</w:t>
      </w:r>
    </w:p>
    <w:p w:rsidR="00765520" w:rsidRPr="00036C7D" w:rsidRDefault="00765520" w:rsidP="00E04D3A">
      <w:pPr>
        <w:pStyle w:val="Nagwek"/>
        <w:numPr>
          <w:ilvl w:val="0"/>
          <w:numId w:val="329"/>
        </w:numPr>
        <w:spacing w:line="360" w:lineRule="auto"/>
        <w:jc w:val="both"/>
        <w:rPr>
          <w:rFonts w:cs="Arial"/>
          <w:color w:val="000000" w:themeColor="text1"/>
          <w:szCs w:val="24"/>
        </w:rPr>
      </w:pPr>
      <w:r w:rsidRPr="00036C7D">
        <w:rPr>
          <w:rFonts w:cs="Arial"/>
          <w:color w:val="000000" w:themeColor="text1"/>
          <w:szCs w:val="24"/>
        </w:rPr>
        <w:t>118 umów w ramach likwidacji barier architektonicznych, w komunikowaniu się i technicznych na łączną kwotę 727,57 tysięcy złotych;</w:t>
      </w:r>
    </w:p>
    <w:p w:rsidR="00765520" w:rsidRPr="00036C7D" w:rsidRDefault="00765520" w:rsidP="00E04D3A">
      <w:pPr>
        <w:pStyle w:val="Nagwek"/>
        <w:numPr>
          <w:ilvl w:val="0"/>
          <w:numId w:val="329"/>
        </w:numPr>
        <w:spacing w:line="360" w:lineRule="auto"/>
        <w:jc w:val="both"/>
        <w:rPr>
          <w:rFonts w:cs="Arial"/>
          <w:color w:val="000000" w:themeColor="text1"/>
          <w:szCs w:val="24"/>
        </w:rPr>
      </w:pPr>
      <w:r w:rsidRPr="00036C7D">
        <w:rPr>
          <w:rFonts w:cs="Arial"/>
          <w:color w:val="000000" w:themeColor="text1"/>
          <w:szCs w:val="24"/>
        </w:rPr>
        <w:t>19 umów w zakresie sportu, kultury, rekreacji i turystyki na łączną kwotę 76,11 tysięcy złotych.</w:t>
      </w:r>
    </w:p>
    <w:p w:rsidR="00765520" w:rsidRPr="00036C7D" w:rsidRDefault="00765520" w:rsidP="00036C7D">
      <w:pPr>
        <w:pStyle w:val="Nagwek"/>
        <w:spacing w:line="360" w:lineRule="auto"/>
        <w:jc w:val="both"/>
        <w:rPr>
          <w:rFonts w:cs="Arial"/>
          <w:color w:val="000000" w:themeColor="text1"/>
          <w:szCs w:val="24"/>
        </w:rPr>
      </w:pPr>
    </w:p>
    <w:p w:rsidR="00765520" w:rsidRPr="00407A32" w:rsidRDefault="00765520" w:rsidP="00036C7D">
      <w:pPr>
        <w:pStyle w:val="Nagwek"/>
        <w:spacing w:line="360" w:lineRule="auto"/>
        <w:jc w:val="both"/>
        <w:rPr>
          <w:rFonts w:cs="Arial"/>
          <w:b/>
          <w:color w:val="000000" w:themeColor="text1"/>
          <w:szCs w:val="24"/>
        </w:rPr>
      </w:pPr>
      <w:r w:rsidRPr="00407A32">
        <w:rPr>
          <w:rFonts w:cs="Arial"/>
          <w:b/>
          <w:color w:val="000000" w:themeColor="text1"/>
          <w:szCs w:val="24"/>
        </w:rPr>
        <w:t>Realizacja programu „Aktywny Samorząd”</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W 2024 roku na realizację programu „Aktywny samo</w:t>
      </w:r>
      <w:r w:rsidR="00333496" w:rsidRPr="00036C7D">
        <w:rPr>
          <w:rFonts w:cs="Arial"/>
          <w:color w:val="000000" w:themeColor="text1"/>
          <w:szCs w:val="24"/>
        </w:rPr>
        <w:t>rząd” MOPR w Bytomiu otrzymał 1027</w:t>
      </w:r>
      <w:r w:rsidRPr="00036C7D">
        <w:rPr>
          <w:rFonts w:cs="Arial"/>
          <w:color w:val="000000" w:themeColor="text1"/>
          <w:szCs w:val="24"/>
        </w:rPr>
        <w:t>905,91 złotych, w tym na r</w:t>
      </w:r>
      <w:r w:rsidR="00333496" w:rsidRPr="00036C7D">
        <w:rPr>
          <w:rFonts w:cs="Arial"/>
          <w:color w:val="000000" w:themeColor="text1"/>
          <w:szCs w:val="24"/>
        </w:rPr>
        <w:t>ealizację modułu I programu 896</w:t>
      </w:r>
      <w:r w:rsidRPr="00036C7D">
        <w:rPr>
          <w:rFonts w:cs="Arial"/>
          <w:color w:val="000000" w:themeColor="text1"/>
          <w:szCs w:val="24"/>
        </w:rPr>
        <w:t xml:space="preserve">835,61 </w:t>
      </w:r>
      <w:r w:rsidR="00333496" w:rsidRPr="00036C7D">
        <w:rPr>
          <w:rFonts w:cs="Arial"/>
          <w:color w:val="000000" w:themeColor="text1"/>
          <w:szCs w:val="24"/>
        </w:rPr>
        <w:t>złotych i 131</w:t>
      </w:r>
      <w:r w:rsidRPr="00036C7D">
        <w:rPr>
          <w:rFonts w:cs="Arial"/>
          <w:color w:val="000000" w:themeColor="text1"/>
          <w:szCs w:val="24"/>
        </w:rPr>
        <w:t xml:space="preserve">070,30 </w:t>
      </w:r>
      <w:r w:rsidR="00333496" w:rsidRPr="00036C7D">
        <w:rPr>
          <w:rFonts w:cs="Arial"/>
          <w:color w:val="000000" w:themeColor="text1"/>
          <w:szCs w:val="24"/>
        </w:rPr>
        <w:t>złotych</w:t>
      </w:r>
      <w:r w:rsidRPr="00036C7D">
        <w:rPr>
          <w:rFonts w:cs="Arial"/>
          <w:color w:val="000000" w:themeColor="text1"/>
          <w:szCs w:val="24"/>
        </w:rPr>
        <w:t xml:space="preserve"> na realizację modułu II. W ramach programu realizowano następujące zadania:</w:t>
      </w:r>
    </w:p>
    <w:p w:rsidR="00765520" w:rsidRPr="00407A32" w:rsidRDefault="00765520" w:rsidP="00036C7D">
      <w:pPr>
        <w:pStyle w:val="Nagwek"/>
        <w:spacing w:line="360" w:lineRule="auto"/>
        <w:jc w:val="both"/>
        <w:rPr>
          <w:rFonts w:cs="Arial"/>
          <w:b/>
          <w:color w:val="000000" w:themeColor="text1"/>
          <w:szCs w:val="24"/>
        </w:rPr>
      </w:pPr>
      <w:r w:rsidRPr="00407A32">
        <w:rPr>
          <w:rFonts w:cs="Arial"/>
          <w:b/>
          <w:iCs/>
          <w:color w:val="000000" w:themeColor="text1"/>
          <w:szCs w:val="24"/>
        </w:rPr>
        <w:t xml:space="preserve">Moduł I </w:t>
      </w:r>
      <w:r w:rsidRPr="00407A32">
        <w:rPr>
          <w:rFonts w:cs="Arial"/>
          <w:b/>
          <w:color w:val="000000" w:themeColor="text1"/>
          <w:szCs w:val="24"/>
        </w:rPr>
        <w:t>- likwidacja barier utrudniających aktywizację społeczną i zawodową</w:t>
      </w:r>
    </w:p>
    <w:p w:rsidR="00765520" w:rsidRPr="00407A32" w:rsidRDefault="00765520" w:rsidP="00036C7D">
      <w:pPr>
        <w:pStyle w:val="Nagwek"/>
        <w:spacing w:line="360" w:lineRule="auto"/>
        <w:jc w:val="both"/>
        <w:rPr>
          <w:rFonts w:cs="Arial"/>
          <w:b/>
          <w:szCs w:val="24"/>
        </w:rPr>
      </w:pPr>
      <w:r w:rsidRPr="00407A32">
        <w:rPr>
          <w:rFonts w:cs="Arial"/>
          <w:b/>
          <w:szCs w:val="24"/>
        </w:rPr>
        <w:t>Obszar A – likwidacja bariery transportowej</w:t>
      </w:r>
    </w:p>
    <w:p w:rsidR="00765520" w:rsidRPr="00036C7D" w:rsidRDefault="00765520" w:rsidP="00E04D3A">
      <w:pPr>
        <w:pStyle w:val="Nagwek"/>
        <w:numPr>
          <w:ilvl w:val="0"/>
          <w:numId w:val="330"/>
        </w:numPr>
        <w:spacing w:line="360" w:lineRule="auto"/>
        <w:jc w:val="both"/>
        <w:rPr>
          <w:rFonts w:cs="Arial"/>
          <w:color w:val="000000" w:themeColor="text1"/>
          <w:szCs w:val="24"/>
        </w:rPr>
      </w:pPr>
      <w:r w:rsidRPr="00036C7D">
        <w:rPr>
          <w:rFonts w:cs="Arial"/>
          <w:color w:val="000000" w:themeColor="text1"/>
          <w:szCs w:val="24"/>
        </w:rPr>
        <w:t xml:space="preserve">Zadanie 2 – pomoc w uzyskaniu prawa jazdy (adresowana do osób ze znacznym albo umiarkowanym stopniem niepełnosprawności z dysfunkcją narządu ruchu): </w:t>
      </w:r>
    </w:p>
    <w:p w:rsidR="00765520" w:rsidRPr="00036C7D" w:rsidRDefault="00765520" w:rsidP="00E04D3A">
      <w:pPr>
        <w:pStyle w:val="Nagwek"/>
        <w:numPr>
          <w:ilvl w:val="0"/>
          <w:numId w:val="332"/>
        </w:numPr>
        <w:spacing w:line="360" w:lineRule="auto"/>
        <w:jc w:val="both"/>
        <w:rPr>
          <w:rFonts w:cs="Arial"/>
          <w:color w:val="000000" w:themeColor="text1"/>
          <w:szCs w:val="24"/>
        </w:rPr>
      </w:pPr>
      <w:bookmarkStart w:id="65" w:name="_Hlk188873885"/>
      <w:bookmarkStart w:id="66" w:name="_Hlk188873902"/>
      <w:r w:rsidRPr="00036C7D">
        <w:rPr>
          <w:rFonts w:cs="Arial"/>
          <w:color w:val="000000" w:themeColor="text1"/>
          <w:szCs w:val="24"/>
        </w:rPr>
        <w:t>z</w:t>
      </w:r>
      <w:bookmarkEnd w:id="65"/>
      <w:r w:rsidR="00333496" w:rsidRPr="00036C7D">
        <w:rPr>
          <w:rFonts w:cs="Arial"/>
          <w:color w:val="000000" w:themeColor="text1"/>
          <w:szCs w:val="24"/>
        </w:rPr>
        <w:t>awarto trzy umowy na kwotę 7</w:t>
      </w:r>
      <w:r w:rsidRPr="00036C7D">
        <w:rPr>
          <w:rFonts w:cs="Arial"/>
          <w:color w:val="000000" w:themeColor="text1"/>
          <w:szCs w:val="24"/>
        </w:rPr>
        <w:t>730,00 złotych i zre</w:t>
      </w:r>
      <w:r w:rsidR="00333496" w:rsidRPr="00036C7D">
        <w:rPr>
          <w:rFonts w:cs="Arial"/>
          <w:color w:val="000000" w:themeColor="text1"/>
          <w:szCs w:val="24"/>
        </w:rPr>
        <w:t>alizowano dwie umowy na kwotę 4</w:t>
      </w:r>
      <w:r w:rsidRPr="00036C7D">
        <w:rPr>
          <w:rFonts w:cs="Arial"/>
          <w:color w:val="000000" w:themeColor="text1"/>
          <w:szCs w:val="24"/>
        </w:rPr>
        <w:t>620,00 złotych,</w:t>
      </w:r>
    </w:p>
    <w:bookmarkEnd w:id="66"/>
    <w:p w:rsidR="00765520" w:rsidRPr="00036C7D" w:rsidRDefault="00765520" w:rsidP="00E04D3A">
      <w:pPr>
        <w:pStyle w:val="Nagwek"/>
        <w:numPr>
          <w:ilvl w:val="0"/>
          <w:numId w:val="332"/>
        </w:numPr>
        <w:spacing w:line="360" w:lineRule="auto"/>
        <w:jc w:val="both"/>
        <w:rPr>
          <w:rFonts w:cs="Arial"/>
          <w:color w:val="000000" w:themeColor="text1"/>
          <w:szCs w:val="24"/>
        </w:rPr>
      </w:pPr>
      <w:r w:rsidRPr="00036C7D">
        <w:rPr>
          <w:rFonts w:cs="Arial"/>
          <w:color w:val="000000" w:themeColor="text1"/>
          <w:szCs w:val="24"/>
        </w:rPr>
        <w:t>planuje się realizację w 2025 r</w:t>
      </w:r>
      <w:r w:rsidR="00333496" w:rsidRPr="00036C7D">
        <w:rPr>
          <w:rFonts w:cs="Arial"/>
          <w:color w:val="000000" w:themeColor="text1"/>
          <w:szCs w:val="24"/>
        </w:rPr>
        <w:t>oku</w:t>
      </w:r>
      <w:r w:rsidRPr="00036C7D">
        <w:rPr>
          <w:rFonts w:cs="Arial"/>
          <w:color w:val="000000" w:themeColor="text1"/>
          <w:szCs w:val="24"/>
        </w:rPr>
        <w:t xml:space="preserve"> jednej umowy zawartej w 2024 r</w:t>
      </w:r>
      <w:r w:rsidR="00333496" w:rsidRPr="00036C7D">
        <w:rPr>
          <w:rFonts w:cs="Arial"/>
          <w:color w:val="000000" w:themeColor="text1"/>
          <w:szCs w:val="24"/>
        </w:rPr>
        <w:t>oku na kwotę 3</w:t>
      </w:r>
      <w:r w:rsidRPr="00036C7D">
        <w:rPr>
          <w:rFonts w:cs="Arial"/>
          <w:color w:val="000000" w:themeColor="text1"/>
          <w:szCs w:val="24"/>
        </w:rPr>
        <w:t>110,00 złotych;</w:t>
      </w:r>
    </w:p>
    <w:p w:rsidR="00765520" w:rsidRPr="00036C7D" w:rsidRDefault="00765520" w:rsidP="00E04D3A">
      <w:pPr>
        <w:pStyle w:val="Nagwek"/>
        <w:numPr>
          <w:ilvl w:val="0"/>
          <w:numId w:val="333"/>
        </w:numPr>
        <w:spacing w:line="360" w:lineRule="auto"/>
        <w:jc w:val="both"/>
        <w:rPr>
          <w:rFonts w:cs="Arial"/>
          <w:color w:val="000000" w:themeColor="text1"/>
          <w:szCs w:val="24"/>
        </w:rPr>
      </w:pPr>
      <w:r w:rsidRPr="00036C7D">
        <w:rPr>
          <w:rFonts w:cs="Arial"/>
          <w:color w:val="000000" w:themeColor="text1"/>
          <w:szCs w:val="24"/>
        </w:rPr>
        <w:lastRenderedPageBreak/>
        <w:t>Zadanie 3 – pomoc w uzyskaniu prawa jazdy (adresowana do osób ze znacznym albo umiarkowanym stopniem niepełnosprawności z dysfunkcją narządu słuchu):</w:t>
      </w:r>
    </w:p>
    <w:p w:rsidR="00765520" w:rsidRPr="00036C7D" w:rsidRDefault="00765520" w:rsidP="00E04D3A">
      <w:pPr>
        <w:pStyle w:val="Nagwek"/>
        <w:numPr>
          <w:ilvl w:val="0"/>
          <w:numId w:val="331"/>
        </w:numPr>
        <w:spacing w:line="360" w:lineRule="auto"/>
        <w:jc w:val="both"/>
        <w:rPr>
          <w:rFonts w:cs="Arial"/>
          <w:color w:val="000000" w:themeColor="text1"/>
          <w:szCs w:val="24"/>
        </w:rPr>
      </w:pPr>
      <w:r w:rsidRPr="00036C7D">
        <w:rPr>
          <w:rFonts w:cs="Arial"/>
          <w:color w:val="000000" w:themeColor="text1"/>
          <w:szCs w:val="24"/>
        </w:rPr>
        <w:t>zawarto jedną u</w:t>
      </w:r>
      <w:r w:rsidR="00333496" w:rsidRPr="00036C7D">
        <w:rPr>
          <w:rFonts w:cs="Arial"/>
          <w:color w:val="000000" w:themeColor="text1"/>
          <w:szCs w:val="24"/>
        </w:rPr>
        <w:t>mowę na kwotę 2</w:t>
      </w:r>
      <w:r w:rsidRPr="00036C7D">
        <w:rPr>
          <w:rFonts w:cs="Arial"/>
          <w:color w:val="000000" w:themeColor="text1"/>
          <w:szCs w:val="24"/>
        </w:rPr>
        <w:t>810,00 złotych i zrealizowano ją w całości.</w:t>
      </w:r>
    </w:p>
    <w:p w:rsidR="00765520" w:rsidRPr="00407A32" w:rsidRDefault="00765520" w:rsidP="00036C7D">
      <w:pPr>
        <w:pStyle w:val="Nagwek"/>
        <w:spacing w:line="360" w:lineRule="auto"/>
        <w:jc w:val="both"/>
        <w:rPr>
          <w:rFonts w:cs="Arial"/>
          <w:b/>
          <w:szCs w:val="24"/>
        </w:rPr>
      </w:pPr>
      <w:r w:rsidRPr="00407A32">
        <w:rPr>
          <w:rFonts w:cs="Arial"/>
          <w:b/>
          <w:szCs w:val="24"/>
        </w:rPr>
        <w:t>Obszar B – likwidacja barier w dostępie do uczestniczenia w społeczeństwie informacyjnym</w:t>
      </w:r>
    </w:p>
    <w:p w:rsidR="00765520" w:rsidRPr="00036C7D" w:rsidRDefault="00765520" w:rsidP="00E04D3A">
      <w:pPr>
        <w:pStyle w:val="Nagwek"/>
        <w:numPr>
          <w:ilvl w:val="0"/>
          <w:numId w:val="333"/>
        </w:numPr>
        <w:spacing w:line="360" w:lineRule="auto"/>
        <w:jc w:val="both"/>
        <w:rPr>
          <w:rFonts w:cs="Arial"/>
          <w:bCs/>
          <w:iCs/>
          <w:color w:val="000000" w:themeColor="text1"/>
          <w:szCs w:val="24"/>
        </w:rPr>
      </w:pPr>
      <w:r w:rsidRPr="00036C7D">
        <w:rPr>
          <w:rFonts w:cs="Arial"/>
          <w:iCs/>
          <w:color w:val="000000" w:themeColor="text1"/>
          <w:szCs w:val="24"/>
        </w:rPr>
        <w:t xml:space="preserve">Zadanie 1 – pomoc w zakupie sprzętu elektronicznego lub jego elementów oraz oprogramowania </w:t>
      </w:r>
      <w:r w:rsidRPr="00036C7D">
        <w:rPr>
          <w:rFonts w:cs="Arial"/>
          <w:bCs/>
          <w:iCs/>
          <w:color w:val="000000" w:themeColor="text1"/>
          <w:szCs w:val="24"/>
        </w:rPr>
        <w:t>(adresowana do osób z orzeczeniem o niepełnosprawności do 16 roku życia lub do osób ze znacznym stopniem niepełnosprawności z dysfunkcją narządu wzroku lub obu kończyn górnych):</w:t>
      </w:r>
    </w:p>
    <w:p w:rsidR="00765520" w:rsidRPr="00036C7D" w:rsidRDefault="00333496" w:rsidP="00E04D3A">
      <w:pPr>
        <w:pStyle w:val="Nagwek"/>
        <w:numPr>
          <w:ilvl w:val="0"/>
          <w:numId w:val="337"/>
        </w:numPr>
        <w:spacing w:line="360" w:lineRule="auto"/>
        <w:jc w:val="both"/>
        <w:rPr>
          <w:rFonts w:cs="Arial"/>
          <w:bCs/>
          <w:iCs/>
          <w:color w:val="000000" w:themeColor="text1"/>
          <w:szCs w:val="24"/>
        </w:rPr>
      </w:pPr>
      <w:r w:rsidRPr="00036C7D">
        <w:rPr>
          <w:rFonts w:cs="Arial"/>
          <w:bCs/>
          <w:iCs/>
          <w:color w:val="000000" w:themeColor="text1"/>
          <w:szCs w:val="24"/>
        </w:rPr>
        <w:t>zawarto 14 umów na kwotę 122</w:t>
      </w:r>
      <w:r w:rsidR="00765520" w:rsidRPr="00036C7D">
        <w:rPr>
          <w:rFonts w:cs="Arial"/>
          <w:bCs/>
          <w:iCs/>
          <w:color w:val="000000" w:themeColor="text1"/>
          <w:szCs w:val="24"/>
        </w:rPr>
        <w:t>193,83 złotych</w:t>
      </w:r>
      <w:r w:rsidRPr="00036C7D">
        <w:rPr>
          <w:rFonts w:cs="Arial"/>
          <w:bCs/>
          <w:iCs/>
          <w:color w:val="000000" w:themeColor="text1"/>
          <w:szCs w:val="24"/>
        </w:rPr>
        <w:t xml:space="preserve"> i zrealizowano je na kwotę 117</w:t>
      </w:r>
      <w:r w:rsidR="00765520" w:rsidRPr="00036C7D">
        <w:rPr>
          <w:rFonts w:cs="Arial"/>
          <w:bCs/>
          <w:iCs/>
          <w:color w:val="000000" w:themeColor="text1"/>
          <w:szCs w:val="24"/>
        </w:rPr>
        <w:t>677,96 złotych,</w:t>
      </w:r>
    </w:p>
    <w:p w:rsidR="00765520" w:rsidRPr="00036C7D" w:rsidRDefault="00765520" w:rsidP="00E04D3A">
      <w:pPr>
        <w:pStyle w:val="Nagwek"/>
        <w:numPr>
          <w:ilvl w:val="0"/>
          <w:numId w:val="337"/>
        </w:numPr>
        <w:spacing w:line="360" w:lineRule="auto"/>
        <w:jc w:val="both"/>
        <w:rPr>
          <w:rFonts w:cs="Arial"/>
          <w:bCs/>
          <w:iCs/>
          <w:color w:val="000000" w:themeColor="text1"/>
          <w:szCs w:val="24"/>
        </w:rPr>
      </w:pPr>
      <w:r w:rsidRPr="00036C7D">
        <w:rPr>
          <w:rFonts w:cs="Arial"/>
          <w:bCs/>
          <w:iCs/>
          <w:color w:val="000000" w:themeColor="text1"/>
          <w:szCs w:val="24"/>
        </w:rPr>
        <w:t>planuje się zawarcie w 20</w:t>
      </w:r>
      <w:r w:rsidR="00333496" w:rsidRPr="00036C7D">
        <w:rPr>
          <w:rFonts w:cs="Arial"/>
          <w:bCs/>
          <w:iCs/>
          <w:color w:val="000000" w:themeColor="text1"/>
          <w:szCs w:val="24"/>
        </w:rPr>
        <w:t>25 roku pięciu umów na kwotę 58</w:t>
      </w:r>
      <w:r w:rsidRPr="00036C7D">
        <w:rPr>
          <w:rFonts w:cs="Arial"/>
          <w:bCs/>
          <w:iCs/>
          <w:color w:val="000000" w:themeColor="text1"/>
          <w:szCs w:val="24"/>
        </w:rPr>
        <w:t>429,77 złotych;</w:t>
      </w:r>
    </w:p>
    <w:p w:rsidR="00765520" w:rsidRPr="00036C7D" w:rsidRDefault="00765520" w:rsidP="00E04D3A">
      <w:pPr>
        <w:pStyle w:val="Nagwek"/>
        <w:numPr>
          <w:ilvl w:val="0"/>
          <w:numId w:val="333"/>
        </w:numPr>
        <w:spacing w:line="360" w:lineRule="auto"/>
        <w:jc w:val="both"/>
        <w:rPr>
          <w:rFonts w:cs="Arial"/>
          <w:bCs/>
          <w:iCs/>
          <w:color w:val="000000" w:themeColor="text1"/>
          <w:szCs w:val="24"/>
        </w:rPr>
      </w:pPr>
      <w:r w:rsidRPr="00036C7D">
        <w:rPr>
          <w:rFonts w:cs="Arial"/>
          <w:iCs/>
          <w:color w:val="000000" w:themeColor="text1"/>
          <w:szCs w:val="24"/>
        </w:rPr>
        <w:t xml:space="preserve">Zadanie 2 – </w:t>
      </w:r>
      <w:r w:rsidRPr="00036C7D">
        <w:rPr>
          <w:rFonts w:cs="Arial"/>
          <w:bCs/>
          <w:color w:val="000000" w:themeColor="text1"/>
          <w:kern w:val="2"/>
          <w:szCs w:val="24"/>
        </w:rPr>
        <w:t>dofinansowanie szkoleń w zakresie obsługi nabytego w ramach programu sprzętu elektronicznego i oprogramowania</w:t>
      </w:r>
      <w:r w:rsidRPr="00036C7D">
        <w:rPr>
          <w:rFonts w:cs="Arial"/>
          <w:bCs/>
          <w:iCs/>
          <w:color w:val="000000" w:themeColor="text1"/>
          <w:szCs w:val="24"/>
        </w:rPr>
        <w:t xml:space="preserve"> (adresowana do osób, którym udzielono pomocy w ramach obszaru B):</w:t>
      </w:r>
    </w:p>
    <w:p w:rsidR="00765520" w:rsidRPr="00036C7D" w:rsidRDefault="00333496" w:rsidP="00E04D3A">
      <w:pPr>
        <w:pStyle w:val="Nagwek"/>
        <w:numPr>
          <w:ilvl w:val="0"/>
          <w:numId w:val="336"/>
        </w:numPr>
        <w:spacing w:line="360" w:lineRule="auto"/>
        <w:jc w:val="both"/>
        <w:rPr>
          <w:rFonts w:cs="Arial"/>
          <w:bCs/>
          <w:iCs/>
          <w:color w:val="000000" w:themeColor="text1"/>
          <w:szCs w:val="24"/>
        </w:rPr>
      </w:pPr>
      <w:r w:rsidRPr="00036C7D">
        <w:rPr>
          <w:rFonts w:cs="Arial"/>
          <w:bCs/>
          <w:iCs/>
          <w:color w:val="000000" w:themeColor="text1"/>
          <w:szCs w:val="24"/>
        </w:rPr>
        <w:t>zawarto jedną umowę na kwotę 2</w:t>
      </w:r>
      <w:r w:rsidR="00765520" w:rsidRPr="00036C7D">
        <w:rPr>
          <w:rFonts w:cs="Arial"/>
          <w:bCs/>
          <w:iCs/>
          <w:color w:val="000000" w:themeColor="text1"/>
          <w:szCs w:val="24"/>
        </w:rPr>
        <w:t>200,00 złotych i zrealizowano ją w całości,</w:t>
      </w:r>
    </w:p>
    <w:p w:rsidR="00765520" w:rsidRPr="00036C7D" w:rsidRDefault="00765520" w:rsidP="00E04D3A">
      <w:pPr>
        <w:pStyle w:val="Nagwek"/>
        <w:numPr>
          <w:ilvl w:val="0"/>
          <w:numId w:val="336"/>
        </w:numPr>
        <w:spacing w:line="360" w:lineRule="auto"/>
        <w:jc w:val="both"/>
        <w:rPr>
          <w:rFonts w:cs="Arial"/>
          <w:bCs/>
          <w:iCs/>
          <w:color w:val="000000" w:themeColor="text1"/>
          <w:szCs w:val="24"/>
        </w:rPr>
      </w:pPr>
      <w:r w:rsidRPr="00036C7D">
        <w:rPr>
          <w:rFonts w:cs="Arial"/>
          <w:bCs/>
          <w:iCs/>
          <w:color w:val="000000" w:themeColor="text1"/>
          <w:szCs w:val="24"/>
        </w:rPr>
        <w:t xml:space="preserve">planuje się zawarcie w </w:t>
      </w:r>
      <w:r w:rsidR="00333496" w:rsidRPr="00036C7D">
        <w:rPr>
          <w:rFonts w:cs="Arial"/>
          <w:bCs/>
          <w:iCs/>
          <w:color w:val="000000" w:themeColor="text1"/>
          <w:szCs w:val="24"/>
        </w:rPr>
        <w:t>2025 roku dwóch umów na kwotę 4</w:t>
      </w:r>
      <w:r w:rsidRPr="00036C7D">
        <w:rPr>
          <w:rFonts w:cs="Arial"/>
          <w:bCs/>
          <w:iCs/>
          <w:color w:val="000000" w:themeColor="text1"/>
          <w:szCs w:val="24"/>
        </w:rPr>
        <w:t>400,00 złotych;</w:t>
      </w:r>
    </w:p>
    <w:p w:rsidR="00765520" w:rsidRPr="00036C7D" w:rsidRDefault="00765520" w:rsidP="00E04D3A">
      <w:pPr>
        <w:pStyle w:val="Nagwek"/>
        <w:numPr>
          <w:ilvl w:val="0"/>
          <w:numId w:val="333"/>
        </w:numPr>
        <w:spacing w:line="360" w:lineRule="auto"/>
        <w:jc w:val="both"/>
        <w:rPr>
          <w:rFonts w:cs="Arial"/>
          <w:bCs/>
          <w:iCs/>
          <w:color w:val="000000" w:themeColor="text1"/>
          <w:szCs w:val="24"/>
        </w:rPr>
      </w:pPr>
      <w:r w:rsidRPr="00036C7D">
        <w:rPr>
          <w:rFonts w:cs="Arial"/>
          <w:iCs/>
          <w:color w:val="000000" w:themeColor="text1"/>
          <w:szCs w:val="24"/>
        </w:rPr>
        <w:t xml:space="preserve">Zadanie 3 – pomoc w zakupie sprzętu elektronicznego lub jego elementów oraz oprogramowania </w:t>
      </w:r>
      <w:r w:rsidRPr="00036C7D">
        <w:rPr>
          <w:rFonts w:cs="Arial"/>
          <w:bCs/>
          <w:iCs/>
          <w:color w:val="000000" w:themeColor="text1"/>
          <w:szCs w:val="24"/>
        </w:rPr>
        <w:t>(adresowana do os</w:t>
      </w:r>
      <w:r w:rsidR="00333496" w:rsidRPr="00036C7D">
        <w:rPr>
          <w:rFonts w:cs="Arial"/>
          <w:bCs/>
          <w:iCs/>
          <w:color w:val="000000" w:themeColor="text1"/>
          <w:szCs w:val="24"/>
        </w:rPr>
        <w:t xml:space="preserve">ób z umiarkowanym stopniem </w:t>
      </w:r>
      <w:r w:rsidRPr="00036C7D">
        <w:rPr>
          <w:rFonts w:cs="Arial"/>
          <w:bCs/>
          <w:iCs/>
          <w:color w:val="000000" w:themeColor="text1"/>
          <w:szCs w:val="24"/>
        </w:rPr>
        <w:t>niepełnosprawności</w:t>
      </w:r>
      <w:r w:rsidR="00333496" w:rsidRPr="00036C7D">
        <w:rPr>
          <w:rFonts w:cs="Arial"/>
          <w:iCs/>
          <w:color w:val="000000" w:themeColor="text1"/>
          <w:szCs w:val="24"/>
        </w:rPr>
        <w:t xml:space="preserve"> </w:t>
      </w:r>
      <w:r w:rsidRPr="00036C7D">
        <w:rPr>
          <w:rFonts w:cs="Arial"/>
          <w:bCs/>
          <w:iCs/>
          <w:color w:val="000000" w:themeColor="text1"/>
          <w:szCs w:val="24"/>
        </w:rPr>
        <w:t xml:space="preserve">z dysfunkcją narządu wzroku). </w:t>
      </w:r>
    </w:p>
    <w:p w:rsidR="00765520" w:rsidRPr="00036C7D" w:rsidRDefault="00333496" w:rsidP="00E04D3A">
      <w:pPr>
        <w:pStyle w:val="Nagwek"/>
        <w:numPr>
          <w:ilvl w:val="0"/>
          <w:numId w:val="335"/>
        </w:numPr>
        <w:spacing w:line="360" w:lineRule="auto"/>
        <w:jc w:val="both"/>
        <w:rPr>
          <w:rFonts w:cs="Arial"/>
          <w:bCs/>
          <w:iCs/>
          <w:color w:val="000000" w:themeColor="text1"/>
          <w:szCs w:val="24"/>
        </w:rPr>
      </w:pPr>
      <w:r w:rsidRPr="00036C7D">
        <w:rPr>
          <w:rFonts w:cs="Arial"/>
          <w:bCs/>
          <w:iCs/>
          <w:color w:val="000000" w:themeColor="text1"/>
          <w:szCs w:val="24"/>
        </w:rPr>
        <w:t>zawarto jedną umowę na kwotę 10</w:t>
      </w:r>
      <w:r w:rsidR="00765520" w:rsidRPr="00036C7D">
        <w:rPr>
          <w:rFonts w:cs="Arial"/>
          <w:bCs/>
          <w:iCs/>
          <w:color w:val="000000" w:themeColor="text1"/>
          <w:szCs w:val="24"/>
        </w:rPr>
        <w:t>000 złoty</w:t>
      </w:r>
      <w:r w:rsidRPr="00036C7D">
        <w:rPr>
          <w:rFonts w:cs="Arial"/>
          <w:bCs/>
          <w:iCs/>
          <w:color w:val="000000" w:themeColor="text1"/>
          <w:szCs w:val="24"/>
        </w:rPr>
        <w:t>ch i zrealizowano ją na kwotę 9</w:t>
      </w:r>
      <w:r w:rsidR="00765520" w:rsidRPr="00036C7D">
        <w:rPr>
          <w:rFonts w:cs="Arial"/>
          <w:bCs/>
          <w:iCs/>
          <w:color w:val="000000" w:themeColor="text1"/>
          <w:szCs w:val="24"/>
        </w:rPr>
        <w:t>448,99 złotych;</w:t>
      </w:r>
    </w:p>
    <w:p w:rsidR="00765520" w:rsidRPr="00036C7D" w:rsidRDefault="00333496" w:rsidP="00E04D3A">
      <w:pPr>
        <w:pStyle w:val="Nagwek"/>
        <w:numPr>
          <w:ilvl w:val="0"/>
          <w:numId w:val="335"/>
        </w:numPr>
        <w:spacing w:line="360" w:lineRule="auto"/>
        <w:jc w:val="both"/>
        <w:rPr>
          <w:rFonts w:cs="Arial"/>
          <w:bCs/>
          <w:iCs/>
          <w:color w:val="000000" w:themeColor="text1"/>
          <w:szCs w:val="24"/>
        </w:rPr>
      </w:pPr>
      <w:r w:rsidRPr="00036C7D">
        <w:rPr>
          <w:rFonts w:cs="Arial"/>
          <w:bCs/>
          <w:iCs/>
          <w:color w:val="000000" w:themeColor="text1"/>
          <w:szCs w:val="24"/>
        </w:rPr>
        <w:t>planuje się zawarcie w 2025 roku trzech umów na kwotę 28</w:t>
      </w:r>
      <w:r w:rsidR="00765520" w:rsidRPr="00036C7D">
        <w:rPr>
          <w:rFonts w:cs="Arial"/>
          <w:bCs/>
          <w:iCs/>
          <w:color w:val="000000" w:themeColor="text1"/>
          <w:szCs w:val="24"/>
        </w:rPr>
        <w:t>630,04 złotych.</w:t>
      </w:r>
    </w:p>
    <w:p w:rsidR="00765520" w:rsidRPr="00036C7D" w:rsidRDefault="00765520" w:rsidP="00E04D3A">
      <w:pPr>
        <w:pStyle w:val="Nagwek"/>
        <w:numPr>
          <w:ilvl w:val="0"/>
          <w:numId w:val="333"/>
        </w:numPr>
        <w:spacing w:line="360" w:lineRule="auto"/>
        <w:jc w:val="both"/>
        <w:rPr>
          <w:rFonts w:cs="Arial"/>
          <w:bCs/>
          <w:iCs/>
          <w:color w:val="000000" w:themeColor="text1"/>
          <w:szCs w:val="24"/>
        </w:rPr>
      </w:pPr>
      <w:r w:rsidRPr="00036C7D">
        <w:rPr>
          <w:rFonts w:cs="Arial"/>
          <w:iCs/>
          <w:color w:val="000000" w:themeColor="text1"/>
          <w:szCs w:val="24"/>
        </w:rPr>
        <w:t xml:space="preserve">Zadanie 4 – pomoc w zakupie sprzętu elektronicznego lub jego elementów oraz oprogramowania </w:t>
      </w:r>
      <w:r w:rsidRPr="00036C7D">
        <w:rPr>
          <w:rFonts w:cs="Arial"/>
          <w:bCs/>
          <w:iCs/>
          <w:color w:val="000000" w:themeColor="text1"/>
          <w:szCs w:val="24"/>
        </w:rPr>
        <w:t xml:space="preserve">(adresowana do osób z orzeczeniem o niepełnosprawności do 16 roku życia lub osób ze znacznym albo umiarkowanym stopniem niepełnosprawności z dysfunkcją narządu słuchu i trudnościami w komunikowaniu się za pomocą mowy): </w:t>
      </w:r>
    </w:p>
    <w:p w:rsidR="00765520" w:rsidRPr="00036C7D" w:rsidRDefault="00333496" w:rsidP="00E04D3A">
      <w:pPr>
        <w:pStyle w:val="Nagwek"/>
        <w:numPr>
          <w:ilvl w:val="0"/>
          <w:numId w:val="334"/>
        </w:numPr>
        <w:spacing w:line="360" w:lineRule="auto"/>
        <w:jc w:val="both"/>
        <w:rPr>
          <w:rFonts w:cs="Arial"/>
          <w:bCs/>
          <w:iCs/>
          <w:color w:val="000000" w:themeColor="text1"/>
          <w:szCs w:val="24"/>
        </w:rPr>
      </w:pPr>
      <w:r w:rsidRPr="00036C7D">
        <w:rPr>
          <w:rFonts w:cs="Arial"/>
          <w:bCs/>
          <w:iCs/>
          <w:color w:val="000000" w:themeColor="text1"/>
          <w:szCs w:val="24"/>
        </w:rPr>
        <w:t>zawarto trzy umowy na kwotę 13</w:t>
      </w:r>
      <w:r w:rsidR="00765520" w:rsidRPr="00036C7D">
        <w:rPr>
          <w:rFonts w:cs="Arial"/>
          <w:bCs/>
          <w:iCs/>
          <w:color w:val="000000" w:themeColor="text1"/>
          <w:szCs w:val="24"/>
        </w:rPr>
        <w:t>804,18 złotych i zr</w:t>
      </w:r>
      <w:r w:rsidRPr="00036C7D">
        <w:rPr>
          <w:rFonts w:cs="Arial"/>
          <w:bCs/>
          <w:iCs/>
          <w:color w:val="000000" w:themeColor="text1"/>
          <w:szCs w:val="24"/>
        </w:rPr>
        <w:t>ealizowano je umowy na kwotę 13</w:t>
      </w:r>
      <w:r w:rsidR="00765520" w:rsidRPr="00036C7D">
        <w:rPr>
          <w:rFonts w:cs="Arial"/>
          <w:bCs/>
          <w:iCs/>
          <w:color w:val="000000" w:themeColor="text1"/>
          <w:szCs w:val="24"/>
        </w:rPr>
        <w:t>003,18 złotych,</w:t>
      </w:r>
    </w:p>
    <w:p w:rsidR="00765520" w:rsidRPr="00407A32" w:rsidRDefault="00765520" w:rsidP="00036C7D">
      <w:pPr>
        <w:pStyle w:val="Nagwek"/>
        <w:spacing w:line="360" w:lineRule="auto"/>
        <w:jc w:val="both"/>
        <w:rPr>
          <w:rFonts w:cs="Arial"/>
          <w:b/>
          <w:szCs w:val="24"/>
        </w:rPr>
      </w:pPr>
      <w:r w:rsidRPr="00407A32">
        <w:rPr>
          <w:rFonts w:cs="Arial"/>
          <w:b/>
          <w:szCs w:val="24"/>
        </w:rPr>
        <w:t>Obszar C – likwidacja barier w poruszaniu się</w:t>
      </w:r>
    </w:p>
    <w:p w:rsidR="00765520" w:rsidRPr="00036C7D" w:rsidRDefault="00765520" w:rsidP="00E04D3A">
      <w:pPr>
        <w:pStyle w:val="Nagwek"/>
        <w:numPr>
          <w:ilvl w:val="0"/>
          <w:numId w:val="333"/>
        </w:numPr>
        <w:spacing w:line="360" w:lineRule="auto"/>
        <w:jc w:val="both"/>
        <w:rPr>
          <w:rFonts w:cs="Arial"/>
          <w:iCs/>
          <w:color w:val="000000" w:themeColor="text1"/>
          <w:szCs w:val="24"/>
        </w:rPr>
      </w:pPr>
      <w:r w:rsidRPr="00036C7D">
        <w:rPr>
          <w:rFonts w:cs="Arial"/>
          <w:iCs/>
          <w:color w:val="000000" w:themeColor="text1"/>
          <w:szCs w:val="24"/>
        </w:rPr>
        <w:t>Zadanie 1 – pomoc w zakupie wózka inwalidzkiego o napędzie elektrycznym</w:t>
      </w:r>
      <w:r w:rsidRPr="00036C7D">
        <w:rPr>
          <w:rFonts w:cs="Arial"/>
          <w:b/>
          <w:iCs/>
          <w:color w:val="000000" w:themeColor="text1"/>
          <w:szCs w:val="24"/>
        </w:rPr>
        <w:t xml:space="preserve"> </w:t>
      </w:r>
      <w:r w:rsidRPr="00036C7D">
        <w:rPr>
          <w:rFonts w:cs="Arial"/>
          <w:bCs/>
          <w:iCs/>
          <w:color w:val="000000" w:themeColor="text1"/>
          <w:szCs w:val="24"/>
        </w:rPr>
        <w:t xml:space="preserve">(adresowana do osób z orzeczeniem o niepełnosprawności do 16 roku życia </w:t>
      </w:r>
      <w:r w:rsidRPr="00036C7D">
        <w:rPr>
          <w:rFonts w:cs="Arial"/>
          <w:bCs/>
          <w:iCs/>
          <w:color w:val="000000" w:themeColor="text1"/>
          <w:szCs w:val="24"/>
        </w:rPr>
        <w:lastRenderedPageBreak/>
        <w:t xml:space="preserve">lub osób ze znacznym stopniem niepełnosprawności z dysfunkcją uniemożliwiającą samodzielne poruszanie się za pomocą wózka inwalidzkiego o napędzie ręcznym): </w:t>
      </w:r>
    </w:p>
    <w:p w:rsidR="00765520" w:rsidRPr="00036C7D" w:rsidRDefault="00333496" w:rsidP="00E04D3A">
      <w:pPr>
        <w:pStyle w:val="Nagwek"/>
        <w:numPr>
          <w:ilvl w:val="0"/>
          <w:numId w:val="338"/>
        </w:numPr>
        <w:spacing w:line="360" w:lineRule="auto"/>
        <w:jc w:val="both"/>
        <w:rPr>
          <w:rFonts w:cs="Arial"/>
          <w:iCs/>
          <w:color w:val="000000" w:themeColor="text1"/>
          <w:szCs w:val="24"/>
        </w:rPr>
      </w:pPr>
      <w:r w:rsidRPr="00036C7D">
        <w:rPr>
          <w:rFonts w:cs="Arial"/>
          <w:bCs/>
          <w:iCs/>
          <w:color w:val="000000" w:themeColor="text1"/>
          <w:szCs w:val="24"/>
        </w:rPr>
        <w:t>zawarto 11 umów na kwotę 218</w:t>
      </w:r>
      <w:r w:rsidR="00765520" w:rsidRPr="00036C7D">
        <w:rPr>
          <w:rFonts w:cs="Arial"/>
          <w:bCs/>
          <w:iCs/>
          <w:color w:val="000000" w:themeColor="text1"/>
          <w:szCs w:val="24"/>
        </w:rPr>
        <w:t>969,00 złotych i zreali</w:t>
      </w:r>
      <w:r w:rsidRPr="00036C7D">
        <w:rPr>
          <w:rFonts w:cs="Arial"/>
          <w:bCs/>
          <w:iCs/>
          <w:color w:val="000000" w:themeColor="text1"/>
          <w:szCs w:val="24"/>
        </w:rPr>
        <w:t>zowano siedem umów na kwotę 146</w:t>
      </w:r>
      <w:r w:rsidR="00765520" w:rsidRPr="00036C7D">
        <w:rPr>
          <w:rFonts w:cs="Arial"/>
          <w:bCs/>
          <w:iCs/>
          <w:color w:val="000000" w:themeColor="text1"/>
          <w:szCs w:val="24"/>
        </w:rPr>
        <w:t>040,00 złotych,</w:t>
      </w:r>
    </w:p>
    <w:p w:rsidR="00765520" w:rsidRPr="00036C7D" w:rsidRDefault="00765520" w:rsidP="00E04D3A">
      <w:pPr>
        <w:pStyle w:val="Nagwek"/>
        <w:numPr>
          <w:ilvl w:val="0"/>
          <w:numId w:val="338"/>
        </w:numPr>
        <w:spacing w:line="360" w:lineRule="auto"/>
        <w:jc w:val="both"/>
        <w:rPr>
          <w:rFonts w:cs="Arial"/>
          <w:iCs/>
          <w:color w:val="000000" w:themeColor="text1"/>
          <w:szCs w:val="24"/>
        </w:rPr>
      </w:pPr>
      <w:r w:rsidRPr="00036C7D">
        <w:rPr>
          <w:rFonts w:cs="Arial"/>
          <w:bCs/>
          <w:iCs/>
          <w:color w:val="000000" w:themeColor="text1"/>
          <w:szCs w:val="24"/>
        </w:rPr>
        <w:t>planuje się zawarcie w 2025 roku dwóch umów na kwotę 55 000,00 złotych;</w:t>
      </w:r>
    </w:p>
    <w:p w:rsidR="00765520" w:rsidRPr="00036C7D" w:rsidRDefault="00333496" w:rsidP="00E04D3A">
      <w:pPr>
        <w:pStyle w:val="Nagwek"/>
        <w:numPr>
          <w:ilvl w:val="0"/>
          <w:numId w:val="338"/>
        </w:numPr>
        <w:spacing w:line="360" w:lineRule="auto"/>
        <w:jc w:val="both"/>
        <w:rPr>
          <w:rFonts w:cs="Arial"/>
          <w:iCs/>
          <w:color w:val="000000" w:themeColor="text1"/>
          <w:szCs w:val="24"/>
        </w:rPr>
      </w:pPr>
      <w:r w:rsidRPr="00036C7D">
        <w:rPr>
          <w:rFonts w:cs="Arial"/>
          <w:bCs/>
          <w:iCs/>
          <w:color w:val="000000" w:themeColor="text1"/>
          <w:szCs w:val="24"/>
        </w:rPr>
        <w:t>planuje się realizację w 2025 roku</w:t>
      </w:r>
      <w:r w:rsidR="00765520" w:rsidRPr="00036C7D">
        <w:rPr>
          <w:rFonts w:cs="Arial"/>
          <w:bCs/>
          <w:iCs/>
          <w:color w:val="000000" w:themeColor="text1"/>
          <w:szCs w:val="24"/>
        </w:rPr>
        <w:t xml:space="preserve"> c</w:t>
      </w:r>
      <w:r w:rsidRPr="00036C7D">
        <w:rPr>
          <w:rFonts w:cs="Arial"/>
          <w:bCs/>
          <w:iCs/>
          <w:color w:val="000000" w:themeColor="text1"/>
          <w:szCs w:val="24"/>
        </w:rPr>
        <w:t>zterech umów zawartych w 2024 roku na kwotę 72</w:t>
      </w:r>
      <w:r w:rsidR="00765520" w:rsidRPr="00036C7D">
        <w:rPr>
          <w:rFonts w:cs="Arial"/>
          <w:bCs/>
          <w:iCs/>
          <w:color w:val="000000" w:themeColor="text1"/>
          <w:szCs w:val="24"/>
        </w:rPr>
        <w:t>919,00 złotych,</w:t>
      </w:r>
    </w:p>
    <w:p w:rsidR="00765520" w:rsidRPr="00036C7D" w:rsidRDefault="00765520" w:rsidP="00E04D3A">
      <w:pPr>
        <w:pStyle w:val="Nagwek"/>
        <w:numPr>
          <w:ilvl w:val="0"/>
          <w:numId w:val="333"/>
        </w:numPr>
        <w:spacing w:line="360" w:lineRule="auto"/>
        <w:jc w:val="both"/>
        <w:rPr>
          <w:rFonts w:cs="Arial"/>
          <w:bCs/>
          <w:iCs/>
          <w:color w:val="000000" w:themeColor="text1"/>
          <w:szCs w:val="24"/>
        </w:rPr>
      </w:pPr>
      <w:r w:rsidRPr="00036C7D">
        <w:rPr>
          <w:rFonts w:cs="Arial"/>
          <w:iCs/>
          <w:color w:val="000000" w:themeColor="text1"/>
          <w:szCs w:val="24"/>
        </w:rPr>
        <w:t xml:space="preserve">Zadanie 2 – pomoc w utrzymaniu sprawności technicznej posiadanego skutera lub wózka inwalidzkiego o napędzie elektrycznym </w:t>
      </w:r>
      <w:r w:rsidRPr="00036C7D">
        <w:rPr>
          <w:rFonts w:cs="Arial"/>
          <w:bCs/>
          <w:iCs/>
          <w:color w:val="000000" w:themeColor="text1"/>
          <w:szCs w:val="24"/>
        </w:rPr>
        <w:t>(adresowana do osób z orzeczeniem o niepełnosprawności do 16 roku życia lub osób ze znacznym stopniem niepełnosprawności):</w:t>
      </w:r>
    </w:p>
    <w:p w:rsidR="00765520" w:rsidRPr="00036C7D" w:rsidRDefault="00765520" w:rsidP="00E04D3A">
      <w:pPr>
        <w:pStyle w:val="Nagwek"/>
        <w:numPr>
          <w:ilvl w:val="0"/>
          <w:numId w:val="339"/>
        </w:numPr>
        <w:spacing w:line="360" w:lineRule="auto"/>
        <w:jc w:val="both"/>
        <w:rPr>
          <w:rFonts w:cs="Arial"/>
          <w:bCs/>
          <w:iCs/>
          <w:color w:val="000000" w:themeColor="text1"/>
          <w:szCs w:val="24"/>
        </w:rPr>
      </w:pPr>
      <w:r w:rsidRPr="00036C7D">
        <w:rPr>
          <w:rFonts w:cs="Arial"/>
          <w:bCs/>
          <w:iCs/>
          <w:color w:val="000000" w:themeColor="text1"/>
          <w:szCs w:val="24"/>
        </w:rPr>
        <w:t>zawarto dwie umowy na kwotę 4480,00 złotych i zrealizowano je w całości,</w:t>
      </w:r>
    </w:p>
    <w:p w:rsidR="00765520" w:rsidRPr="00036C7D" w:rsidRDefault="00765520" w:rsidP="00E04D3A">
      <w:pPr>
        <w:pStyle w:val="Nagwek"/>
        <w:numPr>
          <w:ilvl w:val="0"/>
          <w:numId w:val="339"/>
        </w:numPr>
        <w:spacing w:line="360" w:lineRule="auto"/>
        <w:jc w:val="both"/>
        <w:rPr>
          <w:rFonts w:cs="Arial"/>
          <w:bCs/>
          <w:iCs/>
          <w:color w:val="000000" w:themeColor="text1"/>
          <w:szCs w:val="24"/>
        </w:rPr>
      </w:pPr>
      <w:r w:rsidRPr="00036C7D">
        <w:rPr>
          <w:rFonts w:cs="Arial"/>
          <w:bCs/>
          <w:iCs/>
          <w:color w:val="000000" w:themeColor="text1"/>
          <w:szCs w:val="24"/>
        </w:rPr>
        <w:t xml:space="preserve">przyznano </w:t>
      </w:r>
      <w:r w:rsidR="00333496" w:rsidRPr="00036C7D">
        <w:rPr>
          <w:rFonts w:cs="Arial"/>
          <w:bCs/>
          <w:iCs/>
          <w:color w:val="000000" w:themeColor="text1"/>
          <w:szCs w:val="24"/>
        </w:rPr>
        <w:t>jedno dofinansowanie na kwotę 2</w:t>
      </w:r>
      <w:r w:rsidRPr="00036C7D">
        <w:rPr>
          <w:rFonts w:cs="Arial"/>
          <w:bCs/>
          <w:iCs/>
          <w:color w:val="000000" w:themeColor="text1"/>
          <w:szCs w:val="24"/>
        </w:rPr>
        <w:t>799,54 złotych i nie zawarto umowy w związku z rezygnacją wnioskodawcy z ubiegania się o dofinansowanie,</w:t>
      </w:r>
    </w:p>
    <w:p w:rsidR="00765520" w:rsidRPr="00036C7D" w:rsidRDefault="00765520" w:rsidP="00E04D3A">
      <w:pPr>
        <w:pStyle w:val="Nagwek"/>
        <w:numPr>
          <w:ilvl w:val="0"/>
          <w:numId w:val="339"/>
        </w:numPr>
        <w:spacing w:line="360" w:lineRule="auto"/>
        <w:jc w:val="both"/>
        <w:rPr>
          <w:rFonts w:cs="Arial"/>
          <w:bCs/>
          <w:iCs/>
          <w:color w:val="000000" w:themeColor="text1"/>
          <w:szCs w:val="24"/>
        </w:rPr>
      </w:pPr>
      <w:r w:rsidRPr="00036C7D">
        <w:rPr>
          <w:rFonts w:cs="Arial"/>
          <w:bCs/>
          <w:iCs/>
          <w:color w:val="000000" w:themeColor="text1"/>
          <w:szCs w:val="24"/>
        </w:rPr>
        <w:t>planuje się zawarcie 20</w:t>
      </w:r>
      <w:r w:rsidR="00333496" w:rsidRPr="00036C7D">
        <w:rPr>
          <w:rFonts w:cs="Arial"/>
          <w:bCs/>
          <w:iCs/>
          <w:color w:val="000000" w:themeColor="text1"/>
          <w:szCs w:val="24"/>
        </w:rPr>
        <w:t>25 roku jednej umowy na kwotę 2</w:t>
      </w:r>
      <w:r w:rsidRPr="00036C7D">
        <w:rPr>
          <w:rFonts w:cs="Arial"/>
          <w:bCs/>
          <w:iCs/>
          <w:color w:val="000000" w:themeColor="text1"/>
          <w:szCs w:val="24"/>
        </w:rPr>
        <w:t>200,00 złotych;</w:t>
      </w:r>
    </w:p>
    <w:p w:rsidR="00765520" w:rsidRPr="00036C7D" w:rsidRDefault="00765520" w:rsidP="00E04D3A">
      <w:pPr>
        <w:pStyle w:val="Nagwek"/>
        <w:numPr>
          <w:ilvl w:val="0"/>
          <w:numId w:val="333"/>
        </w:numPr>
        <w:spacing w:line="360" w:lineRule="auto"/>
        <w:jc w:val="both"/>
        <w:rPr>
          <w:rFonts w:cs="Arial"/>
          <w:bCs/>
          <w:iCs/>
          <w:color w:val="000000" w:themeColor="text1"/>
          <w:szCs w:val="24"/>
        </w:rPr>
      </w:pPr>
      <w:r w:rsidRPr="00036C7D">
        <w:rPr>
          <w:rFonts w:cs="Arial"/>
          <w:iCs/>
          <w:color w:val="000000" w:themeColor="text1"/>
          <w:szCs w:val="24"/>
        </w:rPr>
        <w:t xml:space="preserve">Zadanie 3 – pomoc w zakupie protezy kończyny, w której zastosowano nowoczesne rozwiązania techniczne, </w:t>
      </w:r>
      <w:bookmarkStart w:id="67" w:name="_Hlk126232093"/>
      <w:r w:rsidRPr="00036C7D">
        <w:rPr>
          <w:rFonts w:cs="Arial"/>
          <w:iCs/>
          <w:color w:val="000000" w:themeColor="text1"/>
          <w:szCs w:val="24"/>
        </w:rPr>
        <w:t xml:space="preserve">tj. protezy co najmniej na III poziomie jakości </w:t>
      </w:r>
      <w:bookmarkEnd w:id="67"/>
      <w:r w:rsidR="00333496" w:rsidRPr="00036C7D">
        <w:rPr>
          <w:rFonts w:cs="Arial"/>
          <w:bCs/>
          <w:iCs/>
          <w:color w:val="000000" w:themeColor="text1"/>
          <w:szCs w:val="24"/>
        </w:rPr>
        <w:t xml:space="preserve">(adresowana </w:t>
      </w:r>
      <w:r w:rsidRPr="00036C7D">
        <w:rPr>
          <w:rFonts w:cs="Arial"/>
          <w:bCs/>
          <w:iCs/>
          <w:color w:val="000000" w:themeColor="text1"/>
          <w:szCs w:val="24"/>
        </w:rPr>
        <w:t xml:space="preserve">do osób ze stopniem niepełnosprawności): </w:t>
      </w:r>
    </w:p>
    <w:p w:rsidR="00765520" w:rsidRPr="00036C7D" w:rsidRDefault="00333496" w:rsidP="00E04D3A">
      <w:pPr>
        <w:pStyle w:val="Nagwek"/>
        <w:numPr>
          <w:ilvl w:val="0"/>
          <w:numId w:val="340"/>
        </w:numPr>
        <w:spacing w:line="360" w:lineRule="auto"/>
        <w:jc w:val="both"/>
        <w:rPr>
          <w:rFonts w:cs="Arial"/>
          <w:bCs/>
          <w:iCs/>
          <w:color w:val="000000" w:themeColor="text1"/>
          <w:szCs w:val="24"/>
        </w:rPr>
      </w:pPr>
      <w:r w:rsidRPr="00036C7D">
        <w:rPr>
          <w:rFonts w:cs="Arial"/>
          <w:bCs/>
          <w:iCs/>
          <w:color w:val="000000" w:themeColor="text1"/>
          <w:szCs w:val="24"/>
        </w:rPr>
        <w:t>zawarto pięć umów na kwotę 161</w:t>
      </w:r>
      <w:r w:rsidR="00765520" w:rsidRPr="00036C7D">
        <w:rPr>
          <w:rFonts w:cs="Arial"/>
          <w:bCs/>
          <w:iCs/>
          <w:color w:val="000000" w:themeColor="text1"/>
          <w:szCs w:val="24"/>
        </w:rPr>
        <w:t>606,37 złotych i zreal</w:t>
      </w:r>
      <w:r w:rsidRPr="00036C7D">
        <w:rPr>
          <w:rFonts w:cs="Arial"/>
          <w:bCs/>
          <w:iCs/>
          <w:color w:val="000000" w:themeColor="text1"/>
          <w:szCs w:val="24"/>
        </w:rPr>
        <w:t>izowano trzy umowy na kwotę 122</w:t>
      </w:r>
      <w:r w:rsidR="00765520" w:rsidRPr="00036C7D">
        <w:rPr>
          <w:rFonts w:cs="Arial"/>
          <w:bCs/>
          <w:iCs/>
          <w:color w:val="000000" w:themeColor="text1"/>
          <w:szCs w:val="24"/>
        </w:rPr>
        <w:t>100,00 złotych,</w:t>
      </w:r>
    </w:p>
    <w:p w:rsidR="00765520" w:rsidRPr="00036C7D" w:rsidRDefault="00765520" w:rsidP="00E04D3A">
      <w:pPr>
        <w:pStyle w:val="Nagwek"/>
        <w:numPr>
          <w:ilvl w:val="0"/>
          <w:numId w:val="340"/>
        </w:numPr>
        <w:spacing w:line="360" w:lineRule="auto"/>
        <w:jc w:val="both"/>
        <w:rPr>
          <w:rFonts w:cs="Arial"/>
          <w:bCs/>
          <w:iCs/>
          <w:color w:val="000000" w:themeColor="text1"/>
          <w:szCs w:val="24"/>
        </w:rPr>
      </w:pPr>
      <w:r w:rsidRPr="00036C7D">
        <w:rPr>
          <w:rFonts w:cs="Arial"/>
          <w:bCs/>
          <w:iCs/>
          <w:color w:val="000000" w:themeColor="text1"/>
          <w:szCs w:val="24"/>
        </w:rPr>
        <w:t>planuje się realizację w 2025 roku dwóch umów za</w:t>
      </w:r>
      <w:r w:rsidR="00333496" w:rsidRPr="00036C7D">
        <w:rPr>
          <w:rFonts w:cs="Arial"/>
          <w:bCs/>
          <w:iCs/>
          <w:color w:val="000000" w:themeColor="text1"/>
          <w:szCs w:val="24"/>
        </w:rPr>
        <w:t>wartych w 2024 roku na kwotę 39</w:t>
      </w:r>
      <w:r w:rsidRPr="00036C7D">
        <w:rPr>
          <w:rFonts w:cs="Arial"/>
          <w:bCs/>
          <w:iCs/>
          <w:color w:val="000000" w:themeColor="text1"/>
          <w:szCs w:val="24"/>
        </w:rPr>
        <w:t>506,37 złotych;</w:t>
      </w:r>
    </w:p>
    <w:p w:rsidR="00765520" w:rsidRPr="00036C7D" w:rsidRDefault="00765520" w:rsidP="00E04D3A">
      <w:pPr>
        <w:pStyle w:val="Nagwek"/>
        <w:numPr>
          <w:ilvl w:val="0"/>
          <w:numId w:val="333"/>
        </w:numPr>
        <w:spacing w:line="360" w:lineRule="auto"/>
        <w:jc w:val="both"/>
        <w:rPr>
          <w:rFonts w:cs="Arial"/>
          <w:bCs/>
          <w:iCs/>
          <w:color w:val="000000" w:themeColor="text1"/>
          <w:szCs w:val="24"/>
        </w:rPr>
      </w:pPr>
      <w:r w:rsidRPr="00036C7D">
        <w:rPr>
          <w:rFonts w:cs="Arial"/>
          <w:iCs/>
          <w:color w:val="000000" w:themeColor="text1"/>
          <w:szCs w:val="24"/>
        </w:rPr>
        <w:t xml:space="preserve">Zadanie 4 – pomoc w utrzymaniu sprawności technicznej posiadanej protezy kończyny, w której zastosowano nowoczesne rozwiązania techniczne, co najmniej na III poziomie jakości </w:t>
      </w:r>
      <w:r w:rsidRPr="00036C7D">
        <w:rPr>
          <w:rFonts w:cs="Arial"/>
          <w:bCs/>
          <w:iCs/>
          <w:color w:val="000000" w:themeColor="text1"/>
          <w:szCs w:val="24"/>
        </w:rPr>
        <w:t xml:space="preserve">(adresowana do osób ze stopniem niepełnosprawności): </w:t>
      </w:r>
    </w:p>
    <w:p w:rsidR="00765520" w:rsidRPr="00036C7D" w:rsidRDefault="00765520" w:rsidP="00E04D3A">
      <w:pPr>
        <w:pStyle w:val="Nagwek"/>
        <w:numPr>
          <w:ilvl w:val="0"/>
          <w:numId w:val="341"/>
        </w:numPr>
        <w:spacing w:line="360" w:lineRule="auto"/>
        <w:jc w:val="both"/>
        <w:rPr>
          <w:rFonts w:cs="Arial"/>
          <w:bCs/>
          <w:iCs/>
          <w:color w:val="000000" w:themeColor="text1"/>
          <w:szCs w:val="24"/>
        </w:rPr>
      </w:pPr>
      <w:r w:rsidRPr="00036C7D">
        <w:rPr>
          <w:rFonts w:cs="Arial"/>
          <w:bCs/>
          <w:iCs/>
          <w:color w:val="000000" w:themeColor="text1"/>
          <w:szCs w:val="24"/>
          <w:shd w:val="clear" w:color="auto" w:fill="FFFFFF" w:themeFill="background1"/>
        </w:rPr>
        <w:t>planuje się zawarcie w 20</w:t>
      </w:r>
      <w:r w:rsidR="00333496" w:rsidRPr="00036C7D">
        <w:rPr>
          <w:rFonts w:cs="Arial"/>
          <w:bCs/>
          <w:iCs/>
          <w:color w:val="000000" w:themeColor="text1"/>
          <w:szCs w:val="24"/>
          <w:shd w:val="clear" w:color="auto" w:fill="FFFFFF" w:themeFill="background1"/>
        </w:rPr>
        <w:t>25 roku jednej umowy na kwotę 5</w:t>
      </w:r>
      <w:r w:rsidRPr="00036C7D">
        <w:rPr>
          <w:rFonts w:cs="Arial"/>
          <w:bCs/>
          <w:iCs/>
          <w:color w:val="000000" w:themeColor="text1"/>
          <w:szCs w:val="24"/>
          <w:shd w:val="clear" w:color="auto" w:fill="FFFFFF" w:themeFill="background1"/>
        </w:rPr>
        <w:t>940,00 złotych,</w:t>
      </w:r>
    </w:p>
    <w:p w:rsidR="00765520" w:rsidRPr="00036C7D" w:rsidRDefault="00765520" w:rsidP="00E04D3A">
      <w:pPr>
        <w:pStyle w:val="Nagwek"/>
        <w:numPr>
          <w:ilvl w:val="0"/>
          <w:numId w:val="333"/>
        </w:numPr>
        <w:spacing w:line="360" w:lineRule="auto"/>
        <w:jc w:val="both"/>
        <w:rPr>
          <w:rFonts w:cs="Arial"/>
          <w:bCs/>
          <w:iCs/>
          <w:color w:val="000000" w:themeColor="text1"/>
          <w:szCs w:val="24"/>
        </w:rPr>
      </w:pPr>
      <w:r w:rsidRPr="00036C7D">
        <w:rPr>
          <w:rFonts w:cs="Arial"/>
          <w:iCs/>
          <w:color w:val="000000" w:themeColor="text1"/>
          <w:szCs w:val="24"/>
        </w:rPr>
        <w:t xml:space="preserve">Zadanie 5 – pomoc w zakupie skutera inwalidzkiego o napędzie elektrycznym lub oprzyrządowania elektrycznego do wózka ręcznego </w:t>
      </w:r>
      <w:r w:rsidRPr="00036C7D">
        <w:rPr>
          <w:rFonts w:cs="Arial"/>
          <w:bCs/>
          <w:iCs/>
          <w:color w:val="000000" w:themeColor="text1"/>
          <w:szCs w:val="24"/>
        </w:rPr>
        <w:t xml:space="preserve">(adresowana do osób z orzeczeniem o niepełnosprawności do 16 roku życia lub osób ze znacznym stopniem niepełnosprawności z dysfunkcją narządu ruchu powodującą </w:t>
      </w:r>
      <w:r w:rsidRPr="00036C7D">
        <w:rPr>
          <w:rFonts w:cs="Arial"/>
          <w:bCs/>
          <w:iCs/>
          <w:color w:val="000000" w:themeColor="text1"/>
          <w:szCs w:val="24"/>
        </w:rPr>
        <w:lastRenderedPageBreak/>
        <w:t xml:space="preserve">problemy w samodzielnym przemieszczaniu się i posiadających zgodę lekarza specjalisty na użytkowanie przedmiotu dofinansowania): </w:t>
      </w:r>
    </w:p>
    <w:p w:rsidR="00765520" w:rsidRPr="00036C7D" w:rsidRDefault="00333496" w:rsidP="00E04D3A">
      <w:pPr>
        <w:pStyle w:val="Nagwek"/>
        <w:numPr>
          <w:ilvl w:val="0"/>
          <w:numId w:val="342"/>
        </w:numPr>
        <w:spacing w:line="360" w:lineRule="auto"/>
        <w:jc w:val="both"/>
        <w:rPr>
          <w:rFonts w:cs="Arial"/>
          <w:bCs/>
          <w:iCs/>
          <w:color w:val="000000" w:themeColor="text1"/>
          <w:szCs w:val="24"/>
        </w:rPr>
      </w:pPr>
      <w:r w:rsidRPr="00036C7D">
        <w:rPr>
          <w:rFonts w:cs="Arial"/>
          <w:bCs/>
          <w:iCs/>
          <w:color w:val="000000" w:themeColor="text1"/>
          <w:szCs w:val="24"/>
        </w:rPr>
        <w:t>zawarto dwie umowy na kwotę 16</w:t>
      </w:r>
      <w:r w:rsidR="00765520" w:rsidRPr="00036C7D">
        <w:rPr>
          <w:rFonts w:cs="Arial"/>
          <w:bCs/>
          <w:iCs/>
          <w:color w:val="000000" w:themeColor="text1"/>
          <w:szCs w:val="24"/>
        </w:rPr>
        <w:t>500,00 złotych i zrealizowano je w całości,</w:t>
      </w:r>
    </w:p>
    <w:p w:rsidR="00A4690B" w:rsidRPr="00036C7D" w:rsidRDefault="00765520" w:rsidP="00E04D3A">
      <w:pPr>
        <w:pStyle w:val="Nagwek"/>
        <w:numPr>
          <w:ilvl w:val="0"/>
          <w:numId w:val="342"/>
        </w:numPr>
        <w:spacing w:line="360" w:lineRule="auto"/>
        <w:jc w:val="both"/>
        <w:rPr>
          <w:rFonts w:cs="Arial"/>
          <w:bCs/>
          <w:iCs/>
          <w:color w:val="000000" w:themeColor="text1"/>
          <w:szCs w:val="24"/>
        </w:rPr>
      </w:pPr>
      <w:r w:rsidRPr="00036C7D">
        <w:rPr>
          <w:rFonts w:cs="Arial"/>
          <w:bCs/>
          <w:iCs/>
          <w:color w:val="000000" w:themeColor="text1"/>
          <w:szCs w:val="24"/>
        </w:rPr>
        <w:t>planuje się zawarcie w 20</w:t>
      </w:r>
      <w:r w:rsidR="00333496" w:rsidRPr="00036C7D">
        <w:rPr>
          <w:rFonts w:cs="Arial"/>
          <w:bCs/>
          <w:iCs/>
          <w:color w:val="000000" w:themeColor="text1"/>
          <w:szCs w:val="24"/>
        </w:rPr>
        <w:t>25 roku jednej umowy na kwotę 4</w:t>
      </w:r>
      <w:r w:rsidRPr="00036C7D">
        <w:rPr>
          <w:rFonts w:cs="Arial"/>
          <w:bCs/>
          <w:iCs/>
          <w:color w:val="000000" w:themeColor="text1"/>
          <w:szCs w:val="24"/>
        </w:rPr>
        <w:t>320,00 złotych.</w:t>
      </w:r>
    </w:p>
    <w:p w:rsidR="00765520" w:rsidRPr="00036C7D" w:rsidRDefault="00765520" w:rsidP="00036C7D">
      <w:pPr>
        <w:pStyle w:val="Nagwek"/>
        <w:spacing w:line="360" w:lineRule="auto"/>
        <w:jc w:val="both"/>
        <w:rPr>
          <w:rFonts w:cs="Arial"/>
          <w:bCs/>
          <w:iCs/>
          <w:color w:val="000000" w:themeColor="text1"/>
          <w:szCs w:val="24"/>
        </w:rPr>
      </w:pPr>
      <w:r w:rsidRPr="00036C7D">
        <w:rPr>
          <w:rStyle w:val="Nagwek4Znak"/>
          <w:rFonts w:ascii="Arial" w:hAnsi="Arial" w:cs="Arial"/>
          <w:color w:val="auto"/>
          <w:szCs w:val="24"/>
        </w:rPr>
        <w:t>Obszar D – pomoc w utrzymaniu aktywności zawodowej poprzez zapewnienie opieki dla osoby zależnej, tj. dziecka przebywającego w żłobku lub przedszkolu albo pod inną tego typu opieką</w:t>
      </w:r>
      <w:r w:rsidRPr="00036C7D">
        <w:rPr>
          <w:rFonts w:cs="Arial"/>
          <w:iCs/>
          <w:szCs w:val="24"/>
        </w:rPr>
        <w:t xml:space="preserve"> </w:t>
      </w:r>
    </w:p>
    <w:p w:rsidR="00765520" w:rsidRPr="00036C7D" w:rsidRDefault="00765520" w:rsidP="00036C7D">
      <w:pPr>
        <w:pStyle w:val="Nagwek"/>
        <w:spacing w:line="360" w:lineRule="auto"/>
        <w:jc w:val="both"/>
        <w:rPr>
          <w:rFonts w:cs="Arial"/>
          <w:bCs/>
          <w:iCs/>
          <w:color w:val="000000" w:themeColor="text1"/>
          <w:szCs w:val="24"/>
        </w:rPr>
      </w:pPr>
      <w:r w:rsidRPr="00036C7D">
        <w:rPr>
          <w:rFonts w:cs="Arial"/>
          <w:bCs/>
          <w:iCs/>
          <w:color w:val="000000" w:themeColor="text1"/>
          <w:szCs w:val="24"/>
        </w:rPr>
        <w:t>Obszar D adresowany jest do osób ze znacznym lub umiarkowanym stopniem niepełnosprawności, które są przedstawicielem ustawowym lub opiekunem prawnym dziecka):</w:t>
      </w:r>
    </w:p>
    <w:p w:rsidR="00765520" w:rsidRPr="00036C7D" w:rsidRDefault="00333496" w:rsidP="00E04D3A">
      <w:pPr>
        <w:pStyle w:val="Nagwek"/>
        <w:numPr>
          <w:ilvl w:val="0"/>
          <w:numId w:val="343"/>
        </w:numPr>
        <w:spacing w:line="360" w:lineRule="auto"/>
        <w:jc w:val="both"/>
        <w:rPr>
          <w:rFonts w:cs="Arial"/>
          <w:bCs/>
          <w:iCs/>
          <w:color w:val="000000" w:themeColor="text1"/>
          <w:szCs w:val="24"/>
        </w:rPr>
      </w:pPr>
      <w:r w:rsidRPr="00036C7D">
        <w:rPr>
          <w:rFonts w:cs="Arial"/>
          <w:bCs/>
          <w:iCs/>
          <w:color w:val="000000" w:themeColor="text1"/>
          <w:szCs w:val="24"/>
        </w:rPr>
        <w:t>zawarto dwie umowy na kwotę 11</w:t>
      </w:r>
      <w:r w:rsidR="00765520" w:rsidRPr="00036C7D">
        <w:rPr>
          <w:rFonts w:cs="Arial"/>
          <w:bCs/>
          <w:iCs/>
          <w:color w:val="000000" w:themeColor="text1"/>
          <w:szCs w:val="24"/>
        </w:rPr>
        <w:t>844,00 złotych,</w:t>
      </w:r>
    </w:p>
    <w:p w:rsidR="00765520" w:rsidRPr="00036C7D" w:rsidRDefault="00765520" w:rsidP="00E04D3A">
      <w:pPr>
        <w:pStyle w:val="Nagwek"/>
        <w:numPr>
          <w:ilvl w:val="0"/>
          <w:numId w:val="343"/>
        </w:numPr>
        <w:spacing w:line="360" w:lineRule="auto"/>
        <w:jc w:val="both"/>
        <w:rPr>
          <w:rFonts w:cs="Arial"/>
          <w:bCs/>
          <w:iCs/>
          <w:color w:val="000000" w:themeColor="text1"/>
          <w:szCs w:val="24"/>
        </w:rPr>
      </w:pPr>
      <w:r w:rsidRPr="00036C7D">
        <w:rPr>
          <w:rFonts w:cs="Arial"/>
          <w:bCs/>
          <w:iCs/>
          <w:color w:val="000000" w:themeColor="text1"/>
          <w:szCs w:val="24"/>
        </w:rPr>
        <w:t xml:space="preserve">planuje się zawarcie w </w:t>
      </w:r>
      <w:r w:rsidR="00333496" w:rsidRPr="00036C7D">
        <w:rPr>
          <w:rFonts w:cs="Arial"/>
          <w:bCs/>
          <w:iCs/>
          <w:color w:val="000000" w:themeColor="text1"/>
          <w:szCs w:val="24"/>
        </w:rPr>
        <w:t>2025 roku dwóch umów na kwotę 2</w:t>
      </w:r>
      <w:r w:rsidRPr="00036C7D">
        <w:rPr>
          <w:rFonts w:cs="Arial"/>
          <w:bCs/>
          <w:iCs/>
          <w:color w:val="000000" w:themeColor="text1"/>
          <w:szCs w:val="24"/>
        </w:rPr>
        <w:t>640,00 złotych,</w:t>
      </w:r>
    </w:p>
    <w:p w:rsidR="00333496" w:rsidRPr="00036C7D" w:rsidRDefault="00765520" w:rsidP="00E04D3A">
      <w:pPr>
        <w:pStyle w:val="Nagwek"/>
        <w:numPr>
          <w:ilvl w:val="0"/>
          <w:numId w:val="343"/>
        </w:numPr>
        <w:spacing w:line="360" w:lineRule="auto"/>
        <w:jc w:val="both"/>
        <w:rPr>
          <w:rStyle w:val="Nagwek4Znak"/>
          <w:rFonts w:ascii="Arial" w:eastAsiaTheme="minorHAnsi" w:hAnsi="Arial" w:cs="Arial"/>
          <w:b w:val="0"/>
          <w:i w:val="0"/>
          <w:color w:val="000000" w:themeColor="text1"/>
          <w:szCs w:val="24"/>
        </w:rPr>
      </w:pPr>
      <w:r w:rsidRPr="00036C7D">
        <w:rPr>
          <w:rFonts w:cs="Arial"/>
          <w:bCs/>
          <w:iCs/>
          <w:color w:val="000000" w:themeColor="text1"/>
          <w:szCs w:val="24"/>
        </w:rPr>
        <w:t>planuje się realizację 2025 roku dwóch umów zawartych w 202</w:t>
      </w:r>
      <w:r w:rsidR="009F47A4" w:rsidRPr="00036C7D">
        <w:rPr>
          <w:rFonts w:cs="Arial"/>
          <w:bCs/>
          <w:iCs/>
          <w:color w:val="000000" w:themeColor="text1"/>
          <w:szCs w:val="24"/>
        </w:rPr>
        <w:t>4 roku</w:t>
      </w:r>
      <w:r w:rsidR="00333496" w:rsidRPr="00036C7D">
        <w:rPr>
          <w:rFonts w:cs="Arial"/>
          <w:bCs/>
          <w:iCs/>
          <w:color w:val="000000" w:themeColor="text1"/>
          <w:szCs w:val="24"/>
        </w:rPr>
        <w:t xml:space="preserve"> na kwotę 11</w:t>
      </w:r>
      <w:r w:rsidRPr="00036C7D">
        <w:rPr>
          <w:rFonts w:cs="Arial"/>
          <w:bCs/>
          <w:iCs/>
          <w:color w:val="000000" w:themeColor="text1"/>
          <w:szCs w:val="24"/>
        </w:rPr>
        <w:t>844,00 złotych.</w:t>
      </w:r>
    </w:p>
    <w:p w:rsidR="00765520" w:rsidRPr="00036C7D" w:rsidRDefault="00765520" w:rsidP="00036C7D">
      <w:pPr>
        <w:pStyle w:val="Nagwek"/>
        <w:spacing w:line="360" w:lineRule="auto"/>
        <w:jc w:val="both"/>
        <w:rPr>
          <w:rStyle w:val="Nagwek4Znak"/>
          <w:rFonts w:ascii="Arial" w:hAnsi="Arial" w:cs="Arial"/>
          <w:color w:val="auto"/>
          <w:szCs w:val="24"/>
        </w:rPr>
      </w:pPr>
      <w:r w:rsidRPr="00036C7D">
        <w:rPr>
          <w:rStyle w:val="Nagwek4Znak"/>
          <w:rFonts w:ascii="Arial" w:hAnsi="Arial" w:cs="Arial"/>
          <w:color w:val="auto"/>
          <w:szCs w:val="24"/>
        </w:rPr>
        <w:t>Obszar E – pomoc w kontynuowaniu rehabilitacji w formie wentylacji domowej</w:t>
      </w:r>
    </w:p>
    <w:p w:rsidR="00765520" w:rsidRPr="00036C7D" w:rsidRDefault="00765520" w:rsidP="00036C7D">
      <w:pPr>
        <w:pStyle w:val="Nagwek"/>
        <w:spacing w:line="360" w:lineRule="auto"/>
        <w:jc w:val="both"/>
        <w:rPr>
          <w:rFonts w:cs="Arial"/>
          <w:bCs/>
          <w:iCs/>
          <w:color w:val="000000" w:themeColor="text1"/>
          <w:szCs w:val="24"/>
        </w:rPr>
      </w:pPr>
      <w:r w:rsidRPr="00036C7D">
        <w:rPr>
          <w:rFonts w:cs="Arial"/>
          <w:bCs/>
          <w:iCs/>
          <w:color w:val="000000" w:themeColor="text1"/>
          <w:szCs w:val="24"/>
        </w:rPr>
        <w:t>Obszar E adresowany jest do osób ze stopniem niepełnosprawności lub z orzeczeniem o niepełnosprawności (do 16 roku życia), które korzystają z koncentratora tlenu lub respiratora w ramach świadczenia udzielanego przez ośrodek domowego leczenia tlenem lub ośrodek wentylacji domowej, tj. pod opieką zespołu długoterminowej opieki domowej dla pacjentów wentylowanych mechanicznie lub pod opieką poradni/ośrodka/zespołu domowego leczenia tlenem:</w:t>
      </w:r>
    </w:p>
    <w:p w:rsidR="00765520" w:rsidRPr="00036C7D" w:rsidRDefault="00765520" w:rsidP="00E04D3A">
      <w:pPr>
        <w:pStyle w:val="Nagwek"/>
        <w:numPr>
          <w:ilvl w:val="0"/>
          <w:numId w:val="344"/>
        </w:numPr>
        <w:spacing w:line="360" w:lineRule="auto"/>
        <w:jc w:val="both"/>
        <w:rPr>
          <w:rFonts w:cs="Arial"/>
          <w:bCs/>
          <w:iCs/>
          <w:color w:val="000000" w:themeColor="text1"/>
          <w:szCs w:val="24"/>
        </w:rPr>
      </w:pPr>
      <w:r w:rsidRPr="00036C7D">
        <w:rPr>
          <w:rFonts w:cs="Arial"/>
          <w:bCs/>
          <w:iCs/>
          <w:color w:val="000000" w:themeColor="text1"/>
          <w:szCs w:val="24"/>
        </w:rPr>
        <w:t>przyznano dofinansowania w formie dodatku na pokrycie kosztów opłaty za energię elektryczną w związku z użytkowaniem koncentratora tlenu lub respiratora dla 53 osób na kwotę 20 800,00 złotych i zrealizowano je w całości,</w:t>
      </w:r>
    </w:p>
    <w:p w:rsidR="00765520" w:rsidRDefault="009F47A4" w:rsidP="00E04D3A">
      <w:pPr>
        <w:pStyle w:val="Nagwek"/>
        <w:numPr>
          <w:ilvl w:val="0"/>
          <w:numId w:val="344"/>
        </w:numPr>
        <w:spacing w:line="360" w:lineRule="auto"/>
        <w:jc w:val="both"/>
        <w:rPr>
          <w:rFonts w:cs="Arial"/>
          <w:bCs/>
          <w:iCs/>
          <w:color w:val="000000" w:themeColor="text1"/>
          <w:szCs w:val="24"/>
        </w:rPr>
      </w:pPr>
      <w:r w:rsidRPr="00036C7D">
        <w:rPr>
          <w:rFonts w:cs="Arial"/>
          <w:bCs/>
          <w:iCs/>
          <w:color w:val="000000" w:themeColor="text1"/>
          <w:szCs w:val="24"/>
        </w:rPr>
        <w:t>dwa wnioski zostaną w 2025 roku</w:t>
      </w:r>
      <w:r w:rsidR="00765520" w:rsidRPr="00036C7D">
        <w:rPr>
          <w:rFonts w:cs="Arial"/>
          <w:bCs/>
          <w:iCs/>
          <w:color w:val="000000" w:themeColor="text1"/>
          <w:szCs w:val="24"/>
        </w:rPr>
        <w:t xml:space="preserve"> rozpatrzone negatywnie z powodu nieuzupełnienia dokumentacji.</w:t>
      </w:r>
    </w:p>
    <w:p w:rsidR="00DD141A" w:rsidRDefault="00DD141A" w:rsidP="00036C7D">
      <w:pPr>
        <w:pStyle w:val="Nagwek"/>
        <w:spacing w:line="360" w:lineRule="auto"/>
        <w:jc w:val="both"/>
        <w:rPr>
          <w:rFonts w:cs="Arial"/>
          <w:bCs/>
          <w:iCs/>
          <w:color w:val="000000" w:themeColor="text1"/>
          <w:szCs w:val="24"/>
        </w:rPr>
      </w:pPr>
    </w:p>
    <w:p w:rsidR="00DD141A" w:rsidRPr="00DD141A" w:rsidRDefault="00DD141A" w:rsidP="00DD141A">
      <w:pPr>
        <w:pStyle w:val="StandardWW"/>
        <w:rPr>
          <w:rFonts w:ascii="Arial" w:hAnsi="Arial" w:cs="Arial"/>
          <w:b/>
        </w:rPr>
      </w:pPr>
      <w:r w:rsidRPr="00DD141A">
        <w:rPr>
          <w:rFonts w:ascii="Arial" w:hAnsi="Arial" w:cs="Arial"/>
          <w:b/>
        </w:rPr>
        <w:t>Moduł II – pomoc w uzyskaniu wykształcenia na poziomie wyższym</w:t>
      </w:r>
    </w:p>
    <w:p w:rsidR="00765520" w:rsidRPr="00036C7D" w:rsidRDefault="00765520" w:rsidP="00036C7D">
      <w:pPr>
        <w:pStyle w:val="Nagwek"/>
        <w:spacing w:line="360" w:lineRule="auto"/>
        <w:jc w:val="both"/>
        <w:rPr>
          <w:rFonts w:cs="Arial"/>
          <w:bCs/>
          <w:iCs/>
          <w:color w:val="000000" w:themeColor="text1"/>
          <w:szCs w:val="24"/>
        </w:rPr>
      </w:pP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Moduł II adresowany jest do osób ze znacznym, umiarkowanym lub lekkim stopniem niepełnosprawności, pobierających naukę w szkole wyższej lub szkole policealnej albo kolegium, a także do osób, które mają otwarty przewód doktorski poza studiami doktoranckimi:</w:t>
      </w:r>
    </w:p>
    <w:p w:rsidR="00765520" w:rsidRPr="00036C7D" w:rsidRDefault="00A4690B" w:rsidP="00E04D3A">
      <w:pPr>
        <w:pStyle w:val="Nagwek"/>
        <w:numPr>
          <w:ilvl w:val="0"/>
          <w:numId w:val="345"/>
        </w:numPr>
        <w:spacing w:line="360" w:lineRule="auto"/>
        <w:jc w:val="both"/>
        <w:rPr>
          <w:rFonts w:cs="Arial"/>
          <w:color w:val="000000" w:themeColor="text1"/>
          <w:szCs w:val="24"/>
        </w:rPr>
      </w:pPr>
      <w:r w:rsidRPr="00036C7D">
        <w:rPr>
          <w:rFonts w:cs="Arial"/>
          <w:color w:val="000000" w:themeColor="text1"/>
          <w:szCs w:val="24"/>
        </w:rPr>
        <w:lastRenderedPageBreak/>
        <w:t>zawarto 14 umów na kwotę 53</w:t>
      </w:r>
      <w:r w:rsidR="00765520" w:rsidRPr="00036C7D">
        <w:rPr>
          <w:rFonts w:cs="Arial"/>
          <w:color w:val="000000" w:themeColor="text1"/>
          <w:szCs w:val="24"/>
        </w:rPr>
        <w:t>146,50 złotych i z</w:t>
      </w:r>
      <w:r w:rsidRPr="00036C7D">
        <w:rPr>
          <w:rFonts w:cs="Arial"/>
          <w:color w:val="000000" w:themeColor="text1"/>
          <w:szCs w:val="24"/>
        </w:rPr>
        <w:t>realizowano 12 umów na kwotę 48</w:t>
      </w:r>
      <w:r w:rsidR="00765520" w:rsidRPr="00036C7D">
        <w:rPr>
          <w:rFonts w:cs="Arial"/>
          <w:color w:val="000000" w:themeColor="text1"/>
          <w:szCs w:val="24"/>
        </w:rPr>
        <w:t>911,50 złotych; jedna umowa została rozwiązana za porozumieniem stron po złożeniu rezygnacji przez beneficjenta pomocy,</w:t>
      </w:r>
    </w:p>
    <w:p w:rsidR="00765520" w:rsidRPr="00036C7D" w:rsidRDefault="00765520" w:rsidP="00E04D3A">
      <w:pPr>
        <w:pStyle w:val="Nagwek"/>
        <w:numPr>
          <w:ilvl w:val="0"/>
          <w:numId w:val="345"/>
        </w:numPr>
        <w:spacing w:line="360" w:lineRule="auto"/>
        <w:jc w:val="both"/>
        <w:rPr>
          <w:rFonts w:cs="Arial"/>
          <w:color w:val="000000" w:themeColor="text1"/>
          <w:szCs w:val="24"/>
        </w:rPr>
      </w:pPr>
      <w:r w:rsidRPr="00036C7D">
        <w:rPr>
          <w:rFonts w:cs="Arial"/>
          <w:color w:val="000000" w:themeColor="text1"/>
          <w:szCs w:val="24"/>
        </w:rPr>
        <w:t>planuje się zawarcie w 2025 roku 18 umów na kwotę 73 168,50 złotych,</w:t>
      </w:r>
    </w:p>
    <w:p w:rsidR="00765520" w:rsidRPr="00036C7D" w:rsidRDefault="00765520" w:rsidP="00E04D3A">
      <w:pPr>
        <w:pStyle w:val="Nagwek"/>
        <w:numPr>
          <w:ilvl w:val="0"/>
          <w:numId w:val="345"/>
        </w:numPr>
        <w:spacing w:line="360" w:lineRule="auto"/>
        <w:jc w:val="both"/>
        <w:rPr>
          <w:rFonts w:cs="Arial"/>
          <w:color w:val="000000" w:themeColor="text1"/>
          <w:szCs w:val="24"/>
        </w:rPr>
      </w:pPr>
      <w:r w:rsidRPr="00036C7D">
        <w:rPr>
          <w:rFonts w:cs="Arial"/>
          <w:color w:val="000000" w:themeColor="text1"/>
          <w:szCs w:val="24"/>
        </w:rPr>
        <w:t>planuje się realizację w 2025 r</w:t>
      </w:r>
      <w:r w:rsidR="00A4690B" w:rsidRPr="00036C7D">
        <w:rPr>
          <w:rFonts w:cs="Arial"/>
          <w:color w:val="000000" w:themeColor="text1"/>
          <w:szCs w:val="24"/>
        </w:rPr>
        <w:t>oku</w:t>
      </w:r>
      <w:r w:rsidRPr="00036C7D">
        <w:rPr>
          <w:rFonts w:cs="Arial"/>
          <w:color w:val="000000" w:themeColor="text1"/>
          <w:szCs w:val="24"/>
        </w:rPr>
        <w:t xml:space="preserve"> jednej umowy zawartej w 2024 r</w:t>
      </w:r>
      <w:r w:rsidR="00A4690B" w:rsidRPr="00036C7D">
        <w:rPr>
          <w:rFonts w:cs="Arial"/>
          <w:color w:val="000000" w:themeColor="text1"/>
          <w:szCs w:val="24"/>
        </w:rPr>
        <w:t>oku na kwotę 2</w:t>
      </w:r>
      <w:r w:rsidRPr="00036C7D">
        <w:rPr>
          <w:rFonts w:cs="Arial"/>
          <w:color w:val="000000" w:themeColor="text1"/>
          <w:szCs w:val="24"/>
        </w:rPr>
        <w:t>750,00 złotych.</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Ogółem w ramach środków finansowych przyznanych na realizację programu „Aktywny samorząd”</w:t>
      </w:r>
      <w:r w:rsidR="00A4690B" w:rsidRPr="00036C7D">
        <w:rPr>
          <w:rFonts w:cs="Arial"/>
          <w:color w:val="000000" w:themeColor="text1"/>
          <w:szCs w:val="24"/>
        </w:rPr>
        <w:t xml:space="preserve"> w 2024 roku wypłacono kwotę 50</w:t>
      </w:r>
      <w:r w:rsidRPr="00036C7D">
        <w:rPr>
          <w:rFonts w:cs="Arial"/>
          <w:color w:val="000000" w:themeColor="text1"/>
          <w:szCs w:val="24"/>
        </w:rPr>
        <w:t>8591,63 złotych. Przyznano i wypłacono dofinansowania w formie dodatku na pokrycie kosztów opłaty za energię elektryczną w związku z użytkowaniem koncentratora tlenu lub resp</w:t>
      </w:r>
      <w:r w:rsidR="00A4690B" w:rsidRPr="00036C7D">
        <w:rPr>
          <w:rFonts w:cs="Arial"/>
          <w:color w:val="000000" w:themeColor="text1"/>
          <w:szCs w:val="24"/>
        </w:rPr>
        <w:t>iratora dla 53 osób na kwotę 20</w:t>
      </w:r>
      <w:r w:rsidRPr="00036C7D">
        <w:rPr>
          <w:rFonts w:cs="Arial"/>
          <w:color w:val="000000" w:themeColor="text1"/>
          <w:szCs w:val="24"/>
        </w:rPr>
        <w:t>800,00 zł. Zawa</w:t>
      </w:r>
      <w:r w:rsidR="00A4690B" w:rsidRPr="00036C7D">
        <w:rPr>
          <w:rFonts w:cs="Arial"/>
          <w:color w:val="000000" w:themeColor="text1"/>
          <w:szCs w:val="24"/>
        </w:rPr>
        <w:t>rto 59 umów na łączną kwotę 625</w:t>
      </w:r>
      <w:r w:rsidRPr="00036C7D">
        <w:rPr>
          <w:rFonts w:cs="Arial"/>
          <w:color w:val="000000" w:themeColor="text1"/>
          <w:szCs w:val="24"/>
        </w:rPr>
        <w:t>283,88 złotych. Zrealizowano 48 umów i wypłaco</w:t>
      </w:r>
      <w:r w:rsidR="00A4690B" w:rsidRPr="00036C7D">
        <w:rPr>
          <w:rFonts w:cs="Arial"/>
          <w:color w:val="000000" w:themeColor="text1"/>
          <w:szCs w:val="24"/>
        </w:rPr>
        <w:t>no w ramach tych umów kwotę 487</w:t>
      </w:r>
      <w:r w:rsidRPr="00036C7D">
        <w:rPr>
          <w:rFonts w:cs="Arial"/>
          <w:color w:val="000000" w:themeColor="text1"/>
          <w:szCs w:val="24"/>
        </w:rPr>
        <w:t>791,63 złotych. Jedną umowę na prośbę wnioskodawcy rozwiązano za porozumieniem stron. W 2025 roku planuje się realizację 10 umów zaw</w:t>
      </w:r>
      <w:r w:rsidR="00A4690B" w:rsidRPr="00036C7D">
        <w:rPr>
          <w:rFonts w:cs="Arial"/>
          <w:color w:val="000000" w:themeColor="text1"/>
          <w:szCs w:val="24"/>
        </w:rPr>
        <w:t>artych w 2024 roku na kwotę 130</w:t>
      </w:r>
      <w:r w:rsidRPr="00036C7D">
        <w:rPr>
          <w:rFonts w:cs="Arial"/>
          <w:color w:val="000000" w:themeColor="text1"/>
          <w:szCs w:val="24"/>
        </w:rPr>
        <w:t>129,37 złotych ora</w:t>
      </w:r>
      <w:r w:rsidR="00A4690B" w:rsidRPr="00036C7D">
        <w:rPr>
          <w:rFonts w:cs="Arial"/>
          <w:color w:val="000000" w:themeColor="text1"/>
          <w:szCs w:val="24"/>
        </w:rPr>
        <w:t>z zawarcie 35 umów na kwotę 234</w:t>
      </w:r>
      <w:r w:rsidRPr="00036C7D">
        <w:rPr>
          <w:rFonts w:cs="Arial"/>
          <w:color w:val="000000" w:themeColor="text1"/>
          <w:szCs w:val="24"/>
        </w:rPr>
        <w:t>728,31 złotych. Środki finansowe przekazane miastu w ramach realizacji programu w 2024 roku winny być wydatkowane przed 15 kwietnia 2025 roku (zgodnie z zasadami programu). Zawarcie części umów w następnym, 2025 roku wynika z konieczności zagwarantowania dodatkowych środków finansowych i zawarcia aneksu do umowy dotyczącej realizacji programu. Wypłata niektórych świadczeń w roku następnym jest związana z terminami realizacji zadań, określonymi w umowach zawartych z beneficjentami programu. W przypadku Modułu II wypłata dodatków na pokrycie kosztów kształcenia możliwa jest dopiero po zakończeniu zimowego semestru, najczęściej w okresie od lutego do marca/kwietnia następnego roku kalendarzowego – dlatego wypłata świadczeń możliwa jest do kwietnia roku następującego po zakończeniu danego roku realizacji programu (do 15 kwietnia 2025 roku MOPR zobowiązany jest rozliczyć środki finansowe, przekazane przez PFRON na realizację programu w 2024 roku).</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W pierwszym półroczu 2024 roku wypłacono również dofinansowania w ramach środków finansowych na realizację programu „Aktywny samorząd” za 2023 rok. Zrealizowano</w:t>
      </w:r>
      <w:r w:rsidR="00A4690B" w:rsidRPr="00036C7D">
        <w:rPr>
          <w:rFonts w:cs="Arial"/>
          <w:color w:val="000000" w:themeColor="text1"/>
          <w:szCs w:val="24"/>
        </w:rPr>
        <w:t xml:space="preserve"> 44 umowy na kwotę 422</w:t>
      </w:r>
      <w:r w:rsidRPr="00036C7D">
        <w:rPr>
          <w:rFonts w:cs="Arial"/>
          <w:color w:val="000000" w:themeColor="text1"/>
          <w:szCs w:val="24"/>
        </w:rPr>
        <w:t>869,28 złotych. Łącznie w 2024 roku na realizację programu „Aktywny samorząd” w latach 2023 i 2024 wypłacono dofinansowania do 92 umów (w tym 44 z 2023 roku i 48 z</w:t>
      </w:r>
      <w:r w:rsidR="00A4690B" w:rsidRPr="00036C7D">
        <w:rPr>
          <w:rFonts w:cs="Arial"/>
          <w:color w:val="000000" w:themeColor="text1"/>
          <w:szCs w:val="24"/>
        </w:rPr>
        <w:t xml:space="preserve"> 2024 roku) na łączną kwotę 931</w:t>
      </w:r>
      <w:r w:rsidRPr="00036C7D">
        <w:rPr>
          <w:rFonts w:cs="Arial"/>
          <w:color w:val="000000" w:themeColor="text1"/>
          <w:szCs w:val="24"/>
        </w:rPr>
        <w:t>460,91 złotych.</w:t>
      </w:r>
    </w:p>
    <w:p w:rsidR="00765520" w:rsidRPr="00407A32" w:rsidRDefault="00765520" w:rsidP="00036C7D">
      <w:pPr>
        <w:pStyle w:val="Nagwek"/>
        <w:spacing w:line="360" w:lineRule="auto"/>
        <w:jc w:val="both"/>
        <w:rPr>
          <w:rFonts w:cs="Arial"/>
          <w:b/>
          <w:color w:val="000000" w:themeColor="text1"/>
          <w:szCs w:val="24"/>
        </w:rPr>
      </w:pPr>
      <w:r w:rsidRPr="00407A32">
        <w:rPr>
          <w:rFonts w:cs="Arial"/>
          <w:b/>
          <w:color w:val="000000" w:themeColor="text1"/>
          <w:szCs w:val="24"/>
        </w:rPr>
        <w:lastRenderedPageBreak/>
        <w:t xml:space="preserve">Realizacja projektów dofinansowanych z Państwowego Funduszu Rehabilitacji Osób Niepełnosprawnych </w:t>
      </w:r>
    </w:p>
    <w:p w:rsidR="00A4690B" w:rsidRPr="00036C7D" w:rsidRDefault="00A4690B" w:rsidP="00036C7D">
      <w:pPr>
        <w:pStyle w:val="Nagwek"/>
        <w:spacing w:line="360" w:lineRule="auto"/>
        <w:jc w:val="both"/>
        <w:rPr>
          <w:rFonts w:cs="Arial"/>
          <w:color w:val="000000" w:themeColor="text1"/>
          <w:szCs w:val="24"/>
        </w:rPr>
      </w:pPr>
    </w:p>
    <w:p w:rsidR="00765520" w:rsidRPr="00407A32" w:rsidRDefault="00765520" w:rsidP="00036C7D">
      <w:pPr>
        <w:pStyle w:val="Nagwek"/>
        <w:spacing w:line="360" w:lineRule="auto"/>
        <w:jc w:val="both"/>
        <w:rPr>
          <w:rFonts w:cs="Arial"/>
          <w:b/>
          <w:color w:val="000000" w:themeColor="text1"/>
          <w:szCs w:val="24"/>
        </w:rPr>
      </w:pPr>
      <w:r w:rsidRPr="00407A32">
        <w:rPr>
          <w:rFonts w:cs="Arial"/>
          <w:b/>
          <w:color w:val="000000" w:themeColor="text1"/>
          <w:szCs w:val="24"/>
        </w:rPr>
        <w:t>„</w:t>
      </w:r>
      <w:proofErr w:type="spellStart"/>
      <w:r w:rsidRPr="00407A32">
        <w:rPr>
          <w:rFonts w:cs="Arial"/>
          <w:b/>
          <w:color w:val="000000" w:themeColor="text1"/>
          <w:szCs w:val="24"/>
        </w:rPr>
        <w:t>Samodzielność-Aktywność-Mobilność</w:t>
      </w:r>
      <w:proofErr w:type="spellEnd"/>
      <w:r w:rsidRPr="00407A32">
        <w:rPr>
          <w:rFonts w:cs="Arial"/>
          <w:b/>
          <w:color w:val="000000" w:themeColor="text1"/>
          <w:szCs w:val="24"/>
        </w:rPr>
        <w:t>” (</w:t>
      </w:r>
      <w:proofErr w:type="spellStart"/>
      <w:r w:rsidRPr="00407A32">
        <w:rPr>
          <w:rFonts w:cs="Arial"/>
          <w:b/>
          <w:color w:val="000000" w:themeColor="text1"/>
          <w:szCs w:val="24"/>
        </w:rPr>
        <w:t>S-A-M</w:t>
      </w:r>
      <w:proofErr w:type="spellEnd"/>
      <w:r w:rsidRPr="00407A32">
        <w:rPr>
          <w:rFonts w:cs="Arial"/>
          <w:b/>
          <w:color w:val="000000" w:themeColor="text1"/>
          <w:szCs w:val="24"/>
        </w:rPr>
        <w:t>!)</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 xml:space="preserve">Projekt „Samodzielność </w:t>
      </w:r>
      <w:bookmarkStart w:id="68" w:name="_Hlk125974984"/>
      <w:r w:rsidRPr="00036C7D">
        <w:rPr>
          <w:rFonts w:cs="Arial"/>
          <w:color w:val="000000" w:themeColor="text1"/>
          <w:szCs w:val="24"/>
        </w:rPr>
        <w:t>–</w:t>
      </w:r>
      <w:bookmarkEnd w:id="68"/>
      <w:r w:rsidRPr="00036C7D">
        <w:rPr>
          <w:rFonts w:cs="Arial"/>
          <w:color w:val="000000" w:themeColor="text1"/>
          <w:szCs w:val="24"/>
        </w:rPr>
        <w:t xml:space="preserve"> Aktywność – Mobilność!” </w:t>
      </w:r>
      <w:bookmarkStart w:id="69" w:name="_Hlk125974482"/>
      <w:r w:rsidRPr="00036C7D">
        <w:rPr>
          <w:rFonts w:cs="Arial"/>
          <w:color w:val="000000" w:themeColor="text1"/>
          <w:szCs w:val="24"/>
        </w:rPr>
        <w:t>(</w:t>
      </w:r>
      <w:proofErr w:type="spellStart"/>
      <w:r w:rsidRPr="00036C7D">
        <w:rPr>
          <w:rFonts w:cs="Arial"/>
          <w:color w:val="000000" w:themeColor="text1"/>
          <w:szCs w:val="24"/>
        </w:rPr>
        <w:t>S-A-M</w:t>
      </w:r>
      <w:proofErr w:type="spellEnd"/>
      <w:r w:rsidRPr="00036C7D">
        <w:rPr>
          <w:rFonts w:cs="Arial"/>
          <w:color w:val="000000" w:themeColor="text1"/>
          <w:szCs w:val="24"/>
        </w:rPr>
        <w:t xml:space="preserve">!) </w:t>
      </w:r>
      <w:bookmarkEnd w:id="69"/>
      <w:r w:rsidRPr="00036C7D">
        <w:rPr>
          <w:rFonts w:cs="Arial"/>
          <w:color w:val="000000" w:themeColor="text1"/>
          <w:szCs w:val="24"/>
        </w:rPr>
        <w:t>dotyczy rehabilitacji społecznej, zawodowej i leczniczej osób ze szczególnymi potrzebami wynikającymi z niepełnosprawności. W 2022 roku Państwowy Fundusz Rehabilitacji Osób Niepełnosprawnych uruchomił w ramach wyżej wymienionego pakietu pomocowego realizację dwóch programów: „</w:t>
      </w:r>
      <w:proofErr w:type="spellStart"/>
      <w:r w:rsidRPr="00036C7D">
        <w:rPr>
          <w:rFonts w:cs="Arial"/>
          <w:color w:val="000000" w:themeColor="text1"/>
          <w:szCs w:val="24"/>
        </w:rPr>
        <w:t>Samodzielność-Aktywność-Mobilność</w:t>
      </w:r>
      <w:proofErr w:type="spellEnd"/>
      <w:r w:rsidRPr="00036C7D">
        <w:rPr>
          <w:rFonts w:cs="Arial"/>
          <w:color w:val="000000" w:themeColor="text1"/>
          <w:szCs w:val="24"/>
        </w:rPr>
        <w:t>!” Mieszkanie dla absolwenta oraz „</w:t>
      </w:r>
      <w:proofErr w:type="spellStart"/>
      <w:r w:rsidRPr="00036C7D">
        <w:rPr>
          <w:rFonts w:cs="Arial"/>
          <w:color w:val="000000" w:themeColor="text1"/>
          <w:szCs w:val="24"/>
        </w:rPr>
        <w:t>Samodzielność-Aktywność-Mobilność</w:t>
      </w:r>
      <w:proofErr w:type="spellEnd"/>
      <w:r w:rsidRPr="00036C7D">
        <w:rPr>
          <w:rFonts w:cs="Arial"/>
          <w:color w:val="000000" w:themeColor="text1"/>
          <w:szCs w:val="24"/>
        </w:rPr>
        <w:t xml:space="preserve">!” Dostępne mieszkanie. </w:t>
      </w:r>
    </w:p>
    <w:p w:rsidR="00407A32" w:rsidRDefault="00407A32" w:rsidP="00036C7D">
      <w:pPr>
        <w:pStyle w:val="Nagwek"/>
        <w:spacing w:line="360" w:lineRule="auto"/>
        <w:jc w:val="both"/>
        <w:rPr>
          <w:rFonts w:cs="Arial"/>
          <w:b/>
          <w:color w:val="000000" w:themeColor="text1"/>
          <w:szCs w:val="24"/>
        </w:rPr>
      </w:pPr>
    </w:p>
    <w:p w:rsidR="00765520" w:rsidRPr="00407A32" w:rsidRDefault="00765520" w:rsidP="00036C7D">
      <w:pPr>
        <w:pStyle w:val="Nagwek"/>
        <w:spacing w:line="360" w:lineRule="auto"/>
        <w:jc w:val="both"/>
        <w:rPr>
          <w:rFonts w:cs="Arial"/>
          <w:b/>
          <w:color w:val="000000" w:themeColor="text1"/>
          <w:szCs w:val="24"/>
        </w:rPr>
      </w:pPr>
      <w:r w:rsidRPr="00407A32">
        <w:rPr>
          <w:rFonts w:cs="Arial"/>
          <w:b/>
          <w:color w:val="000000" w:themeColor="text1"/>
          <w:szCs w:val="24"/>
        </w:rPr>
        <w:t>„</w:t>
      </w:r>
      <w:proofErr w:type="spellStart"/>
      <w:r w:rsidRPr="00407A32">
        <w:rPr>
          <w:rFonts w:cs="Arial"/>
          <w:b/>
          <w:color w:val="000000" w:themeColor="text1"/>
          <w:szCs w:val="24"/>
        </w:rPr>
        <w:t>Samodzielność-Aktywność-Mobilność</w:t>
      </w:r>
      <w:proofErr w:type="spellEnd"/>
      <w:r w:rsidRPr="00407A32">
        <w:rPr>
          <w:rFonts w:cs="Arial"/>
          <w:b/>
          <w:color w:val="000000" w:themeColor="text1"/>
          <w:szCs w:val="24"/>
        </w:rPr>
        <w:t xml:space="preserve">!” Mieszkanie dla absolwenta </w:t>
      </w:r>
      <w:bookmarkStart w:id="70" w:name="_Hlk125979782"/>
    </w:p>
    <w:bookmarkEnd w:id="70"/>
    <w:p w:rsidR="00765520" w:rsidRPr="00036C7D" w:rsidRDefault="00765520" w:rsidP="00036C7D">
      <w:pPr>
        <w:pStyle w:val="Nagwek"/>
        <w:spacing w:line="360" w:lineRule="auto"/>
        <w:jc w:val="both"/>
        <w:rPr>
          <w:rFonts w:cs="Arial"/>
          <w:iCs/>
          <w:color w:val="000000" w:themeColor="text1"/>
          <w:szCs w:val="24"/>
        </w:rPr>
      </w:pPr>
      <w:r w:rsidRPr="00036C7D">
        <w:rPr>
          <w:rFonts w:cs="Arial"/>
          <w:iCs/>
          <w:color w:val="000000" w:themeColor="text1"/>
          <w:szCs w:val="24"/>
        </w:rPr>
        <w:t>Program pierwotnie miał być realizowany w latach 2022 – 2026. Jednakże uchwałą nr 26/2023 Rady Nadzorczej PFRON z dnia 8 grudnia 2023 roku dokonano zmian i termin zakończenia realizacji programu określi Rada Nadzorcza PFRON. Beneficjentem może być osoba z niepełnosprawnością, która posiada orzeczenie o znacznym stopniu niepełnosprawności, a w przypadku osób z niepełnosprawnością narządu słuchu, także w stopniu umiarkowanym (lub odpowiednio orzeczenie traktowane na równi z orzeczeniem o znacznym albo umiarkowanym stopniu niepełnosprawności), posiadająca pełną zdolność do czynności prawnych. Beneficjent musi ponadto posiadać status absolwenta szkoły podstawowej, ponadpodstawowej (wszystkich typów szkół) lub szkoły wyższej, uzyskany w okresie 36 miesięcy poprzedzających datę złożenia wniosku</w:t>
      </w:r>
      <w:bookmarkStart w:id="71" w:name="_Hlk100589108"/>
      <w:bookmarkStart w:id="72" w:name="_Hlk104196349"/>
      <w:r w:rsidRPr="00036C7D">
        <w:rPr>
          <w:rFonts w:cs="Arial"/>
          <w:iCs/>
          <w:color w:val="000000" w:themeColor="text1"/>
          <w:szCs w:val="24"/>
        </w:rPr>
        <w:t xml:space="preserve"> lub być osobą opuszczającą rodzinę zastępczą, rodzinny dom dziecka, placówkę opiekuńczo-wychowawczą, warsztat terapii zajęciowej. Osoba ubiegająca się o dofinansowanie musi złożyć oświadczenie, że nie jest właścicielem mieszkania ani nie przysługuje jej spółdzielcze prawo do lokalu mieszkalnego w miejscowości realizowania aktywności zawodowej a także oświadczenie o poszukiwaniu zatrudnienia lub o podjętym zatrudnieniu. </w:t>
      </w:r>
      <w:bookmarkEnd w:id="71"/>
      <w:bookmarkEnd w:id="72"/>
      <w:r w:rsidRPr="00036C7D">
        <w:rPr>
          <w:rFonts w:cs="Arial"/>
          <w:iCs/>
          <w:color w:val="000000" w:themeColor="text1"/>
          <w:szCs w:val="24"/>
        </w:rPr>
        <w:t xml:space="preserve">Dofinansowaniu podlegają opłaty związane w najmem na cele mieszkaniowe lokalu mieszkalnego lub domu jednorodzinnego (z uwzględnieniem regulacji zawartych w programie). Nabór wniosków odbywa się w systemie SOW (tj. Systemie Obsługi Wsparcia finansowanego ze środków PFRON </w:t>
      </w:r>
      <w:bookmarkStart w:id="73" w:name="_Hlk125979794"/>
      <w:r w:rsidRPr="00036C7D">
        <w:rPr>
          <w:rFonts w:cs="Arial"/>
          <w:iCs/>
          <w:color w:val="000000" w:themeColor="text1"/>
          <w:szCs w:val="24"/>
        </w:rPr>
        <w:t>–</w:t>
      </w:r>
      <w:bookmarkEnd w:id="73"/>
      <w:r w:rsidRPr="00036C7D">
        <w:rPr>
          <w:rFonts w:cs="Arial"/>
          <w:iCs/>
          <w:color w:val="000000" w:themeColor="text1"/>
          <w:szCs w:val="24"/>
        </w:rPr>
        <w:t xml:space="preserve"> platformie udostępnionej przez Państwowy Fundusz Rehabilitacji Osób Niepełnosprawnych). W 2024 roku nie złożono żadnego wniosku w ramach tego programu.</w:t>
      </w:r>
    </w:p>
    <w:p w:rsidR="00A4690B" w:rsidRPr="00036C7D" w:rsidRDefault="00A4690B" w:rsidP="00036C7D">
      <w:pPr>
        <w:pStyle w:val="Nagwek"/>
        <w:spacing w:line="360" w:lineRule="auto"/>
        <w:jc w:val="both"/>
        <w:rPr>
          <w:rFonts w:cs="Arial"/>
          <w:color w:val="000000" w:themeColor="text1"/>
          <w:szCs w:val="24"/>
        </w:rPr>
      </w:pPr>
    </w:p>
    <w:p w:rsidR="00765520" w:rsidRPr="00407A32" w:rsidRDefault="00765520" w:rsidP="00036C7D">
      <w:pPr>
        <w:pStyle w:val="Nagwek"/>
        <w:spacing w:line="360" w:lineRule="auto"/>
        <w:jc w:val="both"/>
        <w:rPr>
          <w:rFonts w:cs="Arial"/>
          <w:b/>
          <w:color w:val="000000" w:themeColor="text1"/>
          <w:szCs w:val="24"/>
        </w:rPr>
      </w:pPr>
      <w:r w:rsidRPr="00407A32">
        <w:rPr>
          <w:rFonts w:cs="Arial"/>
          <w:b/>
          <w:color w:val="000000" w:themeColor="text1"/>
          <w:szCs w:val="24"/>
        </w:rPr>
        <w:t xml:space="preserve"> „</w:t>
      </w:r>
      <w:proofErr w:type="spellStart"/>
      <w:r w:rsidRPr="00407A32">
        <w:rPr>
          <w:rFonts w:cs="Arial"/>
          <w:b/>
          <w:color w:val="000000" w:themeColor="text1"/>
          <w:szCs w:val="24"/>
        </w:rPr>
        <w:t>Samodzielność-Aktywność-Mobilność</w:t>
      </w:r>
      <w:proofErr w:type="spellEnd"/>
      <w:r w:rsidRPr="00407A32">
        <w:rPr>
          <w:rFonts w:cs="Arial"/>
          <w:b/>
          <w:color w:val="000000" w:themeColor="text1"/>
          <w:szCs w:val="24"/>
        </w:rPr>
        <w:t>!” Dostępne mieszkanie</w:t>
      </w:r>
    </w:p>
    <w:p w:rsidR="00765520" w:rsidRPr="00036C7D" w:rsidRDefault="00765520" w:rsidP="00036C7D">
      <w:pPr>
        <w:pStyle w:val="Nagwek"/>
        <w:spacing w:line="360" w:lineRule="auto"/>
        <w:jc w:val="both"/>
        <w:rPr>
          <w:rFonts w:cs="Arial"/>
          <w:iCs/>
          <w:color w:val="000000" w:themeColor="text1"/>
          <w:szCs w:val="24"/>
        </w:rPr>
      </w:pPr>
      <w:r w:rsidRPr="00036C7D">
        <w:rPr>
          <w:rFonts w:cs="Arial"/>
          <w:iCs/>
          <w:color w:val="000000" w:themeColor="text1"/>
          <w:szCs w:val="24"/>
        </w:rPr>
        <w:t>Program realizowany w latach 2022 – 2026, przy czym zawieranie umów z beneficjentami jest możliwe do 31 grudnia 2026 roku. Beneficjentem może być osoba z niepełnosprawnością, która posiada orzeczenie o niepełnosprawności lub orzeczenie o niepełnosprawności w stopniu znacznym (albo orzeczenie traktowane na równi z orzeczeniem o znacznym stopniu niepełnosprawności), z tytułu niepełnosprawności narządu ruchu uniemożliwiającej poruszanie się bez użycia wózka oraz dysponuje tytułem prawnym do lokalu na mocy prawa własności lub spółdzielczego własnościowego prawa do lokalu. Istotne jest wy</w:t>
      </w:r>
      <w:bookmarkStart w:id="74" w:name="_Hlk101945751"/>
      <w:r w:rsidRPr="00036C7D">
        <w:rPr>
          <w:rFonts w:cs="Arial"/>
          <w:iCs/>
          <w:color w:val="000000" w:themeColor="text1"/>
          <w:szCs w:val="24"/>
        </w:rPr>
        <w:t>stępowanie barier architektonicznych w mieszkaniu i/lub w budynku, uniemożliwiających samodzielne wyjście na zewnątrz na poziom zero</w:t>
      </w:r>
      <w:bookmarkEnd w:id="74"/>
      <w:r w:rsidRPr="00036C7D">
        <w:rPr>
          <w:rFonts w:cs="Arial"/>
          <w:iCs/>
          <w:color w:val="000000" w:themeColor="text1"/>
          <w:szCs w:val="24"/>
        </w:rPr>
        <w:t>. W przypadku osoby małoletniej lub ubezwłasnowolnionej wniosek składa jej opiekun prawny, pod warunkiem wspólnego zamieszkiwania osoby z niepełnosprawnością i opiekuna prawnego. Pierwotnie obowiązywało kryterium wiekowe, to jest w momencie składania wniosku osoba niepełnosprawna nie mogła mieć ukończonego 65 roku życia. Na mocy uchwały nr 20/2023 Rady Nadzorczej PFRON z dnia 30 listopada 2023 roku program jest dostępny dla osób w każdym wieku. Dofinansowanie dotyczy dopłaty do zakupu mieszkania pozbawionego barier architektonicznych, znajdującego się w lokalizacji umożliwiającej samodzielne opuszczenie budynku, aż do poziomu zero przed budynkiem. Nabór wniosków odbywa się w systemie SOW (tj. Systemie Obsługi Wsparcia finansowanego ze środków PFRON – platformie udostępnionej przez Państwowy Fundusz Rehabilitacji Osób Niepełnosprawnych). Termin składania wniosków upływa 31 grudnia 2025 roku. W 2024 roku nie złożono żadnego wniosku w ramach tego programu.</w:t>
      </w:r>
    </w:p>
    <w:p w:rsidR="00407A32" w:rsidRDefault="00407A32" w:rsidP="00036C7D">
      <w:pPr>
        <w:pStyle w:val="Nagwek"/>
        <w:spacing w:line="360" w:lineRule="auto"/>
        <w:jc w:val="both"/>
        <w:rPr>
          <w:rFonts w:eastAsia="Times New Roman" w:cs="Arial"/>
          <w:b/>
          <w:bCs/>
          <w:color w:val="000000" w:themeColor="text1"/>
          <w:szCs w:val="24"/>
        </w:rPr>
      </w:pPr>
    </w:p>
    <w:p w:rsidR="00765520" w:rsidRPr="00036C7D" w:rsidRDefault="00765520" w:rsidP="00036C7D">
      <w:pPr>
        <w:pStyle w:val="Nagwek"/>
        <w:spacing w:line="360" w:lineRule="auto"/>
        <w:jc w:val="both"/>
        <w:rPr>
          <w:rFonts w:eastAsia="Times New Roman" w:cs="Arial"/>
          <w:b/>
          <w:bCs/>
          <w:color w:val="000000" w:themeColor="text1"/>
          <w:szCs w:val="24"/>
        </w:rPr>
      </w:pPr>
      <w:r w:rsidRPr="00036C7D">
        <w:rPr>
          <w:rFonts w:eastAsia="Times New Roman" w:cs="Arial"/>
          <w:b/>
          <w:bCs/>
          <w:color w:val="000000" w:themeColor="text1"/>
          <w:szCs w:val="24"/>
        </w:rPr>
        <w:t>Zmieniamy się dla Ciebie</w:t>
      </w:r>
    </w:p>
    <w:p w:rsidR="00765520" w:rsidRPr="00036C7D" w:rsidRDefault="00765520" w:rsidP="00036C7D">
      <w:pPr>
        <w:pStyle w:val="Nagwek"/>
        <w:spacing w:line="360" w:lineRule="auto"/>
        <w:jc w:val="both"/>
        <w:rPr>
          <w:rFonts w:cs="Arial"/>
          <w:iCs/>
          <w:color w:val="000000" w:themeColor="text1"/>
          <w:szCs w:val="24"/>
        </w:rPr>
      </w:pPr>
      <w:r w:rsidRPr="00036C7D">
        <w:rPr>
          <w:rFonts w:cs="Arial"/>
          <w:iCs/>
          <w:color w:val="000000" w:themeColor="text1"/>
          <w:szCs w:val="24"/>
        </w:rPr>
        <w:t>Projekt Zmieniamy się dla Ciebie był realizowany od 1 stycznia do 31 grudnia 2024 roku. Uzyskał dofinansowanie ze środków PFRON w ramach programu Dostępna przestrzeń publiczna. Łączna wartość pozyskan</w:t>
      </w:r>
      <w:r w:rsidR="00A4690B" w:rsidRPr="00036C7D">
        <w:rPr>
          <w:rFonts w:cs="Arial"/>
          <w:iCs/>
          <w:color w:val="000000" w:themeColor="text1"/>
          <w:szCs w:val="24"/>
        </w:rPr>
        <w:t>ego dofinansowania wyniosła 549</w:t>
      </w:r>
      <w:r w:rsidRPr="00036C7D">
        <w:rPr>
          <w:rFonts w:cs="Arial"/>
          <w:iCs/>
          <w:color w:val="000000" w:themeColor="text1"/>
          <w:szCs w:val="24"/>
        </w:rPr>
        <w:t xml:space="preserve">064,56 </w:t>
      </w:r>
      <w:r w:rsidR="00A4690B" w:rsidRPr="00036C7D">
        <w:rPr>
          <w:rFonts w:cs="Arial"/>
          <w:color w:val="000000" w:themeColor="text1"/>
          <w:szCs w:val="24"/>
        </w:rPr>
        <w:t>złotych</w:t>
      </w:r>
      <w:r w:rsidRPr="00036C7D">
        <w:rPr>
          <w:rFonts w:cs="Arial"/>
          <w:iCs/>
          <w:color w:val="000000" w:themeColor="text1"/>
          <w:szCs w:val="24"/>
        </w:rPr>
        <w:t>.</w:t>
      </w:r>
    </w:p>
    <w:p w:rsidR="00765520" w:rsidRPr="00036C7D" w:rsidRDefault="00765520" w:rsidP="00036C7D">
      <w:pPr>
        <w:pStyle w:val="Nagwek"/>
        <w:spacing w:line="360" w:lineRule="auto"/>
        <w:jc w:val="both"/>
        <w:rPr>
          <w:rFonts w:cs="Arial"/>
          <w:iCs/>
          <w:color w:val="000000" w:themeColor="text1"/>
          <w:szCs w:val="24"/>
        </w:rPr>
      </w:pPr>
      <w:r w:rsidRPr="00036C7D">
        <w:rPr>
          <w:rFonts w:cs="Arial"/>
          <w:iCs/>
          <w:color w:val="000000" w:themeColor="text1"/>
          <w:szCs w:val="24"/>
        </w:rPr>
        <w:t>Celem projektu było stworzenie przyjaznego i dostępnego środowiska dla pracowników oraz osób korzystających z usług MOPR poprzez likwidację barier architektonicznych i informacyjno-komunikacyjnych.</w:t>
      </w:r>
    </w:p>
    <w:p w:rsidR="00765520" w:rsidRPr="00036C7D" w:rsidRDefault="00765520" w:rsidP="00036C7D">
      <w:pPr>
        <w:pStyle w:val="Nagwek"/>
        <w:spacing w:line="360" w:lineRule="auto"/>
        <w:jc w:val="both"/>
        <w:rPr>
          <w:rFonts w:cs="Arial"/>
          <w:iCs/>
          <w:color w:val="000000" w:themeColor="text1"/>
          <w:szCs w:val="24"/>
        </w:rPr>
      </w:pPr>
      <w:r w:rsidRPr="00036C7D">
        <w:rPr>
          <w:rFonts w:cs="Arial"/>
          <w:iCs/>
          <w:color w:val="000000" w:themeColor="text1"/>
          <w:szCs w:val="24"/>
        </w:rPr>
        <w:lastRenderedPageBreak/>
        <w:t>Dzięki pozyskanemu dofinansowaniu:</w:t>
      </w:r>
    </w:p>
    <w:p w:rsidR="00765520" w:rsidRPr="00036C7D" w:rsidRDefault="00765520" w:rsidP="00036C7D">
      <w:pPr>
        <w:pStyle w:val="Nagwek"/>
        <w:spacing w:line="360" w:lineRule="auto"/>
        <w:jc w:val="both"/>
        <w:rPr>
          <w:rFonts w:cs="Arial"/>
          <w:iCs/>
          <w:color w:val="000000" w:themeColor="text1"/>
          <w:szCs w:val="24"/>
        </w:rPr>
      </w:pPr>
      <w:r w:rsidRPr="00036C7D">
        <w:rPr>
          <w:rFonts w:cs="Arial"/>
          <w:iCs/>
          <w:color w:val="000000" w:themeColor="text1"/>
          <w:szCs w:val="24"/>
        </w:rPr>
        <w:t xml:space="preserve">- w budynku MOPR przy ul. Strzelców Bytomskich 16 wyremontowano windę, schody wejściowe wraz z ścieżką dla osób niewidomych, boczne wejście do budynku wraz z miejscami parkingowymi dla osób z </w:t>
      </w:r>
      <w:proofErr w:type="spellStart"/>
      <w:r w:rsidRPr="00036C7D">
        <w:rPr>
          <w:rFonts w:cs="Arial"/>
          <w:iCs/>
          <w:color w:val="000000" w:themeColor="text1"/>
          <w:szCs w:val="24"/>
        </w:rPr>
        <w:t>niepełnosprawnościami</w:t>
      </w:r>
      <w:proofErr w:type="spellEnd"/>
      <w:r w:rsidRPr="00036C7D">
        <w:rPr>
          <w:rFonts w:cs="Arial"/>
          <w:iCs/>
          <w:color w:val="000000" w:themeColor="text1"/>
          <w:szCs w:val="24"/>
        </w:rPr>
        <w:t xml:space="preserve"> oraz przystosowano toaletę do potrzeb osób z </w:t>
      </w:r>
      <w:proofErr w:type="spellStart"/>
      <w:r w:rsidRPr="00036C7D">
        <w:rPr>
          <w:rFonts w:cs="Arial"/>
          <w:iCs/>
          <w:color w:val="000000" w:themeColor="text1"/>
          <w:szCs w:val="24"/>
        </w:rPr>
        <w:t>niepełnosprawnościami</w:t>
      </w:r>
      <w:proofErr w:type="spellEnd"/>
      <w:r w:rsidRPr="00036C7D">
        <w:rPr>
          <w:rFonts w:cs="Arial"/>
          <w:iCs/>
          <w:color w:val="000000" w:themeColor="text1"/>
          <w:szCs w:val="24"/>
        </w:rPr>
        <w:t xml:space="preserve">. Ponadto, kancelarię wyposażono w ladę umożliwiającą komfortową obsługę osób z różnymi schorzeniami, tym na wózkach inwalidzkich. W budynku zapewniono dodatkowo przenośną pętlę indukcyjną, krzesło ewakuacyjne, odpowiednie ławki dla osób oczekujących na obsługę, tablice informacyjne i </w:t>
      </w:r>
      <w:proofErr w:type="spellStart"/>
      <w:r w:rsidRPr="00036C7D">
        <w:rPr>
          <w:rFonts w:cs="Arial"/>
          <w:iCs/>
          <w:color w:val="000000" w:themeColor="text1"/>
          <w:szCs w:val="24"/>
        </w:rPr>
        <w:t>tyflograficzne</w:t>
      </w:r>
      <w:proofErr w:type="spellEnd"/>
      <w:r w:rsidRPr="00036C7D">
        <w:rPr>
          <w:rFonts w:cs="Arial"/>
          <w:iCs/>
          <w:color w:val="000000" w:themeColor="text1"/>
          <w:szCs w:val="24"/>
        </w:rPr>
        <w:t>. Stronę internetową MOPR uzupełniono filmikiem w języku migowym informującym o usługach świadczonych przez naszą instytucję,</w:t>
      </w:r>
    </w:p>
    <w:p w:rsidR="00765520" w:rsidRPr="00036C7D" w:rsidRDefault="00765520" w:rsidP="00036C7D">
      <w:pPr>
        <w:pStyle w:val="Nagwek"/>
        <w:spacing w:line="360" w:lineRule="auto"/>
        <w:jc w:val="both"/>
        <w:rPr>
          <w:rFonts w:cs="Arial"/>
          <w:iCs/>
          <w:color w:val="000000" w:themeColor="text1"/>
          <w:szCs w:val="24"/>
        </w:rPr>
      </w:pPr>
      <w:r w:rsidRPr="00036C7D">
        <w:rPr>
          <w:rFonts w:cs="Arial"/>
          <w:iCs/>
          <w:color w:val="000000" w:themeColor="text1"/>
          <w:szCs w:val="24"/>
        </w:rPr>
        <w:t>- w budynku przy ul. Piłsudskiego 67 wyremontowano windę i toaletę do potrzeb osób z </w:t>
      </w:r>
      <w:proofErr w:type="spellStart"/>
      <w:r w:rsidRPr="00036C7D">
        <w:rPr>
          <w:rFonts w:cs="Arial"/>
          <w:iCs/>
          <w:color w:val="000000" w:themeColor="text1"/>
          <w:szCs w:val="24"/>
        </w:rPr>
        <w:t>niepełnosprawnościami</w:t>
      </w:r>
      <w:proofErr w:type="spellEnd"/>
      <w:r w:rsidRPr="00036C7D">
        <w:rPr>
          <w:rFonts w:cs="Arial"/>
          <w:iCs/>
          <w:color w:val="000000" w:themeColor="text1"/>
          <w:szCs w:val="24"/>
        </w:rPr>
        <w:t xml:space="preserve">, a także zainstalowano tablice informacyjne i </w:t>
      </w:r>
      <w:proofErr w:type="spellStart"/>
      <w:r w:rsidRPr="00036C7D">
        <w:rPr>
          <w:rFonts w:cs="Arial"/>
          <w:iCs/>
          <w:color w:val="000000" w:themeColor="text1"/>
          <w:szCs w:val="24"/>
        </w:rPr>
        <w:t>tyflograficzne</w:t>
      </w:r>
      <w:proofErr w:type="spellEnd"/>
      <w:r w:rsidRPr="00036C7D">
        <w:rPr>
          <w:rFonts w:cs="Arial"/>
          <w:iCs/>
          <w:color w:val="000000" w:themeColor="text1"/>
          <w:szCs w:val="24"/>
        </w:rPr>
        <w:t>, przenośną pętlę indukcyjną i krzesło ewakuacyjne,</w:t>
      </w:r>
    </w:p>
    <w:p w:rsidR="00765520" w:rsidRPr="00036C7D" w:rsidRDefault="00765520" w:rsidP="00036C7D">
      <w:pPr>
        <w:pStyle w:val="Nagwek"/>
        <w:spacing w:line="360" w:lineRule="auto"/>
        <w:jc w:val="both"/>
        <w:rPr>
          <w:rFonts w:cs="Arial"/>
          <w:iCs/>
          <w:color w:val="000000" w:themeColor="text1"/>
          <w:szCs w:val="24"/>
        </w:rPr>
      </w:pPr>
      <w:r w:rsidRPr="00036C7D">
        <w:rPr>
          <w:rFonts w:cs="Arial"/>
          <w:iCs/>
          <w:color w:val="000000" w:themeColor="text1"/>
          <w:szCs w:val="24"/>
        </w:rPr>
        <w:t>- w budynku przy ul. Piekarskiej 39 zainstalowano tablice informacyjne i nakładki na poręcze, a także zainstalowano krzesło ewakuacyjne i przenośną pętlę indukcyjną.</w:t>
      </w:r>
    </w:p>
    <w:p w:rsidR="00765520" w:rsidRPr="00036C7D" w:rsidRDefault="00765520" w:rsidP="00036C7D">
      <w:pPr>
        <w:pStyle w:val="Nagwek"/>
        <w:spacing w:line="360" w:lineRule="auto"/>
        <w:jc w:val="both"/>
        <w:rPr>
          <w:rFonts w:cs="Arial"/>
          <w:iCs/>
          <w:color w:val="000000" w:themeColor="text1"/>
          <w:szCs w:val="24"/>
        </w:rPr>
      </w:pPr>
      <w:r w:rsidRPr="00036C7D">
        <w:rPr>
          <w:rFonts w:cs="Arial"/>
          <w:iCs/>
          <w:color w:val="000000" w:themeColor="text1"/>
          <w:szCs w:val="24"/>
        </w:rPr>
        <w:t>Łącznie na powyższ</w:t>
      </w:r>
      <w:r w:rsidR="00A4690B" w:rsidRPr="00036C7D">
        <w:rPr>
          <w:rFonts w:cs="Arial"/>
          <w:iCs/>
          <w:color w:val="000000" w:themeColor="text1"/>
          <w:szCs w:val="24"/>
        </w:rPr>
        <w:t>e usprawnienia wydano kwotę 523</w:t>
      </w:r>
      <w:r w:rsidRPr="00036C7D">
        <w:rPr>
          <w:rFonts w:cs="Arial"/>
          <w:iCs/>
          <w:color w:val="000000" w:themeColor="text1"/>
          <w:szCs w:val="24"/>
        </w:rPr>
        <w:t xml:space="preserve">728,89 </w:t>
      </w:r>
      <w:r w:rsidR="00A4690B" w:rsidRPr="00036C7D">
        <w:rPr>
          <w:rFonts w:cs="Arial"/>
          <w:color w:val="000000" w:themeColor="text1"/>
          <w:szCs w:val="24"/>
        </w:rPr>
        <w:t>złotych</w:t>
      </w:r>
      <w:r w:rsidRPr="00036C7D">
        <w:rPr>
          <w:rFonts w:cs="Arial"/>
          <w:iCs/>
          <w:color w:val="000000" w:themeColor="text1"/>
          <w:szCs w:val="24"/>
        </w:rPr>
        <w:t xml:space="preserve">, w tym dofinansowania 418 983,11 </w:t>
      </w:r>
      <w:r w:rsidR="00A4690B" w:rsidRPr="00036C7D">
        <w:rPr>
          <w:rFonts w:cs="Arial"/>
          <w:color w:val="000000" w:themeColor="text1"/>
          <w:szCs w:val="24"/>
        </w:rPr>
        <w:t>złotych</w:t>
      </w:r>
      <w:r w:rsidR="00A4690B" w:rsidRPr="00036C7D">
        <w:rPr>
          <w:rFonts w:cs="Arial"/>
          <w:iCs/>
          <w:color w:val="000000" w:themeColor="text1"/>
          <w:szCs w:val="24"/>
        </w:rPr>
        <w:t xml:space="preserve"> i wkładu własnego 104</w:t>
      </w:r>
      <w:r w:rsidRPr="00036C7D">
        <w:rPr>
          <w:rFonts w:cs="Arial"/>
          <w:iCs/>
          <w:color w:val="000000" w:themeColor="text1"/>
          <w:szCs w:val="24"/>
        </w:rPr>
        <w:t xml:space="preserve">745,78 </w:t>
      </w:r>
      <w:r w:rsidR="00A4690B" w:rsidRPr="00036C7D">
        <w:rPr>
          <w:rFonts w:cs="Arial"/>
          <w:color w:val="000000" w:themeColor="text1"/>
          <w:szCs w:val="24"/>
        </w:rPr>
        <w:t>złotych</w:t>
      </w:r>
      <w:r w:rsidRPr="00036C7D">
        <w:rPr>
          <w:rFonts w:cs="Arial"/>
          <w:iCs/>
          <w:color w:val="000000" w:themeColor="text1"/>
          <w:szCs w:val="24"/>
        </w:rPr>
        <w:t>.</w:t>
      </w:r>
    </w:p>
    <w:p w:rsidR="00A4690B" w:rsidRPr="00036C7D" w:rsidRDefault="00A4690B" w:rsidP="00036C7D">
      <w:pPr>
        <w:pStyle w:val="Nagwek"/>
        <w:spacing w:line="360" w:lineRule="auto"/>
        <w:jc w:val="both"/>
        <w:rPr>
          <w:rFonts w:cs="Arial"/>
          <w:szCs w:val="24"/>
        </w:rPr>
      </w:pPr>
    </w:p>
    <w:p w:rsidR="00765520" w:rsidRPr="00407A32" w:rsidRDefault="00765520" w:rsidP="00036C7D">
      <w:pPr>
        <w:pStyle w:val="Nagwek"/>
        <w:spacing w:line="360" w:lineRule="auto"/>
        <w:jc w:val="both"/>
        <w:rPr>
          <w:rFonts w:cs="Arial"/>
          <w:b/>
          <w:szCs w:val="24"/>
        </w:rPr>
      </w:pPr>
      <w:r w:rsidRPr="00407A32">
        <w:rPr>
          <w:rFonts w:cs="Arial"/>
          <w:b/>
          <w:szCs w:val="24"/>
        </w:rPr>
        <w:t xml:space="preserve">Przeciwdziałanie przemocy w rodzinie </w:t>
      </w:r>
    </w:p>
    <w:p w:rsidR="00765520" w:rsidRPr="00036C7D" w:rsidRDefault="00765520" w:rsidP="00036C7D">
      <w:pPr>
        <w:pStyle w:val="Nagwek"/>
        <w:spacing w:line="360" w:lineRule="auto"/>
        <w:jc w:val="both"/>
        <w:rPr>
          <w:rFonts w:cs="Arial"/>
          <w:iCs/>
          <w:color w:val="000000" w:themeColor="text1"/>
          <w:szCs w:val="24"/>
        </w:rPr>
      </w:pPr>
      <w:r w:rsidRPr="00036C7D">
        <w:rPr>
          <w:rFonts w:cs="Arial"/>
          <w:iCs/>
          <w:color w:val="000000" w:themeColor="text1"/>
          <w:szCs w:val="24"/>
        </w:rPr>
        <w:t xml:space="preserve">Zarządzeniem nr </w:t>
      </w:r>
      <w:r w:rsidR="00A4690B" w:rsidRPr="00036C7D">
        <w:rPr>
          <w:rFonts w:cs="Arial"/>
          <w:iCs/>
          <w:color w:val="000000" w:themeColor="text1"/>
          <w:szCs w:val="24"/>
        </w:rPr>
        <w:t>254/24 z dnia 26 czerwca 2024 roku</w:t>
      </w:r>
      <w:r w:rsidRPr="00036C7D">
        <w:rPr>
          <w:rFonts w:cs="Arial"/>
          <w:iCs/>
          <w:color w:val="000000" w:themeColor="text1"/>
          <w:szCs w:val="24"/>
        </w:rPr>
        <w:t xml:space="preserve"> Prezydent Bytomia powołał nowy Zespół Interdyscyplinarny , którego pierwsze posiedzenie odbyło się w dniu 12 lipca 2024 r</w:t>
      </w:r>
      <w:r w:rsidR="00A4690B" w:rsidRPr="00036C7D">
        <w:rPr>
          <w:rFonts w:cs="Arial"/>
          <w:iCs/>
          <w:color w:val="000000" w:themeColor="text1"/>
          <w:szCs w:val="24"/>
        </w:rPr>
        <w:t>oku</w:t>
      </w:r>
      <w:r w:rsidRPr="00036C7D">
        <w:rPr>
          <w:rFonts w:cs="Arial"/>
          <w:iCs/>
          <w:color w:val="000000" w:themeColor="text1"/>
          <w:szCs w:val="24"/>
        </w:rPr>
        <w:t>. Zgodnie z nowelizacj</w:t>
      </w:r>
      <w:r w:rsidR="00A4690B" w:rsidRPr="00036C7D">
        <w:rPr>
          <w:rFonts w:cs="Arial"/>
          <w:iCs/>
          <w:color w:val="000000" w:themeColor="text1"/>
          <w:szCs w:val="24"/>
        </w:rPr>
        <w:t>ą ustawy z dnia 29 lipca 2005 roku</w:t>
      </w:r>
      <w:r w:rsidRPr="00036C7D">
        <w:rPr>
          <w:rFonts w:cs="Arial"/>
          <w:iCs/>
          <w:color w:val="000000" w:themeColor="text1"/>
          <w:szCs w:val="24"/>
        </w:rPr>
        <w:t xml:space="preserve"> o przeciwdziałaniu przemocy domowej, przeprowadzono wśród mieszkańców Bytomia badania ankietowe, w celu zdiagnozowania skali problemu przemocy na terenie miasta Bytom. Badania dotyczyły przede wszystkim ogólnej wiedzy, a także opinii mieszkańców, ich doświadczeń osobistych oraz postrzegania zjawiska przemocy w najbliższym otoczeniu. W badaniu diagnozującym problem przemocy na terenie miasta Bytom wzięło udział 331 mieszkańców. Na podstawie wyników diagnozy opracowano Gminny Program Przeciwdziałania Przemocy Domowej oraz Ochrony Osób Doznających Przemocy Domowej na lata 2025 - 2028. W Programie określono cel główny – Ograniczenie zjawiska przemocy domowej w Bytomiu i zapewnienie wysokiej skuteczności przeciwdziałania temu problemowi oraz następujące cele strategiczne:</w:t>
      </w:r>
    </w:p>
    <w:p w:rsidR="00765520" w:rsidRPr="00036C7D" w:rsidRDefault="00765520" w:rsidP="00036C7D">
      <w:pPr>
        <w:pStyle w:val="Nagwek"/>
        <w:spacing w:line="360" w:lineRule="auto"/>
        <w:jc w:val="both"/>
        <w:rPr>
          <w:rFonts w:cs="Arial"/>
          <w:iCs/>
          <w:color w:val="000000" w:themeColor="text1"/>
          <w:szCs w:val="24"/>
        </w:rPr>
      </w:pPr>
      <w:r w:rsidRPr="00036C7D">
        <w:rPr>
          <w:rFonts w:cs="Arial"/>
          <w:iCs/>
          <w:color w:val="000000" w:themeColor="text1"/>
          <w:szCs w:val="24"/>
        </w:rPr>
        <w:lastRenderedPageBreak/>
        <w:t>1. Wysoki poziom świadomości i wiedzy mieszkańców na temat zjawiska przemocy domowej.</w:t>
      </w:r>
    </w:p>
    <w:p w:rsidR="00765520" w:rsidRPr="00036C7D" w:rsidRDefault="00765520" w:rsidP="00036C7D">
      <w:pPr>
        <w:pStyle w:val="Nagwek"/>
        <w:spacing w:line="360" w:lineRule="auto"/>
        <w:jc w:val="both"/>
        <w:rPr>
          <w:rFonts w:cs="Arial"/>
          <w:iCs/>
          <w:color w:val="000000" w:themeColor="text1"/>
          <w:szCs w:val="24"/>
        </w:rPr>
      </w:pPr>
      <w:r w:rsidRPr="00036C7D">
        <w:rPr>
          <w:rFonts w:cs="Arial"/>
          <w:iCs/>
          <w:color w:val="000000" w:themeColor="text1"/>
          <w:szCs w:val="24"/>
        </w:rPr>
        <w:t>2. Skuteczna reakcja i wsparcie osób doznających przemocy domowej.</w:t>
      </w:r>
    </w:p>
    <w:p w:rsidR="00765520" w:rsidRPr="00036C7D" w:rsidRDefault="00765520" w:rsidP="00036C7D">
      <w:pPr>
        <w:pStyle w:val="Nagwek"/>
        <w:spacing w:line="360" w:lineRule="auto"/>
        <w:jc w:val="both"/>
        <w:rPr>
          <w:rFonts w:cs="Arial"/>
          <w:iCs/>
          <w:color w:val="000000" w:themeColor="text1"/>
          <w:szCs w:val="24"/>
        </w:rPr>
      </w:pPr>
      <w:r w:rsidRPr="00036C7D">
        <w:rPr>
          <w:rFonts w:cs="Arial"/>
          <w:iCs/>
          <w:color w:val="000000" w:themeColor="text1"/>
          <w:szCs w:val="24"/>
        </w:rPr>
        <w:t>3. Efektywne oddziaływanie na osoby stosujące przemoc domową.</w:t>
      </w:r>
    </w:p>
    <w:p w:rsidR="00765520" w:rsidRPr="00036C7D" w:rsidRDefault="00765520" w:rsidP="00036C7D">
      <w:pPr>
        <w:pStyle w:val="Nagwek"/>
        <w:spacing w:line="360" w:lineRule="auto"/>
        <w:jc w:val="both"/>
        <w:rPr>
          <w:rFonts w:cs="Arial"/>
          <w:iCs/>
          <w:color w:val="000000" w:themeColor="text1"/>
          <w:szCs w:val="24"/>
        </w:rPr>
      </w:pPr>
      <w:r w:rsidRPr="00036C7D">
        <w:rPr>
          <w:rFonts w:cs="Arial"/>
          <w:iCs/>
          <w:color w:val="000000" w:themeColor="text1"/>
          <w:szCs w:val="24"/>
        </w:rPr>
        <w:t>4. Wysokie kompetencje osób zaangażowanych w odpowiadanie na problem przemocy domowej.</w:t>
      </w:r>
    </w:p>
    <w:p w:rsidR="00765520" w:rsidRPr="00036C7D" w:rsidRDefault="00765520" w:rsidP="00036C7D">
      <w:pPr>
        <w:pStyle w:val="Nagwek"/>
        <w:spacing w:line="360" w:lineRule="auto"/>
        <w:jc w:val="both"/>
        <w:rPr>
          <w:rFonts w:cs="Arial"/>
          <w:iCs/>
          <w:color w:val="000000" w:themeColor="text1"/>
          <w:szCs w:val="24"/>
        </w:rPr>
      </w:pPr>
      <w:r w:rsidRPr="00036C7D">
        <w:rPr>
          <w:rFonts w:cs="Arial"/>
          <w:iCs/>
          <w:color w:val="000000" w:themeColor="text1"/>
          <w:szCs w:val="24"/>
        </w:rPr>
        <w:t>5. Dobrze działający system podmiotów odpowiadających na problem przemocy domowej.</w:t>
      </w:r>
    </w:p>
    <w:p w:rsidR="00765520" w:rsidRPr="00036C7D" w:rsidRDefault="00765520" w:rsidP="00036C7D">
      <w:pPr>
        <w:pStyle w:val="Nagwek"/>
        <w:spacing w:line="360" w:lineRule="auto"/>
        <w:jc w:val="both"/>
        <w:rPr>
          <w:rFonts w:cs="Arial"/>
          <w:iCs/>
          <w:color w:val="000000" w:themeColor="text1"/>
          <w:szCs w:val="24"/>
        </w:rPr>
      </w:pPr>
      <w:r w:rsidRPr="00036C7D">
        <w:rPr>
          <w:rFonts w:cs="Arial"/>
          <w:iCs/>
          <w:color w:val="000000" w:themeColor="text1"/>
          <w:szCs w:val="24"/>
        </w:rPr>
        <w:t>6. Systematyczne monitorowanie zjawiska przemocy domowej.</w:t>
      </w:r>
    </w:p>
    <w:p w:rsidR="00765520" w:rsidRPr="00036C7D" w:rsidRDefault="00765520" w:rsidP="00036C7D">
      <w:pPr>
        <w:pStyle w:val="Nagwek"/>
        <w:spacing w:line="360" w:lineRule="auto"/>
        <w:jc w:val="both"/>
        <w:rPr>
          <w:rFonts w:cs="Arial"/>
          <w:iCs/>
          <w:color w:val="000000" w:themeColor="text1"/>
          <w:szCs w:val="24"/>
        </w:rPr>
      </w:pPr>
      <w:r w:rsidRPr="00036C7D">
        <w:rPr>
          <w:rFonts w:cs="Arial"/>
          <w:iCs/>
          <w:color w:val="000000" w:themeColor="text1"/>
          <w:szCs w:val="24"/>
        </w:rPr>
        <w:t>W 2024 roku do Przewodniczącej Zespołu Interdyscyplinarnego w Bytomiu wpłynęło 569 formularzy „Niebieska Karta A”, w tym 127 sporządzone przez pracowników MOPR. Z Zespołów Interdyscyplinarnych odrębnych powiatów przekazano dodatkowo 26 formularzy „Niebieska Karta”. Pracownicy socjalni Ośrodka Interwencji Kryzysowej, koordynując prace grup diagnostyczno - pomocowych powołanych przez Zespół Interdyscyplinarny w Bytomiu, prowadzili działania na rzecz rodzin uwikłanych w przemoc, takich jak osób dotkniętych przemocą oraz osób stosujących przemoc. Członkami grup diagnostyczno-pomocowych byli pracownicy Miejskiego Ośrodka Pomocy Rodzinie, funkcjonariusze Policji, przedstawiciele placówek oświatowych i ochrony zdrowia, kuratorzy sądowi, specjaliści z Centrum Przeciwdziałania Uzależnieniom oraz członkowie Miejskiej Komisji Rozwiązywania Problemów Alkoholowych. Do zadań członków grup diagnostyczno-pomocowych należało między innymi: diagnozowanie sytuacji rodziny, udzielanie niezbędnej pomocy, zapewnienie w razie konieczności bezpiecznego schronienie osobom dotkniętym przemocą, motywowanie do podjęcia właściwej terapii oraz wnioskowanie o zobowiązanie do podjęcia leczenia odwykowego, zobowiązywanie osób stosujących przemoc do zaprzestania jej stosowania i kierowanie osób stosujących przemoc do programów oddziaływań korekcyjno-edukacyjnych. Członkowie grup diagnostyczno- pomocowych powiadamiali prokuraturę o podejrzeniu popełnienia przestępstwa oraz występowali do sądu w sprawach opiekuńczo-wychowawczych, jak również po zakończonej procedurze „Niebieskie Karty” prowadzili dziewięciomiesięczny monitoring środowisk.</w:t>
      </w:r>
    </w:p>
    <w:p w:rsidR="00765520" w:rsidRPr="00036C7D" w:rsidRDefault="00765520" w:rsidP="00036C7D">
      <w:pPr>
        <w:pStyle w:val="Nagwek"/>
        <w:spacing w:line="360" w:lineRule="auto"/>
        <w:jc w:val="both"/>
        <w:rPr>
          <w:rFonts w:cs="Arial"/>
          <w:iCs/>
          <w:color w:val="000000" w:themeColor="text1"/>
          <w:szCs w:val="24"/>
        </w:rPr>
      </w:pPr>
      <w:r w:rsidRPr="00036C7D">
        <w:rPr>
          <w:rFonts w:cs="Arial"/>
          <w:iCs/>
          <w:color w:val="000000" w:themeColor="text1"/>
          <w:szCs w:val="24"/>
        </w:rPr>
        <w:t xml:space="preserve">W roku 2024 w </w:t>
      </w:r>
      <w:proofErr w:type="spellStart"/>
      <w:r w:rsidRPr="00036C7D">
        <w:rPr>
          <w:rFonts w:cs="Arial"/>
          <w:iCs/>
          <w:color w:val="000000" w:themeColor="text1"/>
          <w:szCs w:val="24"/>
        </w:rPr>
        <w:t>Hostelu</w:t>
      </w:r>
      <w:proofErr w:type="spellEnd"/>
      <w:r w:rsidRPr="00036C7D">
        <w:rPr>
          <w:rFonts w:cs="Arial"/>
          <w:iCs/>
          <w:color w:val="000000" w:themeColor="text1"/>
          <w:szCs w:val="24"/>
        </w:rPr>
        <w:t xml:space="preserve"> Ośrodka Interwencji Kryzysowej znalazły schronienie 3 osoby doświadczające przemocy domowej (2 osoby dorosłe i 1 dziecko) oraz udzielono wsparcia psychologicznego 136 osobom doświadczającym przemocy (119 </w:t>
      </w:r>
      <w:r w:rsidRPr="00036C7D">
        <w:rPr>
          <w:rFonts w:cs="Arial"/>
          <w:iCs/>
          <w:color w:val="000000" w:themeColor="text1"/>
          <w:szCs w:val="24"/>
        </w:rPr>
        <w:lastRenderedPageBreak/>
        <w:t xml:space="preserve">– kobietom, 5 mężczyznom i 12 dzieciom). Prowadzono zajęcia grupowe w formie </w:t>
      </w:r>
      <w:proofErr w:type="spellStart"/>
      <w:r w:rsidRPr="00036C7D">
        <w:rPr>
          <w:rFonts w:cs="Arial"/>
          <w:iCs/>
          <w:color w:val="000000" w:themeColor="text1"/>
          <w:szCs w:val="24"/>
        </w:rPr>
        <w:t>psychoedukacyjnych</w:t>
      </w:r>
      <w:proofErr w:type="spellEnd"/>
      <w:r w:rsidRPr="00036C7D">
        <w:rPr>
          <w:rFonts w:cs="Arial"/>
          <w:iCs/>
          <w:color w:val="000000" w:themeColor="text1"/>
          <w:szCs w:val="24"/>
        </w:rPr>
        <w:t xml:space="preserve"> grup wsparcia, w których uczestniczyły 23 kobiety doświadczające przemocy domowej. Odbywały się również zajęcia podnoszące kompetencje opiekuńczo-wychowawcze dla 36 rodziców.</w:t>
      </w:r>
    </w:p>
    <w:p w:rsidR="00765520" w:rsidRPr="00036C7D" w:rsidRDefault="00A4690B" w:rsidP="00036C7D">
      <w:pPr>
        <w:pStyle w:val="Nagwek"/>
        <w:spacing w:line="360" w:lineRule="auto"/>
        <w:jc w:val="both"/>
        <w:rPr>
          <w:rFonts w:cs="Arial"/>
          <w:iCs/>
          <w:color w:val="000000" w:themeColor="text1"/>
          <w:szCs w:val="24"/>
        </w:rPr>
      </w:pPr>
      <w:r w:rsidRPr="00036C7D">
        <w:rPr>
          <w:rFonts w:cs="Arial"/>
          <w:iCs/>
          <w:color w:val="000000" w:themeColor="text1"/>
          <w:szCs w:val="24"/>
        </w:rPr>
        <w:t>Pod koniec marca 2024 roku</w:t>
      </w:r>
      <w:r w:rsidR="00765520" w:rsidRPr="00036C7D">
        <w:rPr>
          <w:rFonts w:cs="Arial"/>
          <w:iCs/>
          <w:color w:val="000000" w:themeColor="text1"/>
          <w:szCs w:val="24"/>
        </w:rPr>
        <w:t xml:space="preserve"> odbyło się podsumowanie projektu Funduszu Małych Grantów dla Programu Sprawiedliwość o nazwie „Relacja ma MOC - profilaktyka przemocy domowej w Bytomiu”, który był realizowany przez cały rok 2023. Współrealizatorem w/wym. projektu był Ośrodek Interwencji </w:t>
      </w:r>
      <w:r w:rsidR="00765520" w:rsidRPr="00036C7D">
        <w:rPr>
          <w:rFonts w:cs="Arial"/>
          <w:color w:val="000000" w:themeColor="text1"/>
          <w:szCs w:val="24"/>
        </w:rPr>
        <w:t>Kryzysowej. W zakresie projektu zawężono i znacznie poprawiono współpracę międzyinstytucjonalną na rzecz przeciwdziałania przemocy domowej.</w:t>
      </w:r>
      <w:r w:rsidR="00765520" w:rsidRPr="00036C7D">
        <w:rPr>
          <w:rFonts w:cs="Arial"/>
          <w:iCs/>
          <w:color w:val="000000" w:themeColor="text1"/>
          <w:szCs w:val="24"/>
        </w:rPr>
        <w:t xml:space="preserve"> </w:t>
      </w:r>
    </w:p>
    <w:p w:rsidR="00765520" w:rsidRPr="00036C7D" w:rsidRDefault="00765520" w:rsidP="00036C7D">
      <w:pPr>
        <w:pStyle w:val="Nagwek"/>
        <w:spacing w:line="360" w:lineRule="auto"/>
        <w:jc w:val="both"/>
        <w:rPr>
          <w:rFonts w:cs="Arial"/>
          <w:szCs w:val="24"/>
        </w:rPr>
      </w:pPr>
    </w:p>
    <w:p w:rsidR="00765520" w:rsidRPr="00407A32" w:rsidRDefault="00765520" w:rsidP="00036C7D">
      <w:pPr>
        <w:pStyle w:val="Nagwek"/>
        <w:spacing w:line="360" w:lineRule="auto"/>
        <w:jc w:val="both"/>
        <w:rPr>
          <w:rFonts w:cs="Arial"/>
          <w:b/>
          <w:szCs w:val="24"/>
        </w:rPr>
      </w:pPr>
      <w:r w:rsidRPr="00407A32">
        <w:rPr>
          <w:rFonts w:cs="Arial"/>
          <w:b/>
          <w:szCs w:val="24"/>
        </w:rPr>
        <w:t>Działania podjęte w związku z wdrażaniem strategii rozwiązywania problemów społecznych</w:t>
      </w:r>
    </w:p>
    <w:p w:rsidR="00765520" w:rsidRPr="00036C7D" w:rsidRDefault="00765520" w:rsidP="00036C7D">
      <w:pPr>
        <w:pStyle w:val="Nagwek"/>
        <w:spacing w:line="360" w:lineRule="auto"/>
        <w:jc w:val="both"/>
        <w:rPr>
          <w:rFonts w:eastAsia="Calibri" w:cs="Arial"/>
          <w:color w:val="000000" w:themeColor="text1"/>
          <w:szCs w:val="24"/>
        </w:rPr>
      </w:pPr>
      <w:r w:rsidRPr="00036C7D">
        <w:rPr>
          <w:rFonts w:eastAsia="Calibri" w:cs="Arial"/>
          <w:color w:val="000000" w:themeColor="text1"/>
          <w:szCs w:val="24"/>
        </w:rPr>
        <w:t>W 2024 roku kontynuowano realizację celów strategicznych (CS) Strategii Rozwiązywania Problemów Społecznych Bytomia na lata 2021-2026:</w:t>
      </w:r>
    </w:p>
    <w:p w:rsidR="00765520" w:rsidRPr="00036C7D" w:rsidRDefault="00765520" w:rsidP="00036C7D">
      <w:pPr>
        <w:pStyle w:val="Nagwek"/>
        <w:spacing w:line="360" w:lineRule="auto"/>
        <w:jc w:val="both"/>
        <w:rPr>
          <w:rFonts w:eastAsia="Calibri" w:cs="Arial"/>
          <w:color w:val="000000" w:themeColor="text1"/>
          <w:szCs w:val="24"/>
        </w:rPr>
      </w:pPr>
      <w:r w:rsidRPr="00036C7D">
        <w:rPr>
          <w:rFonts w:eastAsia="Calibri" w:cs="Arial"/>
          <w:color w:val="000000" w:themeColor="text1"/>
          <w:szCs w:val="24"/>
        </w:rPr>
        <w:t>CS1. Równe szanse rozwoju mieszkańców,</w:t>
      </w:r>
    </w:p>
    <w:p w:rsidR="00765520" w:rsidRPr="00036C7D" w:rsidRDefault="00765520" w:rsidP="00036C7D">
      <w:pPr>
        <w:pStyle w:val="Nagwek"/>
        <w:spacing w:line="360" w:lineRule="auto"/>
        <w:jc w:val="both"/>
        <w:rPr>
          <w:rFonts w:eastAsia="Calibri" w:cs="Arial"/>
          <w:color w:val="000000" w:themeColor="text1"/>
          <w:szCs w:val="24"/>
        </w:rPr>
      </w:pPr>
      <w:r w:rsidRPr="00036C7D">
        <w:rPr>
          <w:rFonts w:eastAsia="Calibri" w:cs="Arial"/>
          <w:color w:val="000000" w:themeColor="text1"/>
          <w:szCs w:val="24"/>
        </w:rPr>
        <w:t>CS2. Dogodne warunki dla zakładania i rozwoju rodzin,</w:t>
      </w:r>
    </w:p>
    <w:p w:rsidR="00765520" w:rsidRPr="00036C7D" w:rsidRDefault="00765520" w:rsidP="00036C7D">
      <w:pPr>
        <w:pStyle w:val="Nagwek"/>
        <w:spacing w:line="360" w:lineRule="auto"/>
        <w:jc w:val="both"/>
        <w:rPr>
          <w:rFonts w:eastAsia="Calibri" w:cs="Arial"/>
          <w:color w:val="000000" w:themeColor="text1"/>
          <w:szCs w:val="24"/>
        </w:rPr>
      </w:pPr>
      <w:r w:rsidRPr="00036C7D">
        <w:rPr>
          <w:rFonts w:eastAsia="Calibri" w:cs="Arial"/>
          <w:color w:val="000000" w:themeColor="text1"/>
          <w:szCs w:val="24"/>
        </w:rPr>
        <w:t>CS3. Silna tożsamość społeczności lokalnej i zaangażowanie w rozwój miasta,</w:t>
      </w:r>
    </w:p>
    <w:p w:rsidR="00765520" w:rsidRPr="00036C7D" w:rsidRDefault="00765520" w:rsidP="00036C7D">
      <w:pPr>
        <w:pStyle w:val="Nagwek"/>
        <w:spacing w:line="360" w:lineRule="auto"/>
        <w:jc w:val="both"/>
        <w:rPr>
          <w:rFonts w:eastAsia="Calibri" w:cs="Arial"/>
          <w:color w:val="000000" w:themeColor="text1"/>
          <w:szCs w:val="24"/>
        </w:rPr>
      </w:pPr>
      <w:r w:rsidRPr="00036C7D">
        <w:rPr>
          <w:rFonts w:eastAsia="Calibri" w:cs="Arial"/>
          <w:color w:val="000000" w:themeColor="text1"/>
          <w:szCs w:val="24"/>
        </w:rPr>
        <w:t>CS4. Bytom miastem o pozytywnym wizerunku kreowanym przy współudziale mieszkańców,</w:t>
      </w:r>
    </w:p>
    <w:p w:rsidR="00765520" w:rsidRPr="00036C7D" w:rsidRDefault="00765520" w:rsidP="00036C7D">
      <w:pPr>
        <w:pStyle w:val="Nagwek"/>
        <w:spacing w:line="360" w:lineRule="auto"/>
        <w:jc w:val="both"/>
        <w:rPr>
          <w:rFonts w:eastAsia="Calibri" w:cs="Arial"/>
          <w:color w:val="000000" w:themeColor="text1"/>
          <w:szCs w:val="24"/>
        </w:rPr>
      </w:pPr>
      <w:r w:rsidRPr="00036C7D">
        <w:rPr>
          <w:rFonts w:eastAsia="Calibri" w:cs="Arial"/>
          <w:color w:val="000000" w:themeColor="text1"/>
          <w:szCs w:val="24"/>
        </w:rPr>
        <w:t>CS5. Sprawny, adaptujący się do potrzeb system pomocy społecznej,</w:t>
      </w:r>
    </w:p>
    <w:p w:rsidR="00765520" w:rsidRPr="00036C7D" w:rsidRDefault="00765520" w:rsidP="00036C7D">
      <w:pPr>
        <w:pStyle w:val="Nagwek"/>
        <w:spacing w:line="360" w:lineRule="auto"/>
        <w:jc w:val="both"/>
        <w:rPr>
          <w:rFonts w:eastAsia="Calibri" w:cs="Arial"/>
          <w:color w:val="000000" w:themeColor="text1"/>
          <w:szCs w:val="24"/>
        </w:rPr>
      </w:pPr>
      <w:r w:rsidRPr="00036C7D">
        <w:rPr>
          <w:rFonts w:eastAsia="Calibri" w:cs="Arial"/>
          <w:color w:val="000000" w:themeColor="text1"/>
          <w:szCs w:val="24"/>
        </w:rPr>
        <w:t>CS6.Współpraca międzysektorowa podnosząca skuteczność rozwiązywania i zapobiegania problemom społecznym.</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Do kluczowych realizatorów Strategii należały: MOPR, PUP, CPU, CIS, DPS, BCW, ŚDS, Bytomskie Mieszkania, policja i straż miejska oraz wydziały Urzędu Miejskiego w Bytomiu: Wydział Polityki Społecznej, Wydział Edukacji, Wydział Kultury i Sportu, Wydział Komunikacji Medialnej i Promocji, Wydział Lokalowy, Wydział Strategii, Funduszy Europejskich i Obsługi Inwestora, Wydział Zarządzania Kryzysowego, Wydział Organizacji Pozarządowych. W treści dokumentu zaznaczono, że wdrażanie Strategii odbywać się będzie również w ramach innych polityk lokalnych, w tym w ramach Strategii Rozwoju Bytomia i Gminnego P</w:t>
      </w:r>
      <w:r w:rsidR="00A4690B" w:rsidRPr="00036C7D">
        <w:rPr>
          <w:rFonts w:cs="Arial"/>
          <w:color w:val="000000" w:themeColor="text1"/>
          <w:szCs w:val="24"/>
        </w:rPr>
        <w:t>rogramu Rewitalizacji. W 2024 roku</w:t>
      </w:r>
      <w:r w:rsidRPr="00036C7D">
        <w:rPr>
          <w:rFonts w:cs="Arial"/>
          <w:color w:val="000000" w:themeColor="text1"/>
          <w:szCs w:val="24"/>
        </w:rPr>
        <w:t xml:space="preserve"> we współpracy z koordynatorami działań dla poszczególnych celów strategicznych i kierunków działań został opracowany raport podsumowujący realizację działań wynikających ze Strategii za 2023 rok. Ponadto, zgodnie z </w:t>
      </w:r>
      <w:r w:rsidRPr="00036C7D">
        <w:rPr>
          <w:rFonts w:cs="Arial"/>
          <w:color w:val="000000" w:themeColor="text1"/>
          <w:szCs w:val="24"/>
        </w:rPr>
        <w:lastRenderedPageBreak/>
        <w:t>zarządzeniem nr 198/22 Prezydent</w:t>
      </w:r>
      <w:r w:rsidR="00A4690B" w:rsidRPr="00036C7D">
        <w:rPr>
          <w:rFonts w:cs="Arial"/>
          <w:color w:val="000000" w:themeColor="text1"/>
          <w:szCs w:val="24"/>
        </w:rPr>
        <w:t>a Bytomia z dnia 18 maja 2022 roku</w:t>
      </w:r>
      <w:r w:rsidRPr="00036C7D">
        <w:rPr>
          <w:rFonts w:cs="Arial"/>
          <w:color w:val="000000" w:themeColor="text1"/>
          <w:szCs w:val="24"/>
        </w:rPr>
        <w:t xml:space="preserve"> w sprawie określenia zasad i zadań dotyczących koordynowania oraz monitorowania Strategii Rozwiązywania Problemów Społecznych Bytomia na lata 2021-2026, z późniejszymi zmianami, opracowano również Raport z ewaluacji częściowej Strategii obejmujący lata 2021-2023. W dniu 1 października 2024 r</w:t>
      </w:r>
      <w:r w:rsidR="00A4690B" w:rsidRPr="00036C7D">
        <w:rPr>
          <w:rFonts w:cs="Arial"/>
          <w:color w:val="000000" w:themeColor="text1"/>
          <w:szCs w:val="24"/>
        </w:rPr>
        <w:t>oku</w:t>
      </w:r>
      <w:r w:rsidRPr="00036C7D">
        <w:rPr>
          <w:rFonts w:cs="Arial"/>
          <w:color w:val="000000" w:themeColor="text1"/>
          <w:szCs w:val="24"/>
        </w:rPr>
        <w:t xml:space="preserve"> Miejski Ośrodek Pomocy Rodzinie w Bytomiu zorganizował spotkanie realizatorów SRPS, na którym wymieniono bieżące informacje ważne dla uczestników procesu wdrażania oraz omówiono wnioski do ewaluacji Strategii.</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Podsumowanie działań wynikających ze Strategii jest opracowywane corocznie w postaci odrębnego raportu. Raport za 2024 rok będzie opracowany do 30 czerwca 2025 r</w:t>
      </w:r>
      <w:r w:rsidR="00A4690B" w:rsidRPr="00036C7D">
        <w:rPr>
          <w:rFonts w:cs="Arial"/>
          <w:color w:val="000000" w:themeColor="text1"/>
          <w:szCs w:val="24"/>
        </w:rPr>
        <w:t>oku</w:t>
      </w:r>
      <w:r w:rsidRPr="00036C7D">
        <w:rPr>
          <w:rFonts w:cs="Arial"/>
          <w:color w:val="000000" w:themeColor="text1"/>
          <w:szCs w:val="24"/>
        </w:rPr>
        <w:t>.</w:t>
      </w:r>
    </w:p>
    <w:p w:rsidR="00765520" w:rsidRPr="00036C7D" w:rsidRDefault="00765520" w:rsidP="00036C7D">
      <w:pPr>
        <w:pStyle w:val="Nagwek"/>
        <w:spacing w:line="360" w:lineRule="auto"/>
        <w:jc w:val="both"/>
        <w:rPr>
          <w:rFonts w:cs="Arial"/>
          <w:szCs w:val="24"/>
        </w:rPr>
      </w:pPr>
    </w:p>
    <w:p w:rsidR="00765520" w:rsidRPr="00407A32" w:rsidRDefault="00765520" w:rsidP="00036C7D">
      <w:pPr>
        <w:pStyle w:val="Nagwek"/>
        <w:spacing w:line="360" w:lineRule="auto"/>
        <w:jc w:val="both"/>
        <w:rPr>
          <w:rFonts w:cs="Arial"/>
          <w:b/>
          <w:szCs w:val="24"/>
        </w:rPr>
      </w:pPr>
      <w:r w:rsidRPr="00407A32">
        <w:rPr>
          <w:rFonts w:cs="Arial"/>
          <w:b/>
          <w:szCs w:val="24"/>
        </w:rPr>
        <w:t>Inne zadania realizowane przez MOPR w Bytomiu</w:t>
      </w:r>
    </w:p>
    <w:p w:rsidR="00765520" w:rsidRPr="00036C7D" w:rsidRDefault="00765520" w:rsidP="00036C7D">
      <w:pPr>
        <w:pStyle w:val="Nagwek"/>
        <w:spacing w:line="360" w:lineRule="auto"/>
        <w:jc w:val="both"/>
        <w:rPr>
          <w:rFonts w:cs="Arial"/>
          <w:color w:val="000000" w:themeColor="text1"/>
          <w:szCs w:val="24"/>
        </w:rPr>
      </w:pPr>
    </w:p>
    <w:p w:rsidR="00765520" w:rsidRPr="00407A32" w:rsidRDefault="00765520" w:rsidP="00036C7D">
      <w:pPr>
        <w:pStyle w:val="Nagwek"/>
        <w:spacing w:line="360" w:lineRule="auto"/>
        <w:jc w:val="both"/>
        <w:rPr>
          <w:rFonts w:cs="Arial"/>
          <w:b/>
          <w:color w:val="000000" w:themeColor="text1"/>
          <w:szCs w:val="24"/>
        </w:rPr>
      </w:pPr>
      <w:r w:rsidRPr="00407A32">
        <w:rPr>
          <w:rFonts w:cs="Arial"/>
          <w:b/>
          <w:color w:val="000000" w:themeColor="text1"/>
          <w:szCs w:val="24"/>
        </w:rPr>
        <w:t>Wspieranie rodziny i system pieczy zastępczej</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W ramach ustawy o wspieraniu rodziny i systemie pieczy zastępczej realizowane są zadania własne powiat</w:t>
      </w:r>
      <w:r w:rsidR="00A4690B" w:rsidRPr="00036C7D">
        <w:rPr>
          <w:rFonts w:cs="Arial"/>
          <w:color w:val="000000" w:themeColor="text1"/>
          <w:szCs w:val="24"/>
        </w:rPr>
        <w:t>u, w ramach których przyznano 6</w:t>
      </w:r>
      <w:r w:rsidRPr="00036C7D">
        <w:rPr>
          <w:rFonts w:cs="Arial"/>
          <w:color w:val="000000" w:themeColor="text1"/>
          <w:szCs w:val="24"/>
        </w:rPr>
        <w:t>530 świadczeń dla: rodzin zastępczych i prowadzących rodzinne domy dziecka, na usamodzielnienie, kontynuowanie nauki oraz pomoc rzeczową na zagospodarowanie dla wychowanków rodzin zastępczych i placówek opiekuńczo-wychowawczych.</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Ogółem w rodzinnej pieczy zastępczej w liczbie 266 rodzin przebywało 510 dz</w:t>
      </w:r>
      <w:r w:rsidR="00A4690B" w:rsidRPr="00036C7D">
        <w:rPr>
          <w:rFonts w:cs="Arial"/>
          <w:color w:val="000000" w:themeColor="text1"/>
          <w:szCs w:val="24"/>
        </w:rPr>
        <w:t>ieci. Wypłacono między innymi 5576 świadczenia na kwotę 4</w:t>
      </w:r>
      <w:r w:rsidRPr="00036C7D">
        <w:rPr>
          <w:rFonts w:cs="Arial"/>
          <w:color w:val="000000" w:themeColor="text1"/>
          <w:szCs w:val="24"/>
        </w:rPr>
        <w:t>289,47 tysięcy złotych z tytułu pokrycia kosztów utrzymania dziecka w rodzinie zastępczej. W 2024 roku 138 dzieci zmieniło środowisko wychowawcze, w tym między innymi:</w:t>
      </w:r>
    </w:p>
    <w:p w:rsidR="00765520" w:rsidRPr="00036C7D" w:rsidRDefault="00765520" w:rsidP="00E04D3A">
      <w:pPr>
        <w:pStyle w:val="Nagwek"/>
        <w:numPr>
          <w:ilvl w:val="0"/>
          <w:numId w:val="346"/>
        </w:numPr>
        <w:spacing w:line="360" w:lineRule="auto"/>
        <w:jc w:val="both"/>
        <w:rPr>
          <w:rFonts w:cs="Arial"/>
          <w:color w:val="000000" w:themeColor="text1"/>
          <w:szCs w:val="24"/>
        </w:rPr>
      </w:pPr>
      <w:r w:rsidRPr="00036C7D">
        <w:rPr>
          <w:rFonts w:cs="Arial"/>
          <w:color w:val="000000" w:themeColor="text1"/>
          <w:szCs w:val="24"/>
        </w:rPr>
        <w:t>43 osoby opuściło pieczę z uwagi na osiągniecie pełnoletniości, w tym 27 z rodzinnej pieczy zastępczej i 16 z instytucjonalnej pieczy zastępczej,</w:t>
      </w:r>
    </w:p>
    <w:p w:rsidR="00765520" w:rsidRPr="00036C7D" w:rsidRDefault="00765520" w:rsidP="00E04D3A">
      <w:pPr>
        <w:pStyle w:val="Nagwek"/>
        <w:numPr>
          <w:ilvl w:val="0"/>
          <w:numId w:val="346"/>
        </w:numPr>
        <w:spacing w:line="360" w:lineRule="auto"/>
        <w:jc w:val="both"/>
        <w:rPr>
          <w:rFonts w:cs="Arial"/>
          <w:color w:val="000000" w:themeColor="text1"/>
          <w:szCs w:val="24"/>
        </w:rPr>
      </w:pPr>
      <w:r w:rsidRPr="00036C7D">
        <w:rPr>
          <w:rFonts w:cs="Arial"/>
          <w:color w:val="000000" w:themeColor="text1"/>
          <w:szCs w:val="24"/>
        </w:rPr>
        <w:t>27 dzieci powróciło do rodziny naturalnej, w tym 10 z rodzinnej pieczy zastępczej i 17 z instytucjonalnej pieczy zastępczej,</w:t>
      </w:r>
    </w:p>
    <w:p w:rsidR="00765520" w:rsidRPr="00036C7D" w:rsidRDefault="00765520" w:rsidP="00E04D3A">
      <w:pPr>
        <w:pStyle w:val="Nagwek"/>
        <w:numPr>
          <w:ilvl w:val="0"/>
          <w:numId w:val="346"/>
        </w:numPr>
        <w:spacing w:line="360" w:lineRule="auto"/>
        <w:jc w:val="both"/>
        <w:rPr>
          <w:rFonts w:cs="Arial"/>
          <w:color w:val="000000" w:themeColor="text1"/>
          <w:szCs w:val="24"/>
        </w:rPr>
      </w:pPr>
      <w:r w:rsidRPr="00036C7D">
        <w:rPr>
          <w:rFonts w:cs="Arial"/>
          <w:color w:val="000000" w:themeColor="text1"/>
          <w:szCs w:val="24"/>
        </w:rPr>
        <w:t>12 dzieci zostało umieszczonych w instytucjonalnej pieczy zastępczej, w tym 10 z rodzinnej pieczy zastępczej i 2 z instytucjonalnej pieczy zastępczej,</w:t>
      </w:r>
    </w:p>
    <w:p w:rsidR="00765520" w:rsidRPr="00036C7D" w:rsidRDefault="00765520" w:rsidP="00E04D3A">
      <w:pPr>
        <w:pStyle w:val="Nagwek"/>
        <w:numPr>
          <w:ilvl w:val="0"/>
          <w:numId w:val="346"/>
        </w:numPr>
        <w:spacing w:line="360" w:lineRule="auto"/>
        <w:jc w:val="both"/>
        <w:rPr>
          <w:rFonts w:cs="Arial"/>
          <w:color w:val="000000" w:themeColor="text1"/>
          <w:szCs w:val="24"/>
        </w:rPr>
      </w:pPr>
      <w:r w:rsidRPr="00036C7D">
        <w:rPr>
          <w:rFonts w:cs="Arial"/>
          <w:color w:val="000000" w:themeColor="text1"/>
          <w:szCs w:val="24"/>
        </w:rPr>
        <w:t>17 dzieci zostało umieszczonych w rodzinnej pieczy zastępczej, w tym 11 z rodzinnej pieczy zastępczej i 6 z instytucjonalnej pieczy zastępczej,</w:t>
      </w:r>
    </w:p>
    <w:p w:rsidR="00765520" w:rsidRPr="00036C7D" w:rsidRDefault="00765520" w:rsidP="00E04D3A">
      <w:pPr>
        <w:pStyle w:val="Nagwek"/>
        <w:numPr>
          <w:ilvl w:val="0"/>
          <w:numId w:val="346"/>
        </w:numPr>
        <w:spacing w:line="360" w:lineRule="auto"/>
        <w:jc w:val="both"/>
        <w:rPr>
          <w:rFonts w:cs="Arial"/>
          <w:color w:val="000000" w:themeColor="text1"/>
          <w:szCs w:val="24"/>
        </w:rPr>
      </w:pPr>
      <w:r w:rsidRPr="00036C7D">
        <w:rPr>
          <w:rFonts w:cs="Arial"/>
          <w:color w:val="000000" w:themeColor="text1"/>
          <w:szCs w:val="24"/>
        </w:rPr>
        <w:t>17 dzieci z rodzinnej pieczy zastępczej zostało umieszczonych w rodzinie adopcyjnej,</w:t>
      </w:r>
    </w:p>
    <w:p w:rsidR="00765520" w:rsidRPr="00036C7D" w:rsidRDefault="00765520" w:rsidP="00E04D3A">
      <w:pPr>
        <w:pStyle w:val="Nagwek"/>
        <w:numPr>
          <w:ilvl w:val="0"/>
          <w:numId w:val="347"/>
        </w:numPr>
        <w:spacing w:line="360" w:lineRule="auto"/>
        <w:jc w:val="both"/>
        <w:rPr>
          <w:rFonts w:cs="Arial"/>
          <w:color w:val="000000" w:themeColor="text1"/>
          <w:szCs w:val="24"/>
        </w:rPr>
      </w:pPr>
      <w:r w:rsidRPr="00036C7D">
        <w:rPr>
          <w:rFonts w:cs="Arial"/>
          <w:color w:val="000000" w:themeColor="text1"/>
          <w:szCs w:val="24"/>
        </w:rPr>
        <w:lastRenderedPageBreak/>
        <w:t>1 dziecko z instytucjonalnej pieczy zastępczej zostało umieszczone w młodzieżowym ośrodku wychowawczym,</w:t>
      </w:r>
    </w:p>
    <w:p w:rsidR="00765520" w:rsidRPr="00036C7D" w:rsidRDefault="00765520" w:rsidP="00E04D3A">
      <w:pPr>
        <w:pStyle w:val="Nagwek"/>
        <w:numPr>
          <w:ilvl w:val="0"/>
          <w:numId w:val="347"/>
        </w:numPr>
        <w:spacing w:line="360" w:lineRule="auto"/>
        <w:jc w:val="both"/>
        <w:rPr>
          <w:rFonts w:cs="Arial"/>
          <w:color w:val="000000" w:themeColor="text1"/>
          <w:szCs w:val="24"/>
        </w:rPr>
      </w:pPr>
      <w:r w:rsidRPr="00036C7D">
        <w:rPr>
          <w:rFonts w:cs="Arial"/>
          <w:color w:val="000000" w:themeColor="text1"/>
          <w:szCs w:val="24"/>
        </w:rPr>
        <w:t>21 dzieci z pieczy zastępczej opuściło rodzinną pieczę zastępczą na terenie Bytomia z innego powodu, m.in. rozwiązano rodzinę zastępczą, rodzina zmieniła miejsce zamieszkania, nastąpił zgon rodzica zastępczego, rodzina została ustanowiona na 6 miesięcy.</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Uchwałą nr LXXXVII/1104/23 Rady Miejskiej w Bytomiu z dnia 18 grudnia 2023 roku został przyjęty Powiatowy program rozwoju pieczy zastępczej na lata 2024 – 2026, a uchwałą nr LXXXVII/1105/23 Rady Miejskiej w Bytomiu z dnia 18 grudnia 2023 roku został przyjęty Gminny program wspierania rodziny na lata 2024 – 2026. Programy stanowią narzędzie polityki miasta na rzecz umacniania rodziny oraz rodzicielstwa zastępczego oraz są odpowiedzią na realizację obowiązku gminy, wynikającego z ustawy o wspieraniu rodziny i systemie pieczy zastępczej, dotyczącego wspierania rodziny przeżywającej trudności w wypełnianiu funkcji opiekuńczo-wychowawczych, ale również obowiązku powiatu mającego za zadanie opracowanie programu dotyczącego rozwoju pieczy zastępczej.</w:t>
      </w:r>
    </w:p>
    <w:p w:rsidR="00765520" w:rsidRPr="00036C7D" w:rsidRDefault="00765520" w:rsidP="00036C7D">
      <w:pPr>
        <w:pStyle w:val="Nagwek"/>
        <w:spacing w:line="360" w:lineRule="auto"/>
        <w:jc w:val="both"/>
        <w:rPr>
          <w:rFonts w:cs="Arial"/>
          <w:color w:val="000000" w:themeColor="text1"/>
          <w:szCs w:val="24"/>
        </w:rPr>
      </w:pPr>
    </w:p>
    <w:p w:rsidR="00765520" w:rsidRPr="00407A32" w:rsidRDefault="00765520" w:rsidP="00036C7D">
      <w:pPr>
        <w:pStyle w:val="Nagwek"/>
        <w:spacing w:line="360" w:lineRule="auto"/>
        <w:jc w:val="both"/>
        <w:rPr>
          <w:rFonts w:cs="Arial"/>
          <w:b/>
          <w:color w:val="000000" w:themeColor="text1"/>
          <w:szCs w:val="24"/>
        </w:rPr>
      </w:pPr>
      <w:r w:rsidRPr="00407A32">
        <w:rPr>
          <w:rFonts w:cs="Arial"/>
          <w:b/>
          <w:color w:val="000000" w:themeColor="text1"/>
          <w:szCs w:val="24"/>
        </w:rPr>
        <w:t>Gminny program wspierania rodziny</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 xml:space="preserve">Program adresowany jest do bytomskich rodzin przeżywających kryzys, mających trudności w pełnieniu swoich ról i funkcji, w szczególności w wypełnianiu funkcji </w:t>
      </w:r>
      <w:proofErr w:type="spellStart"/>
      <w:r w:rsidRPr="00036C7D">
        <w:rPr>
          <w:rFonts w:cs="Arial"/>
          <w:color w:val="000000" w:themeColor="text1"/>
          <w:szCs w:val="24"/>
        </w:rPr>
        <w:t>opiekuńczo–wychowawczych</w:t>
      </w:r>
      <w:proofErr w:type="spellEnd"/>
      <w:r w:rsidRPr="00036C7D">
        <w:rPr>
          <w:rFonts w:cs="Arial"/>
          <w:color w:val="000000" w:themeColor="text1"/>
          <w:szCs w:val="24"/>
        </w:rPr>
        <w:t>. Głównym celem programu jest wspieranie rodzin poprzez prowadzenie działań i tworzenie warunków sprzyjających prawidłowemu wypełnianiu funkcji opiekuńczo-wychowawczych. Cele operacyjne gminnego programu wspierania rodziny to:</w:t>
      </w:r>
    </w:p>
    <w:p w:rsidR="00765520" w:rsidRPr="00036C7D" w:rsidRDefault="00765520" w:rsidP="00E04D3A">
      <w:pPr>
        <w:pStyle w:val="Nagwek"/>
        <w:numPr>
          <w:ilvl w:val="0"/>
          <w:numId w:val="348"/>
        </w:numPr>
        <w:spacing w:line="360" w:lineRule="auto"/>
        <w:jc w:val="both"/>
        <w:rPr>
          <w:rFonts w:cs="Arial"/>
          <w:color w:val="000000" w:themeColor="text1"/>
          <w:szCs w:val="24"/>
        </w:rPr>
      </w:pPr>
      <w:r w:rsidRPr="00036C7D">
        <w:rPr>
          <w:rFonts w:cs="Arial"/>
          <w:color w:val="000000" w:themeColor="text1"/>
          <w:szCs w:val="24"/>
        </w:rPr>
        <w:t>zapobieganie powstaniu sytuacji kryzysowych, polegające na rozpoznawaniu deficytów, w zakresie pełnienia ról rodzicielskich, zaniedbań względem dzieci, oraz na ocenie sytuacji dziecka w rodzinie,</w:t>
      </w:r>
    </w:p>
    <w:p w:rsidR="00765520" w:rsidRPr="00036C7D" w:rsidRDefault="00765520" w:rsidP="00E04D3A">
      <w:pPr>
        <w:pStyle w:val="Nagwek"/>
        <w:numPr>
          <w:ilvl w:val="0"/>
          <w:numId w:val="348"/>
        </w:numPr>
        <w:spacing w:line="360" w:lineRule="auto"/>
        <w:jc w:val="both"/>
        <w:rPr>
          <w:rFonts w:cs="Arial"/>
          <w:color w:val="000000" w:themeColor="text1"/>
          <w:szCs w:val="24"/>
        </w:rPr>
      </w:pPr>
      <w:r w:rsidRPr="00036C7D">
        <w:rPr>
          <w:rFonts w:cs="Arial"/>
          <w:color w:val="000000" w:themeColor="text1"/>
          <w:szCs w:val="24"/>
        </w:rPr>
        <w:t>prowadzenie wzmożonej pracy socjalnej w środowiskach osób zagrożonych wystąpieniem sytuacji kryzysowych,</w:t>
      </w:r>
    </w:p>
    <w:p w:rsidR="00765520" w:rsidRPr="00036C7D" w:rsidRDefault="00765520" w:rsidP="00E04D3A">
      <w:pPr>
        <w:pStyle w:val="Nagwek"/>
        <w:numPr>
          <w:ilvl w:val="0"/>
          <w:numId w:val="348"/>
        </w:numPr>
        <w:spacing w:line="360" w:lineRule="auto"/>
        <w:jc w:val="both"/>
        <w:rPr>
          <w:rFonts w:cs="Arial"/>
          <w:color w:val="000000" w:themeColor="text1"/>
          <w:szCs w:val="24"/>
        </w:rPr>
      </w:pPr>
      <w:r w:rsidRPr="00036C7D">
        <w:rPr>
          <w:rFonts w:cs="Arial"/>
          <w:color w:val="000000" w:themeColor="text1"/>
          <w:szCs w:val="24"/>
        </w:rPr>
        <w:t>podnoszenie kwalifikacji osób zaangażowanych na rzecz wspierania rodzin zagrożonych wykluczeniem społecznym.</w:t>
      </w:r>
    </w:p>
    <w:p w:rsidR="00A4690B" w:rsidRPr="00036C7D" w:rsidRDefault="00A4690B" w:rsidP="00036C7D">
      <w:pPr>
        <w:pStyle w:val="Nagwek"/>
        <w:spacing w:line="360" w:lineRule="auto"/>
        <w:jc w:val="both"/>
        <w:rPr>
          <w:rFonts w:cs="Arial"/>
          <w:color w:val="000000" w:themeColor="text1"/>
          <w:szCs w:val="24"/>
        </w:rPr>
      </w:pPr>
    </w:p>
    <w:p w:rsidR="00765520" w:rsidRPr="00407A32" w:rsidRDefault="00407A32" w:rsidP="00036C7D">
      <w:pPr>
        <w:pStyle w:val="Nagwek"/>
        <w:spacing w:line="360" w:lineRule="auto"/>
        <w:jc w:val="both"/>
        <w:rPr>
          <w:rFonts w:cs="Arial"/>
          <w:b/>
          <w:color w:val="000000" w:themeColor="text1"/>
          <w:szCs w:val="24"/>
        </w:rPr>
      </w:pPr>
      <w:r>
        <w:rPr>
          <w:rFonts w:cs="Arial"/>
          <w:b/>
          <w:color w:val="000000" w:themeColor="text1"/>
          <w:szCs w:val="24"/>
        </w:rPr>
        <w:br w:type="column"/>
      </w:r>
      <w:r w:rsidR="00765520" w:rsidRPr="00407A32">
        <w:rPr>
          <w:rFonts w:cs="Arial"/>
          <w:b/>
          <w:color w:val="000000" w:themeColor="text1"/>
          <w:szCs w:val="24"/>
        </w:rPr>
        <w:lastRenderedPageBreak/>
        <w:t>Powiatowy program rozwoju pieczy zastępczej</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Adresatami programu są rodziny zastępcze, prowadzące rodzinne domy dziecka oraz kandydaci do prowadzenia wyżej wymienionych form pieczy zastępczej. Ponadto, program kierowany jest do:</w:t>
      </w:r>
    </w:p>
    <w:p w:rsidR="00765520" w:rsidRPr="00036C7D" w:rsidRDefault="00765520" w:rsidP="00E04D3A">
      <w:pPr>
        <w:pStyle w:val="Nagwek"/>
        <w:numPr>
          <w:ilvl w:val="0"/>
          <w:numId w:val="349"/>
        </w:numPr>
        <w:spacing w:line="360" w:lineRule="auto"/>
        <w:jc w:val="both"/>
        <w:rPr>
          <w:rFonts w:cs="Arial"/>
          <w:color w:val="000000" w:themeColor="text1"/>
          <w:szCs w:val="24"/>
        </w:rPr>
      </w:pPr>
      <w:r w:rsidRPr="00036C7D">
        <w:rPr>
          <w:rFonts w:cs="Arial"/>
          <w:color w:val="000000" w:themeColor="text1"/>
          <w:szCs w:val="24"/>
        </w:rPr>
        <w:t xml:space="preserve">usamodzielnianych wychowanków pieczy zastępczej, </w:t>
      </w:r>
    </w:p>
    <w:p w:rsidR="00765520" w:rsidRPr="00036C7D" w:rsidRDefault="00765520" w:rsidP="00E04D3A">
      <w:pPr>
        <w:pStyle w:val="Nagwek"/>
        <w:numPr>
          <w:ilvl w:val="0"/>
          <w:numId w:val="349"/>
        </w:numPr>
        <w:spacing w:line="360" w:lineRule="auto"/>
        <w:jc w:val="both"/>
        <w:rPr>
          <w:rFonts w:cs="Arial"/>
          <w:color w:val="000000" w:themeColor="text1"/>
          <w:szCs w:val="24"/>
        </w:rPr>
      </w:pPr>
      <w:r w:rsidRPr="00036C7D">
        <w:rPr>
          <w:rFonts w:cs="Arial"/>
          <w:color w:val="000000" w:themeColor="text1"/>
          <w:szCs w:val="24"/>
        </w:rPr>
        <w:t>pracowników instytucjonalnej pieczy zastępczej,</w:t>
      </w:r>
    </w:p>
    <w:p w:rsidR="00765520" w:rsidRPr="00036C7D" w:rsidRDefault="00765520" w:rsidP="00E04D3A">
      <w:pPr>
        <w:pStyle w:val="Nagwek"/>
        <w:numPr>
          <w:ilvl w:val="0"/>
          <w:numId w:val="349"/>
        </w:numPr>
        <w:spacing w:line="360" w:lineRule="auto"/>
        <w:jc w:val="both"/>
        <w:rPr>
          <w:rFonts w:cs="Arial"/>
          <w:color w:val="000000" w:themeColor="text1"/>
          <w:szCs w:val="24"/>
        </w:rPr>
      </w:pPr>
      <w:r w:rsidRPr="00036C7D">
        <w:rPr>
          <w:rFonts w:cs="Arial"/>
          <w:color w:val="000000" w:themeColor="text1"/>
          <w:szCs w:val="24"/>
        </w:rPr>
        <w:t>instytucji odpowiedzialnych za jej doskonalenie.</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Celem głównym jest stworzenie optymalnego systemu pieczy zastępczej,</w:t>
      </w:r>
      <w:r w:rsidRPr="00036C7D">
        <w:rPr>
          <w:rFonts w:eastAsia="HiddenHorzOCR" w:cs="Arial"/>
          <w:color w:val="000000" w:themeColor="text1"/>
          <w:szCs w:val="24"/>
        </w:rPr>
        <w:t xml:space="preserve"> natomiast c</w:t>
      </w:r>
      <w:r w:rsidRPr="00036C7D">
        <w:rPr>
          <w:rFonts w:cs="Arial"/>
          <w:color w:val="000000" w:themeColor="text1"/>
          <w:szCs w:val="24"/>
        </w:rPr>
        <w:t>ele operacyjne powiatowego programu rozwoju pieczy zastępczej to:</w:t>
      </w:r>
    </w:p>
    <w:p w:rsidR="00765520" w:rsidRPr="00036C7D" w:rsidRDefault="00765520" w:rsidP="00E04D3A">
      <w:pPr>
        <w:pStyle w:val="Nagwek"/>
        <w:numPr>
          <w:ilvl w:val="0"/>
          <w:numId w:val="350"/>
        </w:numPr>
        <w:spacing w:line="360" w:lineRule="auto"/>
        <w:jc w:val="both"/>
        <w:rPr>
          <w:rFonts w:cs="Arial"/>
          <w:color w:val="000000" w:themeColor="text1"/>
          <w:szCs w:val="24"/>
        </w:rPr>
      </w:pPr>
      <w:r w:rsidRPr="00036C7D">
        <w:rPr>
          <w:rFonts w:cs="Arial"/>
          <w:color w:val="000000" w:themeColor="text1"/>
          <w:szCs w:val="24"/>
        </w:rPr>
        <w:t>poszerzanie i kontynuacja usług w zakresie rodzinnych form pieczy zastępczej, promowanie idei rodzicielstwa zastępczego,</w:t>
      </w:r>
    </w:p>
    <w:p w:rsidR="00765520" w:rsidRPr="00036C7D" w:rsidRDefault="00765520" w:rsidP="00E04D3A">
      <w:pPr>
        <w:pStyle w:val="Nagwek"/>
        <w:numPr>
          <w:ilvl w:val="0"/>
          <w:numId w:val="350"/>
        </w:numPr>
        <w:spacing w:line="360" w:lineRule="auto"/>
        <w:jc w:val="both"/>
        <w:rPr>
          <w:rFonts w:cs="Arial"/>
          <w:color w:val="000000" w:themeColor="text1"/>
          <w:szCs w:val="24"/>
        </w:rPr>
      </w:pPr>
      <w:r w:rsidRPr="00036C7D">
        <w:rPr>
          <w:rFonts w:cs="Arial"/>
          <w:color w:val="000000" w:themeColor="text1"/>
          <w:szCs w:val="24"/>
        </w:rPr>
        <w:t>wspieranie w procesie usamodzielnienia pełnoletnich wychowanków opuszczających pieczę zastępczą,</w:t>
      </w:r>
    </w:p>
    <w:p w:rsidR="00765520" w:rsidRPr="00036C7D" w:rsidRDefault="00765520" w:rsidP="00E04D3A">
      <w:pPr>
        <w:pStyle w:val="Nagwek"/>
        <w:numPr>
          <w:ilvl w:val="0"/>
          <w:numId w:val="350"/>
        </w:numPr>
        <w:spacing w:line="360" w:lineRule="auto"/>
        <w:jc w:val="both"/>
        <w:rPr>
          <w:rFonts w:cs="Arial"/>
          <w:color w:val="000000" w:themeColor="text1"/>
          <w:szCs w:val="24"/>
        </w:rPr>
      </w:pPr>
      <w:r w:rsidRPr="00036C7D">
        <w:rPr>
          <w:rFonts w:eastAsia="HiddenHorzOCR" w:cs="Arial"/>
          <w:color w:val="000000" w:themeColor="text1"/>
          <w:szCs w:val="24"/>
        </w:rPr>
        <w:t>wzmocnienie instytucjonalnej pieczy zastępczej.</w:t>
      </w:r>
    </w:p>
    <w:p w:rsidR="00765520" w:rsidRPr="00036C7D" w:rsidRDefault="00765520" w:rsidP="00036C7D">
      <w:pPr>
        <w:pStyle w:val="Nagwek"/>
        <w:spacing w:line="360" w:lineRule="auto"/>
        <w:jc w:val="both"/>
        <w:rPr>
          <w:rFonts w:cs="Arial"/>
          <w:color w:val="000000" w:themeColor="text1"/>
          <w:szCs w:val="24"/>
        </w:rPr>
      </w:pPr>
    </w:p>
    <w:p w:rsidR="00765520" w:rsidRPr="00407A32" w:rsidRDefault="00765520" w:rsidP="00036C7D">
      <w:pPr>
        <w:pStyle w:val="Nagwek"/>
        <w:spacing w:line="360" w:lineRule="auto"/>
        <w:jc w:val="both"/>
        <w:rPr>
          <w:rFonts w:cs="Arial"/>
          <w:b/>
          <w:color w:val="000000" w:themeColor="text1"/>
          <w:szCs w:val="24"/>
        </w:rPr>
      </w:pPr>
      <w:r w:rsidRPr="00407A32">
        <w:rPr>
          <w:rFonts w:cs="Arial"/>
          <w:b/>
          <w:color w:val="000000" w:themeColor="text1"/>
          <w:szCs w:val="24"/>
        </w:rPr>
        <w:t>Wydawanie decyzji osobom nieubezpieczonym w sprawie potwierdzenia prawa do świadczeń opieki zdrowotnej</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W ramach zadań zleconych gminie do MOPR w Bytomiu w 2024 roku wpłynęły 563 wnioski w sprawie potwierdzenia prawa do świadczeń opieki zdrowotnej, finansowanych ze środków publicznych, zgodnie z art. 54 ustawy o świadczeniach zdrowotnych finansowanych ze środków publicznych. W oparciu o przeprowadzone postępowanie administracyjne wydano łącznie 567 decyzji, w 324 przypadkach wydano decyzje potwierdzające prawo do świadczeń opieki zdrowotnej, a w 32 wydano decyzję odmowną. Natomiast pozostałe 211 decyzji to umorzenia postępowań, wygaszenie decyzji, w tym w 47 przypadkach przekazano wnioski według właściwości miejscowej do wydania decyzji.</w:t>
      </w:r>
    </w:p>
    <w:p w:rsidR="00765520" w:rsidRPr="00036C7D" w:rsidRDefault="00765520" w:rsidP="00036C7D">
      <w:pPr>
        <w:pStyle w:val="Nagwek"/>
        <w:spacing w:line="360" w:lineRule="auto"/>
        <w:jc w:val="both"/>
        <w:rPr>
          <w:rFonts w:cs="Arial"/>
          <w:color w:val="000000" w:themeColor="text1"/>
          <w:szCs w:val="24"/>
        </w:rPr>
      </w:pPr>
    </w:p>
    <w:p w:rsidR="00765520" w:rsidRPr="00407A32" w:rsidRDefault="00765520" w:rsidP="00036C7D">
      <w:pPr>
        <w:pStyle w:val="Nagwek"/>
        <w:spacing w:line="360" w:lineRule="auto"/>
        <w:jc w:val="both"/>
        <w:rPr>
          <w:rFonts w:cs="Arial"/>
          <w:b/>
          <w:color w:val="000000" w:themeColor="text1"/>
          <w:szCs w:val="24"/>
        </w:rPr>
      </w:pPr>
      <w:r w:rsidRPr="00407A32">
        <w:rPr>
          <w:rFonts w:cs="Arial"/>
          <w:b/>
          <w:color w:val="000000" w:themeColor="text1"/>
          <w:szCs w:val="24"/>
        </w:rPr>
        <w:t>Karta Dużej Rodziny</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 xml:space="preserve">W 2014 roku na podstawie uchwały Rady Ministrów ustanowiono rządowy program dla rodzin wielodzietnych, którego celem jest podjęcie działań na rzecz rodzin wielodzietnych mających zapewnić im szczególne uprawnienia na podstawie </w:t>
      </w:r>
      <w:r w:rsidRPr="00036C7D">
        <w:rPr>
          <w:rFonts w:cs="Arial"/>
          <w:bCs/>
          <w:color w:val="000000" w:themeColor="text1"/>
          <w:szCs w:val="24"/>
        </w:rPr>
        <w:t>Karty Dużej Rodziny</w:t>
      </w:r>
      <w:r w:rsidRPr="00036C7D">
        <w:rPr>
          <w:rFonts w:cs="Arial"/>
          <w:color w:val="000000" w:themeColor="text1"/>
          <w:szCs w:val="24"/>
        </w:rPr>
        <w:t xml:space="preserve">. Realizacja zadań gminy związanych z przyznaniem karty należy do zadań z zakresu administracji rządowej. W 2024 roku złożono 396 wniosków o </w:t>
      </w:r>
      <w:r w:rsidRPr="00036C7D">
        <w:rPr>
          <w:rFonts w:cs="Arial"/>
          <w:color w:val="000000" w:themeColor="text1"/>
          <w:szCs w:val="24"/>
        </w:rPr>
        <w:lastRenderedPageBreak/>
        <w:t>przyznanie Karty Dużej Rodziny i na tej podstawie wydanych zostało 754 kart, w tym: 449 dla opiekunów oraz 305 dla dzieci.</w:t>
      </w:r>
    </w:p>
    <w:p w:rsidR="00765520" w:rsidRPr="00036C7D" w:rsidRDefault="00765520" w:rsidP="00036C7D">
      <w:pPr>
        <w:pStyle w:val="Nagwek"/>
        <w:spacing w:line="360" w:lineRule="auto"/>
        <w:jc w:val="both"/>
        <w:rPr>
          <w:rFonts w:cs="Arial"/>
          <w:color w:val="000000" w:themeColor="text1"/>
          <w:szCs w:val="24"/>
        </w:rPr>
      </w:pPr>
    </w:p>
    <w:p w:rsidR="00765520" w:rsidRPr="00407A32" w:rsidRDefault="00765520" w:rsidP="00036C7D">
      <w:pPr>
        <w:pStyle w:val="Nagwek"/>
        <w:spacing w:line="360" w:lineRule="auto"/>
        <w:jc w:val="both"/>
        <w:rPr>
          <w:rFonts w:cs="Arial"/>
          <w:b/>
          <w:color w:val="000000" w:themeColor="text1"/>
          <w:szCs w:val="24"/>
        </w:rPr>
      </w:pPr>
      <w:r w:rsidRPr="00407A32">
        <w:rPr>
          <w:rFonts w:cs="Arial"/>
          <w:b/>
          <w:color w:val="000000" w:themeColor="text1"/>
          <w:szCs w:val="24"/>
        </w:rPr>
        <w:t>Gminny Program „3+ Liczna Rodzina”</w:t>
      </w:r>
    </w:p>
    <w:p w:rsidR="00765520" w:rsidRPr="00036C7D" w:rsidRDefault="00765520" w:rsidP="00036C7D">
      <w:pPr>
        <w:pStyle w:val="Nagwek"/>
        <w:spacing w:line="360" w:lineRule="auto"/>
        <w:jc w:val="both"/>
        <w:rPr>
          <w:rFonts w:eastAsia="Calibri" w:cs="Arial"/>
          <w:color w:val="000000" w:themeColor="text1"/>
          <w:szCs w:val="24"/>
        </w:rPr>
      </w:pPr>
      <w:r w:rsidRPr="00036C7D">
        <w:rPr>
          <w:rFonts w:eastAsia="Calibri" w:cs="Arial"/>
          <w:color w:val="000000" w:themeColor="text1"/>
          <w:szCs w:val="24"/>
        </w:rPr>
        <w:t xml:space="preserve">W 2015 roku, zgodnie z uchwałą nr XII173/15 Rady Miejskiej w Bytomiu z dnia 27 lipca 2015 roku w sprawie zmiany uchwały nr LVII/829/10 Rady Miejskiej w Bytomiu z dnia 27 stycznia 2010 roku w sprawie uchwalenia programu „3 + Liczna Rodzina” Miejski Ośrodek Pomocy Rodzinie w Bytomiu z dniem 1 lipca 2015 roku przejął zadanie polegające na realizowaniu programu „3+ Liczna Rodzina”, tj. zapewnianie rodzinom wielodzietnym, zastępczym oraz podopiecznym siedmiu bytomskich placówek opiekuńczo-wychowawczych zniżek oferowanych przez Partnerów Programu, rozpowszechnianie informacji o programie oraz zawieranie umów z Partnerami dotyczące ulg i promocji oferowanych przez nich beneficjentom Programu. </w:t>
      </w:r>
    </w:p>
    <w:p w:rsidR="00765520" w:rsidRPr="00036C7D" w:rsidRDefault="00765520" w:rsidP="00036C7D">
      <w:pPr>
        <w:pStyle w:val="Nagwek"/>
        <w:spacing w:line="360" w:lineRule="auto"/>
        <w:jc w:val="both"/>
        <w:rPr>
          <w:rFonts w:eastAsia="Calibri" w:cs="Arial"/>
          <w:color w:val="000000" w:themeColor="text1"/>
          <w:szCs w:val="24"/>
        </w:rPr>
      </w:pPr>
      <w:r w:rsidRPr="00036C7D">
        <w:rPr>
          <w:rFonts w:eastAsia="Calibri" w:cs="Arial"/>
          <w:color w:val="000000" w:themeColor="text1"/>
          <w:szCs w:val="24"/>
        </w:rPr>
        <w:t>W 2024 roku złożono 40 wniosków o przyznanie karty „3+Liczna Rodzina”, na tej podstawie uprawnienia uzyskało 190 beneficjentów, w tym:</w:t>
      </w:r>
    </w:p>
    <w:p w:rsidR="00765520" w:rsidRPr="00036C7D" w:rsidRDefault="00765520" w:rsidP="00E04D3A">
      <w:pPr>
        <w:pStyle w:val="Nagwek"/>
        <w:numPr>
          <w:ilvl w:val="0"/>
          <w:numId w:val="351"/>
        </w:numPr>
        <w:spacing w:line="360" w:lineRule="auto"/>
        <w:jc w:val="both"/>
        <w:rPr>
          <w:rFonts w:eastAsia="Calibri" w:cs="Arial"/>
          <w:color w:val="000000" w:themeColor="text1"/>
          <w:szCs w:val="24"/>
        </w:rPr>
      </w:pPr>
      <w:r w:rsidRPr="00036C7D">
        <w:rPr>
          <w:rFonts w:eastAsia="Calibri" w:cs="Arial"/>
          <w:color w:val="000000" w:themeColor="text1"/>
          <w:szCs w:val="24"/>
        </w:rPr>
        <w:t>69 opiekunów;</w:t>
      </w:r>
    </w:p>
    <w:p w:rsidR="00765520" w:rsidRPr="00036C7D" w:rsidRDefault="00765520" w:rsidP="00E04D3A">
      <w:pPr>
        <w:pStyle w:val="Nagwek"/>
        <w:numPr>
          <w:ilvl w:val="0"/>
          <w:numId w:val="351"/>
        </w:numPr>
        <w:spacing w:line="360" w:lineRule="auto"/>
        <w:jc w:val="both"/>
        <w:rPr>
          <w:rFonts w:eastAsia="Calibri" w:cs="Arial"/>
          <w:color w:val="000000" w:themeColor="text1"/>
          <w:szCs w:val="24"/>
        </w:rPr>
      </w:pPr>
      <w:r w:rsidRPr="00036C7D">
        <w:rPr>
          <w:rFonts w:eastAsia="Calibri" w:cs="Arial"/>
          <w:color w:val="000000" w:themeColor="text1"/>
          <w:szCs w:val="24"/>
        </w:rPr>
        <w:t>121 dzieci.</w:t>
      </w:r>
    </w:p>
    <w:p w:rsidR="00765520" w:rsidRPr="00036C7D" w:rsidRDefault="00765520" w:rsidP="00036C7D">
      <w:pPr>
        <w:pStyle w:val="Nagwek"/>
        <w:spacing w:line="360" w:lineRule="auto"/>
        <w:jc w:val="both"/>
        <w:rPr>
          <w:rFonts w:cs="Arial"/>
          <w:color w:val="000000" w:themeColor="text1"/>
          <w:szCs w:val="24"/>
        </w:rPr>
      </w:pPr>
    </w:p>
    <w:p w:rsidR="00765520" w:rsidRPr="00407A32" w:rsidRDefault="00765520" w:rsidP="00036C7D">
      <w:pPr>
        <w:pStyle w:val="Nagwek"/>
        <w:spacing w:line="360" w:lineRule="auto"/>
        <w:jc w:val="both"/>
        <w:rPr>
          <w:rFonts w:cs="Arial"/>
          <w:b/>
          <w:color w:val="000000" w:themeColor="text1"/>
          <w:szCs w:val="24"/>
        </w:rPr>
      </w:pPr>
      <w:r w:rsidRPr="00407A32">
        <w:rPr>
          <w:rFonts w:cs="Arial"/>
          <w:b/>
          <w:color w:val="000000" w:themeColor="text1"/>
          <w:szCs w:val="24"/>
        </w:rPr>
        <w:t>Dodatek Osłonowy</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 xml:space="preserve">W ramach realizowanego programu „Dodatek osłonowy” w 2024 roku wypłacano świadczenie mające na celu wsparcie rodzin zamieszkałych na terenie gminy Bytom w ponoszeniu wydatków związanych z rosnącymi cenami energii elektrycznej, gazu i żywności. Ilość złożonych </w:t>
      </w:r>
      <w:r w:rsidR="00A4690B" w:rsidRPr="00036C7D">
        <w:rPr>
          <w:rFonts w:cs="Arial"/>
          <w:color w:val="000000" w:themeColor="text1"/>
          <w:szCs w:val="24"/>
        </w:rPr>
        <w:t>wniosków o dodatek osłonowy – 5</w:t>
      </w:r>
      <w:r w:rsidRPr="00036C7D">
        <w:rPr>
          <w:rFonts w:cs="Arial"/>
          <w:color w:val="000000" w:themeColor="text1"/>
          <w:szCs w:val="24"/>
        </w:rPr>
        <w:t>548, kwota wypłacon</w:t>
      </w:r>
      <w:r w:rsidR="00A4690B" w:rsidRPr="00036C7D">
        <w:rPr>
          <w:rFonts w:cs="Arial"/>
          <w:color w:val="000000" w:themeColor="text1"/>
          <w:szCs w:val="24"/>
        </w:rPr>
        <w:t>ych dodatków osłonowych – 1851</w:t>
      </w:r>
      <w:r w:rsidRPr="00036C7D">
        <w:rPr>
          <w:rFonts w:cs="Arial"/>
          <w:color w:val="000000" w:themeColor="text1"/>
          <w:szCs w:val="24"/>
        </w:rPr>
        <w:t>025,73 zł</w:t>
      </w:r>
      <w:r w:rsidR="00A4690B" w:rsidRPr="00036C7D">
        <w:rPr>
          <w:rFonts w:cs="Arial"/>
          <w:color w:val="000000" w:themeColor="text1"/>
          <w:szCs w:val="24"/>
        </w:rPr>
        <w:t>otych</w:t>
      </w:r>
      <w:r w:rsidRPr="00036C7D">
        <w:rPr>
          <w:rFonts w:cs="Arial"/>
          <w:color w:val="000000" w:themeColor="text1"/>
          <w:szCs w:val="24"/>
        </w:rPr>
        <w:t>.</w:t>
      </w:r>
    </w:p>
    <w:p w:rsidR="00765520" w:rsidRPr="00036C7D" w:rsidRDefault="00765520" w:rsidP="00036C7D">
      <w:pPr>
        <w:pStyle w:val="Nagwek"/>
        <w:spacing w:line="360" w:lineRule="auto"/>
        <w:jc w:val="both"/>
        <w:rPr>
          <w:rFonts w:cs="Arial"/>
          <w:color w:val="000000" w:themeColor="text1"/>
          <w:szCs w:val="24"/>
        </w:rPr>
      </w:pPr>
    </w:p>
    <w:p w:rsidR="00765520" w:rsidRPr="00407A32" w:rsidRDefault="00765520" w:rsidP="00036C7D">
      <w:pPr>
        <w:pStyle w:val="Nagwek"/>
        <w:spacing w:line="360" w:lineRule="auto"/>
        <w:jc w:val="both"/>
        <w:rPr>
          <w:rFonts w:cs="Arial"/>
          <w:b/>
          <w:color w:val="000000" w:themeColor="text1"/>
          <w:szCs w:val="24"/>
        </w:rPr>
      </w:pPr>
      <w:r w:rsidRPr="00407A32">
        <w:rPr>
          <w:rFonts w:cs="Arial"/>
          <w:b/>
          <w:color w:val="000000" w:themeColor="text1"/>
          <w:szCs w:val="24"/>
        </w:rPr>
        <w:t>Bon energetyczny</w:t>
      </w:r>
    </w:p>
    <w:p w:rsidR="00765520" w:rsidRPr="00036C7D" w:rsidRDefault="00765520" w:rsidP="00036C7D">
      <w:pPr>
        <w:pStyle w:val="Nagwek"/>
        <w:spacing w:line="360" w:lineRule="auto"/>
        <w:jc w:val="both"/>
        <w:rPr>
          <w:rFonts w:cs="Arial"/>
          <w:color w:val="000000" w:themeColor="text1"/>
          <w:szCs w:val="24"/>
        </w:rPr>
      </w:pPr>
      <w:r w:rsidRPr="00036C7D">
        <w:rPr>
          <w:rFonts w:cs="Arial"/>
          <w:color w:val="000000" w:themeColor="text1"/>
          <w:szCs w:val="24"/>
        </w:rPr>
        <w:t>W 2024 roku realizowano świadczenie w postaci bonu energetycznego, które było dofinansowaniem dla gospodarstw domowych do rachunków za energię elektryczną. Liczba złożonych wniosków o bon ene</w:t>
      </w:r>
      <w:r w:rsidR="00A4690B" w:rsidRPr="00036C7D">
        <w:rPr>
          <w:rFonts w:cs="Arial"/>
          <w:color w:val="000000" w:themeColor="text1"/>
          <w:szCs w:val="24"/>
        </w:rPr>
        <w:t>rgetyczny – 6</w:t>
      </w:r>
      <w:r w:rsidRPr="00036C7D">
        <w:rPr>
          <w:rFonts w:cs="Arial"/>
          <w:color w:val="000000" w:themeColor="text1"/>
          <w:szCs w:val="24"/>
        </w:rPr>
        <w:t>418, kwota wypła</w:t>
      </w:r>
      <w:r w:rsidR="00A4690B" w:rsidRPr="00036C7D">
        <w:rPr>
          <w:rFonts w:cs="Arial"/>
          <w:color w:val="000000" w:themeColor="text1"/>
          <w:szCs w:val="24"/>
        </w:rPr>
        <w:t>conych bonów energetycznych – 1868</w:t>
      </w:r>
      <w:r w:rsidRPr="00036C7D">
        <w:rPr>
          <w:rFonts w:cs="Arial"/>
          <w:color w:val="000000" w:themeColor="text1"/>
          <w:szCs w:val="24"/>
        </w:rPr>
        <w:t>319,47 zł</w:t>
      </w:r>
      <w:r w:rsidR="00A4690B" w:rsidRPr="00036C7D">
        <w:rPr>
          <w:rFonts w:cs="Arial"/>
          <w:color w:val="000000" w:themeColor="text1"/>
          <w:szCs w:val="24"/>
        </w:rPr>
        <w:t>otych</w:t>
      </w:r>
      <w:r w:rsidRPr="00036C7D">
        <w:rPr>
          <w:rFonts w:cs="Arial"/>
          <w:color w:val="000000" w:themeColor="text1"/>
          <w:szCs w:val="24"/>
        </w:rPr>
        <w:t>.</w:t>
      </w:r>
    </w:p>
    <w:p w:rsidR="00765520" w:rsidRPr="00036C7D" w:rsidRDefault="00765520" w:rsidP="00036C7D">
      <w:pPr>
        <w:pStyle w:val="Nagwek"/>
        <w:spacing w:line="360" w:lineRule="auto"/>
        <w:jc w:val="both"/>
        <w:rPr>
          <w:rFonts w:cs="Arial"/>
          <w:szCs w:val="24"/>
        </w:rPr>
      </w:pPr>
    </w:p>
    <w:p w:rsidR="00765520" w:rsidRPr="00407A32" w:rsidRDefault="00407A32" w:rsidP="00036C7D">
      <w:pPr>
        <w:pStyle w:val="Nagwek"/>
        <w:spacing w:line="360" w:lineRule="auto"/>
        <w:jc w:val="both"/>
        <w:rPr>
          <w:rFonts w:cs="Arial"/>
          <w:b/>
          <w:szCs w:val="24"/>
        </w:rPr>
      </w:pPr>
      <w:r>
        <w:rPr>
          <w:rFonts w:cs="Arial"/>
          <w:b/>
          <w:szCs w:val="24"/>
        </w:rPr>
        <w:br w:type="column"/>
      </w:r>
      <w:r w:rsidR="00765520" w:rsidRPr="00407A32">
        <w:rPr>
          <w:rFonts w:cs="Arial"/>
          <w:b/>
          <w:szCs w:val="24"/>
        </w:rPr>
        <w:lastRenderedPageBreak/>
        <w:t>Udzielana pomoc dla osób podlegających lub zagrożonych wykluczeniem społecznym</w:t>
      </w:r>
    </w:p>
    <w:p w:rsidR="00765520" w:rsidRPr="00036C7D" w:rsidRDefault="00765520" w:rsidP="00036C7D">
      <w:pPr>
        <w:pStyle w:val="Nagwek"/>
        <w:spacing w:line="360" w:lineRule="auto"/>
        <w:jc w:val="both"/>
        <w:rPr>
          <w:rFonts w:cs="Arial"/>
          <w:szCs w:val="24"/>
        </w:rPr>
      </w:pPr>
    </w:p>
    <w:p w:rsidR="00765520" w:rsidRPr="00407A32" w:rsidRDefault="00765520" w:rsidP="00036C7D">
      <w:pPr>
        <w:pStyle w:val="Nagwek"/>
        <w:spacing w:line="360" w:lineRule="auto"/>
        <w:jc w:val="both"/>
        <w:rPr>
          <w:rFonts w:cs="Arial"/>
          <w:b/>
          <w:szCs w:val="24"/>
        </w:rPr>
      </w:pPr>
      <w:r w:rsidRPr="00407A32">
        <w:rPr>
          <w:rFonts w:cs="Arial"/>
          <w:b/>
          <w:szCs w:val="24"/>
        </w:rPr>
        <w:t>Prace społecznie użyteczne</w:t>
      </w:r>
    </w:p>
    <w:p w:rsidR="00765520" w:rsidRPr="00036C7D" w:rsidRDefault="00765520" w:rsidP="00036C7D">
      <w:pPr>
        <w:pStyle w:val="Nagwek"/>
        <w:spacing w:line="360" w:lineRule="auto"/>
        <w:jc w:val="both"/>
        <w:rPr>
          <w:rFonts w:cs="Arial"/>
          <w:bCs/>
          <w:color w:val="000000" w:themeColor="text1"/>
          <w:szCs w:val="24"/>
        </w:rPr>
      </w:pPr>
      <w:r w:rsidRPr="00036C7D">
        <w:rPr>
          <w:rFonts w:cs="Arial"/>
          <w:bCs/>
          <w:color w:val="000000" w:themeColor="text1"/>
          <w:szCs w:val="24"/>
        </w:rPr>
        <w:t>Liczba osób realizujących prace społecznie użyteczne w poszczególnych miesiącach 2024 roku wynosiła: w styczniu – 50 osób, od lutego do listopada – 100 osób, w grudniu 50 osób. W roku 2024 realizowano omawiane prace w 46 instytucjach. W ramach prac społecznie użytecznych</w:t>
      </w:r>
      <w:r w:rsidR="00A4690B" w:rsidRPr="00036C7D">
        <w:rPr>
          <w:rFonts w:cs="Arial"/>
          <w:bCs/>
          <w:color w:val="000000" w:themeColor="text1"/>
          <w:szCs w:val="24"/>
        </w:rPr>
        <w:t xml:space="preserve"> na świadczenia wydatkowano 419</w:t>
      </w:r>
      <w:r w:rsidRPr="00036C7D">
        <w:rPr>
          <w:rFonts w:cs="Arial"/>
          <w:bCs/>
          <w:color w:val="000000" w:themeColor="text1"/>
          <w:szCs w:val="24"/>
        </w:rPr>
        <w:t>179,05 złotych, z czego 60% zrefundował Powia</w:t>
      </w:r>
      <w:r w:rsidR="00A4690B" w:rsidRPr="00036C7D">
        <w:rPr>
          <w:rFonts w:cs="Arial"/>
          <w:bCs/>
          <w:color w:val="000000" w:themeColor="text1"/>
          <w:szCs w:val="24"/>
        </w:rPr>
        <w:t>towy Urząd Pracy w Bytomiu (251</w:t>
      </w:r>
      <w:r w:rsidRPr="00036C7D">
        <w:rPr>
          <w:rFonts w:cs="Arial"/>
          <w:bCs/>
          <w:color w:val="000000" w:themeColor="text1"/>
          <w:szCs w:val="24"/>
        </w:rPr>
        <w:t xml:space="preserve">507,43 złotych). Pozostałe środki </w:t>
      </w:r>
      <w:r w:rsidRPr="00036C7D">
        <w:rPr>
          <w:rFonts w:cs="Arial"/>
          <w:bCs/>
          <w:color w:val="000000" w:themeColor="text1"/>
          <w:szCs w:val="24"/>
        </w:rPr>
        <w:sym w:font="Symbol" w:char="F02D"/>
      </w:r>
      <w:r w:rsidR="00A4690B" w:rsidRPr="00036C7D">
        <w:rPr>
          <w:rFonts w:cs="Arial"/>
          <w:bCs/>
          <w:color w:val="000000" w:themeColor="text1"/>
          <w:szCs w:val="24"/>
        </w:rPr>
        <w:t xml:space="preserve"> 40% świadczeń (167</w:t>
      </w:r>
      <w:r w:rsidRPr="00036C7D">
        <w:rPr>
          <w:rFonts w:cs="Arial"/>
          <w:bCs/>
          <w:color w:val="000000" w:themeColor="text1"/>
          <w:szCs w:val="24"/>
        </w:rPr>
        <w:t xml:space="preserve">671,62 złotych) zostało wypłacone przez gminę. Dodatkowo gmina pokryła wydatki związane z dojazdem uczestników programu do miejsca wykonywania prac </w:t>
      </w:r>
      <w:r w:rsidR="00A4690B" w:rsidRPr="00036C7D">
        <w:rPr>
          <w:rFonts w:cs="Arial"/>
          <w:bCs/>
          <w:color w:val="000000" w:themeColor="text1"/>
          <w:szCs w:val="24"/>
        </w:rPr>
        <w:t>– 18</w:t>
      </w:r>
      <w:r w:rsidRPr="00036C7D">
        <w:rPr>
          <w:rFonts w:cs="Arial"/>
          <w:bCs/>
          <w:color w:val="000000" w:themeColor="text1"/>
          <w:szCs w:val="24"/>
        </w:rPr>
        <w:t>400,00 złotych, a także koszty badań lekarskich uczestników programu w wysokości 970,00 złotych.</w:t>
      </w:r>
    </w:p>
    <w:p w:rsidR="00765520" w:rsidRPr="00036C7D" w:rsidRDefault="00765520" w:rsidP="00036C7D">
      <w:pPr>
        <w:pStyle w:val="Nagwek"/>
        <w:spacing w:line="360" w:lineRule="auto"/>
        <w:jc w:val="both"/>
        <w:rPr>
          <w:rFonts w:cs="Arial"/>
          <w:szCs w:val="24"/>
        </w:rPr>
      </w:pPr>
    </w:p>
    <w:p w:rsidR="00765520" w:rsidRPr="00407A32" w:rsidRDefault="00765520" w:rsidP="00036C7D">
      <w:pPr>
        <w:pStyle w:val="Nagwek"/>
        <w:spacing w:line="360" w:lineRule="auto"/>
        <w:jc w:val="both"/>
        <w:rPr>
          <w:rFonts w:cs="Arial"/>
          <w:b/>
          <w:szCs w:val="24"/>
        </w:rPr>
      </w:pPr>
      <w:r w:rsidRPr="00407A32">
        <w:rPr>
          <w:rFonts w:cs="Arial"/>
          <w:b/>
          <w:szCs w:val="24"/>
        </w:rPr>
        <w:t>Zajęcia szkoleniowo-edukacyjne z zakresu reintegracji społecznej i zawodowej dla bezrobotnych mieszkańców Bytomia</w:t>
      </w:r>
    </w:p>
    <w:p w:rsidR="00765520" w:rsidRPr="00036C7D" w:rsidRDefault="00765520" w:rsidP="00036C7D">
      <w:pPr>
        <w:pStyle w:val="Nagwek"/>
        <w:spacing w:line="360" w:lineRule="auto"/>
        <w:jc w:val="both"/>
        <w:rPr>
          <w:rFonts w:cs="Arial"/>
          <w:bCs/>
          <w:color w:val="000000" w:themeColor="text1"/>
          <w:szCs w:val="24"/>
        </w:rPr>
      </w:pPr>
      <w:r w:rsidRPr="00036C7D">
        <w:rPr>
          <w:rFonts w:cs="Arial"/>
          <w:bCs/>
          <w:color w:val="000000" w:themeColor="text1"/>
          <w:szCs w:val="24"/>
        </w:rPr>
        <w:t>W zajęciach uczestniczyło 67 osób – były to zajęcia grupowe prowadzone przez specjalistę reintegracji zawodowej oraz pracowników socjalnych. Tematyka zajęć realizowanych w 2024 roku to między innymi: integracja oraz diagnoza potencjału uczestników, motywacja i rozwój, pokazanie korzyści wynikających z powrotu lub zaistnienia na rynku pracy, przygotowanie do przeprowadzenia rozmowy kwalifikacyjnej z pracodawcą, przygotowanie przez uczestników swoich dokumentów aplikacyjnych. Ponadto, uczestnicy KIS w ramach zajęć uspołeczniających mogli skorzystać z wyjść do kina, kręgielni oraz ogrodu botanicznego. W ramach aktywizacji zawodowej 3 uczestników skierowano do prac społecznie użytecznych, 2 osoby do Centrum Integracji Społecznej w celu dalszej aktywizacji zawodowej, 12 osób podjęło pracę.</w:t>
      </w:r>
    </w:p>
    <w:p w:rsidR="00765520" w:rsidRPr="00036C7D" w:rsidRDefault="00765520" w:rsidP="00036C7D">
      <w:pPr>
        <w:pStyle w:val="Nagwek"/>
        <w:spacing w:line="360" w:lineRule="auto"/>
        <w:jc w:val="both"/>
        <w:rPr>
          <w:rFonts w:cs="Arial"/>
          <w:szCs w:val="24"/>
        </w:rPr>
      </w:pPr>
    </w:p>
    <w:p w:rsidR="00765520" w:rsidRPr="00407A32" w:rsidRDefault="00765520" w:rsidP="00036C7D">
      <w:pPr>
        <w:pStyle w:val="Nagwek"/>
        <w:spacing w:line="360" w:lineRule="auto"/>
        <w:jc w:val="both"/>
        <w:rPr>
          <w:rFonts w:cs="Arial"/>
          <w:b/>
          <w:szCs w:val="24"/>
        </w:rPr>
      </w:pPr>
      <w:r w:rsidRPr="00407A32">
        <w:rPr>
          <w:rFonts w:cs="Arial"/>
          <w:b/>
          <w:szCs w:val="24"/>
        </w:rPr>
        <w:t>Poradnictwo</w:t>
      </w:r>
    </w:p>
    <w:p w:rsidR="00765520" w:rsidRPr="00036C7D" w:rsidRDefault="00A4690B" w:rsidP="00036C7D">
      <w:pPr>
        <w:pStyle w:val="Nagwek"/>
        <w:spacing w:line="360" w:lineRule="auto"/>
        <w:jc w:val="both"/>
        <w:rPr>
          <w:rFonts w:cs="Arial"/>
          <w:bCs/>
          <w:color w:val="000000" w:themeColor="text1"/>
          <w:szCs w:val="24"/>
        </w:rPr>
      </w:pPr>
      <w:r w:rsidRPr="00036C7D">
        <w:rPr>
          <w:rFonts w:cs="Arial"/>
          <w:bCs/>
          <w:color w:val="000000" w:themeColor="text1"/>
          <w:szCs w:val="24"/>
        </w:rPr>
        <w:t>W 2024 roku</w:t>
      </w:r>
      <w:r w:rsidR="00765520" w:rsidRPr="00036C7D">
        <w:rPr>
          <w:rFonts w:cs="Arial"/>
          <w:bCs/>
          <w:color w:val="000000" w:themeColor="text1"/>
          <w:szCs w:val="24"/>
        </w:rPr>
        <w:t xml:space="preserve"> prowadzono poradnictwo zawodowe, socjalne oraz prawne. Można było skorzystać ze wsparcia specjalisty reintegracji zawodowej oraz pracownika socjalnego. W 2024 roku przeprowadzono 93 konsultacje indywidualne z zakresu poradnictwa zawodowego dla 66 osób. Zorganizowano 4 grupy osób, które uczestniczyły w spotkaniach z dziedziny poradnictwa prawnego. Specjalista </w:t>
      </w:r>
      <w:r w:rsidR="00765520" w:rsidRPr="00036C7D">
        <w:rPr>
          <w:rFonts w:cs="Arial"/>
          <w:bCs/>
          <w:color w:val="000000" w:themeColor="text1"/>
          <w:szCs w:val="24"/>
        </w:rPr>
        <w:lastRenderedPageBreak/>
        <w:t>reintegracji zawodowej oraz pracownicy socjalni prowadzili rozmowy indywidualne, konsultacje oraz zajęcia grupowe z uczestnikami lub uczestniczkami zajęć mające na celu wsparcie w procesie poszukiwania pracy.</w:t>
      </w:r>
    </w:p>
    <w:p w:rsidR="00765520" w:rsidRPr="00036C7D" w:rsidRDefault="00765520" w:rsidP="00036C7D">
      <w:pPr>
        <w:pStyle w:val="Nagwek"/>
        <w:spacing w:line="360" w:lineRule="auto"/>
        <w:jc w:val="both"/>
        <w:rPr>
          <w:rFonts w:cs="Arial"/>
          <w:bCs/>
          <w:szCs w:val="24"/>
        </w:rPr>
      </w:pPr>
      <w:r w:rsidRPr="00036C7D">
        <w:rPr>
          <w:rFonts w:cs="Arial"/>
          <w:szCs w:val="24"/>
        </w:rPr>
        <w:t xml:space="preserve">Zadania gminy w zakresie reintegracji zawodowej i społecznej osób wykluczonych i zagrożonych wykluczeniem społecznym realizuje </w:t>
      </w:r>
      <w:r w:rsidRPr="00036C7D">
        <w:rPr>
          <w:rFonts w:cs="Arial"/>
          <w:bCs/>
          <w:szCs w:val="24"/>
        </w:rPr>
        <w:t>Centrum Integracji Społecznej w Bytomiu.</w:t>
      </w:r>
    </w:p>
    <w:p w:rsidR="00765520" w:rsidRPr="00036C7D" w:rsidRDefault="00A4690B" w:rsidP="00036C7D">
      <w:pPr>
        <w:pStyle w:val="Nagwek"/>
        <w:spacing w:line="360" w:lineRule="auto"/>
        <w:jc w:val="both"/>
        <w:rPr>
          <w:rFonts w:cs="Arial"/>
          <w:szCs w:val="24"/>
        </w:rPr>
      </w:pPr>
      <w:r w:rsidRPr="00036C7D">
        <w:rPr>
          <w:rFonts w:cs="Arial"/>
          <w:szCs w:val="24"/>
        </w:rPr>
        <w:t>W 2024 roku</w:t>
      </w:r>
      <w:r w:rsidR="00765520" w:rsidRPr="00036C7D">
        <w:rPr>
          <w:rFonts w:cs="Arial"/>
          <w:szCs w:val="24"/>
        </w:rPr>
        <w:t xml:space="preserve"> w strukturze CIS funkcjonowało 6 pracowni: porządkowa, gastronomiczna, remontowo-porządkowa, pracownia pielęgnacji i konserwacji terenów zielonych, fryzjerska oraz krawiecko-rękodzielnicza, w których prowadzono grupy w ramach działalności statutowej oraz w ramach projektu współfinansowanego ze środków UE.</w:t>
      </w:r>
    </w:p>
    <w:p w:rsidR="00765520" w:rsidRPr="00036C7D" w:rsidRDefault="00765520" w:rsidP="00036C7D">
      <w:pPr>
        <w:pStyle w:val="Nagwek"/>
        <w:spacing w:line="360" w:lineRule="auto"/>
        <w:jc w:val="both"/>
        <w:rPr>
          <w:rFonts w:cs="Arial"/>
          <w:szCs w:val="24"/>
        </w:rPr>
      </w:pPr>
      <w:r w:rsidRPr="00036C7D">
        <w:rPr>
          <w:rFonts w:cs="Arial"/>
          <w:szCs w:val="24"/>
        </w:rPr>
        <w:t>Liczba osób, które ukończyły zajęcia w Centrum Integracji Społecznej oraz indywidualny program z</w:t>
      </w:r>
      <w:r w:rsidR="00A4690B" w:rsidRPr="00036C7D">
        <w:rPr>
          <w:rFonts w:cs="Arial"/>
          <w:szCs w:val="24"/>
        </w:rPr>
        <w:t>atrudnienia socjalnego w 2024 roku</w:t>
      </w:r>
      <w:r w:rsidRPr="00036C7D">
        <w:rPr>
          <w:rFonts w:cs="Arial"/>
          <w:szCs w:val="24"/>
        </w:rPr>
        <w:t>:</w:t>
      </w:r>
    </w:p>
    <w:p w:rsidR="00765520" w:rsidRPr="00036C7D" w:rsidRDefault="00765520" w:rsidP="00E04D3A">
      <w:pPr>
        <w:pStyle w:val="Nagwek"/>
        <w:numPr>
          <w:ilvl w:val="0"/>
          <w:numId w:val="352"/>
        </w:numPr>
        <w:spacing w:line="360" w:lineRule="auto"/>
        <w:jc w:val="both"/>
        <w:rPr>
          <w:rFonts w:cs="Arial"/>
          <w:szCs w:val="24"/>
        </w:rPr>
      </w:pPr>
      <w:r w:rsidRPr="00036C7D">
        <w:rPr>
          <w:rFonts w:cs="Arial"/>
          <w:szCs w:val="24"/>
        </w:rPr>
        <w:t>łączna liczba osób, które uczestniczyły w zajęciach prowadzonych w CIS to 159 (w tym 19 osób na dodatkowych miejscach utworzonych w ramach projektu współfinansowanego ze środków EFS+),</w:t>
      </w:r>
    </w:p>
    <w:p w:rsidR="00765520" w:rsidRPr="00036C7D" w:rsidRDefault="00765520" w:rsidP="00E04D3A">
      <w:pPr>
        <w:pStyle w:val="Nagwek"/>
        <w:numPr>
          <w:ilvl w:val="0"/>
          <w:numId w:val="352"/>
        </w:numPr>
        <w:spacing w:line="360" w:lineRule="auto"/>
        <w:jc w:val="both"/>
        <w:rPr>
          <w:rFonts w:cs="Arial"/>
          <w:szCs w:val="24"/>
        </w:rPr>
      </w:pPr>
      <w:r w:rsidRPr="00036C7D">
        <w:rPr>
          <w:rFonts w:cs="Arial"/>
          <w:szCs w:val="24"/>
        </w:rPr>
        <w:t>liczba osób, które ukończyły w CIS indywidualny program z</w:t>
      </w:r>
      <w:r w:rsidR="00A4690B" w:rsidRPr="00036C7D">
        <w:rPr>
          <w:rFonts w:cs="Arial"/>
          <w:szCs w:val="24"/>
        </w:rPr>
        <w:t>atrudnienia socjalnego w 2024 roku</w:t>
      </w:r>
      <w:r w:rsidRPr="00036C7D">
        <w:rPr>
          <w:rFonts w:cs="Arial"/>
          <w:szCs w:val="24"/>
        </w:rPr>
        <w:t xml:space="preserve"> i otrzymały zaświadczenia (zgodnie ze sprawozdaniem CIS uczestnictwo powyżej 6 miesięcy) to łącznie 50,</w:t>
      </w:r>
    </w:p>
    <w:p w:rsidR="00765520" w:rsidRPr="00036C7D" w:rsidRDefault="00765520" w:rsidP="00E04D3A">
      <w:pPr>
        <w:pStyle w:val="Nagwek"/>
        <w:numPr>
          <w:ilvl w:val="0"/>
          <w:numId w:val="352"/>
        </w:numPr>
        <w:spacing w:line="360" w:lineRule="auto"/>
        <w:jc w:val="both"/>
        <w:rPr>
          <w:rFonts w:cs="Arial"/>
          <w:szCs w:val="24"/>
        </w:rPr>
      </w:pPr>
      <w:r w:rsidRPr="00036C7D">
        <w:rPr>
          <w:rFonts w:cs="Arial"/>
          <w:szCs w:val="24"/>
        </w:rPr>
        <w:t>22 osoby podjęły pracę po ukończeniu</w:t>
      </w:r>
      <w:r w:rsidR="00A4690B" w:rsidRPr="00036C7D">
        <w:rPr>
          <w:rFonts w:cs="Arial"/>
          <w:szCs w:val="24"/>
        </w:rPr>
        <w:t xml:space="preserve"> realizacji IPZS w CIS w 2024 roku</w:t>
      </w:r>
      <w:r w:rsidRPr="00036C7D">
        <w:rPr>
          <w:rFonts w:cs="Arial"/>
          <w:szCs w:val="24"/>
        </w:rPr>
        <w:t xml:space="preserve">, a 1 osoba nabyła prawo do świadczeń emerytalnych. </w:t>
      </w:r>
    </w:p>
    <w:p w:rsidR="00155B73" w:rsidRDefault="00765520" w:rsidP="00DD141A">
      <w:pPr>
        <w:pStyle w:val="Nagwek2"/>
      </w:pPr>
      <w:r w:rsidRPr="00036C7D">
        <w:rPr>
          <w:rFonts w:cs="Arial"/>
          <w:szCs w:val="24"/>
        </w:rPr>
        <w:br w:type="column"/>
      </w:r>
      <w:bookmarkStart w:id="75" w:name="_Toc200356855"/>
      <w:r w:rsidR="00DD141A">
        <w:rPr>
          <w:rFonts w:cs="Arial"/>
          <w:szCs w:val="24"/>
        </w:rPr>
        <w:lastRenderedPageBreak/>
        <w:t xml:space="preserve">3.6 </w:t>
      </w:r>
      <w:r w:rsidR="00155B73">
        <w:t>Kultura</w:t>
      </w:r>
      <w:bookmarkEnd w:id="75"/>
    </w:p>
    <w:p w:rsidR="00B54D56" w:rsidRPr="00B54D56" w:rsidRDefault="00B54D56" w:rsidP="00B54D56">
      <w:pPr>
        <w:jc w:val="both"/>
        <w:rPr>
          <w:rFonts w:cs="Arial"/>
          <w:color w:val="000000" w:themeColor="text1"/>
          <w:szCs w:val="24"/>
        </w:rPr>
      </w:pPr>
      <w:r w:rsidRPr="00B54D56">
        <w:rPr>
          <w:rFonts w:cs="Arial"/>
          <w:color w:val="000000" w:themeColor="text1"/>
          <w:szCs w:val="24"/>
        </w:rPr>
        <w:t>Kultura to ważny obszar aktywności miasta, który znacząco wpływa na jakość życia mieszkańców. Jest nie tylko istotnym elementem wizerunku miasta i odpowiedzią na potrzebę tworzenia i kontaktu ze sztuką, ale również narzędziem integracji i budowania wspólnej tożsamości lokalnej mieszkańców miasta oraz  województwa. W rozwijanie szeroko rozumianej  kultury w Bytomiu zaangażowanych jest pięć instytucji samorządowych – trzy miejskie: Bytomskie Centrum Kultury, Bytomski Teatr Tańca i Ruchu „Rozbark”, Miejska Biblioteka Publiczna i dwie wojewódzkie: Opera Śląska i Muzeum Górnośląskie, a także wiele organizacji pozarządowych, podmiotów komercyjnych, grup nieformalnych, środowisk twórczych oraz osób indywidualnych. W roku 2024 kultura była główną przestrzenią obchodów 770-lecia lokacji Miasta.</w:t>
      </w:r>
    </w:p>
    <w:p w:rsidR="008F1AE8" w:rsidRPr="0069052E" w:rsidRDefault="008F1AE8" w:rsidP="006A6E4D">
      <w:pPr>
        <w:jc w:val="both"/>
        <w:rPr>
          <w:b/>
        </w:rPr>
      </w:pPr>
      <w:r w:rsidRPr="0069052E">
        <w:rPr>
          <w:b/>
        </w:rPr>
        <w:t>MIEJSKA BIBLIOTEKA PUBLICZNA W BYTOMIU (instytucja kultury Gminy Bytom)</w:t>
      </w:r>
    </w:p>
    <w:p w:rsidR="008F1AE8" w:rsidRDefault="00991466" w:rsidP="00D22618">
      <w:pPr>
        <w:pStyle w:val="Legenda"/>
        <w:jc w:val="both"/>
      </w:pPr>
      <w:bookmarkStart w:id="76" w:name="_Toc200362803"/>
      <w:r>
        <w:t xml:space="preserve">Tabela </w:t>
      </w:r>
      <w:fldSimple w:instr=" SEQ Tabela \* ARABIC ">
        <w:r w:rsidR="00EF7303">
          <w:rPr>
            <w:noProof/>
          </w:rPr>
          <w:t>20</w:t>
        </w:r>
      </w:fldSimple>
      <w:r>
        <w:t>:</w:t>
      </w:r>
      <w:r w:rsidR="008F1AE8">
        <w:t xml:space="preserve"> Porównanie wybranych informacji danych dotyczą</w:t>
      </w:r>
      <w:r w:rsidR="008B3D11">
        <w:t>cych MBP w Bytomiu w latach 201</w:t>
      </w:r>
      <w:r w:rsidR="00496DE1">
        <w:t>9</w:t>
      </w:r>
      <w:r w:rsidR="008F1AE8">
        <w:t>-202</w:t>
      </w:r>
      <w:r w:rsidR="00B54D56">
        <w:t>4</w:t>
      </w:r>
      <w:bookmarkEnd w:id="76"/>
    </w:p>
    <w:p w:rsidR="008F1AE8" w:rsidRDefault="008F1AE8" w:rsidP="00AA0E94">
      <w:pPr>
        <w:pStyle w:val="Akapitzlist"/>
        <w:numPr>
          <w:ilvl w:val="0"/>
          <w:numId w:val="68"/>
        </w:numPr>
        <w:jc w:val="both"/>
      </w:pPr>
      <w:r>
        <w:t>Liczba księgozbioru: rok 2019 – 220031,</w:t>
      </w:r>
      <w:r w:rsidRPr="0068120B">
        <w:t xml:space="preserve"> </w:t>
      </w:r>
      <w:r>
        <w:t>rok 2020 – 220455, rok 2</w:t>
      </w:r>
      <w:r w:rsidR="00B54D56">
        <w:t>021 – 208537, rok 2022 – 204833,</w:t>
      </w:r>
      <w:r w:rsidR="008B3D11" w:rsidRPr="008B3D11">
        <w:t xml:space="preserve"> </w:t>
      </w:r>
      <w:r w:rsidR="008B3D11">
        <w:t>rok 2023 – 207102,</w:t>
      </w:r>
      <w:r w:rsidR="00B54D56" w:rsidRPr="00B54D56">
        <w:t xml:space="preserve"> </w:t>
      </w:r>
      <w:r w:rsidR="00B54D56">
        <w:t>rok 2024 – 207631,</w:t>
      </w:r>
    </w:p>
    <w:p w:rsidR="008F1AE8" w:rsidRDefault="008F1AE8" w:rsidP="00AA0E94">
      <w:pPr>
        <w:pStyle w:val="Akapitzlist"/>
        <w:numPr>
          <w:ilvl w:val="0"/>
          <w:numId w:val="68"/>
        </w:numPr>
        <w:jc w:val="both"/>
      </w:pPr>
      <w:r>
        <w:t>Liczba czytelników: rok 2019 – 11698, rok 2020 – 9888, rok</w:t>
      </w:r>
      <w:r w:rsidR="00B54D56">
        <w:t xml:space="preserve"> 2021 – 10289, rok 2022 – 10566,</w:t>
      </w:r>
      <w:r w:rsidR="008B3D11" w:rsidRPr="008B3D11">
        <w:t xml:space="preserve"> </w:t>
      </w:r>
      <w:r w:rsidR="008B3D11">
        <w:t>rok 2023 – 10880,</w:t>
      </w:r>
      <w:r w:rsidR="00B54D56" w:rsidRPr="00B54D56">
        <w:t xml:space="preserve"> </w:t>
      </w:r>
      <w:r w:rsidR="00B54D56">
        <w:t>rok 2024 – 10812,</w:t>
      </w:r>
    </w:p>
    <w:p w:rsidR="008F1AE8" w:rsidRDefault="008F1AE8" w:rsidP="00AA0E94">
      <w:pPr>
        <w:pStyle w:val="Akapitzlist"/>
        <w:numPr>
          <w:ilvl w:val="0"/>
          <w:numId w:val="68"/>
        </w:numPr>
        <w:jc w:val="both"/>
      </w:pPr>
      <w:r>
        <w:t>Procent liczby czytelników wobec ogółu mieszkańców: rok 2019 – 8,01%, rok 2020 – 7,02%,</w:t>
      </w:r>
      <w:r w:rsidRPr="00A91BB2">
        <w:t xml:space="preserve"> </w:t>
      </w:r>
      <w:r>
        <w:t>rok 2021 – 7,48%, rok 2022 – 7,67%;</w:t>
      </w:r>
      <w:r w:rsidR="008B3D11" w:rsidRPr="008B3D11">
        <w:t xml:space="preserve"> </w:t>
      </w:r>
      <w:r w:rsidR="008B3D11">
        <w:t>rok 2023 – 8,25 %,</w:t>
      </w:r>
      <w:r w:rsidR="00B54D56" w:rsidRPr="00B54D56">
        <w:t xml:space="preserve"> </w:t>
      </w:r>
      <w:r w:rsidR="00B54D56">
        <w:t>rok 2024 – 8,39%,</w:t>
      </w:r>
    </w:p>
    <w:p w:rsidR="008F1AE8" w:rsidRDefault="008F1AE8" w:rsidP="00AA0E94">
      <w:pPr>
        <w:pStyle w:val="Akapitzlist"/>
        <w:numPr>
          <w:ilvl w:val="0"/>
          <w:numId w:val="68"/>
        </w:numPr>
        <w:jc w:val="both"/>
      </w:pPr>
      <w:r>
        <w:t>Wskaźnik wypożyczeń na 100 mieszkańców Bytomia: rok 2019 – 191,17, rok 2020 – 121,07, rok 2</w:t>
      </w:r>
      <w:r w:rsidR="008B3D11">
        <w:t>021 – 132,61, rok 2022 – 130,60;</w:t>
      </w:r>
      <w:r w:rsidR="008B3D11" w:rsidRPr="008B3D11">
        <w:t xml:space="preserve"> </w:t>
      </w:r>
      <w:r w:rsidR="008B3D11">
        <w:t>rok 2023 – 146,2,</w:t>
      </w:r>
      <w:r w:rsidR="00B54D56" w:rsidRPr="00B54D56">
        <w:t xml:space="preserve"> </w:t>
      </w:r>
      <w:r w:rsidR="00B54D56">
        <w:t>rok 2024 – 135,8,</w:t>
      </w:r>
    </w:p>
    <w:p w:rsidR="008F1AE8" w:rsidRDefault="008F1AE8" w:rsidP="006A6E4D">
      <w:pPr>
        <w:jc w:val="both"/>
      </w:pPr>
      <w:r>
        <w:t>Źródło: Opracowanie własne na podstawie danych Wydziału Kultury i Sportu UM w Bytomiu.</w:t>
      </w:r>
    </w:p>
    <w:p w:rsidR="00B54D56" w:rsidRPr="00B54D56" w:rsidRDefault="00B54D56" w:rsidP="00B54D56">
      <w:pPr>
        <w:spacing w:before="0" w:after="0"/>
        <w:jc w:val="both"/>
        <w:rPr>
          <w:rFonts w:cs="Arial"/>
          <w:color w:val="000000" w:themeColor="text1"/>
          <w:szCs w:val="24"/>
        </w:rPr>
      </w:pPr>
      <w:r w:rsidRPr="00B54D56">
        <w:rPr>
          <w:rFonts w:cs="Arial"/>
          <w:color w:val="000000" w:themeColor="text1"/>
          <w:szCs w:val="24"/>
        </w:rPr>
        <w:t>Stan ilościowy księgozbioru Miejskiej Biblioteki Publicznej w Bytomiu wyniósł na koniec 2024</w:t>
      </w:r>
      <w:r>
        <w:rPr>
          <w:rFonts w:cs="Arial"/>
          <w:color w:val="000000" w:themeColor="text1"/>
          <w:szCs w:val="24"/>
        </w:rPr>
        <w:t xml:space="preserve"> roku</w:t>
      </w:r>
      <w:r w:rsidRPr="00B54D56">
        <w:rPr>
          <w:rFonts w:cs="Arial"/>
          <w:color w:val="000000" w:themeColor="text1"/>
          <w:szCs w:val="24"/>
        </w:rPr>
        <w:t xml:space="preserve"> </w:t>
      </w:r>
      <w:r>
        <w:rPr>
          <w:rFonts w:cs="Arial"/>
          <w:color w:val="000000" w:themeColor="text1"/>
          <w:szCs w:val="24"/>
        </w:rPr>
        <w:t>207</w:t>
      </w:r>
      <w:r w:rsidRPr="00B54D56">
        <w:rPr>
          <w:rFonts w:cs="Arial"/>
          <w:color w:val="000000" w:themeColor="text1"/>
          <w:szCs w:val="24"/>
        </w:rPr>
        <w:t xml:space="preserve">631 woluminów. W roku 2024 zakupiono </w:t>
      </w:r>
      <w:r>
        <w:rPr>
          <w:rFonts w:cs="Arial"/>
          <w:color w:val="000000" w:themeColor="text1"/>
          <w:szCs w:val="24"/>
        </w:rPr>
        <w:t>3</w:t>
      </w:r>
      <w:r w:rsidRPr="00B54D56">
        <w:rPr>
          <w:rFonts w:cs="Arial"/>
          <w:color w:val="000000" w:themeColor="text1"/>
          <w:szCs w:val="24"/>
        </w:rPr>
        <w:t xml:space="preserve">503 woluminów (+ </w:t>
      </w:r>
      <w:r w:rsidRPr="00B54D56">
        <w:rPr>
          <w:rFonts w:cs="Arial"/>
          <w:color w:val="000000" w:themeColor="text1"/>
          <w:szCs w:val="24"/>
        </w:rPr>
        <w:lastRenderedPageBreak/>
        <w:t xml:space="preserve">198 egz. książek mówionych). Na zakupy nowych zbiorów przeznaczono kwotę </w:t>
      </w:r>
      <w:r w:rsidR="009412C3">
        <w:rPr>
          <w:rFonts w:cs="Arial"/>
          <w:color w:val="000000" w:themeColor="text1"/>
          <w:szCs w:val="24"/>
        </w:rPr>
        <w:t>100</w:t>
      </w:r>
      <w:r w:rsidRPr="00B54D56">
        <w:rPr>
          <w:rFonts w:cs="Arial"/>
          <w:color w:val="000000" w:themeColor="text1"/>
          <w:szCs w:val="24"/>
        </w:rPr>
        <w:t>000 zł</w:t>
      </w:r>
      <w:r w:rsidR="009412C3">
        <w:rPr>
          <w:rFonts w:cs="Arial"/>
          <w:color w:val="000000" w:themeColor="text1"/>
          <w:szCs w:val="24"/>
        </w:rPr>
        <w:t>otych</w:t>
      </w:r>
      <w:r w:rsidRPr="00B54D56">
        <w:rPr>
          <w:rFonts w:cs="Arial"/>
          <w:color w:val="000000" w:themeColor="text1"/>
          <w:szCs w:val="24"/>
        </w:rPr>
        <w:t>. W wypożyczalniach zarejestrowano 10812 czytelników, liczba wypożyczeń na 1 czytelnika wynosiła 15,77 vol. W roku 2024 instytucja zorganizowała 252 wydarzenia kulturalne: 8 lekcji bibliotecznych, 63 spotkania bajkowe, 25 wycieczek, 2 konkursy, 55 wystaw i prezentacji, 7 spotkań w okresie ferii zimowych i letnich wakacyjnych, 23 spotkania autorskie (prelekcji), 27 spotkań w ramach Dyskusyjnych Klubów Książki, a także wiele innych wydarzeń i spotkań.</w:t>
      </w:r>
      <w:r w:rsidRPr="00B54D56">
        <w:rPr>
          <w:rFonts w:cs="Arial"/>
          <w:szCs w:val="24"/>
        </w:rPr>
        <w:t xml:space="preserve"> Liczba uczestników wsz</w:t>
      </w:r>
      <w:r w:rsidR="009412C3">
        <w:rPr>
          <w:rFonts w:cs="Arial"/>
          <w:szCs w:val="24"/>
        </w:rPr>
        <w:t>ystkich wydarzeń bibliotecznych w 2024 roku</w:t>
      </w:r>
      <w:r w:rsidRPr="00B54D56">
        <w:rPr>
          <w:rFonts w:cs="Arial"/>
          <w:szCs w:val="24"/>
        </w:rPr>
        <w:t xml:space="preserve"> wyniosła: 26234 osób (w tym 2806 </w:t>
      </w:r>
      <w:proofErr w:type="spellStart"/>
      <w:r w:rsidRPr="00B54D56">
        <w:rPr>
          <w:rFonts w:cs="Arial"/>
          <w:szCs w:val="24"/>
        </w:rPr>
        <w:t>on-line</w:t>
      </w:r>
      <w:proofErr w:type="spellEnd"/>
      <w:r w:rsidRPr="00B54D56">
        <w:rPr>
          <w:rFonts w:cs="Arial"/>
          <w:szCs w:val="24"/>
        </w:rPr>
        <w:t>).</w:t>
      </w:r>
      <w:r w:rsidRPr="00B54D56">
        <w:rPr>
          <w:rFonts w:cs="Arial"/>
          <w:color w:val="000000" w:themeColor="text1"/>
          <w:szCs w:val="24"/>
        </w:rPr>
        <w:t xml:space="preserve"> Ważnym elementem roku jubileuszowego było opracowanie i stworzenie przez MBP tzw. </w:t>
      </w:r>
      <w:r w:rsidRPr="00B54D56">
        <w:rPr>
          <w:rFonts w:eastAsia="SimSun" w:cs="Arial"/>
          <w:iCs/>
          <w:color w:val="000000"/>
          <w:kern w:val="2"/>
          <w:szCs w:val="24"/>
          <w:lang w:bidi="hi-IN"/>
        </w:rPr>
        <w:t>Panteonu bytomskiego</w:t>
      </w:r>
      <w:r w:rsidRPr="00B54D56">
        <w:rPr>
          <w:rFonts w:eastAsia="SimSun" w:cs="Arial"/>
          <w:i/>
          <w:iCs/>
          <w:color w:val="000000"/>
          <w:kern w:val="2"/>
          <w:szCs w:val="24"/>
          <w:lang w:bidi="hi-IN"/>
        </w:rPr>
        <w:t xml:space="preserve"> </w:t>
      </w:r>
      <w:r w:rsidRPr="00B54D56">
        <w:rPr>
          <w:rFonts w:eastAsia="SimSun" w:cs="Arial"/>
          <w:iCs/>
          <w:color w:val="000000"/>
          <w:kern w:val="2"/>
          <w:szCs w:val="24"/>
          <w:lang w:bidi="hi-IN"/>
        </w:rPr>
        <w:t>- wystawy plenerowej, na której; zaprezentowano 26 najważniejszych postaci związanych z miastem.</w:t>
      </w:r>
    </w:p>
    <w:p w:rsidR="006B4FD6" w:rsidRPr="00941D2B" w:rsidRDefault="006B4FD6" w:rsidP="006A6E4D">
      <w:pPr>
        <w:jc w:val="both"/>
        <w:rPr>
          <w:b/>
        </w:rPr>
      </w:pPr>
      <w:r w:rsidRPr="00941D2B">
        <w:rPr>
          <w:b/>
        </w:rPr>
        <w:t>BYTOMSKIE CENTRUM KULTURY (</w:t>
      </w:r>
      <w:r w:rsidR="00753D1B" w:rsidRPr="00941D2B">
        <w:rPr>
          <w:b/>
        </w:rPr>
        <w:t>dalej zwane BCK</w:t>
      </w:r>
      <w:r w:rsidR="00BE0A2E" w:rsidRPr="00941D2B">
        <w:rPr>
          <w:b/>
        </w:rPr>
        <w:t>;</w:t>
      </w:r>
      <w:r w:rsidR="00753D1B" w:rsidRPr="00941D2B">
        <w:rPr>
          <w:b/>
        </w:rPr>
        <w:t xml:space="preserve"> </w:t>
      </w:r>
      <w:r w:rsidRPr="00941D2B">
        <w:rPr>
          <w:b/>
        </w:rPr>
        <w:t>instytucja kultury Gminy Bytom)</w:t>
      </w:r>
    </w:p>
    <w:p w:rsidR="006B4FD6" w:rsidRDefault="00991466" w:rsidP="00D22618">
      <w:pPr>
        <w:pStyle w:val="Legenda"/>
        <w:jc w:val="both"/>
      </w:pPr>
      <w:bookmarkStart w:id="77" w:name="_Toc200362804"/>
      <w:r>
        <w:t xml:space="preserve">Tabela </w:t>
      </w:r>
      <w:fldSimple w:instr=" SEQ Tabela \* ARABIC ">
        <w:r w:rsidR="00EF7303">
          <w:rPr>
            <w:noProof/>
          </w:rPr>
          <w:t>21</w:t>
        </w:r>
      </w:fldSimple>
      <w:r>
        <w:t>:</w:t>
      </w:r>
      <w:r w:rsidR="009B27B4">
        <w:t xml:space="preserve"> </w:t>
      </w:r>
      <w:r w:rsidR="006B4FD6">
        <w:t>Porównanie liczby imprez i widzów w BCK w latach 201</w:t>
      </w:r>
      <w:r w:rsidR="008B3D11">
        <w:t>9</w:t>
      </w:r>
      <w:r w:rsidR="006B4FD6">
        <w:t>-202</w:t>
      </w:r>
      <w:r w:rsidR="009412C3">
        <w:t>4</w:t>
      </w:r>
      <w:bookmarkEnd w:id="77"/>
    </w:p>
    <w:p w:rsidR="004F52E4" w:rsidRDefault="004F52E4" w:rsidP="00AA0E94">
      <w:pPr>
        <w:pStyle w:val="Akapitzlist"/>
        <w:numPr>
          <w:ilvl w:val="0"/>
          <w:numId w:val="67"/>
        </w:numPr>
        <w:jc w:val="both"/>
      </w:pPr>
      <w:r>
        <w:t>Liczba imprez: rok 2019 - 510, rok 2020 - 346, rok 2021 -</w:t>
      </w:r>
      <w:r w:rsidR="00FD2845">
        <w:t xml:space="preserve"> </w:t>
      </w:r>
      <w:r>
        <w:t>541</w:t>
      </w:r>
      <w:r w:rsidR="00941D2B">
        <w:t xml:space="preserve">, rok 2022 </w:t>
      </w:r>
      <w:r w:rsidR="008B3D11">
        <w:t>–</w:t>
      </w:r>
      <w:r w:rsidR="00941D2B">
        <w:t xml:space="preserve"> 1100</w:t>
      </w:r>
      <w:r w:rsidR="008B3D11">
        <w:t>;</w:t>
      </w:r>
      <w:r w:rsidR="008B3D11" w:rsidRPr="008B3D11">
        <w:t xml:space="preserve"> </w:t>
      </w:r>
      <w:r w:rsidR="008B3D11">
        <w:t>rok 2023 - 928,</w:t>
      </w:r>
      <w:r w:rsidR="009412C3" w:rsidRPr="009412C3">
        <w:t xml:space="preserve"> </w:t>
      </w:r>
      <w:r w:rsidR="009412C3">
        <w:t>rok 2024 - 917,</w:t>
      </w:r>
    </w:p>
    <w:p w:rsidR="004F52E4" w:rsidRDefault="004F52E4" w:rsidP="00AA0E94">
      <w:pPr>
        <w:pStyle w:val="Akapitzlist"/>
        <w:numPr>
          <w:ilvl w:val="0"/>
          <w:numId w:val="67"/>
        </w:numPr>
        <w:jc w:val="both"/>
      </w:pPr>
      <w:r>
        <w:t>Liczba widzów:</w:t>
      </w:r>
      <w:r w:rsidRPr="004F52E4">
        <w:t xml:space="preserve"> </w:t>
      </w:r>
      <w:r>
        <w:t xml:space="preserve">rok 2019 - 88565, rok 2020 - 24535, rok 2021 </w:t>
      </w:r>
      <w:r w:rsidR="00941D2B">
        <w:t>–</w:t>
      </w:r>
      <w:r>
        <w:t xml:space="preserve"> 53360</w:t>
      </w:r>
      <w:r w:rsidR="00941D2B">
        <w:t xml:space="preserve">, rok 2022 </w:t>
      </w:r>
      <w:r w:rsidR="008B3D11">
        <w:t>–</w:t>
      </w:r>
      <w:r w:rsidR="00941D2B">
        <w:t xml:space="preserve"> 86276</w:t>
      </w:r>
      <w:r w:rsidR="008B3D11">
        <w:t>;</w:t>
      </w:r>
      <w:r w:rsidR="008B3D11" w:rsidRPr="008B3D11">
        <w:t xml:space="preserve"> </w:t>
      </w:r>
      <w:r w:rsidR="008B3D11">
        <w:t>rok 2023 - 92512,</w:t>
      </w:r>
      <w:r w:rsidR="009412C3" w:rsidRPr="009412C3">
        <w:t xml:space="preserve"> </w:t>
      </w:r>
      <w:r w:rsidR="009412C3">
        <w:t>rok 2019 - 118064,</w:t>
      </w:r>
    </w:p>
    <w:p w:rsidR="004F52E4" w:rsidRPr="00496DE1" w:rsidRDefault="004F52E4" w:rsidP="006A6E4D">
      <w:pPr>
        <w:jc w:val="both"/>
        <w:rPr>
          <w:szCs w:val="24"/>
        </w:rPr>
      </w:pPr>
      <w:r w:rsidRPr="00496DE1">
        <w:rPr>
          <w:szCs w:val="24"/>
        </w:rPr>
        <w:t>Źródło: Opracowanie własne na podstawie danych Wydziału Kultury i Sportu UM w Bytomiu</w:t>
      </w:r>
    </w:p>
    <w:p w:rsidR="009412C3" w:rsidRPr="009412C3" w:rsidRDefault="009412C3" w:rsidP="009412C3">
      <w:pPr>
        <w:jc w:val="both"/>
        <w:rPr>
          <w:rFonts w:cs="Arial"/>
          <w:color w:val="000000" w:themeColor="text1"/>
          <w:szCs w:val="24"/>
        </w:rPr>
      </w:pPr>
      <w:r w:rsidRPr="009412C3">
        <w:rPr>
          <w:rFonts w:cs="Arial"/>
          <w:color w:val="000000" w:themeColor="text1"/>
          <w:szCs w:val="24"/>
        </w:rPr>
        <w:t xml:space="preserve">W 2024 roku Bytomskie Centrum Kultury zorganizowało łącznie </w:t>
      </w:r>
      <w:r w:rsidRPr="009412C3">
        <w:rPr>
          <w:rFonts w:cs="Arial"/>
          <w:bCs/>
          <w:color w:val="000000" w:themeColor="text1"/>
          <w:szCs w:val="24"/>
        </w:rPr>
        <w:t>917 wydarzeń</w:t>
      </w:r>
      <w:r w:rsidRPr="009412C3">
        <w:rPr>
          <w:rFonts w:cs="Arial"/>
          <w:color w:val="000000" w:themeColor="text1"/>
          <w:szCs w:val="24"/>
        </w:rPr>
        <w:t xml:space="preserve">, z udziałem </w:t>
      </w:r>
      <w:r>
        <w:rPr>
          <w:rFonts w:cs="Arial"/>
          <w:color w:val="000000" w:themeColor="text1"/>
          <w:szCs w:val="24"/>
        </w:rPr>
        <w:t>118</w:t>
      </w:r>
      <w:r w:rsidRPr="009412C3">
        <w:rPr>
          <w:rFonts w:cs="Arial"/>
          <w:color w:val="000000" w:themeColor="text1"/>
          <w:szCs w:val="24"/>
        </w:rPr>
        <w:t xml:space="preserve">064 </w:t>
      </w:r>
      <w:r w:rsidRPr="009412C3">
        <w:rPr>
          <w:rFonts w:cs="Arial"/>
          <w:bCs/>
          <w:color w:val="000000" w:themeColor="text1"/>
          <w:szCs w:val="24"/>
        </w:rPr>
        <w:t>widzów,</w:t>
      </w:r>
      <w:r w:rsidRPr="009412C3">
        <w:rPr>
          <w:rFonts w:cs="Arial"/>
          <w:color w:val="000000" w:themeColor="text1"/>
          <w:szCs w:val="24"/>
        </w:rPr>
        <w:t xml:space="preserve"> w tym: </w:t>
      </w:r>
    </w:p>
    <w:p w:rsidR="009412C3" w:rsidRPr="009412C3" w:rsidRDefault="009412C3" w:rsidP="00E04D3A">
      <w:pPr>
        <w:pStyle w:val="Tekstpodstawowywcity2"/>
        <w:numPr>
          <w:ilvl w:val="0"/>
          <w:numId w:val="166"/>
        </w:numPr>
        <w:spacing w:before="0" w:after="0" w:line="360" w:lineRule="auto"/>
        <w:ind w:left="426"/>
        <w:rPr>
          <w:rFonts w:cs="Arial"/>
          <w:color w:val="000000" w:themeColor="text1"/>
          <w:szCs w:val="24"/>
        </w:rPr>
      </w:pPr>
      <w:r w:rsidRPr="009412C3">
        <w:rPr>
          <w:rFonts w:cs="Arial"/>
          <w:color w:val="000000" w:themeColor="text1"/>
          <w:szCs w:val="24"/>
        </w:rPr>
        <w:t>41 koncertów,</w:t>
      </w:r>
    </w:p>
    <w:p w:rsidR="009412C3" w:rsidRPr="009412C3" w:rsidRDefault="009412C3" w:rsidP="00E04D3A">
      <w:pPr>
        <w:pStyle w:val="Tekstpodstawowywcity2"/>
        <w:numPr>
          <w:ilvl w:val="0"/>
          <w:numId w:val="166"/>
        </w:numPr>
        <w:spacing w:before="0" w:after="0" w:line="360" w:lineRule="auto"/>
        <w:ind w:left="426"/>
        <w:rPr>
          <w:rFonts w:cs="Arial"/>
          <w:color w:val="000000" w:themeColor="text1"/>
          <w:szCs w:val="24"/>
        </w:rPr>
      </w:pPr>
      <w:r w:rsidRPr="009412C3">
        <w:rPr>
          <w:rFonts w:cs="Arial"/>
          <w:color w:val="000000" w:themeColor="text1"/>
          <w:szCs w:val="24"/>
        </w:rPr>
        <w:t xml:space="preserve">17 spektakli teatralnych, </w:t>
      </w:r>
    </w:p>
    <w:p w:rsidR="009412C3" w:rsidRPr="009412C3" w:rsidRDefault="009412C3" w:rsidP="00E04D3A">
      <w:pPr>
        <w:pStyle w:val="Tekstpodstawowywcity2"/>
        <w:numPr>
          <w:ilvl w:val="0"/>
          <w:numId w:val="166"/>
        </w:numPr>
        <w:spacing w:before="0" w:after="0" w:line="360" w:lineRule="auto"/>
        <w:ind w:left="426"/>
        <w:rPr>
          <w:rFonts w:cs="Arial"/>
          <w:color w:val="000000" w:themeColor="text1"/>
          <w:szCs w:val="24"/>
        </w:rPr>
      </w:pPr>
      <w:r w:rsidRPr="009412C3">
        <w:rPr>
          <w:rFonts w:cs="Arial"/>
          <w:color w:val="000000" w:themeColor="text1"/>
          <w:szCs w:val="24"/>
        </w:rPr>
        <w:t xml:space="preserve">10 występów kabaretowych, </w:t>
      </w:r>
    </w:p>
    <w:p w:rsidR="009412C3" w:rsidRPr="009412C3" w:rsidRDefault="009412C3" w:rsidP="00E04D3A">
      <w:pPr>
        <w:pStyle w:val="Tekstpodstawowywcity2"/>
        <w:numPr>
          <w:ilvl w:val="0"/>
          <w:numId w:val="166"/>
        </w:numPr>
        <w:spacing w:before="0" w:after="0" w:line="360" w:lineRule="auto"/>
        <w:ind w:left="426"/>
        <w:rPr>
          <w:rFonts w:cs="Arial"/>
          <w:color w:val="000000" w:themeColor="text1"/>
          <w:szCs w:val="24"/>
        </w:rPr>
      </w:pPr>
      <w:r w:rsidRPr="009412C3">
        <w:rPr>
          <w:rFonts w:cs="Arial"/>
          <w:color w:val="000000" w:themeColor="text1"/>
          <w:szCs w:val="24"/>
        </w:rPr>
        <w:t>308 tytułowych pozycji filmowych (łączna liczba seansów filmowych: 1519)</w:t>
      </w:r>
      <w:r w:rsidRPr="009412C3">
        <w:rPr>
          <w:rFonts w:cs="Arial"/>
          <w:b/>
          <w:color w:val="000000" w:themeColor="text1"/>
          <w:szCs w:val="24"/>
        </w:rPr>
        <w:t>,</w:t>
      </w:r>
    </w:p>
    <w:p w:rsidR="009412C3" w:rsidRPr="009412C3" w:rsidRDefault="009412C3" w:rsidP="00E04D3A">
      <w:pPr>
        <w:pStyle w:val="Tekstpodstawowywcity2"/>
        <w:numPr>
          <w:ilvl w:val="0"/>
          <w:numId w:val="166"/>
        </w:numPr>
        <w:spacing w:before="0" w:after="0" w:line="360" w:lineRule="auto"/>
        <w:ind w:left="426"/>
        <w:rPr>
          <w:rFonts w:cs="Arial"/>
          <w:color w:val="000000" w:themeColor="text1"/>
          <w:szCs w:val="24"/>
        </w:rPr>
      </w:pPr>
      <w:r w:rsidRPr="009412C3">
        <w:rPr>
          <w:rFonts w:cs="Arial"/>
          <w:color w:val="000000" w:themeColor="text1"/>
          <w:szCs w:val="24"/>
        </w:rPr>
        <w:t>118 wydarzeń we współpracy z podmiotami zewnętrznymi (wynajmy i użyczenia),</w:t>
      </w:r>
    </w:p>
    <w:p w:rsidR="009412C3" w:rsidRPr="009412C3" w:rsidRDefault="009412C3" w:rsidP="00E04D3A">
      <w:pPr>
        <w:pStyle w:val="Tekstpodstawowywcity2"/>
        <w:numPr>
          <w:ilvl w:val="0"/>
          <w:numId w:val="166"/>
        </w:numPr>
        <w:spacing w:before="0" w:after="0" w:line="360" w:lineRule="auto"/>
        <w:ind w:left="426"/>
        <w:jc w:val="both"/>
        <w:rPr>
          <w:rFonts w:cs="Arial"/>
          <w:color w:val="000000" w:themeColor="text1"/>
          <w:szCs w:val="24"/>
        </w:rPr>
      </w:pPr>
      <w:r w:rsidRPr="009412C3">
        <w:rPr>
          <w:rFonts w:cs="Arial"/>
          <w:color w:val="000000" w:themeColor="text1"/>
          <w:szCs w:val="24"/>
        </w:rPr>
        <w:t>423 działania/wydarzenia edukacyjne.</w:t>
      </w:r>
    </w:p>
    <w:p w:rsidR="009412C3" w:rsidRPr="009412C3" w:rsidRDefault="009412C3" w:rsidP="009412C3">
      <w:pPr>
        <w:pStyle w:val="Tekstpodstawowywcity2"/>
        <w:spacing w:after="0" w:line="360" w:lineRule="auto"/>
        <w:ind w:left="993"/>
        <w:jc w:val="both"/>
        <w:rPr>
          <w:rFonts w:cs="Arial"/>
          <w:color w:val="000000" w:themeColor="text1"/>
          <w:szCs w:val="24"/>
        </w:rPr>
      </w:pPr>
    </w:p>
    <w:p w:rsidR="009412C3" w:rsidRPr="009412C3" w:rsidRDefault="009412C3" w:rsidP="009412C3">
      <w:pPr>
        <w:jc w:val="both"/>
        <w:rPr>
          <w:rFonts w:cs="Arial"/>
          <w:szCs w:val="24"/>
        </w:rPr>
      </w:pPr>
      <w:r w:rsidRPr="009412C3">
        <w:rPr>
          <w:rFonts w:cs="Arial"/>
          <w:szCs w:val="24"/>
        </w:rPr>
        <w:lastRenderedPageBreak/>
        <w:t xml:space="preserve">W 2024 roku Bytomskie Centrum Kultury zaprezentowało bogaty program kulturalny, który obejmował: seanse filmowe, spektakle teatralne, koncerty, występy kabaretowe, spotkania autorskie, spotkania ze sztuką, festiwale. Prowadzono także stałe zajęcia dla dzieci i młodzieży (szkółka szachowa, WeDo4.Robotyka, Warsztaty Pedagogiki Teatru, warsztaty artystyczne, warsztaty teatralne, sportowe czwartki, szkółka gitarowa) oraz dla dorosłych (warsztaty malarskie, teatralne, zajęcia w ramach BAŚKI). W repertuarze znalazły się także familijne spektakle teatralne w wykonaniu najlepszych polskich teatrów, warsztaty Drewniaki EKO-cudaki oraz rodzinne warsztaty muzyczne: </w:t>
      </w:r>
      <w:proofErr w:type="spellStart"/>
      <w:r w:rsidRPr="009412C3">
        <w:rPr>
          <w:rFonts w:cs="Arial"/>
          <w:szCs w:val="24"/>
        </w:rPr>
        <w:t>Muzykobajki</w:t>
      </w:r>
      <w:proofErr w:type="spellEnd"/>
      <w:r w:rsidRPr="009412C3">
        <w:rPr>
          <w:rFonts w:cs="Arial"/>
          <w:szCs w:val="24"/>
        </w:rPr>
        <w:t xml:space="preserve">, Muzyczna </w:t>
      </w:r>
      <w:proofErr w:type="spellStart"/>
      <w:r w:rsidRPr="009412C3">
        <w:rPr>
          <w:rFonts w:cs="Arial"/>
          <w:szCs w:val="24"/>
        </w:rPr>
        <w:t>Bajkoterapia</w:t>
      </w:r>
      <w:proofErr w:type="spellEnd"/>
      <w:r w:rsidRPr="009412C3">
        <w:rPr>
          <w:rFonts w:cs="Arial"/>
          <w:szCs w:val="24"/>
        </w:rPr>
        <w:t xml:space="preserve"> i Stylowe Nuty.</w:t>
      </w:r>
    </w:p>
    <w:p w:rsidR="009412C3" w:rsidRPr="009412C3" w:rsidRDefault="009412C3" w:rsidP="009412C3">
      <w:pPr>
        <w:jc w:val="both"/>
        <w:rPr>
          <w:rFonts w:cs="Arial"/>
          <w:szCs w:val="24"/>
        </w:rPr>
      </w:pPr>
      <w:r w:rsidRPr="009412C3">
        <w:rPr>
          <w:rFonts w:cs="Arial"/>
          <w:szCs w:val="24"/>
        </w:rPr>
        <w:t>2024 rok BCK rozpoczął od dwóch koncertów noworocznych – dla dorosłych i dla dzieci. Z początkiem 2024 ruszyły kolejne warsztaty w ramach projektu BAŚKA (</w:t>
      </w:r>
      <w:proofErr w:type="spellStart"/>
      <w:r w:rsidRPr="009412C3">
        <w:rPr>
          <w:rFonts w:cs="Arial"/>
          <w:szCs w:val="24"/>
        </w:rPr>
        <w:t>Becekowa</w:t>
      </w:r>
      <w:proofErr w:type="spellEnd"/>
      <w:r w:rsidRPr="009412C3">
        <w:rPr>
          <w:rFonts w:cs="Arial"/>
          <w:szCs w:val="24"/>
        </w:rPr>
        <w:t xml:space="preserve"> Autorska Świetlica Kobiecej Aktywności). W ramach projektu w 2024 roku odbyły się 54 „kobiece” warsztaty z wielu dziedzin aktywności twórczych. Finałem wydarzenia był koncert "W Bytomiu miasteczku </w:t>
      </w:r>
      <w:proofErr w:type="spellStart"/>
      <w:r w:rsidRPr="009412C3">
        <w:rPr>
          <w:rFonts w:cs="Arial"/>
          <w:szCs w:val="24"/>
        </w:rPr>
        <w:t>przekrasnym</w:t>
      </w:r>
      <w:proofErr w:type="spellEnd"/>
      <w:r w:rsidRPr="009412C3">
        <w:rPr>
          <w:rFonts w:cs="Arial"/>
          <w:szCs w:val="24"/>
        </w:rPr>
        <w:t xml:space="preserve">" w wykonaniu Koncertowej Orkiestry Dętej Power of </w:t>
      </w:r>
      <w:proofErr w:type="spellStart"/>
      <w:r w:rsidRPr="009412C3">
        <w:rPr>
          <w:rFonts w:cs="Arial"/>
          <w:szCs w:val="24"/>
        </w:rPr>
        <w:t>Winds</w:t>
      </w:r>
      <w:proofErr w:type="spellEnd"/>
      <w:r w:rsidRPr="009412C3">
        <w:rPr>
          <w:rFonts w:cs="Arial"/>
          <w:szCs w:val="24"/>
        </w:rPr>
        <w:t xml:space="preserve">, Bytomskiego Kolektywu Śpiewaczy oraz Kapeli </w:t>
      </w:r>
      <w:proofErr w:type="spellStart"/>
      <w:r w:rsidRPr="009412C3">
        <w:rPr>
          <w:rFonts w:cs="Arial"/>
          <w:szCs w:val="24"/>
        </w:rPr>
        <w:t>Dejcie</w:t>
      </w:r>
      <w:proofErr w:type="spellEnd"/>
      <w:r w:rsidRPr="009412C3">
        <w:rPr>
          <w:rFonts w:cs="Arial"/>
          <w:szCs w:val="24"/>
        </w:rPr>
        <w:t xml:space="preserve"> Pozór.</w:t>
      </w:r>
    </w:p>
    <w:p w:rsidR="009412C3" w:rsidRPr="009412C3" w:rsidRDefault="009412C3" w:rsidP="009412C3">
      <w:pPr>
        <w:jc w:val="both"/>
        <w:rPr>
          <w:rFonts w:cs="Arial"/>
          <w:szCs w:val="24"/>
        </w:rPr>
      </w:pPr>
      <w:r w:rsidRPr="009412C3">
        <w:rPr>
          <w:rFonts w:cs="Arial"/>
          <w:szCs w:val="24"/>
        </w:rPr>
        <w:t xml:space="preserve">W okresie ferii zimowych zaproponowano najmłodszym udział w XXIV Zimowej </w:t>
      </w:r>
      <w:proofErr w:type="spellStart"/>
      <w:r w:rsidRPr="009412C3">
        <w:rPr>
          <w:rFonts w:cs="Arial"/>
          <w:szCs w:val="24"/>
        </w:rPr>
        <w:t>Feriadzie</w:t>
      </w:r>
      <w:proofErr w:type="spellEnd"/>
      <w:r w:rsidRPr="009412C3">
        <w:rPr>
          <w:rFonts w:cs="Arial"/>
          <w:szCs w:val="24"/>
        </w:rPr>
        <w:t xml:space="preserve"> Artystycznej, podczas której odbyło się 7 rodzajów warsztatów. Finałem </w:t>
      </w:r>
      <w:proofErr w:type="spellStart"/>
      <w:r w:rsidRPr="009412C3">
        <w:rPr>
          <w:rFonts w:cs="Arial"/>
          <w:szCs w:val="24"/>
        </w:rPr>
        <w:t>feriady</w:t>
      </w:r>
      <w:proofErr w:type="spellEnd"/>
      <w:r w:rsidRPr="009412C3">
        <w:rPr>
          <w:rFonts w:cs="Arial"/>
          <w:szCs w:val="24"/>
        </w:rPr>
        <w:t xml:space="preserve"> był spektakl teatralny dla dzieci „W Dolinie </w:t>
      </w:r>
      <w:proofErr w:type="spellStart"/>
      <w:r w:rsidRPr="009412C3">
        <w:rPr>
          <w:rFonts w:cs="Arial"/>
          <w:szCs w:val="24"/>
        </w:rPr>
        <w:t>Muminków</w:t>
      </w:r>
      <w:proofErr w:type="spellEnd"/>
      <w:r w:rsidRPr="009412C3">
        <w:rPr>
          <w:rFonts w:cs="Arial"/>
          <w:szCs w:val="24"/>
        </w:rPr>
        <w:t>” w wykonaniu aktorów Teatru Dzieci Zagłębia.</w:t>
      </w:r>
    </w:p>
    <w:p w:rsidR="009412C3" w:rsidRPr="009412C3" w:rsidRDefault="009412C3" w:rsidP="009412C3">
      <w:pPr>
        <w:jc w:val="both"/>
        <w:rPr>
          <w:rFonts w:cs="Arial"/>
          <w:szCs w:val="24"/>
        </w:rPr>
      </w:pPr>
      <w:r>
        <w:rPr>
          <w:rFonts w:cs="Arial"/>
          <w:szCs w:val="24"/>
        </w:rPr>
        <w:t>W 2024 roku</w:t>
      </w:r>
      <w:r w:rsidRPr="009412C3">
        <w:rPr>
          <w:rFonts w:cs="Arial"/>
          <w:szCs w:val="24"/>
        </w:rPr>
        <w:t xml:space="preserve"> w BCK odbyło się szereg wydarzeń literackich. Na </w:t>
      </w:r>
      <w:proofErr w:type="spellStart"/>
      <w:r w:rsidRPr="009412C3">
        <w:rPr>
          <w:rFonts w:cs="Arial"/>
          <w:szCs w:val="24"/>
        </w:rPr>
        <w:t>BCKowej</w:t>
      </w:r>
      <w:proofErr w:type="spellEnd"/>
      <w:r w:rsidRPr="009412C3">
        <w:rPr>
          <w:rFonts w:cs="Arial"/>
          <w:szCs w:val="24"/>
        </w:rPr>
        <w:t xml:space="preserve"> scenie</w:t>
      </w:r>
      <w:r>
        <w:rPr>
          <w:rFonts w:cs="Arial"/>
          <w:szCs w:val="24"/>
        </w:rPr>
        <w:t>, w styczniu,</w:t>
      </w:r>
      <w:r w:rsidRPr="009412C3">
        <w:rPr>
          <w:rFonts w:cs="Arial"/>
          <w:szCs w:val="24"/>
        </w:rPr>
        <w:t xml:space="preserve"> goszczono Zbigniewa Rokitę; w lutym Agatę Romaniuk oraz Zbigniewa Stryja; w marcu rozmawiano z Witoldem Szabłowskim; w kwietniu spotkano się z Marcinem </w:t>
      </w:r>
      <w:proofErr w:type="spellStart"/>
      <w:r w:rsidRPr="009412C3">
        <w:rPr>
          <w:rFonts w:cs="Arial"/>
          <w:szCs w:val="24"/>
        </w:rPr>
        <w:t>Hałasiem</w:t>
      </w:r>
      <w:proofErr w:type="spellEnd"/>
      <w:r w:rsidRPr="009412C3">
        <w:rPr>
          <w:rFonts w:cs="Arial"/>
          <w:szCs w:val="24"/>
        </w:rPr>
        <w:t xml:space="preserve"> oraz z Joanną </w:t>
      </w:r>
      <w:proofErr w:type="spellStart"/>
      <w:r w:rsidRPr="009412C3">
        <w:rPr>
          <w:rFonts w:cs="Arial"/>
          <w:szCs w:val="24"/>
        </w:rPr>
        <w:t>Halander</w:t>
      </w:r>
      <w:proofErr w:type="spellEnd"/>
      <w:r w:rsidRPr="009412C3">
        <w:rPr>
          <w:rFonts w:cs="Arial"/>
          <w:szCs w:val="24"/>
        </w:rPr>
        <w:t xml:space="preserve">; natomiast w maju zorganizowano spotkanie z Jakubem </w:t>
      </w:r>
      <w:proofErr w:type="spellStart"/>
      <w:r w:rsidRPr="009412C3">
        <w:rPr>
          <w:rFonts w:cs="Arial"/>
          <w:szCs w:val="24"/>
        </w:rPr>
        <w:t>Żulczykiem</w:t>
      </w:r>
      <w:proofErr w:type="spellEnd"/>
      <w:r w:rsidRPr="009412C3">
        <w:rPr>
          <w:rFonts w:cs="Arial"/>
          <w:szCs w:val="24"/>
        </w:rPr>
        <w:t xml:space="preserve">; a w czerwcu z Małgorzatą Rejner. Po wakacyjnej przerwie cykl spotkań autorskim zagościł na scenie BCK ponownie we wrześniu – z Sylwią </w:t>
      </w:r>
      <w:proofErr w:type="spellStart"/>
      <w:r w:rsidRPr="009412C3">
        <w:rPr>
          <w:rFonts w:cs="Arial"/>
          <w:szCs w:val="24"/>
        </w:rPr>
        <w:t>Chutnik</w:t>
      </w:r>
      <w:proofErr w:type="spellEnd"/>
      <w:r w:rsidRPr="009412C3">
        <w:rPr>
          <w:rFonts w:cs="Arial"/>
          <w:szCs w:val="24"/>
        </w:rPr>
        <w:t xml:space="preserve">; w październiku rozmawiano z Maciejem Siembiedą; w listopadzie spotkano się z Marcinem </w:t>
      </w:r>
      <w:proofErr w:type="spellStart"/>
      <w:r w:rsidRPr="009412C3">
        <w:rPr>
          <w:rFonts w:cs="Arial"/>
          <w:szCs w:val="24"/>
        </w:rPr>
        <w:t>Hałasiem</w:t>
      </w:r>
      <w:proofErr w:type="spellEnd"/>
      <w:r w:rsidRPr="009412C3">
        <w:rPr>
          <w:rFonts w:cs="Arial"/>
          <w:szCs w:val="24"/>
        </w:rPr>
        <w:t xml:space="preserve">, w grudniu natomiast goszczono bohaterki projektu „Pamiętniki kobiet z rodzin górniczych”. </w:t>
      </w:r>
    </w:p>
    <w:p w:rsidR="009412C3" w:rsidRPr="009412C3" w:rsidRDefault="009412C3" w:rsidP="009412C3">
      <w:pPr>
        <w:jc w:val="both"/>
        <w:rPr>
          <w:rFonts w:cs="Arial"/>
          <w:szCs w:val="24"/>
        </w:rPr>
      </w:pPr>
      <w:r w:rsidRPr="009412C3">
        <w:rPr>
          <w:rFonts w:cs="Arial"/>
          <w:szCs w:val="24"/>
        </w:rPr>
        <w:t>W BCK odbył się „</w:t>
      </w:r>
      <w:proofErr w:type="spellStart"/>
      <w:r w:rsidRPr="009412C3">
        <w:rPr>
          <w:rFonts w:cs="Arial"/>
          <w:szCs w:val="24"/>
        </w:rPr>
        <w:t>Aglo</w:t>
      </w:r>
      <w:proofErr w:type="spellEnd"/>
      <w:r w:rsidRPr="009412C3">
        <w:rPr>
          <w:rFonts w:cs="Arial"/>
          <w:szCs w:val="24"/>
        </w:rPr>
        <w:t xml:space="preserve"> Festiwal. Bytom 770”. Podczas trzech dni Festiwalu Bytom stał się stolicą regionalnej i ogólnopolskiej refleksji nad wyjątkowością i specyfiką miejsca, w którym żyjemy. Zaplanowano spotkania, dyskusje, spacery po mieście, </w:t>
      </w:r>
      <w:r w:rsidRPr="009412C3">
        <w:rPr>
          <w:rFonts w:cs="Arial"/>
          <w:szCs w:val="24"/>
        </w:rPr>
        <w:lastRenderedPageBreak/>
        <w:t xml:space="preserve">spektakle, wymianę myśli i zdań. Pomysłodawcą i dyrektorem programowym </w:t>
      </w:r>
      <w:proofErr w:type="spellStart"/>
      <w:r w:rsidRPr="009412C3">
        <w:rPr>
          <w:rFonts w:cs="Arial"/>
          <w:szCs w:val="24"/>
        </w:rPr>
        <w:t>Aglo</w:t>
      </w:r>
      <w:proofErr w:type="spellEnd"/>
      <w:r w:rsidRPr="009412C3">
        <w:rPr>
          <w:rFonts w:cs="Arial"/>
          <w:szCs w:val="24"/>
        </w:rPr>
        <w:t xml:space="preserve"> Festiwalu jest Zbigniew Rokita. Porozmawiano o Bytomiu i Śląsku, a także innych regionach Polskich z nieoczywistych perspektyw. Gośćmi festiwalu były czołowe postaci życia kulturalnego i publicznego zajmujące się tematami Śląska, m.in. Ryszard Koziołek, Sebastian Rosenbaum, Sonia Wilk, Anna Dudzińska, Grzegorz Piątek, Olga </w:t>
      </w:r>
      <w:proofErr w:type="spellStart"/>
      <w:r w:rsidRPr="009412C3">
        <w:rPr>
          <w:rFonts w:cs="Arial"/>
          <w:szCs w:val="24"/>
        </w:rPr>
        <w:t>Drenda</w:t>
      </w:r>
      <w:proofErr w:type="spellEnd"/>
      <w:r w:rsidRPr="009412C3">
        <w:rPr>
          <w:rFonts w:cs="Arial"/>
          <w:szCs w:val="24"/>
        </w:rPr>
        <w:t>, Paweł Sołtys (</w:t>
      </w:r>
      <w:proofErr w:type="spellStart"/>
      <w:r w:rsidRPr="009412C3">
        <w:rPr>
          <w:rFonts w:cs="Arial"/>
          <w:szCs w:val="24"/>
        </w:rPr>
        <w:t>Pablopavo</w:t>
      </w:r>
      <w:proofErr w:type="spellEnd"/>
      <w:r w:rsidRPr="009412C3">
        <w:rPr>
          <w:rFonts w:cs="Arial"/>
          <w:szCs w:val="24"/>
        </w:rPr>
        <w:t xml:space="preserve">), Arkadiusz Gola,  Dariusz Zalega, Zbigniew Rokita, Antoni </w:t>
      </w:r>
      <w:proofErr w:type="spellStart"/>
      <w:r w:rsidRPr="009412C3">
        <w:rPr>
          <w:rFonts w:cs="Arial"/>
          <w:szCs w:val="24"/>
        </w:rPr>
        <w:t>Piechniczek</w:t>
      </w:r>
      <w:proofErr w:type="spellEnd"/>
      <w:r w:rsidRPr="009412C3">
        <w:rPr>
          <w:rFonts w:cs="Arial"/>
          <w:szCs w:val="24"/>
        </w:rPr>
        <w:t xml:space="preserve">, Zbigniew Kadłubek, Ewelina </w:t>
      </w:r>
      <w:proofErr w:type="spellStart"/>
      <w:r w:rsidRPr="009412C3">
        <w:rPr>
          <w:rFonts w:cs="Arial"/>
          <w:szCs w:val="24"/>
        </w:rPr>
        <w:t>Mokrzecka</w:t>
      </w:r>
      <w:proofErr w:type="spellEnd"/>
      <w:r w:rsidRPr="009412C3">
        <w:rPr>
          <w:rFonts w:cs="Arial"/>
          <w:szCs w:val="24"/>
        </w:rPr>
        <w:t xml:space="preserve">, Artur Jabłoński, Marcin Musiał, Robert Talarczyk. Poza tym odbył się spektakl Teatru </w:t>
      </w:r>
      <w:proofErr w:type="spellStart"/>
      <w:r w:rsidRPr="009412C3">
        <w:rPr>
          <w:rFonts w:cs="Arial"/>
          <w:szCs w:val="24"/>
        </w:rPr>
        <w:t>Korez</w:t>
      </w:r>
      <w:proofErr w:type="spellEnd"/>
      <w:r w:rsidRPr="009412C3">
        <w:rPr>
          <w:rFonts w:cs="Arial"/>
          <w:szCs w:val="24"/>
        </w:rPr>
        <w:t xml:space="preserve"> „</w:t>
      </w:r>
      <w:proofErr w:type="spellStart"/>
      <w:r w:rsidRPr="009412C3">
        <w:rPr>
          <w:rFonts w:cs="Arial"/>
          <w:szCs w:val="24"/>
        </w:rPr>
        <w:t>Weltmajstry</w:t>
      </w:r>
      <w:proofErr w:type="spellEnd"/>
      <w:r w:rsidRPr="009412C3">
        <w:rPr>
          <w:rFonts w:cs="Arial"/>
          <w:szCs w:val="24"/>
        </w:rPr>
        <w:t xml:space="preserve">”, film „Ewa”, występ teatru improwizowanego </w:t>
      </w:r>
      <w:proofErr w:type="spellStart"/>
      <w:r w:rsidRPr="009412C3">
        <w:rPr>
          <w:rFonts w:cs="Arial"/>
          <w:szCs w:val="24"/>
        </w:rPr>
        <w:t>Klancyk</w:t>
      </w:r>
      <w:proofErr w:type="spellEnd"/>
      <w:r w:rsidRPr="009412C3">
        <w:rPr>
          <w:rFonts w:cs="Arial"/>
          <w:szCs w:val="24"/>
        </w:rPr>
        <w:t xml:space="preserve"> („Komora Maszyny Losującej jest pusta”), spacery miejskie.</w:t>
      </w:r>
    </w:p>
    <w:p w:rsidR="009412C3" w:rsidRPr="009412C3" w:rsidRDefault="009412C3" w:rsidP="009412C3">
      <w:pPr>
        <w:jc w:val="both"/>
        <w:rPr>
          <w:rFonts w:cs="Arial"/>
          <w:szCs w:val="24"/>
        </w:rPr>
      </w:pPr>
      <w:r w:rsidRPr="009412C3">
        <w:rPr>
          <w:rFonts w:cs="Arial"/>
          <w:szCs w:val="24"/>
        </w:rPr>
        <w:t>We współpracy z Młodzieżowym Domem Kultury nr 1 w Bytomiu oraz Młodzieżowym Domem Kultury nr 2 w Bytomiu, Bytomskie Centrum Kultury przystąpiło do projektu w ramach XVII Metropolitarnego Święta Rodziny 2024 pn. „Mamy siebie”.</w:t>
      </w:r>
    </w:p>
    <w:p w:rsidR="009412C3" w:rsidRPr="009412C3" w:rsidRDefault="009412C3" w:rsidP="009412C3">
      <w:pPr>
        <w:jc w:val="both"/>
        <w:rPr>
          <w:rFonts w:cs="Arial"/>
          <w:szCs w:val="24"/>
        </w:rPr>
      </w:pPr>
      <w:r w:rsidRPr="009412C3">
        <w:rPr>
          <w:rFonts w:cs="Arial"/>
          <w:szCs w:val="24"/>
        </w:rPr>
        <w:t>Nieprzerwanie, od 32 lat, każdego roku w Bytomiu wyrastają kwiaty na kamieniach, a to za sprawą ogólnopolskiego Festiwalu Piosenki Poetyckiej „Kwiaty na kamieniach”, który po raz 33 odbył się w naszym mieście. W tym roku do konkursu piosenki, który jest najważniejszym elementem Festiwalu, zgłosiło się 41 wykonawców z całego kraju. Kilkugodzinne obrady zaowocowały wyborem 5 laureatów, którzy zaprezentowali się w koncercie finałowym.</w:t>
      </w:r>
    </w:p>
    <w:p w:rsidR="009412C3" w:rsidRPr="009412C3" w:rsidRDefault="009412C3" w:rsidP="009412C3">
      <w:pPr>
        <w:jc w:val="both"/>
        <w:rPr>
          <w:rFonts w:cs="Arial"/>
          <w:szCs w:val="24"/>
        </w:rPr>
      </w:pPr>
      <w:r w:rsidRPr="009412C3">
        <w:rPr>
          <w:rFonts w:cs="Arial"/>
          <w:szCs w:val="24"/>
        </w:rPr>
        <w:t xml:space="preserve">Ostatni weekend czerwca to tradycyjnie największe wydarzenie kulturalne w Bytomiu – Święto Bytomia. Program Święta Bytomia 2024, jak co roku ułożyli sami bytomianie, którzy w internetowym głosowaniu wybrali artystów, których chcą usłyszeć podczas tegorocznego święta miasta. Podczas tych wyjątkowych dni bawiliśmy się wspólnie z zespołami: Siostry Wajs &amp; Stonoga, TV Silesia, </w:t>
      </w:r>
      <w:proofErr w:type="spellStart"/>
      <w:r w:rsidRPr="009412C3">
        <w:rPr>
          <w:rFonts w:cs="Arial"/>
          <w:szCs w:val="24"/>
        </w:rPr>
        <w:t>C-Bool</w:t>
      </w:r>
      <w:proofErr w:type="spellEnd"/>
      <w:r w:rsidRPr="009412C3">
        <w:rPr>
          <w:rFonts w:cs="Arial"/>
          <w:szCs w:val="24"/>
        </w:rPr>
        <w:t xml:space="preserve">, Julia </w:t>
      </w:r>
      <w:proofErr w:type="spellStart"/>
      <w:r w:rsidRPr="009412C3">
        <w:rPr>
          <w:rFonts w:cs="Arial"/>
          <w:szCs w:val="24"/>
        </w:rPr>
        <w:t>Żugaj</w:t>
      </w:r>
      <w:proofErr w:type="spellEnd"/>
      <w:r w:rsidRPr="009412C3">
        <w:rPr>
          <w:rFonts w:cs="Arial"/>
          <w:szCs w:val="24"/>
        </w:rPr>
        <w:t xml:space="preserve">, DYM KNF, Pan </w:t>
      </w:r>
      <w:proofErr w:type="spellStart"/>
      <w:r w:rsidRPr="009412C3">
        <w:rPr>
          <w:rFonts w:cs="Arial"/>
          <w:szCs w:val="24"/>
        </w:rPr>
        <w:t>Savyan</w:t>
      </w:r>
      <w:proofErr w:type="spellEnd"/>
      <w:r w:rsidRPr="009412C3">
        <w:rPr>
          <w:rFonts w:cs="Arial"/>
          <w:szCs w:val="24"/>
        </w:rPr>
        <w:t xml:space="preserve">, </w:t>
      </w:r>
      <w:proofErr w:type="spellStart"/>
      <w:r w:rsidRPr="009412C3">
        <w:rPr>
          <w:rFonts w:cs="Arial"/>
          <w:szCs w:val="24"/>
        </w:rPr>
        <w:t>Bajm</w:t>
      </w:r>
      <w:proofErr w:type="spellEnd"/>
      <w:r w:rsidRPr="009412C3">
        <w:rPr>
          <w:rFonts w:cs="Arial"/>
          <w:szCs w:val="24"/>
        </w:rPr>
        <w:t xml:space="preserve">, Nocny Kochanek, </w:t>
      </w:r>
      <w:proofErr w:type="spellStart"/>
      <w:r w:rsidRPr="009412C3">
        <w:rPr>
          <w:rFonts w:cs="Arial"/>
          <w:szCs w:val="24"/>
        </w:rPr>
        <w:t>Smolasty</w:t>
      </w:r>
      <w:proofErr w:type="spellEnd"/>
      <w:r w:rsidRPr="009412C3">
        <w:rPr>
          <w:rFonts w:cs="Arial"/>
          <w:szCs w:val="24"/>
        </w:rPr>
        <w:t xml:space="preserve"> oraz Kult. Nie zabrakło również lokalnych akcentów, na scenie wystąpił </w:t>
      </w:r>
      <w:proofErr w:type="spellStart"/>
      <w:r w:rsidRPr="009412C3">
        <w:rPr>
          <w:rFonts w:cs="Arial"/>
          <w:szCs w:val="24"/>
        </w:rPr>
        <w:t>Tukej</w:t>
      </w:r>
      <w:proofErr w:type="spellEnd"/>
      <w:r w:rsidRPr="009412C3">
        <w:rPr>
          <w:rFonts w:cs="Arial"/>
          <w:szCs w:val="24"/>
        </w:rPr>
        <w:t xml:space="preserve"> – zespół wyłoniony w Przeglądzie Zespołów Muzycznych Bytom Live </w:t>
      </w:r>
      <w:proofErr w:type="spellStart"/>
      <w:r w:rsidRPr="009412C3">
        <w:rPr>
          <w:rFonts w:cs="Arial"/>
          <w:szCs w:val="24"/>
        </w:rPr>
        <w:t>Music</w:t>
      </w:r>
      <w:proofErr w:type="spellEnd"/>
      <w:r w:rsidRPr="009412C3">
        <w:rPr>
          <w:rFonts w:cs="Arial"/>
          <w:szCs w:val="24"/>
        </w:rPr>
        <w:t xml:space="preserve">. Na miejscu przewidziane były także atrakcje dla najmłodszych, strefa gastronomiczna, stoiska handlowe i promocyjne. Nie zabrakło także element świętowania – tortu dla mieszkańców miasta I wspólnie </w:t>
      </w:r>
      <w:proofErr w:type="spellStart"/>
      <w:r w:rsidRPr="009412C3">
        <w:rPr>
          <w:rFonts w:cs="Arial"/>
          <w:szCs w:val="24"/>
        </w:rPr>
        <w:t>odspiewanego</w:t>
      </w:r>
      <w:proofErr w:type="spellEnd"/>
      <w:r w:rsidRPr="009412C3">
        <w:rPr>
          <w:rFonts w:cs="Arial"/>
          <w:szCs w:val="24"/>
        </w:rPr>
        <w:t xml:space="preserve"> “sto lat – tysiąc lat” z okazji 770.tych urodzin Bytomia.</w:t>
      </w:r>
    </w:p>
    <w:p w:rsidR="009412C3" w:rsidRPr="009412C3" w:rsidRDefault="009412C3" w:rsidP="009412C3">
      <w:pPr>
        <w:jc w:val="both"/>
        <w:rPr>
          <w:rFonts w:cs="Arial"/>
          <w:szCs w:val="24"/>
        </w:rPr>
      </w:pPr>
      <w:r w:rsidRPr="009412C3">
        <w:rPr>
          <w:rFonts w:cs="Arial"/>
          <w:szCs w:val="24"/>
        </w:rPr>
        <w:t xml:space="preserve">Bytomskie Centrum Kultury brało udział w corocznej akcji „Lato w mieście”, w ramach której odbyły się pokazy filmów w ramach kina stacjonarnego oraz plenerowego, </w:t>
      </w:r>
      <w:r w:rsidRPr="009412C3">
        <w:rPr>
          <w:rFonts w:cs="Arial"/>
          <w:szCs w:val="24"/>
        </w:rPr>
        <w:lastRenderedPageBreak/>
        <w:t xml:space="preserve">plenerowe koncerty dla dorosłych w ramach cyklu Letnie </w:t>
      </w:r>
      <w:proofErr w:type="spellStart"/>
      <w:r w:rsidRPr="009412C3">
        <w:rPr>
          <w:rFonts w:cs="Arial"/>
          <w:szCs w:val="24"/>
        </w:rPr>
        <w:t>ParkoGranie</w:t>
      </w:r>
      <w:proofErr w:type="spellEnd"/>
      <w:r w:rsidRPr="009412C3">
        <w:rPr>
          <w:rFonts w:cs="Arial"/>
          <w:szCs w:val="24"/>
        </w:rPr>
        <w:t xml:space="preserve"> (finałem projektu był dedykowany jubileuszowi 770-lecia miasta koncert BAND &amp; LIGHT SHOW Nienadęta Bitwa Orkiestr Dętych z udziałem Koncertowej Orkiestry Dętej Power of </w:t>
      </w:r>
      <w:proofErr w:type="spellStart"/>
      <w:r w:rsidRPr="009412C3">
        <w:rPr>
          <w:rFonts w:cs="Arial"/>
          <w:szCs w:val="24"/>
        </w:rPr>
        <w:t>Winds</w:t>
      </w:r>
      <w:proofErr w:type="spellEnd"/>
      <w:r w:rsidRPr="009412C3">
        <w:rPr>
          <w:rFonts w:cs="Arial"/>
          <w:szCs w:val="24"/>
        </w:rPr>
        <w:t xml:space="preserve"> pod dyrekcją Klaudiusza Jani oraz Górniczej Orkiestry Dętej BYTOM im. J. Słodczyka pod dyrekcją Dariusza </w:t>
      </w:r>
      <w:proofErr w:type="spellStart"/>
      <w:r w:rsidRPr="009412C3">
        <w:rPr>
          <w:rFonts w:cs="Arial"/>
          <w:szCs w:val="24"/>
        </w:rPr>
        <w:t>Kaspreka</w:t>
      </w:r>
      <w:proofErr w:type="spellEnd"/>
      <w:r w:rsidRPr="009412C3">
        <w:rPr>
          <w:rFonts w:cs="Arial"/>
          <w:szCs w:val="24"/>
        </w:rPr>
        <w:t xml:space="preserve">, wokalistów: Kasi Grzesiek, Mateusza Gancarczyka, Magdaleny Rubin, Weroniki Kowolik, Aleksandry </w:t>
      </w:r>
      <w:proofErr w:type="spellStart"/>
      <w:r w:rsidRPr="009412C3">
        <w:rPr>
          <w:rFonts w:cs="Arial"/>
          <w:szCs w:val="24"/>
        </w:rPr>
        <w:t>Markwicy</w:t>
      </w:r>
      <w:proofErr w:type="spellEnd"/>
      <w:r w:rsidRPr="009412C3">
        <w:rPr>
          <w:rFonts w:cs="Arial"/>
          <w:szCs w:val="24"/>
        </w:rPr>
        <w:t xml:space="preserve">, Daniela Nowaka, Łukasza </w:t>
      </w:r>
      <w:proofErr w:type="spellStart"/>
      <w:r w:rsidRPr="009412C3">
        <w:rPr>
          <w:rFonts w:cs="Arial"/>
          <w:szCs w:val="24"/>
        </w:rPr>
        <w:t>Franusika</w:t>
      </w:r>
      <w:proofErr w:type="spellEnd"/>
      <w:r w:rsidRPr="009412C3">
        <w:rPr>
          <w:rFonts w:cs="Arial"/>
          <w:szCs w:val="24"/>
        </w:rPr>
        <w:t xml:space="preserve">, prowadzenie: Inga </w:t>
      </w:r>
      <w:proofErr w:type="spellStart"/>
      <w:r w:rsidRPr="009412C3">
        <w:rPr>
          <w:rFonts w:cs="Arial"/>
          <w:szCs w:val="24"/>
        </w:rPr>
        <w:t>Papkala</w:t>
      </w:r>
      <w:proofErr w:type="spellEnd"/>
      <w:r w:rsidRPr="009412C3">
        <w:rPr>
          <w:rFonts w:cs="Arial"/>
          <w:szCs w:val="24"/>
        </w:rPr>
        <w:t xml:space="preserve"> i Tomasz Białek), plenerowe koncerty oraz spektakle teatralne dla dzieci w ramach cyklu Letnie </w:t>
      </w:r>
      <w:proofErr w:type="spellStart"/>
      <w:r w:rsidRPr="009412C3">
        <w:rPr>
          <w:rFonts w:cs="Arial"/>
          <w:szCs w:val="24"/>
        </w:rPr>
        <w:t>ParkoBajtle</w:t>
      </w:r>
      <w:proofErr w:type="spellEnd"/>
      <w:r w:rsidRPr="009412C3">
        <w:rPr>
          <w:rFonts w:cs="Arial"/>
          <w:szCs w:val="24"/>
        </w:rPr>
        <w:t xml:space="preserve">, półkolonie teatralne dla młodzieży - Lato w Teatrze. Eksperyment czuciowy oraz letnie warsztaty objazdowe dla dzieci i młodzieży – </w:t>
      </w:r>
      <w:proofErr w:type="spellStart"/>
      <w:r w:rsidRPr="009412C3">
        <w:rPr>
          <w:rFonts w:cs="Arial"/>
          <w:szCs w:val="24"/>
        </w:rPr>
        <w:t>BeCeKoBUS</w:t>
      </w:r>
      <w:proofErr w:type="spellEnd"/>
      <w:r w:rsidRPr="009412C3">
        <w:rPr>
          <w:rFonts w:cs="Arial"/>
          <w:szCs w:val="24"/>
        </w:rPr>
        <w:t xml:space="preserve"> w drodze do </w:t>
      </w:r>
      <w:proofErr w:type="spellStart"/>
      <w:r w:rsidRPr="009412C3">
        <w:rPr>
          <w:rFonts w:cs="Arial"/>
          <w:szCs w:val="24"/>
        </w:rPr>
        <w:t>EKOprzygody</w:t>
      </w:r>
      <w:proofErr w:type="spellEnd"/>
      <w:r w:rsidRPr="009412C3">
        <w:rPr>
          <w:rFonts w:cs="Arial"/>
          <w:szCs w:val="24"/>
        </w:rPr>
        <w:t>.</w:t>
      </w:r>
    </w:p>
    <w:p w:rsidR="009412C3" w:rsidRPr="009412C3" w:rsidRDefault="009412C3" w:rsidP="009412C3">
      <w:pPr>
        <w:jc w:val="both"/>
        <w:rPr>
          <w:rFonts w:cs="Arial"/>
          <w:szCs w:val="24"/>
        </w:rPr>
      </w:pPr>
      <w:r w:rsidRPr="009412C3">
        <w:rPr>
          <w:rFonts w:cs="Arial"/>
          <w:szCs w:val="24"/>
        </w:rPr>
        <w:t>W połowie września odbyły się “Dobrze mi tu. Dni Kultury Wrażliwej” - wydarzenia dedykowane osobom ze szczególnymi potrzebami w obszarach: słuchu, widzenia, czucia, ruchu i rozumienia,  to zaproszenie dla wszystkich ciekawych nowych doświadczeń. W ciągu trzech dni zrealizowano serię warsztatów, spotkań autorskich, seansów dla dzieci, młodzieży oraz dorosłych, dążąc tym samym do  szeroko rozumianej otwartości.</w:t>
      </w:r>
    </w:p>
    <w:p w:rsidR="009412C3" w:rsidRPr="009412C3" w:rsidRDefault="009412C3" w:rsidP="009412C3">
      <w:pPr>
        <w:jc w:val="both"/>
        <w:rPr>
          <w:rFonts w:cs="Arial"/>
          <w:szCs w:val="24"/>
        </w:rPr>
      </w:pPr>
      <w:r w:rsidRPr="009412C3">
        <w:rPr>
          <w:rFonts w:cs="Arial"/>
          <w:szCs w:val="24"/>
        </w:rPr>
        <w:t xml:space="preserve">W repertuarze BCK ponownie zagościł </w:t>
      </w:r>
      <w:proofErr w:type="spellStart"/>
      <w:r w:rsidRPr="009412C3">
        <w:rPr>
          <w:rFonts w:cs="Arial"/>
          <w:szCs w:val="24"/>
        </w:rPr>
        <w:t>Bytomir</w:t>
      </w:r>
      <w:proofErr w:type="spellEnd"/>
      <w:r w:rsidRPr="009412C3">
        <w:rPr>
          <w:rFonts w:cs="Arial"/>
          <w:szCs w:val="24"/>
        </w:rPr>
        <w:t xml:space="preserve"> - Dni Kultury Ludowej. W ramach projektu zrealizowano: 2 koncerty, 7 warsztatów, 2 spotkania związane z kulturą ludową. 2 warsztaty opierały się o wykorzystanie materiałów recyklingowych.</w:t>
      </w:r>
    </w:p>
    <w:p w:rsidR="009412C3" w:rsidRPr="009412C3" w:rsidRDefault="009412C3" w:rsidP="009412C3">
      <w:pPr>
        <w:jc w:val="both"/>
        <w:rPr>
          <w:rFonts w:cs="Arial"/>
          <w:szCs w:val="24"/>
        </w:rPr>
      </w:pPr>
      <w:r w:rsidRPr="009412C3">
        <w:rPr>
          <w:rFonts w:cs="Arial"/>
          <w:szCs w:val="24"/>
        </w:rPr>
        <w:t xml:space="preserve">Połowa października to tradycyjnie, Bytomski Festiwal Literacki dla Dzieci i Młodzieży BECEK Czyta. W ramach IV edycji festiwalu odbyło się 36 wydarzeń, w tym warsztaty dla dzieci i rodziców, spotkania autorskie, baśniowy </w:t>
      </w:r>
      <w:proofErr w:type="spellStart"/>
      <w:r w:rsidRPr="009412C3">
        <w:rPr>
          <w:rFonts w:cs="Arial"/>
          <w:szCs w:val="24"/>
        </w:rPr>
        <w:t>stand-up</w:t>
      </w:r>
      <w:proofErr w:type="spellEnd"/>
      <w:r w:rsidRPr="009412C3">
        <w:rPr>
          <w:rFonts w:cs="Arial"/>
          <w:szCs w:val="24"/>
        </w:rPr>
        <w:t xml:space="preserve">, literackie show dla dzieci, seans filmowy wraz z dyskusją, dwa wykłady dla bibliotekarzy i nauczycieli, z czego jeden podsumowywał ogólnopolski projekt badawczy "Droga do czytelnika", spektakl "Detektyw Pozytywka" Teatru Groteska z Krakowa, rodzinny spacer po fantastycznym Bytomiu, koncert "Być jak </w:t>
      </w:r>
      <w:proofErr w:type="spellStart"/>
      <w:r w:rsidRPr="009412C3">
        <w:rPr>
          <w:rFonts w:cs="Arial"/>
          <w:szCs w:val="24"/>
        </w:rPr>
        <w:t>Dyzio</w:t>
      </w:r>
      <w:proofErr w:type="spellEnd"/>
      <w:r w:rsidRPr="009412C3">
        <w:rPr>
          <w:rFonts w:cs="Arial"/>
          <w:szCs w:val="24"/>
        </w:rPr>
        <w:t xml:space="preserve"> Marzyciel" w wykonaniu Kwintetu Śląskich Kameralistów i wystawa niezwykle wciągających rysunków Tomasza </w:t>
      </w:r>
      <w:proofErr w:type="spellStart"/>
      <w:r w:rsidRPr="009412C3">
        <w:rPr>
          <w:rFonts w:cs="Arial"/>
          <w:szCs w:val="24"/>
        </w:rPr>
        <w:t>Samojlika</w:t>
      </w:r>
      <w:proofErr w:type="spellEnd"/>
      <w:r w:rsidRPr="009412C3">
        <w:rPr>
          <w:rFonts w:cs="Arial"/>
          <w:szCs w:val="24"/>
        </w:rPr>
        <w:t xml:space="preserve"> na holu BCK.</w:t>
      </w:r>
    </w:p>
    <w:p w:rsidR="009412C3" w:rsidRPr="009412C3" w:rsidRDefault="009412C3" w:rsidP="009412C3">
      <w:pPr>
        <w:jc w:val="both"/>
        <w:rPr>
          <w:rFonts w:cs="Arial"/>
          <w:szCs w:val="24"/>
        </w:rPr>
      </w:pPr>
      <w:r w:rsidRPr="009412C3">
        <w:rPr>
          <w:rFonts w:cs="Arial"/>
          <w:szCs w:val="24"/>
        </w:rPr>
        <w:t xml:space="preserve">BCK zorganizowało unikalne wydarzenie kulturalne dla najmłodszych - NAJ </w:t>
      </w:r>
      <w:proofErr w:type="spellStart"/>
      <w:r w:rsidRPr="009412C3">
        <w:rPr>
          <w:rFonts w:cs="Arial"/>
          <w:szCs w:val="24"/>
        </w:rPr>
        <w:t>NAJ</w:t>
      </w:r>
      <w:proofErr w:type="spellEnd"/>
      <w:r w:rsidRPr="009412C3">
        <w:rPr>
          <w:rFonts w:cs="Arial"/>
          <w:szCs w:val="24"/>
        </w:rPr>
        <w:t>. Festiwal. Na maluszki czekały cudowne zajęcia sensoryczne, podczas których dotykały, mieszały, ugniatały i poznawały różnorodne materiały.</w:t>
      </w:r>
    </w:p>
    <w:p w:rsidR="009412C3" w:rsidRPr="009412C3" w:rsidRDefault="009412C3" w:rsidP="009412C3">
      <w:pPr>
        <w:jc w:val="both"/>
        <w:rPr>
          <w:rFonts w:cs="Arial"/>
          <w:szCs w:val="24"/>
        </w:rPr>
      </w:pPr>
      <w:r w:rsidRPr="009412C3">
        <w:rPr>
          <w:rFonts w:cs="Arial"/>
          <w:color w:val="000000" w:themeColor="text1"/>
          <w:szCs w:val="24"/>
        </w:rPr>
        <w:lastRenderedPageBreak/>
        <w:t>Bytomskie Centrum Kultury było również współorganizatorem Bytomskiego Jarmarku Świątecznego, organizowanego w grudniu na bytomskim Rynku</w:t>
      </w:r>
      <w:r w:rsidRPr="009412C3">
        <w:rPr>
          <w:rFonts w:cs="Arial"/>
          <w:szCs w:val="24"/>
        </w:rPr>
        <w:t xml:space="preserve">. Dbając o oprawę artystyczną Jarmarku BCK zorganizował szereg wydarzeń towarzyszących: koncerty kolęd, spektakle teatralne dla dzieci, </w:t>
      </w:r>
      <w:proofErr w:type="spellStart"/>
      <w:r w:rsidRPr="009412C3">
        <w:rPr>
          <w:rFonts w:cs="Arial"/>
          <w:szCs w:val="24"/>
        </w:rPr>
        <w:t>fire</w:t>
      </w:r>
      <w:proofErr w:type="spellEnd"/>
      <w:r w:rsidRPr="009412C3">
        <w:rPr>
          <w:rFonts w:cs="Arial"/>
          <w:szCs w:val="24"/>
        </w:rPr>
        <w:t xml:space="preserve"> show, spotkanie z Mikołajem i… prawdziwymi reniferami, Zimowa Plenerowa Parada z Mikołajem oraz świąteczne warsztaty z rękodzieła.</w:t>
      </w:r>
    </w:p>
    <w:p w:rsidR="00941D2B" w:rsidRPr="00496DE1" w:rsidRDefault="008B3D11" w:rsidP="006A6E4D">
      <w:pPr>
        <w:jc w:val="both"/>
        <w:rPr>
          <w:szCs w:val="24"/>
        </w:rPr>
      </w:pPr>
      <w:r w:rsidRPr="00496DE1">
        <w:rPr>
          <w:b/>
          <w:szCs w:val="24"/>
        </w:rPr>
        <w:t>PAŁAC W MIECHOWICACH</w:t>
      </w:r>
      <w:r w:rsidR="00941D2B" w:rsidRPr="00496DE1">
        <w:rPr>
          <w:b/>
          <w:szCs w:val="24"/>
        </w:rPr>
        <w:t xml:space="preserve"> (filia BCK)</w:t>
      </w:r>
      <w:r w:rsidR="00941D2B" w:rsidRPr="00496DE1">
        <w:rPr>
          <w:szCs w:val="24"/>
        </w:rPr>
        <w:t xml:space="preserve"> </w:t>
      </w:r>
    </w:p>
    <w:p w:rsidR="008B3D11" w:rsidRPr="00496DE1" w:rsidRDefault="00991466" w:rsidP="00D22618">
      <w:pPr>
        <w:pStyle w:val="Legenda"/>
        <w:jc w:val="both"/>
        <w:rPr>
          <w:rFonts w:cs="Arial"/>
          <w:b/>
          <w:color w:val="000000" w:themeColor="text1"/>
          <w:szCs w:val="24"/>
        </w:rPr>
      </w:pPr>
      <w:bookmarkStart w:id="78" w:name="_Toc200362805"/>
      <w:r>
        <w:t xml:space="preserve">Tabela </w:t>
      </w:r>
      <w:fldSimple w:instr=" SEQ Tabela \* ARABIC ">
        <w:r w:rsidR="00EF7303">
          <w:rPr>
            <w:noProof/>
          </w:rPr>
          <w:t>22</w:t>
        </w:r>
      </w:fldSimple>
      <w:r>
        <w:t>:</w:t>
      </w:r>
      <w:r w:rsidR="008B3D11" w:rsidRPr="00496DE1">
        <w:rPr>
          <w:szCs w:val="24"/>
        </w:rPr>
        <w:t xml:space="preserve"> </w:t>
      </w:r>
      <w:r w:rsidR="008B3D11" w:rsidRPr="00496DE1">
        <w:rPr>
          <w:rFonts w:cs="Arial"/>
          <w:color w:val="000000" w:themeColor="text1"/>
          <w:szCs w:val="24"/>
        </w:rPr>
        <w:t>Porównanie liczby imprez i uczestników w latach 2021-202</w:t>
      </w:r>
      <w:r w:rsidR="009412C3">
        <w:rPr>
          <w:rFonts w:cs="Arial"/>
          <w:color w:val="000000" w:themeColor="text1"/>
          <w:szCs w:val="24"/>
        </w:rPr>
        <w:t>4</w:t>
      </w:r>
      <w:bookmarkEnd w:id="78"/>
    </w:p>
    <w:p w:rsidR="008B3D11" w:rsidRPr="00496DE1" w:rsidRDefault="008B3D11" w:rsidP="00AA0E94">
      <w:pPr>
        <w:pStyle w:val="Akapitzlist"/>
        <w:numPr>
          <w:ilvl w:val="0"/>
          <w:numId w:val="69"/>
        </w:numPr>
        <w:jc w:val="both"/>
        <w:rPr>
          <w:szCs w:val="24"/>
        </w:rPr>
      </w:pPr>
      <w:r w:rsidRPr="00496DE1">
        <w:rPr>
          <w:szCs w:val="24"/>
        </w:rPr>
        <w:t>Liczba imprez: rok 2021 – 137, rok 2022 – 443; rok 2023 – 514;</w:t>
      </w:r>
      <w:r w:rsidR="009412C3" w:rsidRPr="009412C3">
        <w:rPr>
          <w:szCs w:val="24"/>
        </w:rPr>
        <w:t xml:space="preserve"> </w:t>
      </w:r>
      <w:r w:rsidR="009412C3" w:rsidRPr="00496DE1">
        <w:rPr>
          <w:szCs w:val="24"/>
        </w:rPr>
        <w:t>202</w:t>
      </w:r>
      <w:r w:rsidR="009412C3">
        <w:rPr>
          <w:szCs w:val="24"/>
        </w:rPr>
        <w:t>4</w:t>
      </w:r>
      <w:r w:rsidR="009412C3" w:rsidRPr="00496DE1">
        <w:rPr>
          <w:szCs w:val="24"/>
        </w:rPr>
        <w:t xml:space="preserve"> – </w:t>
      </w:r>
      <w:r w:rsidR="009412C3">
        <w:rPr>
          <w:szCs w:val="24"/>
        </w:rPr>
        <w:t>455</w:t>
      </w:r>
      <w:r w:rsidR="009412C3" w:rsidRPr="00496DE1">
        <w:rPr>
          <w:szCs w:val="24"/>
        </w:rPr>
        <w:t>;</w:t>
      </w:r>
    </w:p>
    <w:p w:rsidR="008B3D11" w:rsidRPr="00496DE1" w:rsidRDefault="008B3D11" w:rsidP="00AA0E94">
      <w:pPr>
        <w:pStyle w:val="Akapitzlist"/>
        <w:numPr>
          <w:ilvl w:val="0"/>
          <w:numId w:val="69"/>
        </w:numPr>
        <w:jc w:val="both"/>
        <w:rPr>
          <w:szCs w:val="24"/>
        </w:rPr>
      </w:pPr>
      <w:r w:rsidRPr="00496DE1">
        <w:rPr>
          <w:szCs w:val="24"/>
        </w:rPr>
        <w:t>Liczba widzów: rok 2021 – 5662, rok 2022 – 11527; rok 2023 – 11801;</w:t>
      </w:r>
      <w:r w:rsidR="009412C3" w:rsidRPr="009412C3">
        <w:rPr>
          <w:szCs w:val="24"/>
        </w:rPr>
        <w:t xml:space="preserve"> </w:t>
      </w:r>
      <w:r w:rsidR="009412C3" w:rsidRPr="00496DE1">
        <w:rPr>
          <w:szCs w:val="24"/>
        </w:rPr>
        <w:t>202</w:t>
      </w:r>
      <w:r w:rsidR="009412C3">
        <w:rPr>
          <w:szCs w:val="24"/>
        </w:rPr>
        <w:t>4</w:t>
      </w:r>
      <w:r w:rsidR="009412C3" w:rsidRPr="00496DE1">
        <w:rPr>
          <w:szCs w:val="24"/>
        </w:rPr>
        <w:t xml:space="preserve"> – </w:t>
      </w:r>
      <w:r w:rsidR="009412C3">
        <w:rPr>
          <w:szCs w:val="24"/>
        </w:rPr>
        <w:t>12288</w:t>
      </w:r>
      <w:r w:rsidR="009412C3" w:rsidRPr="00496DE1">
        <w:rPr>
          <w:szCs w:val="24"/>
        </w:rPr>
        <w:t>;</w:t>
      </w:r>
    </w:p>
    <w:p w:rsidR="009412C3" w:rsidRPr="009412C3" w:rsidRDefault="009412C3" w:rsidP="009412C3">
      <w:pPr>
        <w:pStyle w:val="Tre"/>
        <w:spacing w:line="360" w:lineRule="auto"/>
        <w:jc w:val="both"/>
        <w:rPr>
          <w:rFonts w:ascii="Arial" w:hAnsi="Arial" w:cs="Arial"/>
          <w:color w:val="000000" w:themeColor="text1"/>
          <w:sz w:val="24"/>
          <w:szCs w:val="24"/>
        </w:rPr>
      </w:pPr>
      <w:r w:rsidRPr="009412C3">
        <w:rPr>
          <w:rFonts w:ascii="Arial" w:hAnsi="Arial" w:cs="Arial"/>
          <w:color w:val="000000" w:themeColor="text1"/>
          <w:sz w:val="24"/>
          <w:szCs w:val="24"/>
        </w:rPr>
        <w:t>W 2024 r</w:t>
      </w:r>
      <w:r w:rsidR="009F47A4">
        <w:rPr>
          <w:rFonts w:ascii="Arial" w:hAnsi="Arial" w:cs="Arial"/>
          <w:color w:val="000000" w:themeColor="text1"/>
          <w:sz w:val="24"/>
          <w:szCs w:val="24"/>
        </w:rPr>
        <w:t>oku</w:t>
      </w:r>
      <w:r w:rsidRPr="009412C3">
        <w:rPr>
          <w:rFonts w:ascii="Arial" w:hAnsi="Arial" w:cs="Arial"/>
          <w:color w:val="000000" w:themeColor="text1"/>
          <w:sz w:val="24"/>
          <w:szCs w:val="24"/>
        </w:rPr>
        <w:t xml:space="preserve"> zorganizowano:</w:t>
      </w:r>
    </w:p>
    <w:p w:rsidR="009412C3" w:rsidRPr="009412C3" w:rsidRDefault="009412C3" w:rsidP="00E04D3A">
      <w:pPr>
        <w:pStyle w:val="Akapitzlist"/>
        <w:numPr>
          <w:ilvl w:val="0"/>
          <w:numId w:val="167"/>
        </w:numPr>
        <w:spacing w:before="0" w:after="0"/>
        <w:ind w:left="426"/>
        <w:jc w:val="both"/>
        <w:rPr>
          <w:rFonts w:cs="Arial"/>
          <w:color w:val="000000" w:themeColor="text1"/>
          <w:szCs w:val="24"/>
        </w:rPr>
      </w:pPr>
      <w:r w:rsidRPr="009412C3">
        <w:rPr>
          <w:rFonts w:cs="Arial"/>
          <w:color w:val="000000" w:themeColor="text1"/>
          <w:szCs w:val="24"/>
        </w:rPr>
        <w:t xml:space="preserve"> wystawy – 12,</w:t>
      </w:r>
    </w:p>
    <w:p w:rsidR="009412C3" w:rsidRPr="009412C3" w:rsidRDefault="009412C3" w:rsidP="00E04D3A">
      <w:pPr>
        <w:pStyle w:val="Akapitzlist"/>
        <w:numPr>
          <w:ilvl w:val="0"/>
          <w:numId w:val="167"/>
        </w:numPr>
        <w:spacing w:before="0" w:after="0"/>
        <w:ind w:left="426"/>
        <w:jc w:val="both"/>
        <w:rPr>
          <w:rFonts w:cs="Arial"/>
          <w:color w:val="000000" w:themeColor="text1"/>
          <w:szCs w:val="24"/>
        </w:rPr>
      </w:pPr>
      <w:r w:rsidRPr="009412C3">
        <w:rPr>
          <w:rFonts w:cs="Arial"/>
          <w:color w:val="000000"/>
          <w:szCs w:val="24"/>
        </w:rPr>
        <w:t xml:space="preserve"> koncerty – 15,</w:t>
      </w:r>
    </w:p>
    <w:p w:rsidR="009412C3" w:rsidRPr="009412C3" w:rsidRDefault="009412C3" w:rsidP="00E04D3A">
      <w:pPr>
        <w:pStyle w:val="Akapitzlist"/>
        <w:numPr>
          <w:ilvl w:val="0"/>
          <w:numId w:val="167"/>
        </w:numPr>
        <w:spacing w:before="0" w:after="0"/>
        <w:ind w:left="426"/>
        <w:jc w:val="both"/>
        <w:rPr>
          <w:rFonts w:cs="Arial"/>
          <w:color w:val="000000"/>
          <w:szCs w:val="24"/>
        </w:rPr>
      </w:pPr>
      <w:r w:rsidRPr="009412C3">
        <w:rPr>
          <w:rFonts w:cs="Arial"/>
          <w:color w:val="000000"/>
          <w:szCs w:val="24"/>
        </w:rPr>
        <w:t xml:space="preserve"> pokazy filmowe, performance, spektakle teatralne – 15,</w:t>
      </w:r>
    </w:p>
    <w:p w:rsidR="009412C3" w:rsidRPr="009412C3" w:rsidRDefault="009412C3" w:rsidP="00E04D3A">
      <w:pPr>
        <w:pStyle w:val="Akapitzlist"/>
        <w:numPr>
          <w:ilvl w:val="0"/>
          <w:numId w:val="167"/>
        </w:numPr>
        <w:spacing w:before="0" w:after="0"/>
        <w:ind w:left="426"/>
        <w:jc w:val="both"/>
        <w:rPr>
          <w:rFonts w:cs="Arial"/>
          <w:color w:val="000000"/>
          <w:szCs w:val="24"/>
        </w:rPr>
      </w:pPr>
      <w:r w:rsidRPr="009412C3">
        <w:rPr>
          <w:rFonts w:cs="Arial"/>
          <w:color w:val="000000"/>
          <w:szCs w:val="24"/>
        </w:rPr>
        <w:t xml:space="preserve"> spotkania autorskie – 7,</w:t>
      </w:r>
    </w:p>
    <w:p w:rsidR="009412C3" w:rsidRPr="009412C3" w:rsidRDefault="009412C3" w:rsidP="00E04D3A">
      <w:pPr>
        <w:pStyle w:val="Akapitzlist"/>
        <w:numPr>
          <w:ilvl w:val="0"/>
          <w:numId w:val="167"/>
        </w:numPr>
        <w:spacing w:before="0" w:after="0"/>
        <w:ind w:left="426"/>
        <w:jc w:val="both"/>
        <w:rPr>
          <w:rFonts w:cs="Arial"/>
          <w:color w:val="000000"/>
          <w:szCs w:val="24"/>
        </w:rPr>
      </w:pPr>
      <w:r w:rsidRPr="009412C3">
        <w:rPr>
          <w:rFonts w:cs="Arial"/>
          <w:color w:val="000000"/>
          <w:szCs w:val="24"/>
        </w:rPr>
        <w:t xml:space="preserve"> wydarzenia plenerowe – 16,</w:t>
      </w:r>
    </w:p>
    <w:p w:rsidR="009412C3" w:rsidRPr="009412C3" w:rsidRDefault="009412C3" w:rsidP="00E04D3A">
      <w:pPr>
        <w:pStyle w:val="Akapitzlist"/>
        <w:numPr>
          <w:ilvl w:val="0"/>
          <w:numId w:val="167"/>
        </w:numPr>
        <w:spacing w:before="0" w:after="0"/>
        <w:ind w:left="426"/>
        <w:jc w:val="both"/>
        <w:rPr>
          <w:rFonts w:cs="Arial"/>
          <w:color w:val="000000"/>
          <w:szCs w:val="24"/>
        </w:rPr>
      </w:pPr>
      <w:r w:rsidRPr="009412C3">
        <w:rPr>
          <w:rFonts w:cs="Arial"/>
          <w:color w:val="000000"/>
          <w:szCs w:val="24"/>
        </w:rPr>
        <w:t xml:space="preserve"> warsztaty i działania edukacyjne dla dzieci i młodzieży – 119,</w:t>
      </w:r>
    </w:p>
    <w:p w:rsidR="009412C3" w:rsidRPr="009412C3" w:rsidRDefault="009412C3" w:rsidP="00E04D3A">
      <w:pPr>
        <w:pStyle w:val="Akapitzlist"/>
        <w:numPr>
          <w:ilvl w:val="0"/>
          <w:numId w:val="167"/>
        </w:numPr>
        <w:spacing w:before="0" w:after="0"/>
        <w:ind w:left="426"/>
        <w:jc w:val="both"/>
        <w:rPr>
          <w:rFonts w:cs="Arial"/>
          <w:color w:val="000000"/>
          <w:szCs w:val="24"/>
        </w:rPr>
      </w:pPr>
      <w:r w:rsidRPr="009412C3">
        <w:rPr>
          <w:rFonts w:cs="Arial"/>
          <w:color w:val="000000"/>
          <w:szCs w:val="24"/>
        </w:rPr>
        <w:t xml:space="preserve"> warsztaty, wykłady, prelekcje, działania edukacyjne dla dorosłych – 107,</w:t>
      </w:r>
    </w:p>
    <w:p w:rsidR="009412C3" w:rsidRPr="009412C3" w:rsidRDefault="009412C3" w:rsidP="00E04D3A">
      <w:pPr>
        <w:pStyle w:val="Akapitzlist"/>
        <w:numPr>
          <w:ilvl w:val="0"/>
          <w:numId w:val="167"/>
        </w:numPr>
        <w:spacing w:before="0" w:after="0"/>
        <w:ind w:left="426"/>
        <w:jc w:val="both"/>
        <w:rPr>
          <w:rFonts w:cs="Arial"/>
          <w:color w:val="000000"/>
          <w:szCs w:val="24"/>
        </w:rPr>
      </w:pPr>
      <w:r w:rsidRPr="009412C3">
        <w:rPr>
          <w:rFonts w:cs="Arial"/>
          <w:color w:val="000000"/>
          <w:szCs w:val="24"/>
        </w:rPr>
        <w:t xml:space="preserve"> najmy i imprezy inne – 164.</w:t>
      </w:r>
    </w:p>
    <w:p w:rsidR="009412C3" w:rsidRPr="009412C3" w:rsidRDefault="009412C3" w:rsidP="009412C3">
      <w:pPr>
        <w:pStyle w:val="Akapitzlist"/>
        <w:spacing w:after="0"/>
        <w:rPr>
          <w:rFonts w:cs="Arial"/>
          <w:color w:val="000000"/>
          <w:szCs w:val="24"/>
        </w:rPr>
      </w:pPr>
    </w:p>
    <w:p w:rsidR="009412C3" w:rsidRPr="009412C3" w:rsidRDefault="009412C3" w:rsidP="009412C3">
      <w:pPr>
        <w:contextualSpacing/>
        <w:jc w:val="both"/>
        <w:rPr>
          <w:rFonts w:eastAsia="Calibri" w:cs="Arial"/>
          <w:color w:val="000000"/>
          <w:szCs w:val="24"/>
        </w:rPr>
      </w:pPr>
      <w:r w:rsidRPr="009412C3">
        <w:rPr>
          <w:rFonts w:eastAsia="Calibri" w:cs="Arial"/>
          <w:color w:val="000000"/>
          <w:szCs w:val="24"/>
        </w:rPr>
        <w:t>W ramach imprez kulturalnych, artystycznych oraz  historycznych zrealizowano w miechowickim Pałacu następujące wydarzenia:</w:t>
      </w:r>
    </w:p>
    <w:p w:rsidR="009412C3" w:rsidRPr="009412C3" w:rsidRDefault="009412C3" w:rsidP="00E04D3A">
      <w:pPr>
        <w:numPr>
          <w:ilvl w:val="0"/>
          <w:numId w:val="249"/>
        </w:numPr>
        <w:spacing w:before="0"/>
        <w:ind w:left="426"/>
        <w:contextualSpacing/>
        <w:jc w:val="both"/>
        <w:rPr>
          <w:rFonts w:eastAsia="Calibri" w:cs="Arial"/>
          <w:color w:val="000000"/>
          <w:szCs w:val="24"/>
        </w:rPr>
      </w:pPr>
      <w:r w:rsidRPr="009412C3">
        <w:rPr>
          <w:rFonts w:eastAsia="Calibri" w:cs="Arial"/>
          <w:bCs/>
          <w:color w:val="000000"/>
          <w:szCs w:val="24"/>
        </w:rPr>
        <w:t>Miechowicka Noc Muzeów</w:t>
      </w:r>
      <w:r w:rsidRPr="009412C3">
        <w:rPr>
          <w:rFonts w:eastAsia="Calibri" w:cs="Arial"/>
          <w:color w:val="000000"/>
          <w:szCs w:val="24"/>
        </w:rPr>
        <w:t xml:space="preserve"> – edycja poświęcona Francowi Wincklerowi także jako założycielowi parku, którego nazwa została zmieniona z Parku Ludowego na Park </w:t>
      </w:r>
      <w:proofErr w:type="spellStart"/>
      <w:r w:rsidRPr="009412C3">
        <w:rPr>
          <w:rFonts w:eastAsia="Calibri" w:cs="Arial"/>
          <w:color w:val="000000"/>
          <w:szCs w:val="24"/>
        </w:rPr>
        <w:t>Tiele</w:t>
      </w:r>
      <w:proofErr w:type="spellEnd"/>
      <w:r w:rsidRPr="009412C3">
        <w:rPr>
          <w:rFonts w:eastAsia="Calibri" w:cs="Arial"/>
          <w:color w:val="000000"/>
          <w:szCs w:val="24"/>
        </w:rPr>
        <w:t xml:space="preserve"> – Wincklerów. Odbyły się trzy spacery po parku z przewodnikiem oraz wykład dr A. </w:t>
      </w:r>
      <w:proofErr w:type="spellStart"/>
      <w:r w:rsidRPr="009412C3">
        <w:rPr>
          <w:rFonts w:eastAsia="Calibri" w:cs="Arial"/>
          <w:color w:val="000000"/>
          <w:szCs w:val="24"/>
        </w:rPr>
        <w:t>Kuzio</w:t>
      </w:r>
      <w:proofErr w:type="spellEnd"/>
      <w:r w:rsidRPr="009412C3">
        <w:rPr>
          <w:rFonts w:eastAsia="Calibri" w:cs="Arial"/>
          <w:color w:val="000000"/>
          <w:szCs w:val="24"/>
        </w:rPr>
        <w:t xml:space="preserve">- </w:t>
      </w:r>
      <w:proofErr w:type="spellStart"/>
      <w:r w:rsidRPr="009412C3">
        <w:rPr>
          <w:rFonts w:eastAsia="Calibri" w:cs="Arial"/>
          <w:color w:val="000000"/>
          <w:szCs w:val="24"/>
        </w:rPr>
        <w:t>Podrudzkiego</w:t>
      </w:r>
      <w:proofErr w:type="spellEnd"/>
      <w:r w:rsidRPr="009412C3">
        <w:rPr>
          <w:rFonts w:eastAsia="Calibri" w:cs="Arial"/>
          <w:color w:val="000000"/>
          <w:szCs w:val="24"/>
        </w:rPr>
        <w:t xml:space="preserve"> „Franciszek Winckler. Od górnika do milionera”; </w:t>
      </w:r>
    </w:p>
    <w:p w:rsidR="009412C3" w:rsidRPr="009412C3" w:rsidRDefault="009412C3" w:rsidP="00E04D3A">
      <w:pPr>
        <w:numPr>
          <w:ilvl w:val="0"/>
          <w:numId w:val="249"/>
        </w:numPr>
        <w:spacing w:before="0" w:after="0"/>
        <w:ind w:left="426" w:hanging="357"/>
        <w:contextualSpacing/>
        <w:jc w:val="both"/>
        <w:rPr>
          <w:rFonts w:eastAsia="Calibri" w:cs="Arial"/>
          <w:color w:val="000000"/>
          <w:szCs w:val="24"/>
        </w:rPr>
      </w:pPr>
      <w:r w:rsidRPr="009412C3">
        <w:rPr>
          <w:rFonts w:eastAsia="Calibri" w:cs="Arial"/>
          <w:color w:val="000000"/>
          <w:szCs w:val="24"/>
        </w:rPr>
        <w:t>Cykl comiesięcznych spotkań i wydarzeń pod wspólną nazwą: „</w:t>
      </w:r>
      <w:r w:rsidRPr="009412C3">
        <w:rPr>
          <w:rFonts w:eastAsia="Calibri" w:cs="Arial"/>
          <w:bCs/>
          <w:color w:val="000000"/>
          <w:szCs w:val="24"/>
        </w:rPr>
        <w:t>ŚLĄSKI PLAC”</w:t>
      </w:r>
      <w:r w:rsidRPr="009412C3">
        <w:rPr>
          <w:rFonts w:eastAsia="Calibri" w:cs="Arial"/>
          <w:color w:val="000000"/>
          <w:szCs w:val="24"/>
        </w:rPr>
        <w:t xml:space="preserve">, poświęconych tematowi kultury śląskiej w szerokim ujęciu. Wydarzenia stały się okazją powrotu do górniczych tradycji Bytomia i Miechowic, a także związanej nią </w:t>
      </w:r>
      <w:r w:rsidRPr="009412C3">
        <w:rPr>
          <w:rFonts w:eastAsia="Calibri" w:cs="Arial"/>
          <w:color w:val="000000"/>
          <w:szCs w:val="24"/>
        </w:rPr>
        <w:lastRenderedPageBreak/>
        <w:t>kultury. W cyklu realizowanym we współpracy z Bytomskim Klubem Samorządowym, miały miejsce następujące wydarzenia:</w:t>
      </w:r>
    </w:p>
    <w:p w:rsidR="009412C3" w:rsidRPr="009412C3" w:rsidRDefault="009412C3" w:rsidP="00E04D3A">
      <w:pPr>
        <w:pStyle w:val="Akapitzlist"/>
        <w:numPr>
          <w:ilvl w:val="0"/>
          <w:numId w:val="250"/>
        </w:numPr>
        <w:spacing w:before="0" w:after="0"/>
        <w:ind w:hanging="357"/>
        <w:jc w:val="both"/>
        <w:rPr>
          <w:rFonts w:eastAsia="Calibri" w:cs="Arial"/>
          <w:color w:val="000000"/>
          <w:szCs w:val="24"/>
        </w:rPr>
      </w:pPr>
      <w:r w:rsidRPr="009412C3">
        <w:rPr>
          <w:rFonts w:eastAsia="Calibri" w:cs="Arial"/>
          <w:color w:val="000000"/>
          <w:szCs w:val="24"/>
        </w:rPr>
        <w:t xml:space="preserve">spacer do </w:t>
      </w:r>
      <w:r w:rsidRPr="009412C3">
        <w:rPr>
          <w:rFonts w:eastAsia="Calibri" w:cs="Arial"/>
          <w:bCs/>
          <w:color w:val="000000"/>
          <w:szCs w:val="24"/>
        </w:rPr>
        <w:t>Domku Matki Ewy</w:t>
      </w:r>
      <w:r w:rsidRPr="009412C3">
        <w:rPr>
          <w:rFonts w:eastAsia="Calibri" w:cs="Arial"/>
          <w:color w:val="000000"/>
          <w:szCs w:val="24"/>
        </w:rPr>
        <w:t xml:space="preserve"> zakończony spotkaniem z Anną </w:t>
      </w:r>
      <w:proofErr w:type="spellStart"/>
      <w:r w:rsidRPr="009412C3">
        <w:rPr>
          <w:rFonts w:eastAsia="Calibri" w:cs="Arial"/>
          <w:color w:val="000000"/>
          <w:szCs w:val="24"/>
        </w:rPr>
        <w:t>Seeman</w:t>
      </w:r>
      <w:proofErr w:type="spellEnd"/>
      <w:r w:rsidRPr="009412C3">
        <w:rPr>
          <w:rFonts w:eastAsia="Calibri" w:cs="Arial"/>
          <w:color w:val="000000"/>
          <w:szCs w:val="24"/>
        </w:rPr>
        <w:t xml:space="preserve"> – Majorek autorką monografii </w:t>
      </w:r>
      <w:r w:rsidRPr="009412C3">
        <w:rPr>
          <w:rFonts w:eastAsia="Calibri" w:cs="Arial"/>
          <w:bCs/>
          <w:color w:val="000000"/>
          <w:szCs w:val="24"/>
        </w:rPr>
        <w:t>„Matka Ewa z Miechowic. Życie i dzieło”</w:t>
      </w:r>
      <w:r w:rsidRPr="009412C3">
        <w:rPr>
          <w:rFonts w:eastAsia="Calibri" w:cs="Arial"/>
          <w:color w:val="000000"/>
          <w:szCs w:val="24"/>
        </w:rPr>
        <w:t xml:space="preserve"> w Pałacu w Miechowicach,</w:t>
      </w:r>
    </w:p>
    <w:p w:rsidR="009412C3" w:rsidRPr="009412C3" w:rsidRDefault="009412C3" w:rsidP="00E04D3A">
      <w:pPr>
        <w:pStyle w:val="Akapitzlist"/>
        <w:numPr>
          <w:ilvl w:val="0"/>
          <w:numId w:val="250"/>
        </w:numPr>
        <w:spacing w:before="0"/>
        <w:jc w:val="both"/>
        <w:rPr>
          <w:rFonts w:eastAsia="Calibri" w:cs="Arial"/>
          <w:color w:val="000000"/>
          <w:szCs w:val="24"/>
        </w:rPr>
      </w:pPr>
      <w:r w:rsidRPr="009412C3">
        <w:rPr>
          <w:rFonts w:eastAsia="Calibri" w:cs="Arial"/>
          <w:bCs/>
          <w:color w:val="000000"/>
          <w:szCs w:val="24"/>
        </w:rPr>
        <w:t>spektakl „</w:t>
      </w:r>
      <w:proofErr w:type="spellStart"/>
      <w:r w:rsidRPr="009412C3">
        <w:rPr>
          <w:rFonts w:eastAsia="Calibri" w:cs="Arial"/>
          <w:bCs/>
          <w:color w:val="000000"/>
          <w:szCs w:val="24"/>
        </w:rPr>
        <w:t>Mianujom</w:t>
      </w:r>
      <w:proofErr w:type="spellEnd"/>
      <w:r w:rsidRPr="009412C3">
        <w:rPr>
          <w:rFonts w:eastAsia="Calibri" w:cs="Arial"/>
          <w:bCs/>
          <w:color w:val="000000"/>
          <w:szCs w:val="24"/>
        </w:rPr>
        <w:t xml:space="preserve"> mnie Hanka”</w:t>
      </w:r>
      <w:r w:rsidRPr="009412C3">
        <w:rPr>
          <w:rFonts w:eastAsia="Calibri" w:cs="Arial"/>
          <w:color w:val="000000"/>
          <w:szCs w:val="24"/>
        </w:rPr>
        <w:t xml:space="preserve"> Teatr </w:t>
      </w:r>
      <w:proofErr w:type="spellStart"/>
      <w:r w:rsidRPr="009412C3">
        <w:rPr>
          <w:rFonts w:eastAsia="Calibri" w:cs="Arial"/>
          <w:color w:val="000000"/>
          <w:szCs w:val="24"/>
        </w:rPr>
        <w:t>Korez</w:t>
      </w:r>
      <w:proofErr w:type="spellEnd"/>
      <w:r w:rsidRPr="009412C3">
        <w:rPr>
          <w:rFonts w:eastAsia="Calibri" w:cs="Arial"/>
          <w:color w:val="000000"/>
          <w:szCs w:val="24"/>
        </w:rPr>
        <w:t xml:space="preserve">, </w:t>
      </w:r>
    </w:p>
    <w:p w:rsidR="009412C3" w:rsidRPr="009412C3" w:rsidRDefault="009412C3" w:rsidP="00E04D3A">
      <w:pPr>
        <w:pStyle w:val="Akapitzlist"/>
        <w:numPr>
          <w:ilvl w:val="0"/>
          <w:numId w:val="250"/>
        </w:numPr>
        <w:spacing w:before="0"/>
        <w:jc w:val="both"/>
        <w:rPr>
          <w:rFonts w:eastAsia="Calibri" w:cs="Arial"/>
          <w:color w:val="000000"/>
          <w:szCs w:val="24"/>
        </w:rPr>
      </w:pPr>
      <w:r w:rsidRPr="009412C3">
        <w:rPr>
          <w:rFonts w:eastAsia="Calibri" w:cs="Arial"/>
          <w:color w:val="000000"/>
          <w:szCs w:val="24"/>
        </w:rPr>
        <w:t xml:space="preserve">debata „Patriarchat czy matriarchat? Rola kobiety w śląskiej rodzinie” – prowadzona przez Małgorzatę Tkacz – Janik z Izoldą </w:t>
      </w:r>
      <w:proofErr w:type="spellStart"/>
      <w:r w:rsidRPr="009412C3">
        <w:rPr>
          <w:rFonts w:eastAsia="Calibri" w:cs="Arial"/>
          <w:color w:val="000000"/>
          <w:szCs w:val="24"/>
        </w:rPr>
        <w:t>Czmok</w:t>
      </w:r>
      <w:proofErr w:type="spellEnd"/>
      <w:r w:rsidRPr="009412C3">
        <w:rPr>
          <w:rFonts w:eastAsia="Calibri" w:cs="Arial"/>
          <w:color w:val="000000"/>
          <w:szCs w:val="24"/>
        </w:rPr>
        <w:t xml:space="preserve"> – Nowak, Grażyną Bułką i Katarzyną Michalską, </w:t>
      </w:r>
    </w:p>
    <w:p w:rsidR="009412C3" w:rsidRPr="009412C3" w:rsidRDefault="009412C3" w:rsidP="00E04D3A">
      <w:pPr>
        <w:pStyle w:val="Akapitzlist"/>
        <w:numPr>
          <w:ilvl w:val="0"/>
          <w:numId w:val="250"/>
        </w:numPr>
        <w:spacing w:before="0"/>
        <w:jc w:val="both"/>
        <w:rPr>
          <w:rFonts w:eastAsia="Calibri" w:cs="Arial"/>
          <w:color w:val="000000"/>
          <w:szCs w:val="24"/>
        </w:rPr>
      </w:pPr>
      <w:r w:rsidRPr="009412C3">
        <w:rPr>
          <w:rFonts w:eastAsia="Calibri" w:cs="Arial"/>
          <w:color w:val="000000"/>
          <w:szCs w:val="24"/>
        </w:rPr>
        <w:t xml:space="preserve">warsztaty z dr Małgorzatą Tkacz - Janik w ramach projektu </w:t>
      </w:r>
      <w:r w:rsidRPr="009412C3">
        <w:rPr>
          <w:rFonts w:eastAsia="Calibri" w:cs="Arial"/>
          <w:bCs/>
          <w:color w:val="000000"/>
          <w:szCs w:val="24"/>
        </w:rPr>
        <w:t>"Trzy I Damy II RP”</w:t>
      </w:r>
      <w:r w:rsidRPr="009412C3">
        <w:rPr>
          <w:rFonts w:eastAsia="Calibri" w:cs="Arial"/>
          <w:color w:val="000000"/>
          <w:szCs w:val="24"/>
        </w:rPr>
        <w:t xml:space="preserve"> (</w:t>
      </w:r>
      <w:proofErr w:type="spellStart"/>
      <w:r w:rsidRPr="009412C3">
        <w:rPr>
          <w:rFonts w:eastAsia="Calibri" w:cs="Arial"/>
          <w:color w:val="000000"/>
          <w:szCs w:val="24"/>
        </w:rPr>
        <w:t>współorganizacja</w:t>
      </w:r>
      <w:proofErr w:type="spellEnd"/>
      <w:r w:rsidRPr="009412C3">
        <w:rPr>
          <w:rFonts w:eastAsia="Calibri" w:cs="Arial"/>
          <w:color w:val="000000"/>
          <w:szCs w:val="24"/>
        </w:rPr>
        <w:t xml:space="preserve"> z Instytutem Korfantego w Katowicach), </w:t>
      </w:r>
    </w:p>
    <w:p w:rsidR="009412C3" w:rsidRPr="009412C3" w:rsidRDefault="009412C3" w:rsidP="00E04D3A">
      <w:pPr>
        <w:pStyle w:val="Akapitzlist"/>
        <w:numPr>
          <w:ilvl w:val="0"/>
          <w:numId w:val="250"/>
        </w:numPr>
        <w:spacing w:before="0"/>
        <w:jc w:val="both"/>
        <w:rPr>
          <w:rFonts w:eastAsia="Calibri" w:cs="Arial"/>
          <w:color w:val="000000"/>
          <w:szCs w:val="24"/>
        </w:rPr>
      </w:pPr>
      <w:r w:rsidRPr="009412C3">
        <w:rPr>
          <w:rFonts w:eastAsia="Calibri" w:cs="Arial"/>
          <w:bCs/>
          <w:color w:val="000000"/>
          <w:szCs w:val="24"/>
        </w:rPr>
        <w:t>Śląski plac dla dzieci</w:t>
      </w:r>
      <w:r w:rsidRPr="009412C3">
        <w:rPr>
          <w:rFonts w:eastAsia="Calibri" w:cs="Arial"/>
          <w:color w:val="000000"/>
          <w:szCs w:val="24"/>
        </w:rPr>
        <w:t xml:space="preserve">. Festiwal rodzinnych gier podwórkowych, występy dzieci </w:t>
      </w:r>
      <w:r w:rsidRPr="009412C3">
        <w:rPr>
          <w:rFonts w:eastAsia="Calibri" w:cs="Arial"/>
          <w:color w:val="000000"/>
          <w:szCs w:val="24"/>
        </w:rPr>
        <w:br/>
        <w:t>z Przedszkola nr 20 oraz zabawa plenerowa dla dzieci moderowana przez tancerzy Małego Śląska,</w:t>
      </w:r>
    </w:p>
    <w:p w:rsidR="009412C3" w:rsidRPr="009412C3" w:rsidRDefault="009412C3" w:rsidP="00E04D3A">
      <w:pPr>
        <w:pStyle w:val="Akapitzlist"/>
        <w:numPr>
          <w:ilvl w:val="0"/>
          <w:numId w:val="250"/>
        </w:numPr>
        <w:spacing w:before="0"/>
        <w:jc w:val="both"/>
        <w:rPr>
          <w:rFonts w:eastAsia="Calibri" w:cs="Arial"/>
          <w:color w:val="000000"/>
          <w:szCs w:val="24"/>
        </w:rPr>
      </w:pPr>
      <w:r w:rsidRPr="009412C3">
        <w:rPr>
          <w:rFonts w:eastAsia="Calibri" w:cs="Arial"/>
          <w:bCs/>
          <w:color w:val="000000"/>
          <w:szCs w:val="24"/>
        </w:rPr>
        <w:t>Śląski plac – wokół tragedii Górnośląskiej</w:t>
      </w:r>
      <w:r w:rsidRPr="009412C3">
        <w:rPr>
          <w:rFonts w:eastAsia="Calibri" w:cs="Arial"/>
          <w:color w:val="000000"/>
          <w:szCs w:val="24"/>
        </w:rPr>
        <w:t xml:space="preserve">. Spotkanie z </w:t>
      </w:r>
      <w:proofErr w:type="spellStart"/>
      <w:r w:rsidRPr="009412C3">
        <w:rPr>
          <w:rFonts w:eastAsia="Calibri" w:cs="Arial"/>
          <w:color w:val="000000"/>
          <w:szCs w:val="24"/>
        </w:rPr>
        <w:t>dr</w:t>
      </w:r>
      <w:proofErr w:type="spellEnd"/>
      <w:r w:rsidRPr="009412C3">
        <w:rPr>
          <w:rFonts w:eastAsia="Calibri" w:cs="Arial"/>
          <w:color w:val="000000"/>
          <w:szCs w:val="24"/>
        </w:rPr>
        <w:t xml:space="preserve">. Sebastianem Rosenbaumem oraz Dariuszem Węgrzynem prowadzone przez Izoldę </w:t>
      </w:r>
      <w:proofErr w:type="spellStart"/>
      <w:r w:rsidRPr="009412C3">
        <w:rPr>
          <w:rFonts w:eastAsia="Calibri" w:cs="Arial"/>
          <w:color w:val="000000"/>
          <w:szCs w:val="24"/>
        </w:rPr>
        <w:t>Czmok</w:t>
      </w:r>
      <w:proofErr w:type="spellEnd"/>
      <w:r w:rsidRPr="009412C3">
        <w:rPr>
          <w:rFonts w:eastAsia="Calibri" w:cs="Arial"/>
          <w:color w:val="000000"/>
          <w:szCs w:val="24"/>
        </w:rPr>
        <w:t xml:space="preserve"> – Nowak, </w:t>
      </w:r>
    </w:p>
    <w:p w:rsidR="009412C3" w:rsidRPr="009412C3" w:rsidRDefault="009412C3" w:rsidP="00E04D3A">
      <w:pPr>
        <w:pStyle w:val="Akapitzlist"/>
        <w:numPr>
          <w:ilvl w:val="0"/>
          <w:numId w:val="250"/>
        </w:numPr>
        <w:spacing w:before="0"/>
        <w:jc w:val="both"/>
        <w:rPr>
          <w:rFonts w:eastAsia="Calibri" w:cs="Arial"/>
          <w:color w:val="000000"/>
          <w:szCs w:val="24"/>
        </w:rPr>
      </w:pPr>
      <w:r w:rsidRPr="009412C3">
        <w:rPr>
          <w:rFonts w:eastAsia="Calibri" w:cs="Arial"/>
          <w:color w:val="000000"/>
          <w:szCs w:val="24"/>
        </w:rPr>
        <w:t xml:space="preserve">występ </w:t>
      </w:r>
      <w:r w:rsidRPr="009412C3">
        <w:rPr>
          <w:rFonts w:eastAsia="Calibri" w:cs="Arial"/>
          <w:bCs/>
          <w:color w:val="000000"/>
          <w:szCs w:val="24"/>
        </w:rPr>
        <w:t>Zespołu Mały Śląsk,</w:t>
      </w:r>
      <w:r w:rsidRPr="009412C3">
        <w:rPr>
          <w:rFonts w:eastAsia="Calibri" w:cs="Arial"/>
          <w:color w:val="000000"/>
          <w:szCs w:val="24"/>
        </w:rPr>
        <w:t xml:space="preserve"> zabawa z zespołem, gry i zabawy dla dzieci, </w:t>
      </w:r>
    </w:p>
    <w:p w:rsidR="009412C3" w:rsidRPr="009412C3" w:rsidRDefault="009412C3" w:rsidP="00E04D3A">
      <w:pPr>
        <w:pStyle w:val="Akapitzlist"/>
        <w:numPr>
          <w:ilvl w:val="0"/>
          <w:numId w:val="250"/>
        </w:numPr>
        <w:spacing w:before="0"/>
        <w:jc w:val="both"/>
        <w:rPr>
          <w:rFonts w:eastAsia="Calibri" w:cs="Arial"/>
          <w:color w:val="000000"/>
          <w:szCs w:val="24"/>
        </w:rPr>
      </w:pPr>
      <w:r w:rsidRPr="009412C3">
        <w:rPr>
          <w:rFonts w:eastAsia="Calibri" w:cs="Arial"/>
          <w:bCs/>
          <w:color w:val="000000"/>
          <w:szCs w:val="24"/>
        </w:rPr>
        <w:t>pokaz mody śląskiej</w:t>
      </w:r>
      <w:r w:rsidRPr="009412C3">
        <w:rPr>
          <w:rFonts w:eastAsia="Calibri" w:cs="Arial"/>
          <w:color w:val="000000"/>
          <w:szCs w:val="24"/>
        </w:rPr>
        <w:t xml:space="preserve"> prowadzony przez A. Grabińską – Szcześniak (Muzeum Górnośląskie) oraz </w:t>
      </w:r>
      <w:r w:rsidRPr="009412C3">
        <w:rPr>
          <w:rFonts w:eastAsia="Calibri" w:cs="Arial"/>
          <w:bCs/>
          <w:color w:val="000000"/>
          <w:szCs w:val="24"/>
        </w:rPr>
        <w:t xml:space="preserve">potańcówka z Kapelą </w:t>
      </w:r>
      <w:proofErr w:type="spellStart"/>
      <w:r w:rsidRPr="009412C3">
        <w:rPr>
          <w:rFonts w:eastAsia="Calibri" w:cs="Arial"/>
          <w:bCs/>
          <w:color w:val="000000"/>
          <w:szCs w:val="24"/>
        </w:rPr>
        <w:t>Dejcie</w:t>
      </w:r>
      <w:proofErr w:type="spellEnd"/>
      <w:r w:rsidRPr="009412C3">
        <w:rPr>
          <w:rFonts w:eastAsia="Calibri" w:cs="Arial"/>
          <w:bCs/>
          <w:color w:val="000000"/>
          <w:szCs w:val="24"/>
        </w:rPr>
        <w:t xml:space="preserve"> Pozór</w:t>
      </w:r>
      <w:r w:rsidRPr="009412C3">
        <w:rPr>
          <w:rFonts w:eastAsia="Calibri" w:cs="Arial"/>
          <w:color w:val="000000"/>
          <w:szCs w:val="24"/>
        </w:rPr>
        <w:t>,</w:t>
      </w:r>
    </w:p>
    <w:p w:rsidR="009412C3" w:rsidRPr="009412C3" w:rsidRDefault="009412C3" w:rsidP="00E04D3A">
      <w:pPr>
        <w:pStyle w:val="Akapitzlist"/>
        <w:numPr>
          <w:ilvl w:val="0"/>
          <w:numId w:val="250"/>
        </w:numPr>
        <w:spacing w:before="0"/>
        <w:jc w:val="both"/>
        <w:rPr>
          <w:rFonts w:eastAsia="Calibri" w:cs="Arial"/>
          <w:color w:val="000000"/>
          <w:szCs w:val="24"/>
        </w:rPr>
      </w:pPr>
      <w:r w:rsidRPr="009412C3">
        <w:rPr>
          <w:rFonts w:eastAsia="Calibri" w:cs="Arial"/>
          <w:bCs/>
          <w:color w:val="000000"/>
          <w:szCs w:val="24"/>
        </w:rPr>
        <w:t xml:space="preserve">Śląski plac – śląskie </w:t>
      </w:r>
      <w:proofErr w:type="spellStart"/>
      <w:r w:rsidRPr="009412C3">
        <w:rPr>
          <w:rFonts w:eastAsia="Calibri" w:cs="Arial"/>
          <w:bCs/>
          <w:color w:val="000000"/>
          <w:szCs w:val="24"/>
        </w:rPr>
        <w:t>straszki</w:t>
      </w:r>
      <w:proofErr w:type="spellEnd"/>
      <w:r w:rsidRPr="009412C3">
        <w:rPr>
          <w:rFonts w:eastAsia="Calibri" w:cs="Arial"/>
          <w:color w:val="000000"/>
          <w:szCs w:val="24"/>
        </w:rPr>
        <w:t xml:space="preserve">. Zabawa plenerowa dla dzieci z aktorami Teatru </w:t>
      </w:r>
      <w:proofErr w:type="spellStart"/>
      <w:r w:rsidRPr="009412C3">
        <w:rPr>
          <w:rFonts w:eastAsia="Calibri" w:cs="Arial"/>
          <w:color w:val="000000"/>
          <w:szCs w:val="24"/>
        </w:rPr>
        <w:t>Trip</w:t>
      </w:r>
      <w:proofErr w:type="spellEnd"/>
      <w:r w:rsidRPr="009412C3">
        <w:rPr>
          <w:rFonts w:eastAsia="Calibri" w:cs="Arial"/>
          <w:color w:val="000000"/>
          <w:szCs w:val="24"/>
        </w:rPr>
        <w:t xml:space="preserve">, </w:t>
      </w:r>
      <w:proofErr w:type="spellStart"/>
      <w:r w:rsidRPr="009412C3">
        <w:rPr>
          <w:rFonts w:eastAsia="Calibri" w:cs="Arial"/>
          <w:color w:val="000000"/>
          <w:szCs w:val="24"/>
        </w:rPr>
        <w:t>Heksą</w:t>
      </w:r>
      <w:proofErr w:type="spellEnd"/>
      <w:r w:rsidRPr="009412C3">
        <w:rPr>
          <w:rFonts w:eastAsia="Calibri" w:cs="Arial"/>
          <w:color w:val="000000"/>
          <w:szCs w:val="24"/>
        </w:rPr>
        <w:t xml:space="preserve"> i </w:t>
      </w:r>
      <w:proofErr w:type="spellStart"/>
      <w:r w:rsidRPr="009412C3">
        <w:rPr>
          <w:rFonts w:eastAsia="Calibri" w:cs="Arial"/>
          <w:color w:val="000000"/>
          <w:szCs w:val="24"/>
        </w:rPr>
        <w:t>Bebokiem</w:t>
      </w:r>
      <w:proofErr w:type="spellEnd"/>
      <w:r w:rsidRPr="009412C3">
        <w:rPr>
          <w:rFonts w:eastAsia="Calibri" w:cs="Arial"/>
          <w:color w:val="000000"/>
          <w:szCs w:val="24"/>
        </w:rPr>
        <w:t xml:space="preserve">. Warsztat szycia maskotek </w:t>
      </w:r>
      <w:proofErr w:type="spellStart"/>
      <w:r w:rsidRPr="009412C3">
        <w:rPr>
          <w:rFonts w:eastAsia="Calibri" w:cs="Arial"/>
          <w:color w:val="000000"/>
          <w:szCs w:val="24"/>
        </w:rPr>
        <w:t>beboków</w:t>
      </w:r>
      <w:proofErr w:type="spellEnd"/>
      <w:r w:rsidRPr="009412C3">
        <w:rPr>
          <w:rFonts w:eastAsia="Calibri" w:cs="Arial"/>
          <w:color w:val="000000"/>
          <w:szCs w:val="24"/>
        </w:rPr>
        <w:t xml:space="preserve"> dla dzieci. Rozmowa o </w:t>
      </w:r>
      <w:proofErr w:type="spellStart"/>
      <w:r w:rsidRPr="009412C3">
        <w:rPr>
          <w:rFonts w:eastAsia="Calibri" w:cs="Arial"/>
          <w:color w:val="000000"/>
          <w:szCs w:val="24"/>
        </w:rPr>
        <w:t>straszkach</w:t>
      </w:r>
      <w:proofErr w:type="spellEnd"/>
      <w:r w:rsidRPr="009412C3">
        <w:rPr>
          <w:rFonts w:eastAsia="Calibri" w:cs="Arial"/>
          <w:color w:val="000000"/>
          <w:szCs w:val="24"/>
        </w:rPr>
        <w:t xml:space="preserve"> z Izoldą </w:t>
      </w:r>
      <w:proofErr w:type="spellStart"/>
      <w:r w:rsidRPr="009412C3">
        <w:rPr>
          <w:rFonts w:eastAsia="Calibri" w:cs="Arial"/>
          <w:color w:val="000000"/>
          <w:szCs w:val="24"/>
        </w:rPr>
        <w:t>Czmok</w:t>
      </w:r>
      <w:proofErr w:type="spellEnd"/>
      <w:r w:rsidRPr="009412C3">
        <w:rPr>
          <w:rFonts w:eastAsia="Calibri" w:cs="Arial"/>
          <w:color w:val="000000"/>
          <w:szCs w:val="24"/>
        </w:rPr>
        <w:t xml:space="preserve"> – Nowak i Alojzym </w:t>
      </w:r>
      <w:proofErr w:type="spellStart"/>
      <w:r w:rsidRPr="009412C3">
        <w:rPr>
          <w:rFonts w:eastAsia="Calibri" w:cs="Arial"/>
          <w:color w:val="000000"/>
          <w:szCs w:val="24"/>
        </w:rPr>
        <w:t>Lysko</w:t>
      </w:r>
      <w:proofErr w:type="spellEnd"/>
      <w:r w:rsidRPr="009412C3">
        <w:rPr>
          <w:rFonts w:eastAsia="Calibri" w:cs="Arial"/>
          <w:color w:val="000000"/>
          <w:szCs w:val="24"/>
        </w:rPr>
        <w:t xml:space="preserve">, </w:t>
      </w:r>
    </w:p>
    <w:p w:rsidR="009412C3" w:rsidRPr="009412C3" w:rsidRDefault="009412C3" w:rsidP="00E04D3A">
      <w:pPr>
        <w:pStyle w:val="Akapitzlist"/>
        <w:numPr>
          <w:ilvl w:val="0"/>
          <w:numId w:val="250"/>
        </w:numPr>
        <w:spacing w:before="0"/>
        <w:jc w:val="both"/>
        <w:rPr>
          <w:rFonts w:eastAsia="Calibri" w:cs="Arial"/>
          <w:color w:val="000000"/>
          <w:szCs w:val="24"/>
        </w:rPr>
      </w:pPr>
      <w:r w:rsidRPr="009412C3">
        <w:rPr>
          <w:rFonts w:eastAsia="Calibri" w:cs="Arial"/>
          <w:color w:val="000000"/>
          <w:szCs w:val="24"/>
        </w:rPr>
        <w:t xml:space="preserve">koncert plenerowy Górniczej  Orkiestry Dętej Bytom, </w:t>
      </w:r>
    </w:p>
    <w:p w:rsidR="009412C3" w:rsidRPr="009412C3" w:rsidRDefault="009412C3" w:rsidP="00E04D3A">
      <w:pPr>
        <w:pStyle w:val="Akapitzlist"/>
        <w:numPr>
          <w:ilvl w:val="0"/>
          <w:numId w:val="250"/>
        </w:numPr>
        <w:spacing w:before="0"/>
        <w:jc w:val="both"/>
        <w:rPr>
          <w:rFonts w:eastAsia="Calibri" w:cs="Arial"/>
          <w:color w:val="000000"/>
          <w:szCs w:val="24"/>
        </w:rPr>
      </w:pPr>
      <w:r w:rsidRPr="009412C3">
        <w:rPr>
          <w:rFonts w:eastAsia="Calibri" w:cs="Arial"/>
          <w:color w:val="000000"/>
          <w:szCs w:val="24"/>
        </w:rPr>
        <w:t>koncert bluesowy Marek Makaron TRIO,</w:t>
      </w:r>
    </w:p>
    <w:p w:rsidR="009412C3" w:rsidRPr="009412C3" w:rsidRDefault="009412C3" w:rsidP="00E04D3A">
      <w:pPr>
        <w:pStyle w:val="Akapitzlist"/>
        <w:numPr>
          <w:ilvl w:val="0"/>
          <w:numId w:val="250"/>
        </w:numPr>
        <w:spacing w:before="0"/>
        <w:jc w:val="both"/>
        <w:rPr>
          <w:rFonts w:eastAsia="Calibri" w:cs="Arial"/>
          <w:color w:val="000000"/>
          <w:szCs w:val="24"/>
        </w:rPr>
      </w:pPr>
      <w:r w:rsidRPr="009412C3">
        <w:rPr>
          <w:rFonts w:eastAsia="Calibri" w:cs="Arial"/>
          <w:color w:val="000000"/>
          <w:szCs w:val="24"/>
        </w:rPr>
        <w:t xml:space="preserve">projekcja filmów tryptyku Kazimierza Kutza „Sól ziemi czarnej”, „Perła w koronie”, „Paciorki jednego różańca” oraz spotkanie z filmoznawcą Agatą </w:t>
      </w:r>
      <w:proofErr w:type="spellStart"/>
      <w:r w:rsidRPr="009412C3">
        <w:rPr>
          <w:rFonts w:eastAsia="Calibri" w:cs="Arial"/>
          <w:color w:val="000000"/>
          <w:szCs w:val="24"/>
        </w:rPr>
        <w:t>Tecl</w:t>
      </w:r>
      <w:proofErr w:type="spellEnd"/>
      <w:r w:rsidRPr="009412C3">
        <w:rPr>
          <w:rFonts w:eastAsia="Calibri" w:cs="Arial"/>
          <w:color w:val="000000"/>
          <w:szCs w:val="24"/>
        </w:rPr>
        <w:t xml:space="preserve"> – Szubert,</w:t>
      </w:r>
    </w:p>
    <w:p w:rsidR="009412C3" w:rsidRPr="009412C3" w:rsidRDefault="009412C3" w:rsidP="00E04D3A">
      <w:pPr>
        <w:pStyle w:val="Akapitzlist"/>
        <w:numPr>
          <w:ilvl w:val="0"/>
          <w:numId w:val="250"/>
        </w:numPr>
        <w:spacing w:before="0"/>
        <w:jc w:val="both"/>
        <w:rPr>
          <w:rFonts w:eastAsia="Calibri" w:cs="Arial"/>
          <w:color w:val="000000"/>
          <w:szCs w:val="24"/>
        </w:rPr>
      </w:pPr>
      <w:r w:rsidRPr="009412C3">
        <w:rPr>
          <w:rFonts w:eastAsia="Calibri" w:cs="Arial"/>
          <w:color w:val="000000"/>
          <w:szCs w:val="24"/>
        </w:rPr>
        <w:t xml:space="preserve">warsztat zaprawiania </w:t>
      </w:r>
      <w:proofErr w:type="spellStart"/>
      <w:r w:rsidRPr="009412C3">
        <w:rPr>
          <w:rFonts w:eastAsia="Calibri" w:cs="Arial"/>
          <w:color w:val="000000"/>
          <w:szCs w:val="24"/>
        </w:rPr>
        <w:t>krauzów</w:t>
      </w:r>
      <w:proofErr w:type="spellEnd"/>
      <w:r w:rsidRPr="009412C3">
        <w:rPr>
          <w:rFonts w:eastAsia="Calibri" w:cs="Arial"/>
          <w:color w:val="000000"/>
          <w:szCs w:val="24"/>
        </w:rPr>
        <w:t xml:space="preserve"> z gospodyniami ze </w:t>
      </w:r>
      <w:proofErr w:type="spellStart"/>
      <w:r w:rsidRPr="009412C3">
        <w:rPr>
          <w:rFonts w:eastAsia="Calibri" w:cs="Arial"/>
          <w:color w:val="000000"/>
          <w:szCs w:val="24"/>
        </w:rPr>
        <w:t>Stolarzowic</w:t>
      </w:r>
      <w:proofErr w:type="spellEnd"/>
      <w:r w:rsidRPr="009412C3">
        <w:rPr>
          <w:rFonts w:eastAsia="Calibri" w:cs="Arial"/>
          <w:color w:val="000000"/>
          <w:szCs w:val="24"/>
        </w:rPr>
        <w:t>,</w:t>
      </w:r>
    </w:p>
    <w:p w:rsidR="009412C3" w:rsidRPr="009412C3" w:rsidRDefault="009412C3" w:rsidP="00E04D3A">
      <w:pPr>
        <w:pStyle w:val="Akapitzlist"/>
        <w:numPr>
          <w:ilvl w:val="0"/>
          <w:numId w:val="250"/>
        </w:numPr>
        <w:spacing w:before="0" w:after="0"/>
        <w:jc w:val="both"/>
        <w:rPr>
          <w:rFonts w:eastAsia="Calibri" w:cs="Arial"/>
          <w:color w:val="000000"/>
          <w:szCs w:val="24"/>
        </w:rPr>
      </w:pPr>
      <w:r w:rsidRPr="009412C3">
        <w:rPr>
          <w:rFonts w:eastAsia="Calibri" w:cs="Arial"/>
          <w:color w:val="000000"/>
          <w:szCs w:val="24"/>
        </w:rPr>
        <w:t xml:space="preserve">spacery po Miechowicach z </w:t>
      </w:r>
      <w:r w:rsidRPr="009412C3">
        <w:rPr>
          <w:rFonts w:eastAsia="Calibri" w:cs="Arial"/>
          <w:bCs/>
          <w:color w:val="000000"/>
          <w:szCs w:val="24"/>
        </w:rPr>
        <w:t>lokalnymi przewodnikami</w:t>
      </w:r>
      <w:r w:rsidRPr="009412C3">
        <w:rPr>
          <w:rFonts w:eastAsia="Calibri" w:cs="Arial"/>
          <w:color w:val="000000"/>
          <w:szCs w:val="24"/>
        </w:rPr>
        <w:t xml:space="preserve"> – historie lokalne; </w:t>
      </w:r>
    </w:p>
    <w:p w:rsidR="009412C3" w:rsidRPr="009412C3" w:rsidRDefault="009412C3" w:rsidP="00E04D3A">
      <w:pPr>
        <w:pStyle w:val="Akapitzlist"/>
        <w:numPr>
          <w:ilvl w:val="0"/>
          <w:numId w:val="249"/>
        </w:numPr>
        <w:spacing w:before="0" w:after="0"/>
        <w:ind w:left="426"/>
        <w:jc w:val="both"/>
        <w:rPr>
          <w:rFonts w:cs="Arial"/>
          <w:color w:val="000000"/>
          <w:szCs w:val="24"/>
        </w:rPr>
      </w:pPr>
      <w:r w:rsidRPr="009412C3">
        <w:rPr>
          <w:rFonts w:cs="Arial"/>
          <w:bCs/>
          <w:color w:val="000000"/>
          <w:szCs w:val="24"/>
        </w:rPr>
        <w:t xml:space="preserve">Spotkanie z przedstawicielami rodu </w:t>
      </w:r>
      <w:proofErr w:type="spellStart"/>
      <w:r w:rsidRPr="009412C3">
        <w:rPr>
          <w:rFonts w:cs="Arial"/>
          <w:bCs/>
          <w:color w:val="000000"/>
          <w:szCs w:val="24"/>
        </w:rPr>
        <w:t>Tiele</w:t>
      </w:r>
      <w:proofErr w:type="spellEnd"/>
      <w:r w:rsidRPr="009412C3">
        <w:rPr>
          <w:rFonts w:cs="Arial"/>
          <w:bCs/>
          <w:color w:val="000000"/>
          <w:szCs w:val="24"/>
        </w:rPr>
        <w:t xml:space="preserve"> – Wincklerów</w:t>
      </w:r>
      <w:r w:rsidRPr="009412C3">
        <w:rPr>
          <w:rFonts w:cs="Arial"/>
          <w:color w:val="000000"/>
          <w:szCs w:val="24"/>
        </w:rPr>
        <w:t xml:space="preserve">. Gościliśmy 32 osoby - potomków rodu </w:t>
      </w:r>
      <w:proofErr w:type="spellStart"/>
      <w:r w:rsidRPr="009412C3">
        <w:rPr>
          <w:rFonts w:cs="Arial"/>
          <w:color w:val="000000"/>
          <w:szCs w:val="24"/>
        </w:rPr>
        <w:t>Tiele</w:t>
      </w:r>
      <w:proofErr w:type="spellEnd"/>
      <w:r w:rsidRPr="009412C3">
        <w:rPr>
          <w:rFonts w:cs="Arial"/>
          <w:color w:val="000000"/>
          <w:szCs w:val="24"/>
        </w:rPr>
        <w:t xml:space="preserve"> – Wincklerów.</w:t>
      </w:r>
      <w:r w:rsidRPr="009412C3">
        <w:rPr>
          <w:rFonts w:cs="Arial"/>
          <w:szCs w:val="24"/>
        </w:rPr>
        <w:t xml:space="preserve"> </w:t>
      </w:r>
      <w:r w:rsidRPr="009412C3">
        <w:rPr>
          <w:rFonts w:cs="Arial"/>
          <w:color w:val="000000"/>
          <w:szCs w:val="24"/>
        </w:rPr>
        <w:t xml:space="preserve">To niecodzienne wydarzenie, w którym wzięli udział mieszkańcy, historycy i pasjonaci dziejów Miechowic było okazją do </w:t>
      </w:r>
      <w:r w:rsidRPr="009412C3">
        <w:rPr>
          <w:rFonts w:cs="Arial"/>
          <w:color w:val="000000"/>
          <w:szCs w:val="24"/>
        </w:rPr>
        <w:lastRenderedPageBreak/>
        <w:t xml:space="preserve">poznania nie tylko dawnych i obecnych losów rodziny </w:t>
      </w:r>
      <w:proofErr w:type="spellStart"/>
      <w:r w:rsidRPr="009412C3">
        <w:rPr>
          <w:rFonts w:cs="Arial"/>
          <w:color w:val="000000"/>
          <w:szCs w:val="24"/>
        </w:rPr>
        <w:t>Tiele-Wincklerów</w:t>
      </w:r>
      <w:proofErr w:type="spellEnd"/>
      <w:r w:rsidRPr="009412C3">
        <w:rPr>
          <w:rFonts w:cs="Arial"/>
          <w:color w:val="000000"/>
          <w:szCs w:val="24"/>
        </w:rPr>
        <w:t>, ale również historycznych miejsc związanych z ich rodem;</w:t>
      </w:r>
    </w:p>
    <w:p w:rsidR="009412C3" w:rsidRPr="009412C3" w:rsidRDefault="009412C3" w:rsidP="00E04D3A">
      <w:pPr>
        <w:pStyle w:val="Akapitzlist"/>
        <w:numPr>
          <w:ilvl w:val="0"/>
          <w:numId w:val="249"/>
        </w:numPr>
        <w:spacing w:before="0" w:after="0"/>
        <w:ind w:left="426"/>
        <w:jc w:val="both"/>
        <w:rPr>
          <w:rFonts w:cs="Arial"/>
          <w:color w:val="000000"/>
          <w:szCs w:val="24"/>
        </w:rPr>
      </w:pPr>
      <w:r w:rsidRPr="009412C3">
        <w:rPr>
          <w:rFonts w:cs="Arial"/>
          <w:bCs/>
          <w:color w:val="000000"/>
          <w:szCs w:val="24"/>
        </w:rPr>
        <w:t>Projekt „Pochodzimy, zobaczymy”</w:t>
      </w:r>
      <w:r w:rsidRPr="009412C3">
        <w:rPr>
          <w:rFonts w:cs="Arial"/>
          <w:color w:val="000000"/>
          <w:szCs w:val="24"/>
        </w:rPr>
        <w:t xml:space="preserve"> zrealizowany w ramach współdziałania z Bytomskim Klubem Samorządowym, dofinansowany z programu „Spójnik!” realizowanego w ramach starań o tytuł Europejskiej Stolicy Kultury przez Katowice Miasto Ogrodów Katowice GZM 2029.</w:t>
      </w:r>
      <w:r w:rsidRPr="009412C3">
        <w:rPr>
          <w:rFonts w:cs="Arial"/>
          <w:szCs w:val="24"/>
        </w:rPr>
        <w:t xml:space="preserve"> </w:t>
      </w:r>
      <w:r w:rsidRPr="009412C3">
        <w:rPr>
          <w:rFonts w:cs="Arial"/>
          <w:color w:val="000000"/>
          <w:szCs w:val="24"/>
        </w:rPr>
        <w:t xml:space="preserve">„Pochodzimy, zobaczymy” to projekt, w którym połączyliśmy starsze pokolenie lokalnych miłośników historii Miechowic z młodzieżą. W małych grupach wysłuchano opowieści lokalnych pasjonatów, tworząc wokół nich ścieżki wędrówek po Miechowicach. </w:t>
      </w:r>
    </w:p>
    <w:p w:rsidR="008B3D11" w:rsidRPr="00496DE1" w:rsidRDefault="008B3D11" w:rsidP="006A6E4D">
      <w:pPr>
        <w:jc w:val="both"/>
        <w:rPr>
          <w:b/>
          <w:szCs w:val="24"/>
        </w:rPr>
      </w:pPr>
      <w:r w:rsidRPr="00496DE1">
        <w:rPr>
          <w:b/>
          <w:szCs w:val="24"/>
        </w:rPr>
        <w:t>BYTOMSKI TEATR TAŃCA I RUCHU ROZBARK (instytucja kultury – instytucja artystyczna Gminy Bytom)</w:t>
      </w:r>
    </w:p>
    <w:p w:rsidR="008B3D11" w:rsidRPr="00496DE1" w:rsidRDefault="00991466" w:rsidP="00D22618">
      <w:pPr>
        <w:pStyle w:val="Legenda"/>
        <w:jc w:val="both"/>
        <w:rPr>
          <w:szCs w:val="24"/>
        </w:rPr>
      </w:pPr>
      <w:bookmarkStart w:id="79" w:name="_Toc200362806"/>
      <w:r>
        <w:t xml:space="preserve">Tabela </w:t>
      </w:r>
      <w:fldSimple w:instr=" SEQ Tabela \* ARABIC ">
        <w:r w:rsidR="00EF7303">
          <w:rPr>
            <w:noProof/>
          </w:rPr>
          <w:t>23</w:t>
        </w:r>
      </w:fldSimple>
      <w:r>
        <w:t>:</w:t>
      </w:r>
      <w:r w:rsidR="008B3D11" w:rsidRPr="00496DE1">
        <w:rPr>
          <w:szCs w:val="24"/>
        </w:rPr>
        <w:t xml:space="preserve"> Porównanie liczby spektakli i widzów w </w:t>
      </w:r>
      <w:proofErr w:type="spellStart"/>
      <w:r w:rsidR="008B3D11" w:rsidRPr="00496DE1">
        <w:rPr>
          <w:szCs w:val="24"/>
        </w:rPr>
        <w:t>BTTiR</w:t>
      </w:r>
      <w:proofErr w:type="spellEnd"/>
      <w:r w:rsidR="008B3D11" w:rsidRPr="00496DE1">
        <w:rPr>
          <w:szCs w:val="24"/>
        </w:rPr>
        <w:t xml:space="preserve"> Rozbark w latach 2019-202</w:t>
      </w:r>
      <w:r w:rsidR="009412C3">
        <w:rPr>
          <w:szCs w:val="24"/>
        </w:rPr>
        <w:t>4</w:t>
      </w:r>
      <w:bookmarkEnd w:id="79"/>
    </w:p>
    <w:p w:rsidR="008B3D11" w:rsidRPr="00496DE1" w:rsidRDefault="008B3D11" w:rsidP="00AA0E94">
      <w:pPr>
        <w:pStyle w:val="Akapitzlist"/>
        <w:numPr>
          <w:ilvl w:val="0"/>
          <w:numId w:val="69"/>
        </w:numPr>
        <w:jc w:val="both"/>
        <w:rPr>
          <w:szCs w:val="24"/>
        </w:rPr>
      </w:pPr>
      <w:r w:rsidRPr="00496DE1">
        <w:rPr>
          <w:szCs w:val="24"/>
        </w:rPr>
        <w:t>Liczba spektakli: rok 2019 – 69, rok 2020 – 42, rok 2021 – 77, rok 2022 – 94; rok 2023 – 96;</w:t>
      </w:r>
      <w:r w:rsidR="009412C3" w:rsidRPr="009412C3">
        <w:rPr>
          <w:szCs w:val="24"/>
        </w:rPr>
        <w:t xml:space="preserve"> </w:t>
      </w:r>
      <w:r w:rsidR="009412C3">
        <w:rPr>
          <w:szCs w:val="24"/>
        </w:rPr>
        <w:t>rok 2024</w:t>
      </w:r>
      <w:r w:rsidR="009412C3" w:rsidRPr="00496DE1">
        <w:rPr>
          <w:szCs w:val="24"/>
        </w:rPr>
        <w:t xml:space="preserve"> – </w:t>
      </w:r>
      <w:r w:rsidR="009412C3">
        <w:rPr>
          <w:szCs w:val="24"/>
        </w:rPr>
        <w:t>81</w:t>
      </w:r>
      <w:r w:rsidR="009412C3" w:rsidRPr="00496DE1">
        <w:rPr>
          <w:szCs w:val="24"/>
        </w:rPr>
        <w:t>,</w:t>
      </w:r>
    </w:p>
    <w:p w:rsidR="008B3D11" w:rsidRPr="00496DE1" w:rsidRDefault="008B3D11" w:rsidP="00AA0E94">
      <w:pPr>
        <w:pStyle w:val="Akapitzlist"/>
        <w:numPr>
          <w:ilvl w:val="0"/>
          <w:numId w:val="69"/>
        </w:numPr>
        <w:jc w:val="both"/>
        <w:rPr>
          <w:szCs w:val="24"/>
        </w:rPr>
      </w:pPr>
      <w:r w:rsidRPr="00496DE1">
        <w:rPr>
          <w:szCs w:val="24"/>
        </w:rPr>
        <w:t>Liczba widzów: rok 2019 – 8246, rok 2020 –3401, rok 2021 – 6737, rok 2022 – 7403; rok 2023 – 6516;</w:t>
      </w:r>
      <w:r w:rsidR="009412C3" w:rsidRPr="009412C3">
        <w:rPr>
          <w:szCs w:val="24"/>
        </w:rPr>
        <w:t xml:space="preserve"> </w:t>
      </w:r>
      <w:r w:rsidR="009412C3">
        <w:rPr>
          <w:szCs w:val="24"/>
        </w:rPr>
        <w:t>rok 2024</w:t>
      </w:r>
      <w:r w:rsidR="009412C3" w:rsidRPr="00496DE1">
        <w:rPr>
          <w:szCs w:val="24"/>
        </w:rPr>
        <w:t xml:space="preserve"> – </w:t>
      </w:r>
      <w:r w:rsidR="009412C3">
        <w:rPr>
          <w:szCs w:val="24"/>
        </w:rPr>
        <w:t>5313</w:t>
      </w:r>
      <w:r w:rsidR="009412C3" w:rsidRPr="00496DE1">
        <w:rPr>
          <w:szCs w:val="24"/>
        </w:rPr>
        <w:t>,</w:t>
      </w:r>
    </w:p>
    <w:p w:rsidR="008B3D11" w:rsidRPr="00496DE1" w:rsidRDefault="008B3D11" w:rsidP="006A6E4D">
      <w:pPr>
        <w:jc w:val="both"/>
        <w:rPr>
          <w:szCs w:val="24"/>
        </w:rPr>
      </w:pPr>
      <w:r w:rsidRPr="00496DE1">
        <w:rPr>
          <w:szCs w:val="24"/>
        </w:rPr>
        <w:t>Źródło: Opracowanie własne na podstawie danych Wydziału Kultury i Sportu UM w Bytomiu</w:t>
      </w:r>
    </w:p>
    <w:p w:rsidR="009412C3" w:rsidRPr="009412C3" w:rsidRDefault="009412C3" w:rsidP="009412C3">
      <w:pPr>
        <w:tabs>
          <w:tab w:val="left" w:pos="720"/>
        </w:tabs>
        <w:spacing w:after="0"/>
        <w:jc w:val="both"/>
        <w:rPr>
          <w:rFonts w:cs="Arial"/>
          <w:color w:val="000000" w:themeColor="text1"/>
          <w:szCs w:val="24"/>
        </w:rPr>
      </w:pPr>
      <w:r w:rsidRPr="009412C3">
        <w:rPr>
          <w:rFonts w:cs="Arial"/>
          <w:color w:val="000000" w:themeColor="text1"/>
          <w:szCs w:val="24"/>
        </w:rPr>
        <w:t xml:space="preserve">Liczba widzów, spektakli i imprez </w:t>
      </w:r>
      <w:proofErr w:type="spellStart"/>
      <w:r w:rsidRPr="009412C3">
        <w:rPr>
          <w:rFonts w:cs="Arial"/>
          <w:color w:val="000000" w:themeColor="text1"/>
          <w:szCs w:val="24"/>
        </w:rPr>
        <w:t>BTTiR</w:t>
      </w:r>
      <w:proofErr w:type="spellEnd"/>
      <w:r w:rsidRPr="009412C3">
        <w:rPr>
          <w:rFonts w:cs="Arial"/>
          <w:color w:val="000000" w:themeColor="text1"/>
          <w:szCs w:val="24"/>
        </w:rPr>
        <w:t xml:space="preserve"> w 20</w:t>
      </w:r>
      <w:r w:rsidR="009F47A4">
        <w:rPr>
          <w:rFonts w:cs="Arial"/>
          <w:color w:val="000000" w:themeColor="text1"/>
          <w:szCs w:val="24"/>
        </w:rPr>
        <w:t>24 roku</w:t>
      </w:r>
      <w:r w:rsidRPr="009412C3">
        <w:rPr>
          <w:rFonts w:cs="Arial"/>
          <w:color w:val="000000" w:themeColor="text1"/>
          <w:szCs w:val="24"/>
        </w:rPr>
        <w:t xml:space="preserve"> przedstawiała się następująco:</w:t>
      </w:r>
    </w:p>
    <w:p w:rsidR="009412C3" w:rsidRPr="009412C3" w:rsidRDefault="009412C3" w:rsidP="00E04D3A">
      <w:pPr>
        <w:numPr>
          <w:ilvl w:val="0"/>
          <w:numId w:val="168"/>
        </w:numPr>
        <w:spacing w:before="0" w:after="0"/>
        <w:ind w:left="426"/>
        <w:jc w:val="both"/>
        <w:rPr>
          <w:rFonts w:cs="Arial"/>
          <w:color w:val="000000" w:themeColor="text1"/>
          <w:szCs w:val="24"/>
        </w:rPr>
      </w:pPr>
      <w:r w:rsidRPr="009412C3">
        <w:rPr>
          <w:rFonts w:cs="Arial"/>
          <w:color w:val="000000" w:themeColor="text1"/>
          <w:szCs w:val="24"/>
        </w:rPr>
        <w:t>liczba spektakli: 81 (w tym: 4 premiery, 21 spektakli szkolnych),</w:t>
      </w:r>
    </w:p>
    <w:p w:rsidR="009412C3" w:rsidRPr="009412C3" w:rsidRDefault="009412C3" w:rsidP="00E04D3A">
      <w:pPr>
        <w:numPr>
          <w:ilvl w:val="0"/>
          <w:numId w:val="168"/>
        </w:numPr>
        <w:spacing w:before="0" w:after="0"/>
        <w:ind w:left="426"/>
        <w:jc w:val="both"/>
        <w:rPr>
          <w:rFonts w:cs="Arial"/>
          <w:color w:val="000000" w:themeColor="text1"/>
          <w:szCs w:val="24"/>
        </w:rPr>
      </w:pPr>
      <w:r w:rsidRPr="009412C3">
        <w:rPr>
          <w:rFonts w:cs="Arial"/>
          <w:color w:val="000000" w:themeColor="text1"/>
          <w:szCs w:val="24"/>
        </w:rPr>
        <w:t>liczba widzów: 5313 osób (w tym 4354 osób w siedzibie, liczba widzów w kraju: 597 liczba widzów za granicą: 362),</w:t>
      </w:r>
    </w:p>
    <w:p w:rsidR="009412C3" w:rsidRPr="009412C3" w:rsidRDefault="009412C3" w:rsidP="00E04D3A">
      <w:pPr>
        <w:numPr>
          <w:ilvl w:val="0"/>
          <w:numId w:val="168"/>
        </w:numPr>
        <w:spacing w:before="0" w:after="0"/>
        <w:ind w:left="426"/>
        <w:jc w:val="both"/>
        <w:rPr>
          <w:rFonts w:cs="Arial"/>
          <w:color w:val="000000" w:themeColor="text1"/>
          <w:szCs w:val="24"/>
        </w:rPr>
      </w:pPr>
      <w:r w:rsidRPr="009412C3">
        <w:rPr>
          <w:rFonts w:cs="Arial"/>
          <w:color w:val="000000" w:themeColor="text1"/>
          <w:szCs w:val="24"/>
        </w:rPr>
        <w:t>liczba imprez edukacyjnych, warsztatów: 731,</w:t>
      </w:r>
    </w:p>
    <w:p w:rsidR="009412C3" w:rsidRPr="009412C3" w:rsidRDefault="009412C3" w:rsidP="00E04D3A">
      <w:pPr>
        <w:numPr>
          <w:ilvl w:val="0"/>
          <w:numId w:val="168"/>
        </w:numPr>
        <w:spacing w:before="0" w:after="0"/>
        <w:ind w:left="426"/>
        <w:jc w:val="both"/>
        <w:rPr>
          <w:rFonts w:cs="Arial"/>
          <w:color w:val="000000" w:themeColor="text1"/>
          <w:szCs w:val="24"/>
        </w:rPr>
      </w:pPr>
      <w:r w:rsidRPr="009412C3">
        <w:rPr>
          <w:rFonts w:cs="Arial"/>
          <w:color w:val="000000" w:themeColor="text1"/>
          <w:szCs w:val="24"/>
        </w:rPr>
        <w:t xml:space="preserve">liczba uczestników działań edukacyjnych: 8865 osób. </w:t>
      </w:r>
    </w:p>
    <w:p w:rsidR="009412C3" w:rsidRPr="009412C3" w:rsidRDefault="009412C3" w:rsidP="009412C3">
      <w:pPr>
        <w:jc w:val="both"/>
        <w:rPr>
          <w:rFonts w:cs="Arial"/>
          <w:bCs/>
          <w:color w:val="000000" w:themeColor="text1"/>
          <w:szCs w:val="24"/>
        </w:rPr>
      </w:pPr>
      <w:r w:rsidRPr="009412C3">
        <w:rPr>
          <w:rFonts w:cs="Arial"/>
          <w:bCs/>
          <w:color w:val="000000" w:themeColor="text1"/>
          <w:szCs w:val="24"/>
        </w:rPr>
        <w:t>Wykaz ważniejszych spektakli Bytomskiego Teatru Tańca i Ruchu ROZBARK w 2024</w:t>
      </w:r>
      <w:r>
        <w:rPr>
          <w:rFonts w:cs="Arial"/>
          <w:bCs/>
          <w:color w:val="000000" w:themeColor="text1"/>
          <w:szCs w:val="24"/>
        </w:rPr>
        <w:t xml:space="preserve"> roku</w:t>
      </w:r>
      <w:r w:rsidRPr="009412C3">
        <w:rPr>
          <w:rFonts w:cs="Arial"/>
          <w:bCs/>
          <w:color w:val="000000" w:themeColor="text1"/>
          <w:szCs w:val="24"/>
        </w:rPr>
        <w:t>:</w:t>
      </w:r>
    </w:p>
    <w:p w:rsidR="009412C3" w:rsidRPr="009412C3" w:rsidRDefault="009412C3" w:rsidP="009412C3">
      <w:pPr>
        <w:rPr>
          <w:rFonts w:cs="Arial"/>
          <w:bCs/>
          <w:szCs w:val="24"/>
          <w:u w:val="single"/>
        </w:rPr>
      </w:pPr>
      <w:r w:rsidRPr="009412C3">
        <w:rPr>
          <w:rFonts w:cs="Arial"/>
          <w:bCs/>
          <w:szCs w:val="24"/>
          <w:u w:val="single"/>
        </w:rPr>
        <w:t>PREMIERY</w:t>
      </w:r>
    </w:p>
    <w:p w:rsidR="009412C3" w:rsidRPr="009412C3" w:rsidRDefault="009412C3" w:rsidP="00E04D3A">
      <w:pPr>
        <w:pStyle w:val="Akapitzlist"/>
        <w:numPr>
          <w:ilvl w:val="0"/>
          <w:numId w:val="169"/>
        </w:numPr>
        <w:spacing w:before="0" w:after="0"/>
        <w:ind w:left="426"/>
        <w:jc w:val="both"/>
        <w:rPr>
          <w:rFonts w:cs="Arial"/>
          <w:bCs/>
          <w:color w:val="000000" w:themeColor="text1"/>
          <w:szCs w:val="24"/>
        </w:rPr>
      </w:pPr>
      <w:proofErr w:type="spellStart"/>
      <w:r w:rsidRPr="009412C3">
        <w:rPr>
          <w:rFonts w:cs="Arial"/>
          <w:szCs w:val="24"/>
        </w:rPr>
        <w:t>Illumination</w:t>
      </w:r>
      <w:proofErr w:type="spellEnd"/>
      <w:r w:rsidRPr="009412C3">
        <w:rPr>
          <w:rFonts w:cs="Arial"/>
          <w:i/>
          <w:szCs w:val="24"/>
        </w:rPr>
        <w:t xml:space="preserve">, </w:t>
      </w:r>
      <w:r w:rsidRPr="009412C3">
        <w:rPr>
          <w:rFonts w:cs="Arial"/>
          <w:szCs w:val="24"/>
        </w:rPr>
        <w:t xml:space="preserve">koncepcja i choreografia: </w:t>
      </w:r>
      <w:proofErr w:type="spellStart"/>
      <w:r w:rsidRPr="009412C3">
        <w:rPr>
          <w:rFonts w:cs="Arial"/>
          <w:szCs w:val="24"/>
        </w:rPr>
        <w:t>Alexey</w:t>
      </w:r>
      <w:proofErr w:type="spellEnd"/>
      <w:r w:rsidRPr="009412C3">
        <w:rPr>
          <w:rFonts w:cs="Arial"/>
          <w:szCs w:val="24"/>
        </w:rPr>
        <w:t xml:space="preserve"> </w:t>
      </w:r>
      <w:proofErr w:type="spellStart"/>
      <w:r w:rsidRPr="009412C3">
        <w:rPr>
          <w:rFonts w:cs="Arial"/>
          <w:szCs w:val="24"/>
        </w:rPr>
        <w:t>Torgunakov</w:t>
      </w:r>
      <w:proofErr w:type="spellEnd"/>
      <w:r w:rsidRPr="009412C3">
        <w:rPr>
          <w:rFonts w:cs="Arial"/>
          <w:bCs/>
          <w:color w:val="000000" w:themeColor="text1"/>
          <w:szCs w:val="24"/>
        </w:rPr>
        <w:t>,</w:t>
      </w:r>
    </w:p>
    <w:p w:rsidR="009412C3" w:rsidRPr="009412C3" w:rsidRDefault="009412C3" w:rsidP="00E04D3A">
      <w:pPr>
        <w:pStyle w:val="Akapitzlist"/>
        <w:numPr>
          <w:ilvl w:val="0"/>
          <w:numId w:val="169"/>
        </w:numPr>
        <w:spacing w:before="0" w:after="0"/>
        <w:ind w:left="426"/>
        <w:jc w:val="both"/>
        <w:rPr>
          <w:rFonts w:cs="Arial"/>
          <w:bCs/>
          <w:color w:val="000000" w:themeColor="text1"/>
          <w:szCs w:val="24"/>
        </w:rPr>
      </w:pPr>
      <w:r w:rsidRPr="009412C3">
        <w:rPr>
          <w:rFonts w:cs="Arial"/>
          <w:bCs/>
          <w:szCs w:val="24"/>
        </w:rPr>
        <w:lastRenderedPageBreak/>
        <w:t xml:space="preserve">LATE LOVERS OF MOON SNOW SPÓŹNIENI KOCHANKOWIE KSIĘŻYCOWEGO ŚNIEGU spotkajmy się po wewnętrznej stronie mojego księżyca… </w:t>
      </w:r>
      <w:r w:rsidRPr="009412C3">
        <w:rPr>
          <w:rFonts w:cs="Arial"/>
          <w:szCs w:val="24"/>
        </w:rPr>
        <w:t>koncepcja, reżyseria i choreografia: Anna Piotrowska,</w:t>
      </w:r>
    </w:p>
    <w:p w:rsidR="009412C3" w:rsidRPr="009412C3" w:rsidRDefault="009412C3" w:rsidP="00E04D3A">
      <w:pPr>
        <w:pStyle w:val="Akapitzlist"/>
        <w:numPr>
          <w:ilvl w:val="0"/>
          <w:numId w:val="169"/>
        </w:numPr>
        <w:spacing w:before="0"/>
        <w:ind w:left="426"/>
        <w:jc w:val="both"/>
        <w:rPr>
          <w:rFonts w:cs="Arial"/>
          <w:bCs/>
          <w:szCs w:val="24"/>
        </w:rPr>
      </w:pPr>
      <w:r w:rsidRPr="009412C3">
        <w:rPr>
          <w:rFonts w:cs="Arial"/>
          <w:bCs/>
          <w:szCs w:val="24"/>
        </w:rPr>
        <w:t xml:space="preserve">Zamglony sen, spektakl w wykonaniu zespołu Integracyjnego Teatru Tańca </w:t>
      </w:r>
      <w:proofErr w:type="spellStart"/>
      <w:r w:rsidRPr="009412C3">
        <w:rPr>
          <w:rFonts w:cs="Arial"/>
          <w:bCs/>
          <w:szCs w:val="24"/>
        </w:rPr>
        <w:t>Integra</w:t>
      </w:r>
      <w:proofErr w:type="spellEnd"/>
      <w:r w:rsidRPr="009412C3">
        <w:rPr>
          <w:rFonts w:cs="Arial"/>
          <w:bCs/>
          <w:szCs w:val="24"/>
        </w:rPr>
        <w:t xml:space="preserve"> | choreografia: Beata Grzelak-Szweda, Ewelina </w:t>
      </w:r>
      <w:proofErr w:type="spellStart"/>
      <w:r w:rsidRPr="009412C3">
        <w:rPr>
          <w:rFonts w:cs="Arial"/>
          <w:bCs/>
          <w:szCs w:val="24"/>
        </w:rPr>
        <w:t>Dehn</w:t>
      </w:r>
      <w:proofErr w:type="spellEnd"/>
      <w:r w:rsidRPr="009412C3">
        <w:rPr>
          <w:rFonts w:cs="Arial"/>
          <w:bCs/>
          <w:szCs w:val="24"/>
        </w:rPr>
        <w:t xml:space="preserve"> wraz z uczestnikami Teatru Tańca </w:t>
      </w:r>
      <w:proofErr w:type="spellStart"/>
      <w:r w:rsidRPr="009412C3">
        <w:rPr>
          <w:rFonts w:cs="Arial"/>
          <w:bCs/>
          <w:szCs w:val="24"/>
        </w:rPr>
        <w:t>Integra</w:t>
      </w:r>
      <w:proofErr w:type="spellEnd"/>
      <w:r w:rsidRPr="009412C3">
        <w:rPr>
          <w:rFonts w:cs="Arial"/>
          <w:bCs/>
          <w:szCs w:val="24"/>
        </w:rPr>
        <w:t>,</w:t>
      </w:r>
    </w:p>
    <w:p w:rsidR="009412C3" w:rsidRPr="009412C3" w:rsidRDefault="009412C3" w:rsidP="00E04D3A">
      <w:pPr>
        <w:pStyle w:val="Akapitzlist"/>
        <w:numPr>
          <w:ilvl w:val="0"/>
          <w:numId w:val="169"/>
        </w:numPr>
        <w:spacing w:before="0"/>
        <w:ind w:left="426"/>
        <w:jc w:val="both"/>
        <w:rPr>
          <w:rFonts w:cs="Arial"/>
          <w:bCs/>
          <w:szCs w:val="24"/>
        </w:rPr>
      </w:pPr>
      <w:proofErr w:type="spellStart"/>
      <w:r w:rsidRPr="009412C3">
        <w:rPr>
          <w:rFonts w:cs="Arial"/>
          <w:bCs/>
          <w:szCs w:val="24"/>
        </w:rPr>
        <w:t>Kairos</w:t>
      </w:r>
      <w:proofErr w:type="spellEnd"/>
      <w:r w:rsidRPr="009412C3">
        <w:rPr>
          <w:rFonts w:cs="Arial"/>
          <w:bCs/>
          <w:szCs w:val="24"/>
        </w:rPr>
        <w:t xml:space="preserve"> i </w:t>
      </w:r>
      <w:proofErr w:type="spellStart"/>
      <w:r w:rsidRPr="009412C3">
        <w:rPr>
          <w:rFonts w:cs="Arial"/>
          <w:bCs/>
          <w:szCs w:val="24"/>
        </w:rPr>
        <w:t>Hirsch</w:t>
      </w:r>
      <w:proofErr w:type="spellEnd"/>
      <w:r w:rsidRPr="009412C3">
        <w:rPr>
          <w:rFonts w:cs="Arial"/>
          <w:bCs/>
          <w:szCs w:val="24"/>
        </w:rPr>
        <w:t xml:space="preserve">, choreografia: Bartłomiej Gąsior i Aleksandra </w:t>
      </w:r>
      <w:proofErr w:type="spellStart"/>
      <w:r w:rsidRPr="009412C3">
        <w:rPr>
          <w:rFonts w:cs="Arial"/>
          <w:bCs/>
          <w:szCs w:val="24"/>
        </w:rPr>
        <w:t>Grącka-Baczyńska</w:t>
      </w:r>
      <w:proofErr w:type="spellEnd"/>
      <w:r w:rsidRPr="009412C3">
        <w:rPr>
          <w:rFonts w:cs="Arial"/>
          <w:bCs/>
          <w:szCs w:val="24"/>
        </w:rPr>
        <w:t xml:space="preserve">, </w:t>
      </w:r>
    </w:p>
    <w:p w:rsidR="009412C3" w:rsidRPr="009412C3" w:rsidRDefault="009412C3" w:rsidP="00E04D3A">
      <w:pPr>
        <w:pStyle w:val="Akapitzlist"/>
        <w:numPr>
          <w:ilvl w:val="0"/>
          <w:numId w:val="169"/>
        </w:numPr>
        <w:spacing w:before="0"/>
        <w:ind w:left="426"/>
        <w:jc w:val="both"/>
        <w:rPr>
          <w:rFonts w:cs="Arial"/>
          <w:bCs/>
          <w:szCs w:val="24"/>
        </w:rPr>
      </w:pPr>
      <w:proofErr w:type="spellStart"/>
      <w:r w:rsidRPr="009412C3">
        <w:rPr>
          <w:rFonts w:cs="Arial"/>
          <w:bCs/>
          <w:szCs w:val="24"/>
        </w:rPr>
        <w:t>Copy</w:t>
      </w:r>
      <w:proofErr w:type="spellEnd"/>
      <w:r w:rsidRPr="009412C3">
        <w:rPr>
          <w:rFonts w:cs="Arial"/>
          <w:bCs/>
          <w:szCs w:val="24"/>
        </w:rPr>
        <w:t xml:space="preserve"> of </w:t>
      </w:r>
      <w:proofErr w:type="spellStart"/>
      <w:r w:rsidRPr="009412C3">
        <w:rPr>
          <w:rFonts w:cs="Arial"/>
          <w:bCs/>
          <w:szCs w:val="24"/>
        </w:rPr>
        <w:t>Copy</w:t>
      </w:r>
      <w:proofErr w:type="spellEnd"/>
      <w:r w:rsidRPr="009412C3">
        <w:rPr>
          <w:rFonts w:cs="Arial"/>
          <w:bCs/>
          <w:szCs w:val="24"/>
        </w:rPr>
        <w:t xml:space="preserve"> of NPC | choreografia: Mateusz Wierzbicki, </w:t>
      </w:r>
    </w:p>
    <w:p w:rsidR="009412C3" w:rsidRPr="009412C3" w:rsidRDefault="009412C3" w:rsidP="00E04D3A">
      <w:pPr>
        <w:pStyle w:val="Akapitzlist"/>
        <w:numPr>
          <w:ilvl w:val="0"/>
          <w:numId w:val="169"/>
        </w:numPr>
        <w:spacing w:before="0"/>
        <w:ind w:left="426"/>
        <w:jc w:val="both"/>
        <w:rPr>
          <w:rFonts w:cs="Arial"/>
          <w:b/>
          <w:bCs/>
          <w:szCs w:val="24"/>
        </w:rPr>
      </w:pPr>
      <w:r w:rsidRPr="009412C3">
        <w:rPr>
          <w:rFonts w:cs="Arial"/>
          <w:bCs/>
          <w:szCs w:val="24"/>
        </w:rPr>
        <w:t>Antena | choreografia, reżyseria: Maciej Gorczyński | premiera Przestrzenie Sztuki-Taniec</w:t>
      </w:r>
      <w:r w:rsidRPr="009412C3">
        <w:rPr>
          <w:rFonts w:cs="Arial"/>
          <w:b/>
          <w:bCs/>
          <w:szCs w:val="24"/>
        </w:rPr>
        <w:t>.</w:t>
      </w:r>
    </w:p>
    <w:p w:rsidR="009412C3" w:rsidRPr="009412C3" w:rsidRDefault="009F47A4" w:rsidP="009412C3">
      <w:pPr>
        <w:pStyle w:val="Akapitzlist"/>
        <w:ind w:left="0"/>
        <w:jc w:val="both"/>
        <w:rPr>
          <w:rFonts w:cs="Arial"/>
          <w:szCs w:val="24"/>
        </w:rPr>
      </w:pPr>
      <w:r>
        <w:rPr>
          <w:rFonts w:cs="Arial"/>
          <w:bCs/>
          <w:szCs w:val="24"/>
        </w:rPr>
        <w:t>W 2024 roku</w:t>
      </w:r>
      <w:r w:rsidR="009412C3" w:rsidRPr="009412C3">
        <w:rPr>
          <w:rFonts w:cs="Arial"/>
          <w:b/>
          <w:bCs/>
          <w:szCs w:val="24"/>
        </w:rPr>
        <w:t xml:space="preserve"> </w:t>
      </w:r>
      <w:r w:rsidR="009412C3" w:rsidRPr="009412C3">
        <w:rPr>
          <w:rFonts w:cs="Arial"/>
          <w:szCs w:val="24"/>
        </w:rPr>
        <w:t>Teatr ROZBARK został nowym operatorem Przestrzeni Sztuki Taniec, dużego programu zleconego przez Narodowy Instytut Muzyki i Tańca. Teatr Rozbark z zaangażowaniem realizował założenia programu, wspierając artystów w ich twórczych przedsięwzięciach oraz aktywnie włączając różnorodne grupy społeczne, w tym seniorów, w życie kulturalne miasta. W ramach programu odbyły się:</w:t>
      </w:r>
    </w:p>
    <w:p w:rsidR="009412C3" w:rsidRPr="009412C3" w:rsidRDefault="009412C3" w:rsidP="00E04D3A">
      <w:pPr>
        <w:pStyle w:val="Akapitzlist"/>
        <w:numPr>
          <w:ilvl w:val="0"/>
          <w:numId w:val="251"/>
        </w:numPr>
        <w:spacing w:before="0"/>
        <w:ind w:left="426"/>
        <w:jc w:val="both"/>
        <w:rPr>
          <w:rFonts w:cs="Arial"/>
          <w:szCs w:val="24"/>
        </w:rPr>
      </w:pPr>
      <w:r w:rsidRPr="009412C3">
        <w:rPr>
          <w:rFonts w:cs="Arial"/>
          <w:szCs w:val="24"/>
        </w:rPr>
        <w:t>2 premiery kameralne,</w:t>
      </w:r>
    </w:p>
    <w:p w:rsidR="009412C3" w:rsidRPr="009412C3" w:rsidRDefault="009412C3" w:rsidP="00E04D3A">
      <w:pPr>
        <w:pStyle w:val="Akapitzlist"/>
        <w:numPr>
          <w:ilvl w:val="0"/>
          <w:numId w:val="251"/>
        </w:numPr>
        <w:spacing w:before="0"/>
        <w:ind w:left="426"/>
        <w:jc w:val="both"/>
        <w:rPr>
          <w:rFonts w:cs="Arial"/>
          <w:szCs w:val="24"/>
        </w:rPr>
      </w:pPr>
      <w:r w:rsidRPr="009412C3">
        <w:rPr>
          <w:rFonts w:cs="Arial"/>
          <w:szCs w:val="24"/>
        </w:rPr>
        <w:t>wielka premiera,</w:t>
      </w:r>
    </w:p>
    <w:p w:rsidR="009412C3" w:rsidRPr="009412C3" w:rsidRDefault="009412C3" w:rsidP="00E04D3A">
      <w:pPr>
        <w:pStyle w:val="Akapitzlist"/>
        <w:numPr>
          <w:ilvl w:val="0"/>
          <w:numId w:val="251"/>
        </w:numPr>
        <w:spacing w:before="0"/>
        <w:ind w:left="426"/>
        <w:jc w:val="both"/>
        <w:rPr>
          <w:rFonts w:cs="Arial"/>
          <w:szCs w:val="24"/>
        </w:rPr>
      </w:pPr>
      <w:r w:rsidRPr="009412C3">
        <w:rPr>
          <w:rFonts w:cs="Arial"/>
          <w:szCs w:val="24"/>
        </w:rPr>
        <w:t>warsztaty dla seniorów,</w:t>
      </w:r>
    </w:p>
    <w:p w:rsidR="009412C3" w:rsidRPr="009412C3" w:rsidRDefault="009412C3" w:rsidP="00E04D3A">
      <w:pPr>
        <w:pStyle w:val="Akapitzlist"/>
        <w:numPr>
          <w:ilvl w:val="0"/>
          <w:numId w:val="251"/>
        </w:numPr>
        <w:spacing w:before="0"/>
        <w:ind w:left="426"/>
        <w:jc w:val="both"/>
        <w:rPr>
          <w:rFonts w:cs="Arial"/>
          <w:szCs w:val="24"/>
        </w:rPr>
      </w:pPr>
      <w:proofErr w:type="spellStart"/>
      <w:r w:rsidRPr="009412C3">
        <w:rPr>
          <w:rFonts w:cs="Arial"/>
          <w:szCs w:val="24"/>
        </w:rPr>
        <w:t>flash</w:t>
      </w:r>
      <w:proofErr w:type="spellEnd"/>
      <w:r w:rsidRPr="009412C3">
        <w:rPr>
          <w:rFonts w:cs="Arial"/>
          <w:szCs w:val="24"/>
        </w:rPr>
        <w:t xml:space="preserve"> </w:t>
      </w:r>
      <w:proofErr w:type="spellStart"/>
      <w:r w:rsidRPr="009412C3">
        <w:rPr>
          <w:rFonts w:cs="Arial"/>
          <w:szCs w:val="24"/>
        </w:rPr>
        <w:t>mob</w:t>
      </w:r>
      <w:proofErr w:type="spellEnd"/>
      <w:r w:rsidRPr="009412C3">
        <w:rPr>
          <w:rFonts w:cs="Arial"/>
          <w:szCs w:val="24"/>
        </w:rPr>
        <w:t>,</w:t>
      </w:r>
    </w:p>
    <w:p w:rsidR="009412C3" w:rsidRPr="009412C3" w:rsidRDefault="009412C3" w:rsidP="00E04D3A">
      <w:pPr>
        <w:pStyle w:val="Akapitzlist"/>
        <w:numPr>
          <w:ilvl w:val="0"/>
          <w:numId w:val="251"/>
        </w:numPr>
        <w:spacing w:before="0"/>
        <w:ind w:left="426"/>
        <w:jc w:val="both"/>
        <w:rPr>
          <w:rFonts w:cs="Arial"/>
          <w:szCs w:val="24"/>
        </w:rPr>
      </w:pPr>
      <w:r w:rsidRPr="009412C3">
        <w:rPr>
          <w:rFonts w:cs="Arial"/>
          <w:szCs w:val="24"/>
        </w:rPr>
        <w:t>prezentacje 15 spektakli,</w:t>
      </w:r>
    </w:p>
    <w:p w:rsidR="009412C3" w:rsidRPr="009412C3" w:rsidRDefault="009412C3" w:rsidP="00E04D3A">
      <w:pPr>
        <w:pStyle w:val="Akapitzlist"/>
        <w:numPr>
          <w:ilvl w:val="0"/>
          <w:numId w:val="251"/>
        </w:numPr>
        <w:spacing w:before="0"/>
        <w:ind w:left="426"/>
        <w:jc w:val="both"/>
        <w:rPr>
          <w:rFonts w:cs="Arial"/>
          <w:szCs w:val="24"/>
        </w:rPr>
      </w:pPr>
      <w:r w:rsidRPr="009412C3">
        <w:rPr>
          <w:rFonts w:cs="Arial"/>
          <w:szCs w:val="24"/>
        </w:rPr>
        <w:t>rezydencje artystyczne*.</w:t>
      </w:r>
    </w:p>
    <w:p w:rsidR="009412C3" w:rsidRPr="009412C3" w:rsidRDefault="009412C3" w:rsidP="009412C3">
      <w:pPr>
        <w:pStyle w:val="Akapitzlist"/>
        <w:ind w:left="1440"/>
        <w:rPr>
          <w:rFonts w:cs="Arial"/>
          <w:szCs w:val="24"/>
        </w:rPr>
      </w:pPr>
    </w:p>
    <w:p w:rsidR="009412C3" w:rsidRPr="009412C3" w:rsidRDefault="009412C3" w:rsidP="009412C3">
      <w:pPr>
        <w:pStyle w:val="Akapitzlist"/>
        <w:ind w:left="0"/>
        <w:jc w:val="both"/>
        <w:rPr>
          <w:rFonts w:cs="Arial"/>
          <w:szCs w:val="24"/>
        </w:rPr>
      </w:pPr>
      <w:r w:rsidRPr="009412C3">
        <w:rPr>
          <w:rFonts w:cs="Arial"/>
          <w:szCs w:val="24"/>
        </w:rPr>
        <w:t>Ponadto wybrano i wsparto cztery rezydencje artystyczne:</w:t>
      </w:r>
    </w:p>
    <w:p w:rsidR="009412C3" w:rsidRPr="009412C3" w:rsidRDefault="009412C3" w:rsidP="009412C3">
      <w:pPr>
        <w:pStyle w:val="Akapitzlist"/>
        <w:ind w:left="0"/>
        <w:jc w:val="both"/>
        <w:rPr>
          <w:rFonts w:cs="Arial"/>
          <w:szCs w:val="24"/>
        </w:rPr>
      </w:pPr>
      <w:r w:rsidRPr="009412C3">
        <w:rPr>
          <w:rFonts w:cs="Arial"/>
          <w:szCs w:val="24"/>
        </w:rPr>
        <w:t xml:space="preserve">Małgorzata Czyżowska – „Double </w:t>
      </w:r>
      <w:proofErr w:type="spellStart"/>
      <w:r w:rsidRPr="009412C3">
        <w:rPr>
          <w:rFonts w:cs="Arial"/>
          <w:szCs w:val="24"/>
        </w:rPr>
        <w:t>Trouble</w:t>
      </w:r>
      <w:proofErr w:type="spellEnd"/>
      <w:r w:rsidRPr="009412C3">
        <w:rPr>
          <w:rFonts w:cs="Arial"/>
          <w:szCs w:val="24"/>
        </w:rPr>
        <w:t>”,</w:t>
      </w:r>
    </w:p>
    <w:p w:rsidR="009412C3" w:rsidRPr="009412C3" w:rsidRDefault="009412C3" w:rsidP="009412C3">
      <w:pPr>
        <w:pStyle w:val="Akapitzlist"/>
        <w:ind w:left="0"/>
        <w:jc w:val="both"/>
        <w:rPr>
          <w:rFonts w:cs="Arial"/>
          <w:szCs w:val="24"/>
        </w:rPr>
      </w:pPr>
      <w:r w:rsidRPr="009412C3">
        <w:rPr>
          <w:rFonts w:cs="Arial"/>
          <w:szCs w:val="24"/>
        </w:rPr>
        <w:t>Wojtek Grabałowski – „Sny o lataniu - Linie życia”,</w:t>
      </w:r>
    </w:p>
    <w:p w:rsidR="009412C3" w:rsidRPr="009412C3" w:rsidRDefault="009412C3" w:rsidP="009412C3">
      <w:pPr>
        <w:pStyle w:val="Akapitzlist"/>
        <w:ind w:left="0"/>
        <w:jc w:val="both"/>
        <w:rPr>
          <w:rFonts w:cs="Arial"/>
          <w:szCs w:val="24"/>
        </w:rPr>
      </w:pPr>
      <w:r w:rsidRPr="009412C3">
        <w:rPr>
          <w:rFonts w:cs="Arial"/>
          <w:szCs w:val="24"/>
        </w:rPr>
        <w:t>Natalia Lis – „</w:t>
      </w:r>
      <w:proofErr w:type="spellStart"/>
      <w:r w:rsidRPr="009412C3">
        <w:rPr>
          <w:rFonts w:cs="Arial"/>
          <w:szCs w:val="24"/>
        </w:rPr>
        <w:t>Mugwotr</w:t>
      </w:r>
      <w:proofErr w:type="spellEnd"/>
      <w:r w:rsidRPr="009412C3">
        <w:rPr>
          <w:rFonts w:cs="Arial"/>
          <w:szCs w:val="24"/>
        </w:rPr>
        <w:t>”,</w:t>
      </w:r>
    </w:p>
    <w:p w:rsidR="009412C3" w:rsidRPr="009412C3" w:rsidRDefault="009412C3" w:rsidP="009412C3">
      <w:pPr>
        <w:pStyle w:val="Akapitzlist"/>
        <w:ind w:left="0"/>
        <w:jc w:val="both"/>
        <w:rPr>
          <w:rFonts w:cs="Arial"/>
          <w:szCs w:val="24"/>
        </w:rPr>
      </w:pPr>
      <w:r w:rsidRPr="009412C3">
        <w:rPr>
          <w:rFonts w:cs="Arial"/>
          <w:szCs w:val="24"/>
        </w:rPr>
        <w:t>Stefan Mazur – „</w:t>
      </w:r>
      <w:proofErr w:type="spellStart"/>
      <w:r w:rsidRPr="009412C3">
        <w:rPr>
          <w:rFonts w:cs="Arial"/>
          <w:szCs w:val="24"/>
        </w:rPr>
        <w:t>Heksa</w:t>
      </w:r>
      <w:proofErr w:type="spellEnd"/>
      <w:r w:rsidRPr="009412C3">
        <w:rPr>
          <w:rFonts w:cs="Arial"/>
          <w:szCs w:val="24"/>
        </w:rPr>
        <w:t>”.</w:t>
      </w:r>
    </w:p>
    <w:p w:rsidR="009412C3" w:rsidRPr="009412C3" w:rsidRDefault="009412C3" w:rsidP="009412C3">
      <w:pPr>
        <w:pStyle w:val="Akapitzlist"/>
        <w:ind w:left="0"/>
        <w:jc w:val="both"/>
        <w:rPr>
          <w:rFonts w:cs="Arial"/>
          <w:szCs w:val="24"/>
        </w:rPr>
      </w:pPr>
    </w:p>
    <w:p w:rsidR="009412C3" w:rsidRPr="009412C3" w:rsidRDefault="009412C3" w:rsidP="009412C3">
      <w:pPr>
        <w:pStyle w:val="Akapitzlist"/>
        <w:ind w:left="0"/>
        <w:rPr>
          <w:rFonts w:cs="Arial"/>
          <w:szCs w:val="24"/>
        </w:rPr>
      </w:pPr>
      <w:r w:rsidRPr="009412C3">
        <w:rPr>
          <w:rFonts w:cs="Arial"/>
          <w:szCs w:val="24"/>
        </w:rPr>
        <w:t xml:space="preserve">Przeprowadzono warsztaty dla seniorów pod opieką Krzysztofa </w:t>
      </w:r>
      <w:proofErr w:type="spellStart"/>
      <w:r w:rsidRPr="009412C3">
        <w:rPr>
          <w:rFonts w:cs="Arial"/>
          <w:szCs w:val="24"/>
        </w:rPr>
        <w:t>Kardasia</w:t>
      </w:r>
      <w:proofErr w:type="spellEnd"/>
      <w:r w:rsidRPr="009412C3">
        <w:rPr>
          <w:rFonts w:cs="Arial"/>
          <w:szCs w:val="24"/>
        </w:rPr>
        <w:t>.</w:t>
      </w:r>
    </w:p>
    <w:p w:rsidR="009412C3" w:rsidRPr="009412C3" w:rsidRDefault="009412C3" w:rsidP="009412C3">
      <w:pPr>
        <w:pStyle w:val="Akapitzlist"/>
        <w:ind w:left="0"/>
        <w:rPr>
          <w:rFonts w:cs="Arial"/>
          <w:szCs w:val="24"/>
        </w:rPr>
      </w:pPr>
    </w:p>
    <w:p w:rsidR="009412C3" w:rsidRPr="009412C3" w:rsidRDefault="009412C3" w:rsidP="009412C3">
      <w:pPr>
        <w:pStyle w:val="Akapitzlist"/>
        <w:ind w:left="0"/>
        <w:jc w:val="both"/>
        <w:rPr>
          <w:rFonts w:cs="Arial"/>
          <w:szCs w:val="24"/>
        </w:rPr>
      </w:pPr>
      <w:r w:rsidRPr="009412C3">
        <w:rPr>
          <w:rFonts w:cs="Arial"/>
          <w:szCs w:val="24"/>
        </w:rPr>
        <w:t>W ramach Przestrzenie Sztuki – Taniec zaprezentowano spektakle:</w:t>
      </w:r>
    </w:p>
    <w:p w:rsidR="009412C3" w:rsidRPr="009412C3" w:rsidRDefault="009412C3" w:rsidP="00E04D3A">
      <w:pPr>
        <w:pStyle w:val="Akapitzlist"/>
        <w:numPr>
          <w:ilvl w:val="0"/>
          <w:numId w:val="169"/>
        </w:numPr>
        <w:spacing w:before="0"/>
        <w:ind w:left="426"/>
        <w:jc w:val="both"/>
        <w:rPr>
          <w:rFonts w:cs="Arial"/>
          <w:szCs w:val="24"/>
        </w:rPr>
      </w:pPr>
      <w:r w:rsidRPr="009412C3">
        <w:rPr>
          <w:rFonts w:cs="Arial"/>
          <w:szCs w:val="24"/>
        </w:rPr>
        <w:t xml:space="preserve">13, 14, 15 września - Odyseja (Prezentacja spektakli), </w:t>
      </w:r>
    </w:p>
    <w:p w:rsidR="009412C3" w:rsidRPr="009412C3" w:rsidRDefault="009412C3" w:rsidP="00E04D3A">
      <w:pPr>
        <w:pStyle w:val="Akapitzlist"/>
        <w:numPr>
          <w:ilvl w:val="0"/>
          <w:numId w:val="169"/>
        </w:numPr>
        <w:spacing w:before="0"/>
        <w:ind w:left="426"/>
        <w:jc w:val="both"/>
        <w:rPr>
          <w:rFonts w:cs="Arial"/>
          <w:szCs w:val="24"/>
        </w:rPr>
      </w:pPr>
      <w:r w:rsidRPr="009412C3">
        <w:rPr>
          <w:rFonts w:cs="Arial"/>
          <w:szCs w:val="24"/>
        </w:rPr>
        <w:t xml:space="preserve">25, 26, 27 września - I </w:t>
      </w:r>
      <w:proofErr w:type="spellStart"/>
      <w:r w:rsidRPr="009412C3">
        <w:rPr>
          <w:rFonts w:cs="Arial"/>
          <w:szCs w:val="24"/>
        </w:rPr>
        <w:t>love</w:t>
      </w:r>
      <w:proofErr w:type="spellEnd"/>
      <w:r w:rsidRPr="009412C3">
        <w:rPr>
          <w:rFonts w:cs="Arial"/>
          <w:szCs w:val="24"/>
        </w:rPr>
        <w:t xml:space="preserve"> Chopin (Prezentacja spektakli),</w:t>
      </w:r>
    </w:p>
    <w:p w:rsidR="009412C3" w:rsidRPr="009412C3" w:rsidRDefault="009412C3" w:rsidP="00E04D3A">
      <w:pPr>
        <w:pStyle w:val="Akapitzlist"/>
        <w:numPr>
          <w:ilvl w:val="0"/>
          <w:numId w:val="169"/>
        </w:numPr>
        <w:spacing w:before="0"/>
        <w:ind w:left="426"/>
        <w:jc w:val="both"/>
        <w:rPr>
          <w:rFonts w:cs="Arial"/>
          <w:szCs w:val="24"/>
        </w:rPr>
      </w:pPr>
      <w:r w:rsidRPr="009412C3">
        <w:rPr>
          <w:rFonts w:cs="Arial"/>
          <w:szCs w:val="24"/>
        </w:rPr>
        <w:lastRenderedPageBreak/>
        <w:t xml:space="preserve">3 października - pokaz </w:t>
      </w:r>
      <w:proofErr w:type="spellStart"/>
      <w:r w:rsidRPr="009412C3">
        <w:rPr>
          <w:rFonts w:cs="Arial"/>
          <w:szCs w:val="24"/>
        </w:rPr>
        <w:t>powarsztatowy</w:t>
      </w:r>
      <w:proofErr w:type="spellEnd"/>
      <w:r w:rsidRPr="009412C3">
        <w:rPr>
          <w:rFonts w:cs="Arial"/>
          <w:szCs w:val="24"/>
        </w:rPr>
        <w:t xml:space="preserve"> seniorów (warsztaty dla seniorów),</w:t>
      </w:r>
    </w:p>
    <w:p w:rsidR="009412C3" w:rsidRPr="009412C3" w:rsidRDefault="009412C3" w:rsidP="00E04D3A">
      <w:pPr>
        <w:pStyle w:val="Akapitzlist"/>
        <w:numPr>
          <w:ilvl w:val="0"/>
          <w:numId w:val="169"/>
        </w:numPr>
        <w:spacing w:before="0"/>
        <w:ind w:left="426"/>
        <w:jc w:val="both"/>
        <w:rPr>
          <w:rFonts w:cs="Arial"/>
          <w:szCs w:val="24"/>
        </w:rPr>
      </w:pPr>
      <w:r w:rsidRPr="009412C3">
        <w:rPr>
          <w:rFonts w:cs="Arial"/>
          <w:szCs w:val="24"/>
        </w:rPr>
        <w:t xml:space="preserve">12 października - </w:t>
      </w:r>
      <w:proofErr w:type="spellStart"/>
      <w:r w:rsidRPr="009412C3">
        <w:rPr>
          <w:rFonts w:cs="Arial"/>
          <w:szCs w:val="24"/>
        </w:rPr>
        <w:t>Kairos</w:t>
      </w:r>
      <w:proofErr w:type="spellEnd"/>
      <w:r w:rsidRPr="009412C3">
        <w:rPr>
          <w:rFonts w:cs="Arial"/>
          <w:szCs w:val="24"/>
        </w:rPr>
        <w:t xml:space="preserve"> i </w:t>
      </w:r>
      <w:proofErr w:type="spellStart"/>
      <w:r w:rsidRPr="009412C3">
        <w:rPr>
          <w:rFonts w:cs="Arial"/>
          <w:szCs w:val="24"/>
        </w:rPr>
        <w:t>Hirsch</w:t>
      </w:r>
      <w:proofErr w:type="spellEnd"/>
      <w:r w:rsidRPr="009412C3">
        <w:rPr>
          <w:rFonts w:cs="Arial"/>
          <w:szCs w:val="24"/>
        </w:rPr>
        <w:t xml:space="preserve"> - (Wielka Premiera),</w:t>
      </w:r>
    </w:p>
    <w:p w:rsidR="009412C3" w:rsidRPr="009412C3" w:rsidRDefault="009412C3" w:rsidP="00E04D3A">
      <w:pPr>
        <w:pStyle w:val="Akapitzlist"/>
        <w:numPr>
          <w:ilvl w:val="0"/>
          <w:numId w:val="169"/>
        </w:numPr>
        <w:spacing w:before="0"/>
        <w:ind w:left="426"/>
        <w:jc w:val="both"/>
        <w:rPr>
          <w:rFonts w:cs="Arial"/>
          <w:szCs w:val="24"/>
        </w:rPr>
      </w:pPr>
      <w:r w:rsidRPr="009412C3">
        <w:rPr>
          <w:rFonts w:cs="Arial"/>
          <w:szCs w:val="24"/>
        </w:rPr>
        <w:t xml:space="preserve">26 października - </w:t>
      </w:r>
      <w:proofErr w:type="spellStart"/>
      <w:r w:rsidRPr="009412C3">
        <w:rPr>
          <w:rFonts w:cs="Arial"/>
          <w:szCs w:val="24"/>
        </w:rPr>
        <w:t>Flash</w:t>
      </w:r>
      <w:proofErr w:type="spellEnd"/>
      <w:r w:rsidRPr="009412C3">
        <w:rPr>
          <w:rFonts w:cs="Arial"/>
          <w:szCs w:val="24"/>
        </w:rPr>
        <w:t xml:space="preserve"> </w:t>
      </w:r>
      <w:proofErr w:type="spellStart"/>
      <w:r w:rsidRPr="009412C3">
        <w:rPr>
          <w:rFonts w:cs="Arial"/>
          <w:szCs w:val="24"/>
        </w:rPr>
        <w:t>mob</w:t>
      </w:r>
      <w:proofErr w:type="spellEnd"/>
      <w:r w:rsidRPr="009412C3">
        <w:rPr>
          <w:rFonts w:cs="Arial"/>
          <w:szCs w:val="24"/>
        </w:rPr>
        <w:t xml:space="preserve"> (działanie z innym operatorem PS - Taniec), </w:t>
      </w:r>
    </w:p>
    <w:p w:rsidR="009412C3" w:rsidRPr="009412C3" w:rsidRDefault="009412C3" w:rsidP="00E04D3A">
      <w:pPr>
        <w:pStyle w:val="Akapitzlist"/>
        <w:numPr>
          <w:ilvl w:val="0"/>
          <w:numId w:val="169"/>
        </w:numPr>
        <w:spacing w:before="0"/>
        <w:ind w:left="426"/>
        <w:jc w:val="both"/>
        <w:rPr>
          <w:rFonts w:cs="Arial"/>
          <w:szCs w:val="24"/>
        </w:rPr>
      </w:pPr>
      <w:r w:rsidRPr="009412C3">
        <w:rPr>
          <w:rFonts w:cs="Arial"/>
          <w:szCs w:val="24"/>
        </w:rPr>
        <w:t xml:space="preserve">31 października - </w:t>
      </w:r>
      <w:proofErr w:type="spellStart"/>
      <w:r w:rsidRPr="009412C3">
        <w:rPr>
          <w:rFonts w:cs="Arial"/>
          <w:szCs w:val="24"/>
        </w:rPr>
        <w:t>Copy</w:t>
      </w:r>
      <w:proofErr w:type="spellEnd"/>
      <w:r w:rsidRPr="009412C3">
        <w:rPr>
          <w:rFonts w:cs="Arial"/>
          <w:szCs w:val="24"/>
        </w:rPr>
        <w:t xml:space="preserve"> to </w:t>
      </w:r>
      <w:proofErr w:type="spellStart"/>
      <w:r w:rsidRPr="009412C3">
        <w:rPr>
          <w:rFonts w:cs="Arial"/>
          <w:szCs w:val="24"/>
        </w:rPr>
        <w:t>copy</w:t>
      </w:r>
      <w:proofErr w:type="spellEnd"/>
      <w:r w:rsidRPr="009412C3">
        <w:rPr>
          <w:rFonts w:cs="Arial"/>
          <w:szCs w:val="24"/>
        </w:rPr>
        <w:t xml:space="preserve"> to NPC (Premiera kameralna),</w:t>
      </w:r>
    </w:p>
    <w:p w:rsidR="009412C3" w:rsidRPr="009412C3" w:rsidRDefault="009412C3" w:rsidP="00E04D3A">
      <w:pPr>
        <w:pStyle w:val="Akapitzlist"/>
        <w:numPr>
          <w:ilvl w:val="0"/>
          <w:numId w:val="169"/>
        </w:numPr>
        <w:spacing w:before="0"/>
        <w:ind w:left="426"/>
        <w:jc w:val="both"/>
        <w:rPr>
          <w:rFonts w:cs="Arial"/>
          <w:szCs w:val="24"/>
        </w:rPr>
      </w:pPr>
      <w:r w:rsidRPr="009412C3">
        <w:rPr>
          <w:rFonts w:cs="Arial"/>
          <w:szCs w:val="24"/>
        </w:rPr>
        <w:t>8 listopada - Antena (Premiera kameralna),</w:t>
      </w:r>
    </w:p>
    <w:p w:rsidR="009412C3" w:rsidRPr="009412C3" w:rsidRDefault="009412C3" w:rsidP="00E04D3A">
      <w:pPr>
        <w:pStyle w:val="Akapitzlist"/>
        <w:numPr>
          <w:ilvl w:val="0"/>
          <w:numId w:val="169"/>
        </w:numPr>
        <w:spacing w:before="0"/>
        <w:ind w:left="426"/>
        <w:jc w:val="both"/>
        <w:rPr>
          <w:rFonts w:cs="Arial"/>
          <w:szCs w:val="24"/>
        </w:rPr>
      </w:pPr>
      <w:r w:rsidRPr="009412C3">
        <w:rPr>
          <w:rFonts w:cs="Arial"/>
          <w:szCs w:val="24"/>
        </w:rPr>
        <w:t>9 listopada Konferencja naukowo-badawcza (Konferencja naukowo-badawcza),</w:t>
      </w:r>
    </w:p>
    <w:p w:rsidR="009412C3" w:rsidRPr="009412C3" w:rsidRDefault="009412C3" w:rsidP="00E04D3A">
      <w:pPr>
        <w:pStyle w:val="Akapitzlist"/>
        <w:numPr>
          <w:ilvl w:val="0"/>
          <w:numId w:val="169"/>
        </w:numPr>
        <w:spacing w:before="0"/>
        <w:ind w:left="426"/>
        <w:jc w:val="both"/>
        <w:rPr>
          <w:rFonts w:cs="Arial"/>
          <w:szCs w:val="24"/>
        </w:rPr>
      </w:pPr>
      <w:r w:rsidRPr="009412C3">
        <w:rPr>
          <w:rFonts w:cs="Arial"/>
          <w:szCs w:val="24"/>
        </w:rPr>
        <w:t xml:space="preserve">15, 16, 17 listopada </w:t>
      </w:r>
      <w:proofErr w:type="spellStart"/>
      <w:r w:rsidRPr="009412C3">
        <w:rPr>
          <w:rFonts w:cs="Arial"/>
          <w:szCs w:val="24"/>
        </w:rPr>
        <w:t>Disability</w:t>
      </w:r>
      <w:proofErr w:type="spellEnd"/>
      <w:r w:rsidRPr="009412C3">
        <w:rPr>
          <w:rFonts w:cs="Arial"/>
          <w:szCs w:val="24"/>
        </w:rPr>
        <w:t xml:space="preserve"> (Prezentacja spektakli),</w:t>
      </w:r>
    </w:p>
    <w:p w:rsidR="009412C3" w:rsidRPr="009412C3" w:rsidRDefault="009412C3" w:rsidP="00E04D3A">
      <w:pPr>
        <w:pStyle w:val="Akapitzlist"/>
        <w:numPr>
          <w:ilvl w:val="0"/>
          <w:numId w:val="169"/>
        </w:numPr>
        <w:spacing w:before="0"/>
        <w:ind w:left="426"/>
        <w:jc w:val="both"/>
        <w:rPr>
          <w:rFonts w:cs="Arial"/>
          <w:szCs w:val="24"/>
        </w:rPr>
      </w:pPr>
      <w:r w:rsidRPr="009412C3">
        <w:rPr>
          <w:rFonts w:cs="Arial"/>
          <w:szCs w:val="24"/>
        </w:rPr>
        <w:t xml:space="preserve">19 listopada - wernisaż wystawy fotograficznej Alicji </w:t>
      </w:r>
      <w:proofErr w:type="spellStart"/>
      <w:r w:rsidRPr="009412C3">
        <w:rPr>
          <w:rFonts w:cs="Arial"/>
          <w:szCs w:val="24"/>
        </w:rPr>
        <w:t>Przyboszewskiej</w:t>
      </w:r>
      <w:proofErr w:type="spellEnd"/>
      <w:r w:rsidRPr="009412C3">
        <w:rPr>
          <w:rFonts w:cs="Arial"/>
          <w:szCs w:val="24"/>
        </w:rPr>
        <w:t xml:space="preserve"> z </w:t>
      </w:r>
      <w:proofErr w:type="spellStart"/>
      <w:r w:rsidRPr="009412C3">
        <w:rPr>
          <w:rFonts w:cs="Arial"/>
          <w:szCs w:val="24"/>
        </w:rPr>
        <w:t>perfomance</w:t>
      </w:r>
      <w:proofErr w:type="spellEnd"/>
      <w:r w:rsidRPr="009412C3">
        <w:rPr>
          <w:rFonts w:cs="Arial"/>
          <w:szCs w:val="24"/>
        </w:rPr>
        <w:t xml:space="preserve"> tanecznym (Wystawa fotograficzna),</w:t>
      </w:r>
    </w:p>
    <w:p w:rsidR="009412C3" w:rsidRPr="009412C3" w:rsidRDefault="009412C3" w:rsidP="00E04D3A">
      <w:pPr>
        <w:pStyle w:val="Akapitzlist"/>
        <w:numPr>
          <w:ilvl w:val="0"/>
          <w:numId w:val="169"/>
        </w:numPr>
        <w:spacing w:before="0"/>
        <w:ind w:left="426"/>
        <w:jc w:val="both"/>
        <w:rPr>
          <w:rFonts w:cs="Arial"/>
          <w:szCs w:val="24"/>
        </w:rPr>
      </w:pPr>
      <w:r w:rsidRPr="009412C3">
        <w:rPr>
          <w:rFonts w:cs="Arial"/>
          <w:szCs w:val="24"/>
        </w:rPr>
        <w:t>27 listopada - Ring tańca.</w:t>
      </w:r>
    </w:p>
    <w:p w:rsidR="009412C3" w:rsidRPr="009412C3" w:rsidRDefault="009412C3" w:rsidP="009412C3">
      <w:pPr>
        <w:pStyle w:val="Akapitzlist"/>
        <w:jc w:val="both"/>
        <w:rPr>
          <w:rFonts w:cs="Arial"/>
          <w:szCs w:val="24"/>
        </w:rPr>
      </w:pPr>
    </w:p>
    <w:p w:rsidR="009412C3" w:rsidRPr="009412C3" w:rsidRDefault="009412C3" w:rsidP="009412C3">
      <w:pPr>
        <w:pStyle w:val="Akapitzlist"/>
        <w:ind w:hanging="720"/>
        <w:jc w:val="both"/>
        <w:rPr>
          <w:rFonts w:cs="Arial"/>
          <w:bCs/>
          <w:szCs w:val="24"/>
          <w:u w:val="single"/>
        </w:rPr>
      </w:pPr>
      <w:r w:rsidRPr="009412C3">
        <w:rPr>
          <w:rFonts w:cs="Arial"/>
          <w:bCs/>
          <w:szCs w:val="24"/>
          <w:u w:val="single"/>
        </w:rPr>
        <w:t xml:space="preserve">ARTYSTYCZNA WSPÓŁPRACA ZAGRANICZNA BTTIR Rozbark: </w:t>
      </w:r>
    </w:p>
    <w:p w:rsidR="009412C3" w:rsidRPr="009412C3" w:rsidRDefault="009412C3" w:rsidP="009412C3">
      <w:pPr>
        <w:pStyle w:val="Akapitzlist"/>
        <w:jc w:val="both"/>
        <w:rPr>
          <w:rFonts w:cs="Arial"/>
          <w:bCs/>
          <w:szCs w:val="24"/>
        </w:rPr>
      </w:pPr>
    </w:p>
    <w:p w:rsidR="009412C3" w:rsidRPr="009412C3" w:rsidRDefault="009F47A4" w:rsidP="009412C3">
      <w:pPr>
        <w:pStyle w:val="Akapitzlist"/>
        <w:ind w:left="0"/>
        <w:jc w:val="both"/>
        <w:rPr>
          <w:rFonts w:cs="Arial"/>
          <w:bCs/>
          <w:szCs w:val="24"/>
          <w:u w:val="single"/>
        </w:rPr>
      </w:pPr>
      <w:r>
        <w:rPr>
          <w:rFonts w:cs="Arial"/>
          <w:szCs w:val="24"/>
          <w:shd w:val="clear" w:color="auto" w:fill="FFFFFF"/>
        </w:rPr>
        <w:t>BTTIR gościł w 2024 roku</w:t>
      </w:r>
      <w:r w:rsidR="009412C3" w:rsidRPr="009412C3">
        <w:rPr>
          <w:rFonts w:cs="Arial"/>
          <w:szCs w:val="24"/>
          <w:shd w:val="clear" w:color="auto" w:fill="FFFFFF"/>
        </w:rPr>
        <w:t xml:space="preserve"> artystów z Serbii, którzy podczas rezydencji badawczo-artystycznej poszukiwali motywów muzyczno-tanecznych z regionu Śląska i Wojwodiny (Serbia). W ramach tej rezydencji odbyły się dwa spektakle:</w:t>
      </w:r>
    </w:p>
    <w:p w:rsidR="009412C3" w:rsidRPr="009412C3" w:rsidRDefault="009412C3" w:rsidP="00E04D3A">
      <w:pPr>
        <w:pStyle w:val="Akapitzlist"/>
        <w:numPr>
          <w:ilvl w:val="0"/>
          <w:numId w:val="169"/>
        </w:numPr>
        <w:spacing w:before="0"/>
        <w:ind w:left="426"/>
        <w:jc w:val="both"/>
        <w:rPr>
          <w:rFonts w:cs="Arial"/>
          <w:bCs/>
          <w:szCs w:val="24"/>
        </w:rPr>
      </w:pPr>
      <w:r w:rsidRPr="009412C3">
        <w:rPr>
          <w:rFonts w:cs="Arial"/>
          <w:bCs/>
          <w:szCs w:val="24"/>
        </w:rPr>
        <w:t xml:space="preserve">Bytom and </w:t>
      </w:r>
      <w:proofErr w:type="spellStart"/>
      <w:r w:rsidRPr="009412C3">
        <w:rPr>
          <w:rFonts w:cs="Arial"/>
          <w:bCs/>
          <w:szCs w:val="24"/>
        </w:rPr>
        <w:t>Novi</w:t>
      </w:r>
      <w:proofErr w:type="spellEnd"/>
      <w:r w:rsidRPr="009412C3">
        <w:rPr>
          <w:rFonts w:cs="Arial"/>
          <w:bCs/>
          <w:szCs w:val="24"/>
        </w:rPr>
        <w:t xml:space="preserve"> Sad mirror </w:t>
      </w:r>
      <w:proofErr w:type="spellStart"/>
      <w:r w:rsidRPr="009412C3">
        <w:rPr>
          <w:rFonts w:cs="Arial"/>
          <w:bCs/>
          <w:szCs w:val="24"/>
        </w:rPr>
        <w:t>with</w:t>
      </w:r>
      <w:proofErr w:type="spellEnd"/>
      <w:r w:rsidRPr="009412C3">
        <w:rPr>
          <w:rFonts w:cs="Arial"/>
          <w:bCs/>
          <w:szCs w:val="24"/>
        </w:rPr>
        <w:t xml:space="preserve"> </w:t>
      </w:r>
      <w:proofErr w:type="spellStart"/>
      <w:r w:rsidRPr="009412C3">
        <w:rPr>
          <w:rFonts w:cs="Arial"/>
          <w:bCs/>
          <w:szCs w:val="24"/>
        </w:rPr>
        <w:t>sound</w:t>
      </w:r>
      <w:proofErr w:type="spellEnd"/>
      <w:r w:rsidRPr="009412C3">
        <w:rPr>
          <w:rFonts w:cs="Arial"/>
          <w:bCs/>
          <w:szCs w:val="24"/>
        </w:rPr>
        <w:t xml:space="preserve"> – </w:t>
      </w:r>
      <w:proofErr w:type="spellStart"/>
      <w:r w:rsidRPr="009412C3">
        <w:rPr>
          <w:rFonts w:cs="Arial"/>
          <w:bCs/>
          <w:szCs w:val="24"/>
        </w:rPr>
        <w:t>work</w:t>
      </w:r>
      <w:proofErr w:type="spellEnd"/>
      <w:r w:rsidRPr="009412C3">
        <w:rPr>
          <w:rFonts w:cs="Arial"/>
          <w:bCs/>
          <w:szCs w:val="24"/>
        </w:rPr>
        <w:t xml:space="preserve"> </w:t>
      </w:r>
      <w:proofErr w:type="spellStart"/>
      <w:r w:rsidRPr="009412C3">
        <w:rPr>
          <w:rFonts w:cs="Arial"/>
          <w:bCs/>
          <w:szCs w:val="24"/>
        </w:rPr>
        <w:t>in</w:t>
      </w:r>
      <w:proofErr w:type="spellEnd"/>
      <w:r w:rsidRPr="009412C3">
        <w:rPr>
          <w:rFonts w:cs="Arial"/>
          <w:bCs/>
          <w:szCs w:val="24"/>
        </w:rPr>
        <w:t xml:space="preserve"> Progress, </w:t>
      </w:r>
    </w:p>
    <w:p w:rsidR="009412C3" w:rsidRPr="009412C3" w:rsidRDefault="009412C3" w:rsidP="00E04D3A">
      <w:pPr>
        <w:pStyle w:val="Akapitzlist"/>
        <w:numPr>
          <w:ilvl w:val="0"/>
          <w:numId w:val="169"/>
        </w:numPr>
        <w:spacing w:before="0"/>
        <w:ind w:left="426"/>
        <w:jc w:val="both"/>
        <w:rPr>
          <w:rFonts w:cs="Arial"/>
          <w:bCs/>
          <w:szCs w:val="24"/>
        </w:rPr>
      </w:pPr>
      <w:r w:rsidRPr="009412C3">
        <w:rPr>
          <w:rFonts w:cs="Arial"/>
          <w:bCs/>
          <w:szCs w:val="24"/>
        </w:rPr>
        <w:t xml:space="preserve">Kiss – familijny musical komediowy w wykonaniu Alice </w:t>
      </w:r>
      <w:proofErr w:type="spellStart"/>
      <w:r w:rsidRPr="009412C3">
        <w:rPr>
          <w:rFonts w:cs="Arial"/>
          <w:bCs/>
          <w:szCs w:val="24"/>
        </w:rPr>
        <w:t>in</w:t>
      </w:r>
      <w:proofErr w:type="spellEnd"/>
      <w:r w:rsidRPr="009412C3">
        <w:rPr>
          <w:rFonts w:cs="Arial"/>
          <w:bCs/>
          <w:szCs w:val="24"/>
        </w:rPr>
        <w:t xml:space="preserve"> </w:t>
      </w:r>
      <w:proofErr w:type="spellStart"/>
      <w:r w:rsidRPr="009412C3">
        <w:rPr>
          <w:rFonts w:cs="Arial"/>
          <w:bCs/>
          <w:szCs w:val="24"/>
        </w:rPr>
        <w:t>WonderBand</w:t>
      </w:r>
      <w:proofErr w:type="spellEnd"/>
      <w:r w:rsidRPr="009412C3">
        <w:rPr>
          <w:rFonts w:cs="Arial"/>
          <w:bCs/>
          <w:szCs w:val="24"/>
        </w:rPr>
        <w:t>.</w:t>
      </w:r>
    </w:p>
    <w:p w:rsidR="009412C3" w:rsidRPr="009412C3" w:rsidRDefault="009412C3" w:rsidP="009412C3">
      <w:pPr>
        <w:pStyle w:val="Bezodstpw"/>
        <w:spacing w:line="360" w:lineRule="auto"/>
        <w:rPr>
          <w:rFonts w:ascii="Arial" w:hAnsi="Arial" w:cs="Arial"/>
          <w:bCs/>
          <w:sz w:val="24"/>
          <w:szCs w:val="24"/>
          <w:u w:val="single"/>
        </w:rPr>
      </w:pPr>
      <w:r w:rsidRPr="009412C3">
        <w:rPr>
          <w:rFonts w:ascii="Arial" w:hAnsi="Arial" w:cs="Arial"/>
          <w:bCs/>
          <w:sz w:val="24"/>
          <w:szCs w:val="24"/>
          <w:u w:val="single"/>
        </w:rPr>
        <w:t>ZAJĘCIA STAŁE BTTIR Rozbark:</w:t>
      </w:r>
    </w:p>
    <w:p w:rsidR="009412C3" w:rsidRPr="009412C3" w:rsidRDefault="009412C3" w:rsidP="00E04D3A">
      <w:pPr>
        <w:pStyle w:val="Bezodstpw"/>
        <w:numPr>
          <w:ilvl w:val="0"/>
          <w:numId w:val="169"/>
        </w:numPr>
        <w:spacing w:line="360" w:lineRule="auto"/>
        <w:ind w:left="426"/>
        <w:jc w:val="both"/>
        <w:rPr>
          <w:rFonts w:ascii="Arial" w:hAnsi="Arial" w:cs="Arial"/>
          <w:bCs/>
          <w:sz w:val="24"/>
          <w:szCs w:val="24"/>
        </w:rPr>
      </w:pPr>
      <w:r w:rsidRPr="009412C3">
        <w:rPr>
          <w:rFonts w:ascii="Arial" w:hAnsi="Arial" w:cs="Arial"/>
          <w:bCs/>
          <w:sz w:val="24"/>
          <w:szCs w:val="24"/>
        </w:rPr>
        <w:t xml:space="preserve">Maluszki + (2-3 lata), </w:t>
      </w:r>
    </w:p>
    <w:p w:rsidR="009412C3" w:rsidRPr="009412C3" w:rsidRDefault="009412C3" w:rsidP="00E04D3A">
      <w:pPr>
        <w:pStyle w:val="Bezodstpw"/>
        <w:numPr>
          <w:ilvl w:val="0"/>
          <w:numId w:val="169"/>
        </w:numPr>
        <w:spacing w:line="360" w:lineRule="auto"/>
        <w:ind w:left="426"/>
        <w:jc w:val="both"/>
        <w:rPr>
          <w:rFonts w:ascii="Arial" w:hAnsi="Arial" w:cs="Arial"/>
          <w:sz w:val="24"/>
          <w:szCs w:val="24"/>
        </w:rPr>
      </w:pPr>
      <w:r w:rsidRPr="009412C3">
        <w:rPr>
          <w:rFonts w:ascii="Arial" w:hAnsi="Arial" w:cs="Arial"/>
          <w:sz w:val="24"/>
          <w:szCs w:val="24"/>
        </w:rPr>
        <w:t xml:space="preserve">Ogólnorozwojowe zajęcia umuzykalniająco – ruchowe przeznaczone dla dzieci w wieku od 2 do 3 lat oraz ich rodziców/opiekunów, </w:t>
      </w:r>
    </w:p>
    <w:p w:rsidR="009412C3" w:rsidRPr="009412C3" w:rsidRDefault="009412C3" w:rsidP="00E04D3A">
      <w:pPr>
        <w:pStyle w:val="Bezodstpw"/>
        <w:numPr>
          <w:ilvl w:val="0"/>
          <w:numId w:val="169"/>
        </w:numPr>
        <w:spacing w:line="360" w:lineRule="auto"/>
        <w:ind w:left="426"/>
        <w:jc w:val="both"/>
        <w:rPr>
          <w:rFonts w:ascii="Arial" w:hAnsi="Arial" w:cs="Arial"/>
          <w:bCs/>
          <w:sz w:val="24"/>
          <w:szCs w:val="24"/>
        </w:rPr>
      </w:pPr>
      <w:r w:rsidRPr="009412C3">
        <w:rPr>
          <w:rFonts w:ascii="Arial" w:hAnsi="Arial" w:cs="Arial"/>
          <w:bCs/>
          <w:sz w:val="24"/>
          <w:szCs w:val="24"/>
        </w:rPr>
        <w:t xml:space="preserve">Warsztaty taneczne z rytmiką: (4-6 lat), </w:t>
      </w:r>
    </w:p>
    <w:p w:rsidR="009412C3" w:rsidRPr="009412C3" w:rsidRDefault="009412C3" w:rsidP="00E04D3A">
      <w:pPr>
        <w:pStyle w:val="Bezodstpw"/>
        <w:numPr>
          <w:ilvl w:val="0"/>
          <w:numId w:val="169"/>
        </w:numPr>
        <w:spacing w:line="360" w:lineRule="auto"/>
        <w:ind w:left="426"/>
        <w:jc w:val="both"/>
        <w:rPr>
          <w:rFonts w:ascii="Arial" w:hAnsi="Arial" w:cs="Arial"/>
          <w:bCs/>
          <w:sz w:val="24"/>
          <w:szCs w:val="24"/>
        </w:rPr>
      </w:pPr>
      <w:proofErr w:type="spellStart"/>
      <w:r w:rsidRPr="009412C3">
        <w:rPr>
          <w:rFonts w:ascii="Arial" w:hAnsi="Arial" w:cs="Arial"/>
          <w:bCs/>
          <w:sz w:val="24"/>
          <w:szCs w:val="24"/>
        </w:rPr>
        <w:t>Hip-hop</w:t>
      </w:r>
      <w:proofErr w:type="spellEnd"/>
      <w:r w:rsidRPr="009412C3">
        <w:rPr>
          <w:rFonts w:ascii="Arial" w:hAnsi="Arial" w:cs="Arial"/>
          <w:bCs/>
          <w:sz w:val="24"/>
          <w:szCs w:val="24"/>
        </w:rPr>
        <w:t xml:space="preserve">, </w:t>
      </w:r>
    </w:p>
    <w:p w:rsidR="009412C3" w:rsidRPr="009412C3" w:rsidRDefault="009412C3" w:rsidP="00E04D3A">
      <w:pPr>
        <w:pStyle w:val="Bezodstpw"/>
        <w:numPr>
          <w:ilvl w:val="0"/>
          <w:numId w:val="169"/>
        </w:numPr>
        <w:spacing w:line="360" w:lineRule="auto"/>
        <w:ind w:left="426"/>
        <w:jc w:val="both"/>
        <w:rPr>
          <w:rFonts w:ascii="Arial" w:hAnsi="Arial" w:cs="Arial"/>
          <w:bCs/>
          <w:sz w:val="24"/>
          <w:szCs w:val="24"/>
        </w:rPr>
      </w:pPr>
      <w:r w:rsidRPr="009412C3">
        <w:rPr>
          <w:rFonts w:ascii="Arial" w:hAnsi="Arial" w:cs="Arial"/>
          <w:bCs/>
          <w:sz w:val="24"/>
          <w:szCs w:val="24"/>
        </w:rPr>
        <w:t xml:space="preserve">Taniec współczesny, </w:t>
      </w:r>
    </w:p>
    <w:p w:rsidR="009412C3" w:rsidRPr="009412C3" w:rsidRDefault="009412C3" w:rsidP="00E04D3A">
      <w:pPr>
        <w:pStyle w:val="Bezodstpw"/>
        <w:numPr>
          <w:ilvl w:val="0"/>
          <w:numId w:val="169"/>
        </w:numPr>
        <w:spacing w:line="360" w:lineRule="auto"/>
        <w:ind w:left="426"/>
        <w:jc w:val="both"/>
        <w:rPr>
          <w:rFonts w:ascii="Arial" w:hAnsi="Arial" w:cs="Arial"/>
          <w:bCs/>
          <w:sz w:val="24"/>
          <w:szCs w:val="24"/>
        </w:rPr>
      </w:pPr>
      <w:r w:rsidRPr="009412C3">
        <w:rPr>
          <w:rFonts w:ascii="Arial" w:hAnsi="Arial" w:cs="Arial"/>
          <w:bCs/>
          <w:sz w:val="24"/>
          <w:szCs w:val="24"/>
        </w:rPr>
        <w:t xml:space="preserve">Jazz </w:t>
      </w:r>
      <w:proofErr w:type="spellStart"/>
      <w:r w:rsidRPr="009412C3">
        <w:rPr>
          <w:rFonts w:ascii="Arial" w:hAnsi="Arial" w:cs="Arial"/>
          <w:bCs/>
          <w:sz w:val="24"/>
          <w:szCs w:val="24"/>
        </w:rPr>
        <w:t>Gr</w:t>
      </w:r>
      <w:proofErr w:type="spellEnd"/>
      <w:r w:rsidRPr="009412C3">
        <w:rPr>
          <w:rFonts w:ascii="Arial" w:hAnsi="Arial" w:cs="Arial"/>
          <w:bCs/>
          <w:sz w:val="24"/>
          <w:szCs w:val="24"/>
        </w:rPr>
        <w:t xml:space="preserve">, </w:t>
      </w:r>
    </w:p>
    <w:p w:rsidR="009412C3" w:rsidRPr="009412C3" w:rsidRDefault="009412C3" w:rsidP="00E04D3A">
      <w:pPr>
        <w:pStyle w:val="Bezodstpw"/>
        <w:numPr>
          <w:ilvl w:val="0"/>
          <w:numId w:val="169"/>
        </w:numPr>
        <w:spacing w:line="360" w:lineRule="auto"/>
        <w:ind w:left="426"/>
        <w:jc w:val="both"/>
        <w:rPr>
          <w:rFonts w:ascii="Arial" w:hAnsi="Arial" w:cs="Arial"/>
          <w:bCs/>
          <w:sz w:val="24"/>
          <w:szCs w:val="24"/>
        </w:rPr>
      </w:pPr>
      <w:r w:rsidRPr="009412C3">
        <w:rPr>
          <w:rFonts w:ascii="Arial" w:hAnsi="Arial" w:cs="Arial"/>
          <w:bCs/>
          <w:sz w:val="24"/>
          <w:szCs w:val="24"/>
        </w:rPr>
        <w:t xml:space="preserve">Zajęcia teatralno-aktorskie (11-15 lat, kl. IV-VIII), </w:t>
      </w:r>
    </w:p>
    <w:p w:rsidR="009412C3" w:rsidRPr="009412C3" w:rsidRDefault="009412C3" w:rsidP="00E04D3A">
      <w:pPr>
        <w:pStyle w:val="Bezodstpw"/>
        <w:numPr>
          <w:ilvl w:val="0"/>
          <w:numId w:val="169"/>
        </w:numPr>
        <w:spacing w:line="360" w:lineRule="auto"/>
        <w:ind w:left="426"/>
        <w:jc w:val="both"/>
        <w:rPr>
          <w:rFonts w:ascii="Arial" w:hAnsi="Arial" w:cs="Arial"/>
          <w:bCs/>
          <w:sz w:val="24"/>
          <w:szCs w:val="24"/>
        </w:rPr>
      </w:pPr>
      <w:r w:rsidRPr="009412C3">
        <w:rPr>
          <w:rFonts w:ascii="Arial" w:hAnsi="Arial" w:cs="Arial"/>
          <w:bCs/>
          <w:sz w:val="24"/>
          <w:szCs w:val="24"/>
        </w:rPr>
        <w:t>Tańce Towarzyskie dla seniorów</w:t>
      </w:r>
      <w:r w:rsidRPr="009412C3">
        <w:rPr>
          <w:rFonts w:ascii="Arial" w:hAnsi="Arial" w:cs="Arial"/>
          <w:sz w:val="24"/>
          <w:szCs w:val="24"/>
        </w:rPr>
        <w:t xml:space="preserve"> - zajęcia o charakterze taneczno – ruchowym kierowane do seniorów, którzy w aktywny sposób pragną wykorzystać swój czas. Poznanie różnych form tanecznych: tańców towarzyskich, tańców w kręgu i improwizacji, ćwiczeń i zabaw ruchowych oraz metod relaksacyjnych pozwoli na indywidualny rozwój w sferze ciała i ducha, </w:t>
      </w:r>
    </w:p>
    <w:p w:rsidR="009412C3" w:rsidRPr="009412C3" w:rsidRDefault="009412C3" w:rsidP="00E04D3A">
      <w:pPr>
        <w:pStyle w:val="Bezodstpw"/>
        <w:numPr>
          <w:ilvl w:val="0"/>
          <w:numId w:val="169"/>
        </w:numPr>
        <w:spacing w:line="360" w:lineRule="auto"/>
        <w:ind w:left="426"/>
        <w:jc w:val="both"/>
        <w:rPr>
          <w:rFonts w:ascii="Arial" w:hAnsi="Arial" w:cs="Arial"/>
          <w:bCs/>
          <w:sz w:val="24"/>
          <w:szCs w:val="24"/>
        </w:rPr>
      </w:pPr>
      <w:r w:rsidRPr="009412C3">
        <w:rPr>
          <w:rFonts w:ascii="Arial" w:hAnsi="Arial" w:cs="Arial"/>
          <w:bCs/>
          <w:sz w:val="24"/>
          <w:szCs w:val="24"/>
        </w:rPr>
        <w:lastRenderedPageBreak/>
        <w:t xml:space="preserve">INTEGRA (16+)| </w:t>
      </w:r>
      <w:r w:rsidRPr="009412C3">
        <w:rPr>
          <w:rFonts w:ascii="Arial" w:hAnsi="Arial" w:cs="Arial"/>
          <w:sz w:val="24"/>
          <w:szCs w:val="24"/>
        </w:rPr>
        <w:t xml:space="preserve">INTEGRA to grupa taneczno-ruchowa, zainicjowana i prowadzona przez Ewelinę </w:t>
      </w:r>
      <w:proofErr w:type="spellStart"/>
      <w:r w:rsidRPr="009412C3">
        <w:rPr>
          <w:rFonts w:ascii="Arial" w:hAnsi="Arial" w:cs="Arial"/>
          <w:sz w:val="24"/>
          <w:szCs w:val="24"/>
        </w:rPr>
        <w:t>Dehn</w:t>
      </w:r>
      <w:proofErr w:type="spellEnd"/>
      <w:r w:rsidRPr="009412C3">
        <w:rPr>
          <w:rFonts w:ascii="Arial" w:hAnsi="Arial" w:cs="Arial"/>
          <w:sz w:val="24"/>
          <w:szCs w:val="24"/>
        </w:rPr>
        <w:t xml:space="preserve"> i Beatę </w:t>
      </w:r>
      <w:proofErr w:type="spellStart"/>
      <w:r w:rsidRPr="009412C3">
        <w:rPr>
          <w:rFonts w:ascii="Arial" w:hAnsi="Arial" w:cs="Arial"/>
          <w:sz w:val="24"/>
          <w:szCs w:val="24"/>
        </w:rPr>
        <w:t>Grzelak-Szwedę</w:t>
      </w:r>
      <w:proofErr w:type="spellEnd"/>
      <w:r w:rsidRPr="009412C3">
        <w:rPr>
          <w:rFonts w:ascii="Arial" w:hAnsi="Arial" w:cs="Arial"/>
          <w:sz w:val="24"/>
          <w:szCs w:val="24"/>
        </w:rPr>
        <w:t>, działająca przy Teatrze Rozbark od 2014 roku. Jej celem jest przełamywanie barier tanecznych, dotyczących szeroko pojętej niepełnosprawności. Grupa zrzesza zarówno osoby pełno, jak i niepełnosprawne fizycznie i intelektualnie. Ideą, która towarzyszy grupie jest integracja pomiędzy osobami pełno i niepełnosprawnymi.</w:t>
      </w:r>
    </w:p>
    <w:p w:rsidR="00941D2B" w:rsidRPr="00496DE1" w:rsidRDefault="00941D2B" w:rsidP="006A6E4D">
      <w:pPr>
        <w:jc w:val="both"/>
        <w:rPr>
          <w:b/>
          <w:szCs w:val="24"/>
        </w:rPr>
      </w:pPr>
      <w:r w:rsidRPr="00496DE1">
        <w:rPr>
          <w:b/>
          <w:szCs w:val="24"/>
        </w:rPr>
        <w:t>OPERA ŚLĄSKA W BYTOMIU instytucja kultury (artystyczna) Samorządu Województwa Śląskiego</w:t>
      </w:r>
    </w:p>
    <w:p w:rsidR="00941D2B" w:rsidRPr="00496DE1" w:rsidRDefault="00991466" w:rsidP="00D22618">
      <w:pPr>
        <w:pStyle w:val="Legenda"/>
        <w:jc w:val="both"/>
        <w:rPr>
          <w:szCs w:val="24"/>
        </w:rPr>
      </w:pPr>
      <w:bookmarkStart w:id="80" w:name="_Toc200362807"/>
      <w:r>
        <w:t xml:space="preserve">Tabela </w:t>
      </w:r>
      <w:fldSimple w:instr=" SEQ Tabela \* ARABIC ">
        <w:r w:rsidR="00EF7303">
          <w:rPr>
            <w:noProof/>
          </w:rPr>
          <w:t>24</w:t>
        </w:r>
      </w:fldSimple>
      <w:r>
        <w:t>:</w:t>
      </w:r>
      <w:r w:rsidR="009B27B4" w:rsidRPr="00496DE1">
        <w:rPr>
          <w:szCs w:val="24"/>
        </w:rPr>
        <w:t xml:space="preserve"> </w:t>
      </w:r>
      <w:r w:rsidR="00941D2B" w:rsidRPr="00496DE1">
        <w:rPr>
          <w:szCs w:val="24"/>
        </w:rPr>
        <w:t>Porównanie liczby spektakli i widzów w Operze Śląskiej w latach 201</w:t>
      </w:r>
      <w:r w:rsidR="008B3D11" w:rsidRPr="00496DE1">
        <w:rPr>
          <w:szCs w:val="24"/>
        </w:rPr>
        <w:t>9</w:t>
      </w:r>
      <w:r w:rsidR="00941D2B" w:rsidRPr="00496DE1">
        <w:rPr>
          <w:szCs w:val="24"/>
        </w:rPr>
        <w:t>-202</w:t>
      </w:r>
      <w:r w:rsidR="009412C3">
        <w:rPr>
          <w:szCs w:val="24"/>
        </w:rPr>
        <w:t>4</w:t>
      </w:r>
      <w:bookmarkEnd w:id="80"/>
    </w:p>
    <w:p w:rsidR="00941D2B" w:rsidRPr="00496DE1" w:rsidRDefault="00941D2B" w:rsidP="00AA0E94">
      <w:pPr>
        <w:pStyle w:val="Akapitzlist"/>
        <w:numPr>
          <w:ilvl w:val="0"/>
          <w:numId w:val="69"/>
        </w:numPr>
        <w:jc w:val="both"/>
        <w:rPr>
          <w:szCs w:val="24"/>
        </w:rPr>
      </w:pPr>
      <w:r w:rsidRPr="00496DE1">
        <w:rPr>
          <w:szCs w:val="24"/>
        </w:rPr>
        <w:t>Liczba spektakli: rok 2019 - 250, rok 2020 - 74, rok 2021 – 130, rok 2022 – 98;</w:t>
      </w:r>
      <w:r w:rsidR="008B3D11" w:rsidRPr="00496DE1">
        <w:rPr>
          <w:szCs w:val="24"/>
        </w:rPr>
        <w:t xml:space="preserve"> rok 2023 - 91,</w:t>
      </w:r>
      <w:r w:rsidR="009412C3" w:rsidRPr="009412C3">
        <w:rPr>
          <w:szCs w:val="24"/>
        </w:rPr>
        <w:t xml:space="preserve"> </w:t>
      </w:r>
      <w:r w:rsidR="009412C3">
        <w:rPr>
          <w:szCs w:val="24"/>
        </w:rPr>
        <w:t>rok 2024</w:t>
      </w:r>
      <w:r w:rsidR="009412C3" w:rsidRPr="00496DE1">
        <w:rPr>
          <w:szCs w:val="24"/>
        </w:rPr>
        <w:t xml:space="preserve"> - </w:t>
      </w:r>
      <w:r w:rsidR="009412C3">
        <w:rPr>
          <w:szCs w:val="24"/>
        </w:rPr>
        <w:t>123</w:t>
      </w:r>
      <w:r w:rsidR="009412C3" w:rsidRPr="00496DE1">
        <w:rPr>
          <w:szCs w:val="24"/>
        </w:rPr>
        <w:t>,</w:t>
      </w:r>
    </w:p>
    <w:p w:rsidR="00941D2B" w:rsidRPr="00496DE1" w:rsidRDefault="00941D2B" w:rsidP="00AA0E94">
      <w:pPr>
        <w:pStyle w:val="Akapitzlist"/>
        <w:numPr>
          <w:ilvl w:val="0"/>
          <w:numId w:val="69"/>
        </w:numPr>
        <w:jc w:val="both"/>
        <w:rPr>
          <w:szCs w:val="24"/>
        </w:rPr>
      </w:pPr>
      <w:r w:rsidRPr="00496DE1">
        <w:rPr>
          <w:szCs w:val="24"/>
        </w:rPr>
        <w:t>Liczba widzów: rok 2019 - 108990, rok 2020 - 31750, rok 2021 – 37635, rok 2022 – 40139;</w:t>
      </w:r>
      <w:r w:rsidR="008B3D11" w:rsidRPr="00496DE1">
        <w:rPr>
          <w:szCs w:val="24"/>
        </w:rPr>
        <w:t xml:space="preserve"> rok 2023 - 31358,</w:t>
      </w:r>
      <w:r w:rsidR="009412C3" w:rsidRPr="009412C3">
        <w:rPr>
          <w:szCs w:val="24"/>
        </w:rPr>
        <w:t xml:space="preserve"> </w:t>
      </w:r>
      <w:r w:rsidR="009412C3" w:rsidRPr="00496DE1">
        <w:rPr>
          <w:szCs w:val="24"/>
        </w:rPr>
        <w:t>rok 20</w:t>
      </w:r>
      <w:r w:rsidR="009412C3">
        <w:rPr>
          <w:szCs w:val="24"/>
        </w:rPr>
        <w:t>24</w:t>
      </w:r>
      <w:r w:rsidR="009412C3" w:rsidRPr="00496DE1">
        <w:rPr>
          <w:szCs w:val="24"/>
        </w:rPr>
        <w:t xml:space="preserve"> - </w:t>
      </w:r>
      <w:r w:rsidR="009412C3">
        <w:rPr>
          <w:szCs w:val="24"/>
        </w:rPr>
        <w:t>46156</w:t>
      </w:r>
      <w:r w:rsidR="009412C3" w:rsidRPr="00496DE1">
        <w:rPr>
          <w:szCs w:val="24"/>
        </w:rPr>
        <w:t>,</w:t>
      </w:r>
    </w:p>
    <w:p w:rsidR="00941D2B" w:rsidRPr="00496DE1" w:rsidRDefault="00941D2B" w:rsidP="006A6E4D">
      <w:pPr>
        <w:jc w:val="both"/>
        <w:rPr>
          <w:szCs w:val="24"/>
        </w:rPr>
      </w:pPr>
      <w:r w:rsidRPr="00496DE1">
        <w:rPr>
          <w:szCs w:val="24"/>
        </w:rPr>
        <w:t>Źródło: Opracowanie własne na podstawie danych Wydziału Kultury i Sportu UM w Bytomiu.</w:t>
      </w:r>
    </w:p>
    <w:p w:rsidR="009412C3" w:rsidRPr="009412C3" w:rsidRDefault="009412C3" w:rsidP="009412C3">
      <w:pPr>
        <w:pStyle w:val="Akapitzlist"/>
        <w:ind w:hanging="720"/>
        <w:jc w:val="both"/>
        <w:rPr>
          <w:rFonts w:cs="Arial"/>
          <w:color w:val="000000" w:themeColor="text1"/>
          <w:szCs w:val="24"/>
        </w:rPr>
      </w:pPr>
      <w:r w:rsidRPr="009412C3">
        <w:rPr>
          <w:rFonts w:cs="Arial"/>
          <w:color w:val="000000" w:themeColor="text1"/>
          <w:szCs w:val="24"/>
        </w:rPr>
        <w:t>Liczba widzów i spekt</w:t>
      </w:r>
      <w:r w:rsidR="00C9763F">
        <w:rPr>
          <w:rFonts w:cs="Arial"/>
          <w:color w:val="000000" w:themeColor="text1"/>
          <w:szCs w:val="24"/>
        </w:rPr>
        <w:t xml:space="preserve">akli w Operze Śląskiej w 2024 roku przedstawiała się </w:t>
      </w:r>
      <w:r w:rsidRPr="009412C3">
        <w:rPr>
          <w:rFonts w:cs="Arial"/>
          <w:color w:val="000000" w:themeColor="text1"/>
          <w:szCs w:val="24"/>
        </w:rPr>
        <w:t>następująco:</w:t>
      </w:r>
    </w:p>
    <w:p w:rsidR="009412C3" w:rsidRPr="009412C3" w:rsidRDefault="009412C3" w:rsidP="00E04D3A">
      <w:pPr>
        <w:pStyle w:val="Akapitzlist"/>
        <w:numPr>
          <w:ilvl w:val="0"/>
          <w:numId w:val="170"/>
        </w:numPr>
        <w:spacing w:before="0" w:after="0"/>
        <w:ind w:left="426" w:hanging="317"/>
        <w:jc w:val="both"/>
        <w:rPr>
          <w:rFonts w:cs="Arial"/>
          <w:color w:val="000000" w:themeColor="text1"/>
          <w:szCs w:val="24"/>
        </w:rPr>
      </w:pPr>
      <w:r w:rsidRPr="009412C3">
        <w:rPr>
          <w:rFonts w:cs="Arial"/>
          <w:color w:val="000000" w:themeColor="text1"/>
          <w:szCs w:val="24"/>
        </w:rPr>
        <w:t xml:space="preserve">ogółem liczba widzów: </w:t>
      </w:r>
      <w:r w:rsidR="00C9763F">
        <w:rPr>
          <w:rFonts w:cs="Arial"/>
          <w:color w:val="000000" w:themeColor="text1"/>
          <w:szCs w:val="24"/>
          <w:lang w:eastAsia="pl-PL"/>
        </w:rPr>
        <w:t>46</w:t>
      </w:r>
      <w:r w:rsidRPr="009412C3">
        <w:rPr>
          <w:rFonts w:cs="Arial"/>
          <w:color w:val="000000" w:themeColor="text1"/>
          <w:szCs w:val="24"/>
          <w:lang w:eastAsia="pl-PL"/>
        </w:rPr>
        <w:t xml:space="preserve">156 osób </w:t>
      </w:r>
      <w:r w:rsidRPr="009412C3">
        <w:rPr>
          <w:rFonts w:cs="Arial"/>
          <w:color w:val="000000" w:themeColor="text1"/>
          <w:szCs w:val="24"/>
        </w:rPr>
        <w:t xml:space="preserve">(w tym w siedzibie – </w:t>
      </w:r>
      <w:r w:rsidR="00C9763F">
        <w:rPr>
          <w:rFonts w:cs="Arial"/>
          <w:color w:val="000000" w:themeColor="text1"/>
          <w:szCs w:val="24"/>
          <w:lang w:eastAsia="pl-PL"/>
        </w:rPr>
        <w:t>36</w:t>
      </w:r>
      <w:r w:rsidRPr="009412C3">
        <w:rPr>
          <w:rFonts w:cs="Arial"/>
          <w:color w:val="000000" w:themeColor="text1"/>
          <w:szCs w:val="24"/>
          <w:lang w:eastAsia="pl-PL"/>
        </w:rPr>
        <w:t>186 osób</w:t>
      </w:r>
      <w:r w:rsidR="00C9763F">
        <w:rPr>
          <w:rFonts w:cs="Arial"/>
          <w:color w:val="000000" w:themeColor="text1"/>
          <w:szCs w:val="24"/>
        </w:rPr>
        <w:t xml:space="preserve">, poza siedzibą – </w:t>
      </w:r>
      <w:r w:rsidR="00C9763F">
        <w:rPr>
          <w:rFonts w:cs="Arial"/>
          <w:color w:val="000000" w:themeColor="text1"/>
          <w:szCs w:val="24"/>
          <w:lang w:eastAsia="pl-PL"/>
        </w:rPr>
        <w:t>7</w:t>
      </w:r>
      <w:r w:rsidRPr="009412C3">
        <w:rPr>
          <w:rFonts w:cs="Arial"/>
          <w:color w:val="000000" w:themeColor="text1"/>
          <w:szCs w:val="24"/>
          <w:lang w:eastAsia="pl-PL"/>
        </w:rPr>
        <w:t>568 osób</w:t>
      </w:r>
      <w:r w:rsidRPr="009412C3">
        <w:rPr>
          <w:rFonts w:cs="Arial"/>
          <w:color w:val="000000" w:themeColor="text1"/>
          <w:szCs w:val="24"/>
        </w:rPr>
        <w:t>),</w:t>
      </w:r>
    </w:p>
    <w:p w:rsidR="009412C3" w:rsidRPr="009412C3" w:rsidRDefault="009412C3" w:rsidP="00E04D3A">
      <w:pPr>
        <w:pStyle w:val="Akapitzlist"/>
        <w:numPr>
          <w:ilvl w:val="0"/>
          <w:numId w:val="170"/>
        </w:numPr>
        <w:spacing w:before="0" w:after="0"/>
        <w:ind w:left="426" w:hanging="317"/>
        <w:jc w:val="both"/>
        <w:rPr>
          <w:rFonts w:cs="Arial"/>
          <w:color w:val="000000" w:themeColor="text1"/>
          <w:szCs w:val="24"/>
        </w:rPr>
      </w:pPr>
      <w:r w:rsidRPr="009412C3">
        <w:rPr>
          <w:rFonts w:cs="Arial"/>
          <w:color w:val="000000" w:themeColor="text1"/>
          <w:szCs w:val="24"/>
        </w:rPr>
        <w:t>odb</w:t>
      </w:r>
      <w:r w:rsidR="00C9763F">
        <w:rPr>
          <w:rFonts w:cs="Arial"/>
          <w:color w:val="000000" w:themeColor="text1"/>
          <w:szCs w:val="24"/>
        </w:rPr>
        <w:t>iorcy działań edukacyjnych – 51</w:t>
      </w:r>
      <w:r w:rsidRPr="009412C3">
        <w:rPr>
          <w:rFonts w:cs="Arial"/>
          <w:color w:val="000000" w:themeColor="text1"/>
          <w:szCs w:val="24"/>
        </w:rPr>
        <w:t>433 osób,</w:t>
      </w:r>
    </w:p>
    <w:p w:rsidR="009412C3" w:rsidRPr="009412C3" w:rsidRDefault="00C9763F" w:rsidP="00E04D3A">
      <w:pPr>
        <w:pStyle w:val="Akapitzlist"/>
        <w:numPr>
          <w:ilvl w:val="0"/>
          <w:numId w:val="170"/>
        </w:numPr>
        <w:spacing w:before="0" w:after="0"/>
        <w:ind w:left="426" w:hanging="317"/>
        <w:jc w:val="both"/>
        <w:rPr>
          <w:rFonts w:cs="Arial"/>
          <w:color w:val="000000" w:themeColor="text1"/>
          <w:szCs w:val="24"/>
        </w:rPr>
      </w:pPr>
      <w:r>
        <w:rPr>
          <w:rFonts w:cs="Arial"/>
          <w:color w:val="000000" w:themeColor="text1"/>
          <w:szCs w:val="24"/>
        </w:rPr>
        <w:t>liczba premier: 8 (</w:t>
      </w:r>
      <w:r w:rsidR="009412C3" w:rsidRPr="009412C3">
        <w:rPr>
          <w:rFonts w:cs="Arial"/>
          <w:color w:val="000000" w:themeColor="text1"/>
          <w:szCs w:val="24"/>
        </w:rPr>
        <w:t>„Makbet”, „Poławiacze pereł”, „Horyzont”, „Cyrk Giuseppe”, „Don Giovanni”, „Tosca”,  „Luiza Miller”, „</w:t>
      </w:r>
      <w:r w:rsidR="009412C3" w:rsidRPr="009412C3">
        <w:rPr>
          <w:rFonts w:cs="Arial"/>
          <w:szCs w:val="24"/>
        </w:rPr>
        <w:t xml:space="preserve">Gianni </w:t>
      </w:r>
      <w:proofErr w:type="spellStart"/>
      <w:r w:rsidR="009412C3" w:rsidRPr="009412C3">
        <w:rPr>
          <w:rFonts w:cs="Arial"/>
          <w:szCs w:val="24"/>
        </w:rPr>
        <w:t>Schicchi</w:t>
      </w:r>
      <w:proofErr w:type="spellEnd"/>
      <w:r w:rsidR="009412C3" w:rsidRPr="009412C3">
        <w:rPr>
          <w:rFonts w:cs="Arial"/>
          <w:szCs w:val="24"/>
        </w:rPr>
        <w:t xml:space="preserve"> &amp; </w:t>
      </w:r>
      <w:proofErr w:type="spellStart"/>
      <w:r w:rsidR="009412C3" w:rsidRPr="009412C3">
        <w:rPr>
          <w:rFonts w:cs="Arial"/>
          <w:szCs w:val="24"/>
        </w:rPr>
        <w:t>Sour</w:t>
      </w:r>
      <w:proofErr w:type="spellEnd"/>
      <w:r w:rsidR="009412C3" w:rsidRPr="009412C3">
        <w:rPr>
          <w:rFonts w:cs="Arial"/>
          <w:szCs w:val="24"/>
        </w:rPr>
        <w:t xml:space="preserve"> Angelica”),</w:t>
      </w:r>
    </w:p>
    <w:p w:rsidR="009412C3" w:rsidRPr="009412C3" w:rsidRDefault="009412C3" w:rsidP="00E04D3A">
      <w:pPr>
        <w:pStyle w:val="Akapitzlist"/>
        <w:numPr>
          <w:ilvl w:val="0"/>
          <w:numId w:val="170"/>
        </w:numPr>
        <w:spacing w:before="0" w:after="0"/>
        <w:ind w:left="426" w:hanging="317"/>
        <w:jc w:val="both"/>
        <w:rPr>
          <w:rFonts w:cs="Arial"/>
          <w:color w:val="000000" w:themeColor="text1"/>
          <w:szCs w:val="24"/>
        </w:rPr>
      </w:pPr>
      <w:r w:rsidRPr="009412C3">
        <w:rPr>
          <w:rFonts w:cs="Arial"/>
          <w:color w:val="000000" w:themeColor="text1"/>
          <w:szCs w:val="24"/>
        </w:rPr>
        <w:t>liczba wznowień: 1 („Cyganeria”),</w:t>
      </w:r>
    </w:p>
    <w:p w:rsidR="009412C3" w:rsidRPr="009412C3" w:rsidRDefault="009412C3" w:rsidP="00E04D3A">
      <w:pPr>
        <w:pStyle w:val="Akapitzlist"/>
        <w:numPr>
          <w:ilvl w:val="0"/>
          <w:numId w:val="170"/>
        </w:numPr>
        <w:spacing w:before="0" w:after="0"/>
        <w:ind w:left="426" w:hanging="317"/>
        <w:jc w:val="both"/>
        <w:rPr>
          <w:rFonts w:cs="Arial"/>
          <w:color w:val="000000" w:themeColor="text1"/>
          <w:szCs w:val="24"/>
        </w:rPr>
      </w:pPr>
      <w:r w:rsidRPr="009412C3">
        <w:rPr>
          <w:rFonts w:cs="Arial"/>
          <w:color w:val="000000" w:themeColor="text1"/>
          <w:szCs w:val="24"/>
        </w:rPr>
        <w:t>liczba warsztatów i spotkań edukacyjnych</w:t>
      </w:r>
      <w:r w:rsidRPr="009412C3">
        <w:rPr>
          <w:rFonts w:cs="Arial"/>
          <w:bCs/>
          <w:color w:val="000000" w:themeColor="text1"/>
          <w:szCs w:val="24"/>
        </w:rPr>
        <w:t>:</w:t>
      </w:r>
      <w:r w:rsidRPr="009412C3">
        <w:rPr>
          <w:rFonts w:cs="Arial"/>
          <w:color w:val="000000" w:themeColor="text1"/>
          <w:szCs w:val="24"/>
        </w:rPr>
        <w:t xml:space="preserve"> 468.</w:t>
      </w:r>
    </w:p>
    <w:p w:rsidR="009412C3" w:rsidRPr="009412C3" w:rsidRDefault="009412C3" w:rsidP="009412C3">
      <w:pPr>
        <w:pStyle w:val="Akapitzlist"/>
        <w:spacing w:after="0"/>
        <w:ind w:left="743"/>
        <w:jc w:val="both"/>
        <w:rPr>
          <w:rFonts w:cs="Arial"/>
          <w:color w:val="000000" w:themeColor="text1"/>
          <w:szCs w:val="24"/>
        </w:rPr>
      </w:pPr>
    </w:p>
    <w:p w:rsidR="009412C3" w:rsidRPr="009412C3" w:rsidRDefault="009412C3" w:rsidP="009412C3">
      <w:pPr>
        <w:jc w:val="both"/>
        <w:rPr>
          <w:rFonts w:cs="Arial"/>
          <w:bCs/>
          <w:szCs w:val="24"/>
        </w:rPr>
      </w:pPr>
      <w:r w:rsidRPr="009412C3">
        <w:rPr>
          <w:rFonts w:cs="Arial"/>
          <w:color w:val="000000"/>
          <w:szCs w:val="24"/>
        </w:rPr>
        <w:t>W 2024 Opera Śląska zaproponowała swoim widzom wiele wspaniałych spektakli, a także wydarzeń muzycznych i tanecznych. Najważniejszym wydarzeniem kulturalnym w Operze Śląskiej w 2024 r</w:t>
      </w:r>
      <w:r w:rsidR="009F47A4">
        <w:rPr>
          <w:rFonts w:cs="Arial"/>
          <w:color w:val="000000"/>
          <w:szCs w:val="24"/>
        </w:rPr>
        <w:t>oku</w:t>
      </w:r>
      <w:r w:rsidRPr="009412C3">
        <w:rPr>
          <w:rFonts w:cs="Arial"/>
          <w:color w:val="000000"/>
          <w:szCs w:val="24"/>
        </w:rPr>
        <w:t xml:space="preserve"> o zasięgu międzynarodowym była </w:t>
      </w:r>
      <w:r w:rsidRPr="009412C3">
        <w:rPr>
          <w:rFonts w:cs="Arial"/>
          <w:bCs/>
          <w:szCs w:val="24"/>
        </w:rPr>
        <w:t>V edycja Konkursu Wokalistyki Operowej im. Adama Didura.</w:t>
      </w:r>
      <w:r w:rsidRPr="009412C3">
        <w:rPr>
          <w:rFonts w:cs="Arial"/>
          <w:szCs w:val="24"/>
        </w:rPr>
        <w:t xml:space="preserve"> Konkurs cieszył się dużym </w:t>
      </w:r>
      <w:r w:rsidRPr="009412C3">
        <w:rPr>
          <w:rFonts w:cs="Arial"/>
          <w:szCs w:val="24"/>
        </w:rPr>
        <w:lastRenderedPageBreak/>
        <w:t xml:space="preserve">zainteresowaniem młodych śpiewaków, zgłosiło się do niego aż </w:t>
      </w:r>
      <w:r w:rsidRPr="009412C3">
        <w:rPr>
          <w:rFonts w:cs="Arial"/>
          <w:bCs/>
          <w:szCs w:val="24"/>
        </w:rPr>
        <w:t xml:space="preserve">106 kandydatów, spośród 16 krajów z całego świata. </w:t>
      </w:r>
    </w:p>
    <w:p w:rsidR="009412C3" w:rsidRPr="009412C3" w:rsidRDefault="009412C3" w:rsidP="009412C3">
      <w:pPr>
        <w:jc w:val="both"/>
        <w:rPr>
          <w:rFonts w:cs="Arial"/>
          <w:szCs w:val="24"/>
        </w:rPr>
      </w:pPr>
      <w:r w:rsidRPr="009412C3">
        <w:rPr>
          <w:rFonts w:cs="Arial"/>
          <w:bCs/>
          <w:szCs w:val="24"/>
        </w:rPr>
        <w:t xml:space="preserve">W 2024 artyści związani z Operą Śląska otrzymali wiele nagród i wyróżnień artystycznych m.in. solistka Opery Śląskiej Gabriela Legun – </w:t>
      </w:r>
      <w:proofErr w:type="spellStart"/>
      <w:r w:rsidRPr="009412C3">
        <w:rPr>
          <w:rFonts w:cs="Arial"/>
          <w:bCs/>
          <w:szCs w:val="24"/>
        </w:rPr>
        <w:t>tryiumfatorka</w:t>
      </w:r>
      <w:proofErr w:type="spellEnd"/>
      <w:r w:rsidRPr="009412C3">
        <w:rPr>
          <w:rFonts w:cs="Arial"/>
          <w:bCs/>
          <w:szCs w:val="24"/>
        </w:rPr>
        <w:t xml:space="preserve"> V Międzynarodowego Konkursu Wokalistyki Operowej im. Adama Didura, a sama Opera Śląska w Bytomiu otrzymała szereg prestiżowych i branżowych nagród za udaną modernizacje swojej siedziby przy ul. Moniuszki w Bytomiu.</w:t>
      </w:r>
    </w:p>
    <w:p w:rsidR="008B3D11" w:rsidRPr="00496DE1" w:rsidRDefault="008B3D11" w:rsidP="006A6E4D">
      <w:pPr>
        <w:jc w:val="both"/>
        <w:rPr>
          <w:b/>
          <w:szCs w:val="24"/>
        </w:rPr>
      </w:pPr>
    </w:p>
    <w:p w:rsidR="00240366" w:rsidRPr="00496DE1" w:rsidRDefault="00240366" w:rsidP="006A6E4D">
      <w:pPr>
        <w:jc w:val="both"/>
        <w:rPr>
          <w:b/>
          <w:szCs w:val="24"/>
        </w:rPr>
      </w:pPr>
      <w:r w:rsidRPr="00496DE1">
        <w:rPr>
          <w:b/>
          <w:szCs w:val="24"/>
        </w:rPr>
        <w:t>MUZEUM GÓRNOŚLĄSKIE W BYTOMIU instytucja kultury Samorządu Województwa Śląskiego</w:t>
      </w:r>
    </w:p>
    <w:p w:rsidR="00240366" w:rsidRPr="00496DE1" w:rsidRDefault="00991466" w:rsidP="003D2521">
      <w:pPr>
        <w:pStyle w:val="Legenda"/>
        <w:jc w:val="both"/>
        <w:rPr>
          <w:szCs w:val="24"/>
        </w:rPr>
      </w:pPr>
      <w:bookmarkStart w:id="81" w:name="_Toc200362808"/>
      <w:r>
        <w:t xml:space="preserve">Tabela </w:t>
      </w:r>
      <w:fldSimple w:instr=" SEQ Tabela \* ARABIC ">
        <w:r w:rsidR="00EF7303">
          <w:rPr>
            <w:noProof/>
          </w:rPr>
          <w:t>25</w:t>
        </w:r>
      </w:fldSimple>
      <w:r>
        <w:t>:</w:t>
      </w:r>
      <w:r w:rsidR="009B27B4" w:rsidRPr="00496DE1">
        <w:rPr>
          <w:szCs w:val="24"/>
        </w:rPr>
        <w:t xml:space="preserve"> </w:t>
      </w:r>
      <w:r w:rsidR="00240366" w:rsidRPr="00496DE1">
        <w:rPr>
          <w:szCs w:val="24"/>
        </w:rPr>
        <w:t>Porównanie liczby wystaw i odwiedzających w Muzeum Górnośląskim w latach 201</w:t>
      </w:r>
      <w:r w:rsidR="008B3D11" w:rsidRPr="00496DE1">
        <w:rPr>
          <w:szCs w:val="24"/>
        </w:rPr>
        <w:t>9</w:t>
      </w:r>
      <w:r w:rsidR="00240366" w:rsidRPr="00496DE1">
        <w:rPr>
          <w:szCs w:val="24"/>
        </w:rPr>
        <w:t>-202</w:t>
      </w:r>
      <w:r w:rsidR="00C9763F">
        <w:rPr>
          <w:szCs w:val="24"/>
        </w:rPr>
        <w:t>4</w:t>
      </w:r>
      <w:bookmarkEnd w:id="81"/>
    </w:p>
    <w:p w:rsidR="00240366" w:rsidRPr="00496DE1" w:rsidRDefault="00240366" w:rsidP="00AA0E94">
      <w:pPr>
        <w:pStyle w:val="Akapitzlist"/>
        <w:numPr>
          <w:ilvl w:val="0"/>
          <w:numId w:val="70"/>
        </w:numPr>
        <w:jc w:val="both"/>
        <w:rPr>
          <w:szCs w:val="24"/>
        </w:rPr>
      </w:pPr>
      <w:r w:rsidRPr="00496DE1">
        <w:rPr>
          <w:szCs w:val="24"/>
        </w:rPr>
        <w:t>Liczba wystaw: rok 2019 – 18, rok 2020 – 11, rok 2021 – 10, rok 2022 – 13;</w:t>
      </w:r>
      <w:r w:rsidR="008B3D11" w:rsidRPr="00496DE1">
        <w:rPr>
          <w:szCs w:val="24"/>
        </w:rPr>
        <w:t xml:space="preserve"> rok 2023 – 12,</w:t>
      </w:r>
      <w:r w:rsidR="00C9763F" w:rsidRPr="00C9763F">
        <w:rPr>
          <w:szCs w:val="24"/>
        </w:rPr>
        <w:t xml:space="preserve"> </w:t>
      </w:r>
      <w:r w:rsidR="00C9763F">
        <w:rPr>
          <w:szCs w:val="24"/>
        </w:rPr>
        <w:t>2024</w:t>
      </w:r>
      <w:r w:rsidR="00C9763F" w:rsidRPr="00496DE1">
        <w:rPr>
          <w:szCs w:val="24"/>
        </w:rPr>
        <w:t xml:space="preserve"> – 12,</w:t>
      </w:r>
    </w:p>
    <w:p w:rsidR="00240366" w:rsidRPr="00496DE1" w:rsidRDefault="00240366" w:rsidP="00AA0E94">
      <w:pPr>
        <w:pStyle w:val="Akapitzlist"/>
        <w:numPr>
          <w:ilvl w:val="0"/>
          <w:numId w:val="70"/>
        </w:numPr>
        <w:jc w:val="both"/>
        <w:rPr>
          <w:szCs w:val="24"/>
        </w:rPr>
      </w:pPr>
      <w:r w:rsidRPr="00496DE1">
        <w:rPr>
          <w:szCs w:val="24"/>
        </w:rPr>
        <w:t>Odwiedzający: rok 2019 – 32251, rok 2020 – 10156, rok</w:t>
      </w:r>
      <w:r w:rsidR="008B3D11" w:rsidRPr="00496DE1">
        <w:rPr>
          <w:szCs w:val="24"/>
        </w:rPr>
        <w:t xml:space="preserve"> 2021 – 19842, rok 2022 – 31636; rok 2019 – 20196,</w:t>
      </w:r>
      <w:r w:rsidR="00C9763F" w:rsidRPr="00C9763F">
        <w:rPr>
          <w:szCs w:val="24"/>
        </w:rPr>
        <w:t xml:space="preserve"> </w:t>
      </w:r>
      <w:r w:rsidR="00C9763F">
        <w:rPr>
          <w:szCs w:val="24"/>
        </w:rPr>
        <w:t>2024</w:t>
      </w:r>
      <w:r w:rsidR="00C9763F" w:rsidRPr="00496DE1">
        <w:rPr>
          <w:szCs w:val="24"/>
        </w:rPr>
        <w:t xml:space="preserve"> – </w:t>
      </w:r>
      <w:r w:rsidR="00C9763F">
        <w:rPr>
          <w:szCs w:val="24"/>
        </w:rPr>
        <w:t>27078</w:t>
      </w:r>
      <w:r w:rsidR="00C9763F" w:rsidRPr="00496DE1">
        <w:rPr>
          <w:szCs w:val="24"/>
        </w:rPr>
        <w:t>,</w:t>
      </w:r>
    </w:p>
    <w:p w:rsidR="00240366" w:rsidRPr="00496DE1" w:rsidRDefault="00240366" w:rsidP="006A6E4D">
      <w:pPr>
        <w:jc w:val="both"/>
        <w:rPr>
          <w:szCs w:val="24"/>
        </w:rPr>
      </w:pPr>
      <w:r w:rsidRPr="00496DE1">
        <w:rPr>
          <w:szCs w:val="24"/>
        </w:rPr>
        <w:t xml:space="preserve">Źródło: Opracowanie własne na podstawie danych Wydziału Kultury i Sportu UM </w:t>
      </w:r>
      <w:r w:rsidRPr="00496DE1">
        <w:rPr>
          <w:szCs w:val="24"/>
        </w:rPr>
        <w:br/>
        <w:t>w Bytomiu</w:t>
      </w:r>
    </w:p>
    <w:p w:rsidR="00CC3374" w:rsidRPr="00496DE1" w:rsidRDefault="00496DE1" w:rsidP="00E04D3A">
      <w:pPr>
        <w:pStyle w:val="Akapitzlist"/>
        <w:numPr>
          <w:ilvl w:val="0"/>
          <w:numId w:val="171"/>
        </w:numPr>
        <w:spacing w:before="0" w:after="0"/>
        <w:ind w:left="360"/>
        <w:jc w:val="both"/>
        <w:rPr>
          <w:rFonts w:cs="Arial"/>
          <w:color w:val="000000" w:themeColor="text1"/>
          <w:szCs w:val="24"/>
        </w:rPr>
      </w:pPr>
      <w:r>
        <w:rPr>
          <w:rFonts w:cs="Arial"/>
          <w:color w:val="000000" w:themeColor="text1"/>
          <w:szCs w:val="24"/>
        </w:rPr>
        <w:t>liczba uczestników wystaw: 20</w:t>
      </w:r>
      <w:r w:rsidR="00CC3374" w:rsidRPr="00496DE1">
        <w:rPr>
          <w:rFonts w:cs="Arial"/>
          <w:color w:val="000000" w:themeColor="text1"/>
          <w:szCs w:val="24"/>
        </w:rPr>
        <w:t>196 osób,</w:t>
      </w:r>
    </w:p>
    <w:p w:rsidR="00CC3374" w:rsidRPr="00496DE1" w:rsidRDefault="00CC3374" w:rsidP="00E04D3A">
      <w:pPr>
        <w:pStyle w:val="Akapitzlist"/>
        <w:numPr>
          <w:ilvl w:val="0"/>
          <w:numId w:val="171"/>
        </w:numPr>
        <w:spacing w:before="0" w:after="0"/>
        <w:ind w:left="360"/>
        <w:jc w:val="both"/>
        <w:rPr>
          <w:rFonts w:cs="Arial"/>
          <w:color w:val="000000" w:themeColor="text1"/>
          <w:szCs w:val="24"/>
        </w:rPr>
      </w:pPr>
      <w:r w:rsidRPr="00496DE1">
        <w:rPr>
          <w:rFonts w:cs="Arial"/>
          <w:color w:val="000000" w:themeColor="text1"/>
          <w:szCs w:val="24"/>
        </w:rPr>
        <w:t>łączna liczba uczes</w:t>
      </w:r>
      <w:r w:rsidR="00496DE1">
        <w:rPr>
          <w:rFonts w:cs="Arial"/>
          <w:color w:val="000000" w:themeColor="text1"/>
          <w:szCs w:val="24"/>
        </w:rPr>
        <w:t>tników działań edukacyjnych: 12</w:t>
      </w:r>
      <w:r w:rsidRPr="00496DE1">
        <w:rPr>
          <w:rFonts w:cs="Arial"/>
          <w:color w:val="000000" w:themeColor="text1"/>
          <w:szCs w:val="24"/>
        </w:rPr>
        <w:t>266 osób,</w:t>
      </w:r>
    </w:p>
    <w:p w:rsidR="00CC3374" w:rsidRPr="00496DE1" w:rsidRDefault="00CC3374" w:rsidP="00E04D3A">
      <w:pPr>
        <w:pStyle w:val="Akapitzlist"/>
        <w:numPr>
          <w:ilvl w:val="0"/>
          <w:numId w:val="171"/>
        </w:numPr>
        <w:spacing w:before="0" w:after="0"/>
        <w:ind w:left="360"/>
        <w:jc w:val="both"/>
        <w:rPr>
          <w:rFonts w:cs="Arial"/>
          <w:color w:val="000000" w:themeColor="text1"/>
          <w:szCs w:val="24"/>
        </w:rPr>
      </w:pPr>
      <w:r w:rsidRPr="00496DE1">
        <w:rPr>
          <w:rFonts w:cs="Arial"/>
          <w:color w:val="000000" w:themeColor="text1"/>
          <w:szCs w:val="24"/>
        </w:rPr>
        <w:t>imprezy inne (</w:t>
      </w:r>
      <w:r w:rsidRPr="00496DE1">
        <w:rPr>
          <w:rFonts w:eastAsia="Lato" w:cs="Arial"/>
          <w:bCs/>
          <w:color w:val="000000" w:themeColor="text1"/>
          <w:szCs w:val="24"/>
        </w:rPr>
        <w:t>Noc Muzeów, Europejskie Dni Dziedzictwa, Europejski Dzień Archeologii, Międzynarodowy Dzień Archeologii</w:t>
      </w:r>
      <w:r w:rsidR="00496DE1">
        <w:rPr>
          <w:rFonts w:cs="Arial"/>
          <w:color w:val="000000" w:themeColor="text1"/>
          <w:szCs w:val="24"/>
        </w:rPr>
        <w:t>: 6</w:t>
      </w:r>
      <w:r w:rsidRPr="00496DE1">
        <w:rPr>
          <w:rFonts w:cs="Arial"/>
          <w:color w:val="000000" w:themeColor="text1"/>
          <w:szCs w:val="24"/>
        </w:rPr>
        <w:t>442 osoby,</w:t>
      </w:r>
    </w:p>
    <w:p w:rsidR="00CC3374" w:rsidRPr="00496DE1" w:rsidRDefault="00496DE1" w:rsidP="00E04D3A">
      <w:pPr>
        <w:pStyle w:val="Akapitzlist"/>
        <w:numPr>
          <w:ilvl w:val="0"/>
          <w:numId w:val="171"/>
        </w:numPr>
        <w:spacing w:before="0" w:after="0"/>
        <w:ind w:left="360"/>
        <w:jc w:val="both"/>
        <w:rPr>
          <w:rFonts w:cs="Arial"/>
          <w:color w:val="000000" w:themeColor="text1"/>
          <w:szCs w:val="24"/>
        </w:rPr>
      </w:pPr>
      <w:r>
        <w:rPr>
          <w:rFonts w:cs="Arial"/>
          <w:color w:val="000000" w:themeColor="text1"/>
          <w:szCs w:val="24"/>
        </w:rPr>
        <w:t>lekcji muzealnych 335 dla 6</w:t>
      </w:r>
      <w:r w:rsidR="00CC3374" w:rsidRPr="00496DE1">
        <w:rPr>
          <w:rFonts w:cs="Arial"/>
          <w:color w:val="000000" w:themeColor="text1"/>
          <w:szCs w:val="24"/>
        </w:rPr>
        <w:t>811 osób,</w:t>
      </w:r>
    </w:p>
    <w:p w:rsidR="00CC3374" w:rsidRPr="00496DE1" w:rsidRDefault="00496DE1" w:rsidP="00E04D3A">
      <w:pPr>
        <w:pStyle w:val="Akapitzlist"/>
        <w:numPr>
          <w:ilvl w:val="0"/>
          <w:numId w:val="171"/>
        </w:numPr>
        <w:spacing w:before="0" w:after="0"/>
        <w:ind w:left="360"/>
        <w:jc w:val="both"/>
        <w:rPr>
          <w:rFonts w:cs="Arial"/>
          <w:color w:val="000000" w:themeColor="text1"/>
          <w:szCs w:val="24"/>
        </w:rPr>
      </w:pPr>
      <w:r>
        <w:rPr>
          <w:rFonts w:cs="Arial"/>
          <w:color w:val="000000" w:themeColor="text1"/>
          <w:szCs w:val="24"/>
        </w:rPr>
        <w:t>warsztatów 129 dla 1</w:t>
      </w:r>
      <w:r w:rsidR="00CC3374" w:rsidRPr="00496DE1">
        <w:rPr>
          <w:rFonts w:cs="Arial"/>
          <w:color w:val="000000" w:themeColor="text1"/>
          <w:szCs w:val="24"/>
        </w:rPr>
        <w:t>795 osób,</w:t>
      </w:r>
    </w:p>
    <w:p w:rsidR="00CC3374" w:rsidRPr="00496DE1" w:rsidRDefault="00CC3374" w:rsidP="00E04D3A">
      <w:pPr>
        <w:pStyle w:val="Akapitzlist"/>
        <w:numPr>
          <w:ilvl w:val="0"/>
          <w:numId w:val="171"/>
        </w:numPr>
        <w:spacing w:before="0" w:after="0"/>
        <w:ind w:left="360"/>
        <w:jc w:val="both"/>
        <w:rPr>
          <w:rFonts w:cs="Arial"/>
          <w:color w:val="000000" w:themeColor="text1"/>
          <w:szCs w:val="24"/>
        </w:rPr>
      </w:pPr>
      <w:r w:rsidRPr="00496DE1">
        <w:rPr>
          <w:rFonts w:cs="Arial"/>
          <w:color w:val="000000" w:themeColor="text1"/>
          <w:szCs w:val="24"/>
        </w:rPr>
        <w:t>opr</w:t>
      </w:r>
      <w:r w:rsidR="00496DE1">
        <w:rPr>
          <w:rFonts w:cs="Arial"/>
          <w:color w:val="000000" w:themeColor="text1"/>
          <w:szCs w:val="24"/>
        </w:rPr>
        <w:t>owadzania kuratorskie: 85 dla 1</w:t>
      </w:r>
      <w:r w:rsidRPr="00496DE1">
        <w:rPr>
          <w:rFonts w:cs="Arial"/>
          <w:color w:val="000000" w:themeColor="text1"/>
          <w:szCs w:val="24"/>
        </w:rPr>
        <w:t>127 osób,</w:t>
      </w:r>
    </w:p>
    <w:p w:rsidR="00CC3374" w:rsidRPr="00496DE1" w:rsidRDefault="00CC3374" w:rsidP="00E04D3A">
      <w:pPr>
        <w:pStyle w:val="Spr17cz"/>
        <w:numPr>
          <w:ilvl w:val="0"/>
          <w:numId w:val="172"/>
        </w:numPr>
        <w:spacing w:after="0" w:line="360" w:lineRule="auto"/>
        <w:jc w:val="both"/>
        <w:rPr>
          <w:rFonts w:ascii="Arial" w:hAnsi="Arial" w:cs="Arial"/>
          <w:b w:val="0"/>
          <w:color w:val="000000" w:themeColor="text1"/>
          <w:sz w:val="24"/>
        </w:rPr>
      </w:pPr>
      <w:r w:rsidRPr="00496DE1">
        <w:rPr>
          <w:rFonts w:ascii="Arial" w:hAnsi="Arial" w:cs="Arial"/>
          <w:b w:val="0"/>
          <w:color w:val="000000" w:themeColor="text1"/>
          <w:sz w:val="24"/>
        </w:rPr>
        <w:t>wykłady: 49 dla 653 osób,</w:t>
      </w:r>
    </w:p>
    <w:p w:rsidR="00CC3374" w:rsidRPr="00496DE1" w:rsidRDefault="00CC3374" w:rsidP="00E04D3A">
      <w:pPr>
        <w:pStyle w:val="Spr17cz"/>
        <w:numPr>
          <w:ilvl w:val="0"/>
          <w:numId w:val="172"/>
        </w:numPr>
        <w:spacing w:after="0" w:line="360" w:lineRule="auto"/>
        <w:jc w:val="both"/>
        <w:rPr>
          <w:rFonts w:ascii="Arial" w:hAnsi="Arial" w:cs="Arial"/>
          <w:b w:val="0"/>
          <w:color w:val="000000" w:themeColor="text1"/>
          <w:sz w:val="24"/>
        </w:rPr>
      </w:pPr>
      <w:r w:rsidRPr="00496DE1">
        <w:rPr>
          <w:rFonts w:ascii="Arial" w:hAnsi="Arial" w:cs="Arial"/>
          <w:b w:val="0"/>
          <w:color w:val="000000" w:themeColor="text1"/>
          <w:sz w:val="24"/>
        </w:rPr>
        <w:t>sesje naukowe, konferencje: 6 dla 148 osób,</w:t>
      </w:r>
    </w:p>
    <w:p w:rsidR="00CC3374" w:rsidRPr="00496DE1" w:rsidRDefault="00CC3374" w:rsidP="00E04D3A">
      <w:pPr>
        <w:pStyle w:val="Spr17cz"/>
        <w:numPr>
          <w:ilvl w:val="0"/>
          <w:numId w:val="172"/>
        </w:numPr>
        <w:spacing w:after="0" w:line="360" w:lineRule="auto"/>
        <w:jc w:val="both"/>
        <w:rPr>
          <w:rFonts w:ascii="Arial" w:hAnsi="Arial" w:cs="Arial"/>
          <w:b w:val="0"/>
          <w:color w:val="000000" w:themeColor="text1"/>
          <w:sz w:val="24"/>
        </w:rPr>
      </w:pPr>
      <w:r w:rsidRPr="00496DE1">
        <w:rPr>
          <w:rFonts w:ascii="Arial" w:hAnsi="Arial" w:cs="Arial"/>
          <w:b w:val="0"/>
          <w:color w:val="000000" w:themeColor="text1"/>
          <w:sz w:val="24"/>
        </w:rPr>
        <w:t>konkursy: 4 dla 1232 osób,</w:t>
      </w:r>
    </w:p>
    <w:p w:rsidR="00CC3374" w:rsidRPr="00496DE1" w:rsidRDefault="00CC3374" w:rsidP="00E04D3A">
      <w:pPr>
        <w:pStyle w:val="Spr17cz"/>
        <w:numPr>
          <w:ilvl w:val="0"/>
          <w:numId w:val="172"/>
        </w:numPr>
        <w:spacing w:after="0" w:line="360" w:lineRule="auto"/>
        <w:jc w:val="both"/>
        <w:rPr>
          <w:rFonts w:ascii="Arial" w:hAnsi="Arial" w:cs="Arial"/>
          <w:b w:val="0"/>
          <w:color w:val="000000" w:themeColor="text1"/>
          <w:sz w:val="24"/>
        </w:rPr>
      </w:pPr>
      <w:r w:rsidRPr="00496DE1">
        <w:rPr>
          <w:rFonts w:ascii="Arial" w:hAnsi="Arial" w:cs="Arial"/>
          <w:b w:val="0"/>
          <w:color w:val="000000" w:themeColor="text1"/>
          <w:sz w:val="24"/>
        </w:rPr>
        <w:t>Projekcje filmowe, spotkania naukowe, promocje wydawnictwa: 18 dla 500 osób,</w:t>
      </w:r>
    </w:p>
    <w:p w:rsidR="00CC3374" w:rsidRPr="00496DE1" w:rsidRDefault="00AF69F2" w:rsidP="006A6E4D">
      <w:pPr>
        <w:pStyle w:val="Spr17cz"/>
        <w:spacing w:after="0" w:line="360" w:lineRule="auto"/>
        <w:jc w:val="both"/>
        <w:rPr>
          <w:rFonts w:ascii="Arial" w:hAnsi="Arial" w:cs="Arial"/>
          <w:b w:val="0"/>
          <w:color w:val="000000" w:themeColor="text1"/>
          <w:sz w:val="24"/>
        </w:rPr>
      </w:pPr>
      <w:r>
        <w:rPr>
          <w:rFonts w:ascii="Arial" w:hAnsi="Arial" w:cs="Arial"/>
          <w:b w:val="0"/>
          <w:color w:val="000000" w:themeColor="text1"/>
          <w:sz w:val="24"/>
        </w:rPr>
        <w:lastRenderedPageBreak/>
        <w:t>Ogółem działań edukacyjnych 626 dla 12</w:t>
      </w:r>
      <w:r w:rsidR="00CC3374" w:rsidRPr="00496DE1">
        <w:rPr>
          <w:rFonts w:ascii="Arial" w:hAnsi="Arial" w:cs="Arial"/>
          <w:b w:val="0"/>
          <w:color w:val="000000" w:themeColor="text1"/>
          <w:sz w:val="24"/>
        </w:rPr>
        <w:t>266 osób w tym lekcje i warsztaty dla osób ze specjalnymi potrzebami i grup integracyjnych:</w:t>
      </w:r>
      <w:r>
        <w:rPr>
          <w:rFonts w:ascii="Arial" w:hAnsi="Arial" w:cs="Arial"/>
          <w:b w:val="0"/>
          <w:color w:val="000000" w:themeColor="text1"/>
          <w:sz w:val="24"/>
        </w:rPr>
        <w:t xml:space="preserve"> </w:t>
      </w:r>
      <w:r w:rsidR="00CC3374" w:rsidRPr="00496DE1">
        <w:rPr>
          <w:rFonts w:ascii="Arial" w:hAnsi="Arial" w:cs="Arial"/>
          <w:b w:val="0"/>
          <w:color w:val="000000" w:themeColor="text1"/>
          <w:sz w:val="24"/>
        </w:rPr>
        <w:t>31 dla 516 osób.</w:t>
      </w:r>
    </w:p>
    <w:p w:rsidR="00CC3374" w:rsidRPr="00496DE1" w:rsidRDefault="00CC3374" w:rsidP="006A6E4D">
      <w:pPr>
        <w:pStyle w:val="Akapitzlist"/>
        <w:ind w:left="0"/>
        <w:jc w:val="both"/>
        <w:rPr>
          <w:rStyle w:val="Spr17bold"/>
          <w:rFonts w:cs="Arial"/>
          <w:b w:val="0"/>
          <w:color w:val="000000" w:themeColor="text1"/>
          <w:szCs w:val="24"/>
        </w:rPr>
      </w:pPr>
      <w:r w:rsidRPr="00496DE1">
        <w:rPr>
          <w:rStyle w:val="Spr17bold"/>
          <w:rFonts w:cs="Arial"/>
          <w:b w:val="0"/>
          <w:color w:val="000000" w:themeColor="text1"/>
          <w:szCs w:val="24"/>
        </w:rPr>
        <w:t xml:space="preserve">Działania edukacyjne </w:t>
      </w:r>
      <w:proofErr w:type="spellStart"/>
      <w:r w:rsidRPr="00496DE1">
        <w:rPr>
          <w:rStyle w:val="Spr17bold"/>
          <w:rFonts w:cs="Arial"/>
          <w:b w:val="0"/>
          <w:color w:val="000000" w:themeColor="text1"/>
          <w:szCs w:val="24"/>
        </w:rPr>
        <w:t>online</w:t>
      </w:r>
      <w:proofErr w:type="spellEnd"/>
      <w:r w:rsidRPr="00496DE1">
        <w:rPr>
          <w:rStyle w:val="Spr17bold"/>
          <w:rFonts w:cs="Arial"/>
          <w:b w:val="0"/>
          <w:color w:val="000000" w:themeColor="text1"/>
          <w:szCs w:val="24"/>
        </w:rPr>
        <w:t>:</w:t>
      </w:r>
    </w:p>
    <w:p w:rsidR="00CC3374" w:rsidRPr="00496DE1" w:rsidRDefault="00CC3374" w:rsidP="00E04D3A">
      <w:pPr>
        <w:pStyle w:val="Akapitzlist"/>
        <w:numPr>
          <w:ilvl w:val="0"/>
          <w:numId w:val="175"/>
        </w:numPr>
        <w:spacing w:before="0" w:after="0"/>
        <w:jc w:val="both"/>
        <w:rPr>
          <w:rStyle w:val="Spr17bold"/>
          <w:rFonts w:cs="Arial"/>
          <w:b w:val="0"/>
          <w:color w:val="000000" w:themeColor="text1"/>
          <w:szCs w:val="24"/>
        </w:rPr>
      </w:pPr>
      <w:r w:rsidRPr="00496DE1">
        <w:rPr>
          <w:rStyle w:val="Spr17bold"/>
          <w:rFonts w:cs="Arial"/>
          <w:b w:val="0"/>
          <w:color w:val="000000" w:themeColor="text1"/>
          <w:szCs w:val="24"/>
        </w:rPr>
        <w:t>lekcje muzealne: 2 dla 50 osób,</w:t>
      </w:r>
    </w:p>
    <w:p w:rsidR="00CC3374" w:rsidRPr="00AF69F2" w:rsidRDefault="00AF69F2" w:rsidP="00E04D3A">
      <w:pPr>
        <w:pStyle w:val="Akapitzlist"/>
        <w:numPr>
          <w:ilvl w:val="0"/>
          <w:numId w:val="175"/>
        </w:numPr>
        <w:spacing w:before="0" w:after="0"/>
        <w:jc w:val="both"/>
        <w:rPr>
          <w:rFonts w:cs="Arial"/>
          <w:color w:val="000000" w:themeColor="text1"/>
          <w:szCs w:val="24"/>
        </w:rPr>
      </w:pPr>
      <w:r>
        <w:rPr>
          <w:rStyle w:val="Spr17bold"/>
          <w:rFonts w:cs="Arial"/>
          <w:b w:val="0"/>
          <w:color w:val="000000" w:themeColor="text1"/>
          <w:szCs w:val="24"/>
        </w:rPr>
        <w:t xml:space="preserve">wykłady </w:t>
      </w:r>
      <w:proofErr w:type="spellStart"/>
      <w:r>
        <w:rPr>
          <w:rStyle w:val="Spr17bold"/>
          <w:rFonts w:cs="Arial"/>
          <w:b w:val="0"/>
          <w:color w:val="000000" w:themeColor="text1"/>
          <w:szCs w:val="24"/>
        </w:rPr>
        <w:t>online</w:t>
      </w:r>
      <w:proofErr w:type="spellEnd"/>
      <w:r>
        <w:rPr>
          <w:rStyle w:val="Spr17bold"/>
          <w:rFonts w:cs="Arial"/>
          <w:b w:val="0"/>
          <w:color w:val="000000" w:themeColor="text1"/>
          <w:szCs w:val="24"/>
        </w:rPr>
        <w:t>: 7 dla 3</w:t>
      </w:r>
      <w:r w:rsidR="00CC3374" w:rsidRPr="00496DE1">
        <w:rPr>
          <w:rStyle w:val="Spr17bold"/>
          <w:rFonts w:cs="Arial"/>
          <w:b w:val="0"/>
          <w:color w:val="000000" w:themeColor="text1"/>
          <w:szCs w:val="24"/>
        </w:rPr>
        <w:t>922 osób.</w:t>
      </w:r>
    </w:p>
    <w:p w:rsidR="00CC3374" w:rsidRPr="00496DE1" w:rsidRDefault="00CC3374" w:rsidP="006A6E4D">
      <w:pPr>
        <w:jc w:val="both"/>
        <w:rPr>
          <w:rFonts w:cs="Arial"/>
          <w:color w:val="000000" w:themeColor="text1"/>
          <w:szCs w:val="24"/>
        </w:rPr>
      </w:pPr>
      <w:r w:rsidRPr="00496DE1">
        <w:rPr>
          <w:rFonts w:cs="Arial"/>
          <w:color w:val="000000" w:themeColor="text1"/>
          <w:szCs w:val="24"/>
        </w:rPr>
        <w:t>Inne działania popularyzatorskie:</w:t>
      </w:r>
    </w:p>
    <w:p w:rsidR="00CC3374" w:rsidRPr="00496DE1" w:rsidRDefault="00CC3374" w:rsidP="00E04D3A">
      <w:pPr>
        <w:pStyle w:val="Akapitzlist"/>
        <w:numPr>
          <w:ilvl w:val="0"/>
          <w:numId w:val="173"/>
        </w:numPr>
        <w:spacing w:before="0" w:after="0"/>
        <w:jc w:val="both"/>
        <w:rPr>
          <w:rStyle w:val="Spr17bold"/>
          <w:rFonts w:cs="Arial"/>
          <w:b w:val="0"/>
          <w:color w:val="000000" w:themeColor="text1"/>
          <w:szCs w:val="24"/>
        </w:rPr>
      </w:pPr>
      <w:r w:rsidRPr="00496DE1">
        <w:rPr>
          <w:rStyle w:val="Spr17bold"/>
          <w:rFonts w:cs="Arial"/>
          <w:b w:val="0"/>
          <w:color w:val="000000" w:themeColor="text1"/>
          <w:szCs w:val="24"/>
        </w:rPr>
        <w:t>Wernisaże: 8 dla 294 osób</w:t>
      </w:r>
    </w:p>
    <w:p w:rsidR="00CC3374" w:rsidRPr="00496DE1" w:rsidRDefault="00AF69F2" w:rsidP="00E04D3A">
      <w:pPr>
        <w:pStyle w:val="Akapitzlist"/>
        <w:numPr>
          <w:ilvl w:val="0"/>
          <w:numId w:val="173"/>
        </w:numPr>
        <w:spacing w:before="0" w:after="0"/>
        <w:jc w:val="both"/>
        <w:rPr>
          <w:rStyle w:val="Spr17bold"/>
          <w:rFonts w:cs="Arial"/>
          <w:b w:val="0"/>
          <w:color w:val="000000" w:themeColor="text1"/>
          <w:szCs w:val="24"/>
        </w:rPr>
      </w:pPr>
      <w:r>
        <w:rPr>
          <w:rStyle w:val="Spr17bold"/>
          <w:rFonts w:cs="Arial"/>
          <w:b w:val="0"/>
          <w:color w:val="000000" w:themeColor="text1"/>
          <w:szCs w:val="24"/>
        </w:rPr>
        <w:t>Imprezy plenerowe: 1 dla 1</w:t>
      </w:r>
      <w:r w:rsidR="00CC3374" w:rsidRPr="00496DE1">
        <w:rPr>
          <w:rStyle w:val="Spr17bold"/>
          <w:rFonts w:cs="Arial"/>
          <w:b w:val="0"/>
          <w:color w:val="000000" w:themeColor="text1"/>
          <w:szCs w:val="24"/>
        </w:rPr>
        <w:t>000 osób</w:t>
      </w:r>
    </w:p>
    <w:p w:rsidR="00CC3374" w:rsidRPr="00496DE1" w:rsidRDefault="00CC3374" w:rsidP="00E04D3A">
      <w:pPr>
        <w:pStyle w:val="Akapitzlist"/>
        <w:numPr>
          <w:ilvl w:val="0"/>
          <w:numId w:val="173"/>
        </w:numPr>
        <w:spacing w:before="0" w:after="0"/>
        <w:jc w:val="both"/>
        <w:rPr>
          <w:rStyle w:val="Spr17bold"/>
          <w:rFonts w:cs="Arial"/>
          <w:b w:val="0"/>
          <w:color w:val="000000" w:themeColor="text1"/>
          <w:szCs w:val="24"/>
        </w:rPr>
      </w:pPr>
      <w:r w:rsidRPr="00496DE1">
        <w:rPr>
          <w:rStyle w:val="Spr17bold"/>
          <w:rFonts w:cs="Arial"/>
          <w:b w:val="0"/>
          <w:color w:val="000000" w:themeColor="text1"/>
          <w:szCs w:val="24"/>
        </w:rPr>
        <w:t>Koncerty: 6 dla 188 osób</w:t>
      </w:r>
    </w:p>
    <w:p w:rsidR="00AF69F2" w:rsidRDefault="00CC3374" w:rsidP="00E04D3A">
      <w:pPr>
        <w:pStyle w:val="Akapitzlist"/>
        <w:numPr>
          <w:ilvl w:val="0"/>
          <w:numId w:val="173"/>
        </w:numPr>
        <w:spacing w:before="0" w:after="0"/>
        <w:jc w:val="both"/>
        <w:rPr>
          <w:rStyle w:val="Spr17bold"/>
          <w:rFonts w:cs="Arial"/>
          <w:b w:val="0"/>
          <w:color w:val="000000" w:themeColor="text1"/>
          <w:szCs w:val="24"/>
        </w:rPr>
      </w:pPr>
      <w:r w:rsidRPr="00496DE1">
        <w:rPr>
          <w:rStyle w:val="Spr17bold"/>
          <w:rFonts w:cs="Arial"/>
          <w:b w:val="0"/>
          <w:color w:val="000000" w:themeColor="text1"/>
          <w:szCs w:val="24"/>
        </w:rPr>
        <w:t>Udział w imprezach ogólnopolskich/europejskich i zewnętrznych (w</w:t>
      </w:r>
      <w:r w:rsidR="00AF69F2">
        <w:rPr>
          <w:rStyle w:val="Spr17bold"/>
          <w:rFonts w:cs="Arial"/>
          <w:b w:val="0"/>
          <w:color w:val="000000" w:themeColor="text1"/>
          <w:szCs w:val="24"/>
        </w:rPr>
        <w:t xml:space="preserve"> tym Noc Muzeów): </w:t>
      </w:r>
      <w:r w:rsidRPr="00496DE1">
        <w:rPr>
          <w:rStyle w:val="Spr17bold"/>
          <w:rFonts w:cs="Arial"/>
          <w:b w:val="0"/>
          <w:color w:val="000000" w:themeColor="text1"/>
          <w:szCs w:val="24"/>
        </w:rPr>
        <w:t>8 dla 6 442 osób</w:t>
      </w:r>
    </w:p>
    <w:p w:rsidR="00CC3374" w:rsidRPr="00AF69F2" w:rsidRDefault="00CC3374" w:rsidP="00AF69F2">
      <w:pPr>
        <w:spacing w:before="0" w:after="0"/>
        <w:jc w:val="both"/>
        <w:rPr>
          <w:rFonts w:cs="Arial"/>
          <w:color w:val="000000" w:themeColor="text1"/>
          <w:szCs w:val="24"/>
        </w:rPr>
      </w:pPr>
      <w:r w:rsidRPr="00AF69F2">
        <w:rPr>
          <w:rStyle w:val="Spr17bold"/>
          <w:rFonts w:cs="Arial"/>
          <w:b w:val="0"/>
          <w:color w:val="000000" w:themeColor="text1"/>
          <w:szCs w:val="24"/>
        </w:rPr>
        <w:t xml:space="preserve">Ogółem 23 </w:t>
      </w:r>
      <w:r w:rsidR="00AF69F2">
        <w:rPr>
          <w:rStyle w:val="Spr17bold"/>
          <w:rFonts w:cs="Arial"/>
          <w:b w:val="0"/>
          <w:color w:val="000000" w:themeColor="text1"/>
          <w:szCs w:val="24"/>
        </w:rPr>
        <w:t>imprezy popularyzatorskie dla 7</w:t>
      </w:r>
      <w:r w:rsidRPr="00AF69F2">
        <w:rPr>
          <w:rStyle w:val="Spr17bold"/>
          <w:rFonts w:cs="Arial"/>
          <w:b w:val="0"/>
          <w:color w:val="000000" w:themeColor="text1"/>
          <w:szCs w:val="24"/>
        </w:rPr>
        <w:t>924 osób.</w:t>
      </w:r>
    </w:p>
    <w:p w:rsidR="00CC3374" w:rsidRPr="00496DE1" w:rsidRDefault="00CC3374" w:rsidP="006A6E4D">
      <w:pPr>
        <w:autoSpaceDE w:val="0"/>
        <w:autoSpaceDN w:val="0"/>
        <w:adjustRightInd w:val="0"/>
        <w:jc w:val="both"/>
        <w:rPr>
          <w:rFonts w:cs="Arial"/>
          <w:bCs/>
          <w:color w:val="000000" w:themeColor="text1"/>
          <w:szCs w:val="24"/>
        </w:rPr>
      </w:pPr>
      <w:r w:rsidRPr="00496DE1">
        <w:rPr>
          <w:rFonts w:cs="Arial"/>
          <w:bCs/>
          <w:color w:val="000000" w:themeColor="text1"/>
          <w:szCs w:val="24"/>
        </w:rPr>
        <w:t>Wystawy w Muzeum Górnośląskim w Bytomiu w 2023 r</w:t>
      </w:r>
      <w:r w:rsidR="00AF69F2">
        <w:rPr>
          <w:rFonts w:cs="Arial"/>
          <w:bCs/>
          <w:color w:val="000000" w:themeColor="text1"/>
          <w:szCs w:val="24"/>
        </w:rPr>
        <w:t>oku</w:t>
      </w:r>
      <w:r w:rsidRPr="00496DE1">
        <w:rPr>
          <w:rFonts w:cs="Arial"/>
          <w:bCs/>
          <w:color w:val="000000" w:themeColor="text1"/>
          <w:szCs w:val="24"/>
        </w:rPr>
        <w:t>:</w:t>
      </w:r>
    </w:p>
    <w:p w:rsidR="00CC3374" w:rsidRPr="00496DE1" w:rsidRDefault="00CC3374" w:rsidP="00E04D3A">
      <w:pPr>
        <w:pStyle w:val="Akapitzlist"/>
        <w:numPr>
          <w:ilvl w:val="0"/>
          <w:numId w:val="174"/>
        </w:numPr>
        <w:spacing w:before="0" w:after="160"/>
        <w:jc w:val="both"/>
        <w:rPr>
          <w:rFonts w:cs="Arial"/>
          <w:color w:val="000000" w:themeColor="text1"/>
          <w:szCs w:val="24"/>
        </w:rPr>
      </w:pPr>
      <w:r w:rsidRPr="00496DE1">
        <w:rPr>
          <w:rFonts w:cs="Arial"/>
          <w:color w:val="000000" w:themeColor="text1"/>
          <w:szCs w:val="24"/>
        </w:rPr>
        <w:t>Przyroda Górnego Śląska. Lasy. Wody i mokradła,</w:t>
      </w:r>
    </w:p>
    <w:p w:rsidR="00CC3374" w:rsidRPr="00496DE1" w:rsidRDefault="00CC3374" w:rsidP="00E04D3A">
      <w:pPr>
        <w:pStyle w:val="Akapitzlist"/>
        <w:numPr>
          <w:ilvl w:val="0"/>
          <w:numId w:val="174"/>
        </w:numPr>
        <w:spacing w:before="0" w:after="160"/>
        <w:jc w:val="both"/>
        <w:rPr>
          <w:rFonts w:cs="Arial"/>
          <w:color w:val="000000" w:themeColor="text1"/>
          <w:szCs w:val="24"/>
        </w:rPr>
      </w:pPr>
      <w:r w:rsidRPr="00496DE1">
        <w:rPr>
          <w:rFonts w:cs="Arial"/>
          <w:color w:val="000000" w:themeColor="text1"/>
          <w:szCs w:val="24"/>
        </w:rPr>
        <w:t xml:space="preserve">Z życia ludu śląskiego </w:t>
      </w:r>
      <w:proofErr w:type="spellStart"/>
      <w:r w:rsidRPr="00496DE1">
        <w:rPr>
          <w:rFonts w:cs="Arial"/>
          <w:color w:val="000000" w:themeColor="text1"/>
          <w:szCs w:val="24"/>
        </w:rPr>
        <w:t>XIX–XX</w:t>
      </w:r>
      <w:proofErr w:type="spellEnd"/>
      <w:r w:rsidRPr="00496DE1">
        <w:rPr>
          <w:rFonts w:cs="Arial"/>
          <w:color w:val="000000" w:themeColor="text1"/>
          <w:szCs w:val="24"/>
        </w:rPr>
        <w:t xml:space="preserve"> wieku, </w:t>
      </w:r>
    </w:p>
    <w:p w:rsidR="00CC3374" w:rsidRPr="00496DE1" w:rsidRDefault="00CC3374" w:rsidP="00E04D3A">
      <w:pPr>
        <w:pStyle w:val="Akapitzlist"/>
        <w:numPr>
          <w:ilvl w:val="0"/>
          <w:numId w:val="174"/>
        </w:numPr>
        <w:spacing w:before="0" w:after="160"/>
        <w:jc w:val="both"/>
        <w:rPr>
          <w:rFonts w:cs="Arial"/>
          <w:color w:val="000000" w:themeColor="text1"/>
          <w:szCs w:val="24"/>
        </w:rPr>
      </w:pPr>
      <w:r w:rsidRPr="00496DE1">
        <w:rPr>
          <w:rFonts w:cs="Arial"/>
          <w:color w:val="000000" w:themeColor="text1"/>
          <w:szCs w:val="24"/>
        </w:rPr>
        <w:t>Galeria Malarstwa Polskiego,</w:t>
      </w:r>
    </w:p>
    <w:p w:rsidR="00CC3374" w:rsidRPr="00496DE1" w:rsidRDefault="00CC3374" w:rsidP="00E04D3A">
      <w:pPr>
        <w:pStyle w:val="Akapitzlist"/>
        <w:numPr>
          <w:ilvl w:val="0"/>
          <w:numId w:val="174"/>
        </w:numPr>
        <w:spacing w:before="0" w:after="160"/>
        <w:jc w:val="both"/>
        <w:rPr>
          <w:rFonts w:cs="Arial"/>
          <w:color w:val="000000" w:themeColor="text1"/>
          <w:szCs w:val="24"/>
        </w:rPr>
      </w:pPr>
      <w:r w:rsidRPr="00496DE1">
        <w:rPr>
          <w:rFonts w:cs="Arial"/>
          <w:color w:val="000000" w:themeColor="text1"/>
          <w:szCs w:val="24"/>
        </w:rPr>
        <w:t xml:space="preserve">Ślad pokoleń. Od synagogi do żydowskiego domu modlitwy, </w:t>
      </w:r>
    </w:p>
    <w:p w:rsidR="00CC3374" w:rsidRPr="00496DE1" w:rsidRDefault="00CC3374" w:rsidP="00E04D3A">
      <w:pPr>
        <w:pStyle w:val="Akapitzlist"/>
        <w:numPr>
          <w:ilvl w:val="0"/>
          <w:numId w:val="174"/>
        </w:numPr>
        <w:spacing w:before="0" w:after="160"/>
        <w:jc w:val="both"/>
        <w:rPr>
          <w:rFonts w:cs="Arial"/>
          <w:color w:val="000000" w:themeColor="text1"/>
          <w:szCs w:val="24"/>
        </w:rPr>
      </w:pPr>
      <w:r w:rsidRPr="00496DE1">
        <w:rPr>
          <w:rFonts w:eastAsia="Tahoma" w:cs="Arial"/>
          <w:bCs/>
          <w:color w:val="000000" w:themeColor="text1"/>
          <w:szCs w:val="24"/>
        </w:rPr>
        <w:t xml:space="preserve">Górnośląskie </w:t>
      </w:r>
      <w:proofErr w:type="spellStart"/>
      <w:r w:rsidRPr="00496DE1">
        <w:rPr>
          <w:rFonts w:eastAsia="Tahoma" w:cs="Arial"/>
          <w:bCs/>
          <w:color w:val="000000" w:themeColor="text1"/>
          <w:szCs w:val="24"/>
        </w:rPr>
        <w:t>kroszonki</w:t>
      </w:r>
      <w:proofErr w:type="spellEnd"/>
      <w:r w:rsidRPr="00496DE1">
        <w:rPr>
          <w:rFonts w:eastAsia="Tahoma" w:cs="Arial"/>
          <w:bCs/>
          <w:color w:val="000000" w:themeColor="text1"/>
          <w:szCs w:val="24"/>
        </w:rPr>
        <w:t xml:space="preserve"> 2023</w:t>
      </w:r>
      <w:r w:rsidRPr="00496DE1">
        <w:rPr>
          <w:rFonts w:eastAsia="Tahoma" w:cs="Arial"/>
          <w:color w:val="000000" w:themeColor="text1"/>
          <w:szCs w:val="24"/>
        </w:rPr>
        <w:t>,</w:t>
      </w:r>
    </w:p>
    <w:p w:rsidR="00CC3374" w:rsidRPr="00496DE1" w:rsidRDefault="00CC3374" w:rsidP="00E04D3A">
      <w:pPr>
        <w:pStyle w:val="Akapitzlist"/>
        <w:numPr>
          <w:ilvl w:val="0"/>
          <w:numId w:val="174"/>
        </w:numPr>
        <w:autoSpaceDE w:val="0"/>
        <w:autoSpaceDN w:val="0"/>
        <w:adjustRightInd w:val="0"/>
        <w:spacing w:before="0" w:after="160"/>
        <w:jc w:val="both"/>
        <w:rPr>
          <w:rFonts w:cs="Arial"/>
          <w:bCs/>
          <w:color w:val="000000" w:themeColor="text1"/>
          <w:szCs w:val="24"/>
        </w:rPr>
      </w:pPr>
      <w:r w:rsidRPr="00496DE1">
        <w:rPr>
          <w:rFonts w:cs="Arial"/>
          <w:bCs/>
          <w:color w:val="000000" w:themeColor="text1"/>
          <w:szCs w:val="24"/>
        </w:rPr>
        <w:t xml:space="preserve">Jacek </w:t>
      </w:r>
      <w:proofErr w:type="spellStart"/>
      <w:r w:rsidRPr="00496DE1">
        <w:rPr>
          <w:rFonts w:cs="Arial"/>
          <w:bCs/>
          <w:color w:val="000000" w:themeColor="text1"/>
          <w:szCs w:val="24"/>
        </w:rPr>
        <w:t>Sienicki</w:t>
      </w:r>
      <w:proofErr w:type="spellEnd"/>
      <w:r w:rsidRPr="00496DE1">
        <w:rPr>
          <w:rFonts w:cs="Arial"/>
          <w:bCs/>
          <w:color w:val="000000" w:themeColor="text1"/>
          <w:szCs w:val="24"/>
        </w:rPr>
        <w:t>. Wszystkie te rzeczy, które muszę mieć obok siebie,</w:t>
      </w:r>
    </w:p>
    <w:p w:rsidR="00CC3374" w:rsidRPr="00496DE1" w:rsidRDefault="00CC3374" w:rsidP="00E04D3A">
      <w:pPr>
        <w:pStyle w:val="Akapitzlist"/>
        <w:numPr>
          <w:ilvl w:val="0"/>
          <w:numId w:val="174"/>
        </w:numPr>
        <w:autoSpaceDE w:val="0"/>
        <w:autoSpaceDN w:val="0"/>
        <w:adjustRightInd w:val="0"/>
        <w:spacing w:before="0" w:after="160"/>
        <w:jc w:val="both"/>
        <w:rPr>
          <w:rFonts w:cs="Arial"/>
          <w:bCs/>
          <w:color w:val="000000" w:themeColor="text1"/>
          <w:szCs w:val="24"/>
        </w:rPr>
      </w:pPr>
      <w:r w:rsidRPr="00496DE1">
        <w:rPr>
          <w:rFonts w:cs="Arial"/>
          <w:bCs/>
          <w:color w:val="000000" w:themeColor="text1"/>
          <w:szCs w:val="24"/>
        </w:rPr>
        <w:t>Jan Matejko. Prace ze zbiorów Muzeum Górnośląskiego w Bytomiu,</w:t>
      </w:r>
    </w:p>
    <w:p w:rsidR="00CC3374" w:rsidRPr="00496DE1" w:rsidRDefault="00CC3374" w:rsidP="00E04D3A">
      <w:pPr>
        <w:pStyle w:val="Akapitzlist"/>
        <w:widowControl w:val="0"/>
        <w:numPr>
          <w:ilvl w:val="0"/>
          <w:numId w:val="174"/>
        </w:numPr>
        <w:suppressAutoHyphens/>
        <w:spacing w:before="0" w:after="160"/>
        <w:jc w:val="both"/>
        <w:rPr>
          <w:rFonts w:eastAsia="Tahoma" w:cs="Arial"/>
          <w:color w:val="000000" w:themeColor="text1"/>
          <w:szCs w:val="24"/>
        </w:rPr>
      </w:pPr>
      <w:r w:rsidRPr="00496DE1">
        <w:rPr>
          <w:rFonts w:eastAsia="Tahoma" w:cs="Arial"/>
          <w:color w:val="000000" w:themeColor="text1"/>
          <w:szCs w:val="24"/>
        </w:rPr>
        <w:t>W sakiewce i w portfelu. Z dziejów pieniądza dawnego i współczesnego,</w:t>
      </w:r>
    </w:p>
    <w:p w:rsidR="00CC3374" w:rsidRPr="00496DE1" w:rsidRDefault="00CC3374" w:rsidP="00E04D3A">
      <w:pPr>
        <w:pStyle w:val="Akapitzlist"/>
        <w:numPr>
          <w:ilvl w:val="0"/>
          <w:numId w:val="174"/>
        </w:numPr>
        <w:spacing w:before="0" w:after="160"/>
        <w:jc w:val="both"/>
        <w:rPr>
          <w:rFonts w:cs="Arial"/>
          <w:color w:val="000000" w:themeColor="text1"/>
          <w:szCs w:val="24"/>
        </w:rPr>
      </w:pPr>
      <w:r w:rsidRPr="00496DE1">
        <w:rPr>
          <w:rFonts w:cs="Arial"/>
          <w:color w:val="000000" w:themeColor="text1"/>
          <w:szCs w:val="24"/>
        </w:rPr>
        <w:t xml:space="preserve">Życie zaklęte w kamieniu. Od bakterii do dinozaurów, </w:t>
      </w:r>
    </w:p>
    <w:p w:rsidR="00CC3374" w:rsidRPr="00496DE1" w:rsidRDefault="00CC3374" w:rsidP="00E04D3A">
      <w:pPr>
        <w:pStyle w:val="Akapitzlist"/>
        <w:numPr>
          <w:ilvl w:val="0"/>
          <w:numId w:val="174"/>
        </w:numPr>
        <w:autoSpaceDE w:val="0"/>
        <w:autoSpaceDN w:val="0"/>
        <w:adjustRightInd w:val="0"/>
        <w:spacing w:before="0" w:after="160"/>
        <w:jc w:val="both"/>
        <w:rPr>
          <w:rFonts w:cs="Arial"/>
          <w:bCs/>
          <w:color w:val="000000" w:themeColor="text1"/>
          <w:szCs w:val="24"/>
        </w:rPr>
      </w:pPr>
      <w:proofErr w:type="spellStart"/>
      <w:r w:rsidRPr="00496DE1">
        <w:rPr>
          <w:rFonts w:cs="Arial"/>
          <w:bCs/>
          <w:color w:val="000000" w:themeColor="text1"/>
          <w:szCs w:val="24"/>
        </w:rPr>
        <w:t>The</w:t>
      </w:r>
      <w:proofErr w:type="spellEnd"/>
      <w:r w:rsidRPr="00496DE1">
        <w:rPr>
          <w:rFonts w:cs="Arial"/>
          <w:bCs/>
          <w:color w:val="000000" w:themeColor="text1"/>
          <w:szCs w:val="24"/>
        </w:rPr>
        <w:t xml:space="preserve"> </w:t>
      </w:r>
      <w:proofErr w:type="spellStart"/>
      <w:r w:rsidRPr="00496DE1">
        <w:rPr>
          <w:rFonts w:cs="Arial"/>
          <w:bCs/>
          <w:color w:val="000000" w:themeColor="text1"/>
          <w:szCs w:val="24"/>
        </w:rPr>
        <w:t>Krasnals</w:t>
      </w:r>
      <w:proofErr w:type="spellEnd"/>
      <w:r w:rsidRPr="00496DE1">
        <w:rPr>
          <w:rFonts w:cs="Arial"/>
          <w:bCs/>
          <w:color w:val="000000" w:themeColor="text1"/>
          <w:szCs w:val="24"/>
        </w:rPr>
        <w:t>. Autoportret Polskiej Rzeczywistości,</w:t>
      </w:r>
    </w:p>
    <w:p w:rsidR="00CC3374" w:rsidRPr="00496DE1" w:rsidRDefault="00CC3374" w:rsidP="00E04D3A">
      <w:pPr>
        <w:pStyle w:val="Akapitzlist"/>
        <w:widowControl w:val="0"/>
        <w:numPr>
          <w:ilvl w:val="0"/>
          <w:numId w:val="174"/>
        </w:numPr>
        <w:suppressAutoHyphens/>
        <w:spacing w:before="0" w:after="160"/>
        <w:jc w:val="both"/>
        <w:rPr>
          <w:rFonts w:eastAsia="Tahoma" w:cs="Arial"/>
          <w:i/>
          <w:color w:val="000000" w:themeColor="text1"/>
          <w:szCs w:val="24"/>
        </w:rPr>
      </w:pPr>
      <w:r w:rsidRPr="00496DE1">
        <w:rPr>
          <w:rFonts w:eastAsia="Tahoma" w:cs="Arial"/>
          <w:color w:val="000000" w:themeColor="text1"/>
          <w:szCs w:val="24"/>
        </w:rPr>
        <w:t>Ludzie i bestie z kafli rodem</w:t>
      </w:r>
      <w:r w:rsidRPr="00496DE1">
        <w:rPr>
          <w:rFonts w:eastAsia="Tahoma" w:cs="Arial"/>
          <w:i/>
          <w:color w:val="000000" w:themeColor="text1"/>
          <w:szCs w:val="24"/>
        </w:rPr>
        <w:t>,</w:t>
      </w:r>
    </w:p>
    <w:p w:rsidR="00CC3374" w:rsidRPr="00496DE1" w:rsidRDefault="00CC3374" w:rsidP="00E04D3A">
      <w:pPr>
        <w:pStyle w:val="Akapitzlist"/>
        <w:widowControl w:val="0"/>
        <w:numPr>
          <w:ilvl w:val="0"/>
          <w:numId w:val="174"/>
        </w:numPr>
        <w:suppressAutoHyphens/>
        <w:spacing w:before="0" w:after="160"/>
        <w:jc w:val="both"/>
        <w:rPr>
          <w:rFonts w:cs="Arial"/>
          <w:color w:val="000000" w:themeColor="text1"/>
          <w:szCs w:val="24"/>
          <w:u w:val="single"/>
        </w:rPr>
      </w:pPr>
      <w:r w:rsidRPr="00496DE1">
        <w:rPr>
          <w:rFonts w:cs="Arial"/>
          <w:bCs/>
          <w:color w:val="000000" w:themeColor="text1"/>
          <w:szCs w:val="24"/>
        </w:rPr>
        <w:t>Boże Narodzenie bez granic. Szopki ze świata.</w:t>
      </w:r>
    </w:p>
    <w:p w:rsidR="00511BCB" w:rsidRPr="00496DE1" w:rsidRDefault="00511BCB" w:rsidP="006A6E4D">
      <w:pPr>
        <w:pStyle w:val="Podtytu"/>
        <w:jc w:val="both"/>
      </w:pPr>
      <w:r w:rsidRPr="00496DE1">
        <w:t>GALERIE</w:t>
      </w:r>
    </w:p>
    <w:p w:rsidR="00511BCB" w:rsidRPr="00496DE1" w:rsidRDefault="0032357B" w:rsidP="006A6E4D">
      <w:pPr>
        <w:jc w:val="both"/>
        <w:rPr>
          <w:b/>
          <w:szCs w:val="24"/>
        </w:rPr>
      </w:pPr>
      <w:r w:rsidRPr="00496DE1">
        <w:rPr>
          <w:b/>
          <w:szCs w:val="24"/>
        </w:rPr>
        <w:t xml:space="preserve">CENTRUM SZTUKI WSPÓŁCZESNEJ </w:t>
      </w:r>
      <w:r w:rsidR="00511BCB" w:rsidRPr="00496DE1">
        <w:rPr>
          <w:b/>
          <w:szCs w:val="24"/>
        </w:rPr>
        <w:t>„KRONIKA” (filia BCK)</w:t>
      </w:r>
    </w:p>
    <w:p w:rsidR="00511BCB" w:rsidRPr="00496DE1" w:rsidRDefault="00991466" w:rsidP="003D2521">
      <w:pPr>
        <w:pStyle w:val="Legenda"/>
        <w:jc w:val="both"/>
        <w:rPr>
          <w:szCs w:val="24"/>
        </w:rPr>
      </w:pPr>
      <w:bookmarkStart w:id="82" w:name="_Toc200362809"/>
      <w:r>
        <w:t xml:space="preserve">Tabela </w:t>
      </w:r>
      <w:fldSimple w:instr=" SEQ Tabela \* ARABIC ">
        <w:r w:rsidR="00EF7303">
          <w:rPr>
            <w:noProof/>
          </w:rPr>
          <w:t>26</w:t>
        </w:r>
      </w:fldSimple>
      <w:r>
        <w:t>:</w:t>
      </w:r>
      <w:r w:rsidR="009B27B4" w:rsidRPr="00496DE1">
        <w:rPr>
          <w:szCs w:val="24"/>
        </w:rPr>
        <w:t xml:space="preserve"> </w:t>
      </w:r>
      <w:r w:rsidR="00511BCB" w:rsidRPr="00496DE1">
        <w:rPr>
          <w:szCs w:val="24"/>
        </w:rPr>
        <w:t>Porównanie liczby wystaw i odwiedzających w CSW „Kronika” w latach 201</w:t>
      </w:r>
      <w:r w:rsidR="00CC3374" w:rsidRPr="00496DE1">
        <w:rPr>
          <w:szCs w:val="24"/>
        </w:rPr>
        <w:t>9</w:t>
      </w:r>
      <w:r w:rsidR="00511BCB" w:rsidRPr="00496DE1">
        <w:rPr>
          <w:szCs w:val="24"/>
        </w:rPr>
        <w:t>-202</w:t>
      </w:r>
      <w:r w:rsidR="00C9763F">
        <w:rPr>
          <w:szCs w:val="24"/>
        </w:rPr>
        <w:t>4</w:t>
      </w:r>
      <w:bookmarkEnd w:id="82"/>
    </w:p>
    <w:p w:rsidR="00511BCB" w:rsidRPr="00C9763F" w:rsidRDefault="00511BCB" w:rsidP="00C9763F">
      <w:pPr>
        <w:pStyle w:val="Akapitzlist"/>
        <w:numPr>
          <w:ilvl w:val="0"/>
          <w:numId w:val="71"/>
        </w:numPr>
        <w:jc w:val="both"/>
        <w:rPr>
          <w:szCs w:val="24"/>
        </w:rPr>
      </w:pPr>
      <w:r w:rsidRPr="00496DE1">
        <w:rPr>
          <w:szCs w:val="24"/>
        </w:rPr>
        <w:lastRenderedPageBreak/>
        <w:t>Liczba wystaw</w:t>
      </w:r>
      <w:r w:rsidR="000134AB" w:rsidRPr="00496DE1">
        <w:rPr>
          <w:szCs w:val="24"/>
        </w:rPr>
        <w:t>:</w:t>
      </w:r>
      <w:r w:rsidR="0032357B" w:rsidRPr="00496DE1">
        <w:rPr>
          <w:szCs w:val="24"/>
        </w:rPr>
        <w:t xml:space="preserve"> </w:t>
      </w:r>
      <w:r w:rsidR="000134AB" w:rsidRPr="00496DE1">
        <w:rPr>
          <w:szCs w:val="24"/>
        </w:rPr>
        <w:t>rok 201</w:t>
      </w:r>
      <w:r w:rsidR="00495515" w:rsidRPr="00496DE1">
        <w:rPr>
          <w:szCs w:val="24"/>
        </w:rPr>
        <w:t>9</w:t>
      </w:r>
      <w:r w:rsidR="000134AB" w:rsidRPr="00496DE1">
        <w:rPr>
          <w:szCs w:val="24"/>
        </w:rPr>
        <w:t xml:space="preserve"> – </w:t>
      </w:r>
      <w:r w:rsidRPr="00496DE1">
        <w:rPr>
          <w:szCs w:val="24"/>
        </w:rPr>
        <w:t>13</w:t>
      </w:r>
      <w:r w:rsidR="000134AB" w:rsidRPr="00496DE1">
        <w:rPr>
          <w:szCs w:val="24"/>
        </w:rPr>
        <w:t>, rok 20</w:t>
      </w:r>
      <w:r w:rsidR="00495515" w:rsidRPr="00496DE1">
        <w:rPr>
          <w:szCs w:val="24"/>
        </w:rPr>
        <w:t>20</w:t>
      </w:r>
      <w:r w:rsidR="000134AB" w:rsidRPr="00496DE1">
        <w:rPr>
          <w:szCs w:val="24"/>
        </w:rPr>
        <w:t xml:space="preserve"> – </w:t>
      </w:r>
      <w:r w:rsidRPr="00496DE1">
        <w:rPr>
          <w:szCs w:val="24"/>
        </w:rPr>
        <w:t>6</w:t>
      </w:r>
      <w:r w:rsidR="000134AB" w:rsidRPr="00496DE1">
        <w:rPr>
          <w:szCs w:val="24"/>
        </w:rPr>
        <w:t xml:space="preserve">, </w:t>
      </w:r>
      <w:r w:rsidR="00495515" w:rsidRPr="00496DE1">
        <w:rPr>
          <w:szCs w:val="24"/>
        </w:rPr>
        <w:t>rok 2021</w:t>
      </w:r>
      <w:r w:rsidR="000134AB" w:rsidRPr="00496DE1">
        <w:rPr>
          <w:szCs w:val="24"/>
        </w:rPr>
        <w:t xml:space="preserve"> </w:t>
      </w:r>
      <w:r w:rsidR="0032357B" w:rsidRPr="00496DE1">
        <w:rPr>
          <w:szCs w:val="24"/>
        </w:rPr>
        <w:t>–</w:t>
      </w:r>
      <w:r w:rsidR="000134AB" w:rsidRPr="00496DE1">
        <w:rPr>
          <w:szCs w:val="24"/>
        </w:rPr>
        <w:t xml:space="preserve"> </w:t>
      </w:r>
      <w:r w:rsidRPr="00496DE1">
        <w:rPr>
          <w:szCs w:val="24"/>
        </w:rPr>
        <w:t>9</w:t>
      </w:r>
      <w:r w:rsidR="0032357B" w:rsidRPr="00496DE1">
        <w:rPr>
          <w:szCs w:val="24"/>
        </w:rPr>
        <w:t>, rok 2022 – 9;</w:t>
      </w:r>
      <w:r w:rsidR="00CC3374" w:rsidRPr="00496DE1">
        <w:rPr>
          <w:szCs w:val="24"/>
        </w:rPr>
        <w:t xml:space="preserve"> rok 2023 – 9,</w:t>
      </w:r>
      <w:r w:rsidR="00C9763F" w:rsidRPr="00C9763F">
        <w:rPr>
          <w:szCs w:val="24"/>
        </w:rPr>
        <w:t xml:space="preserve"> </w:t>
      </w:r>
      <w:r w:rsidR="00C9763F" w:rsidRPr="00496DE1">
        <w:rPr>
          <w:szCs w:val="24"/>
        </w:rPr>
        <w:t>rok 202</w:t>
      </w:r>
      <w:r w:rsidR="00C9763F">
        <w:rPr>
          <w:szCs w:val="24"/>
        </w:rPr>
        <w:t>4</w:t>
      </w:r>
      <w:r w:rsidR="00C9763F" w:rsidRPr="00496DE1">
        <w:rPr>
          <w:szCs w:val="24"/>
        </w:rPr>
        <w:t xml:space="preserve"> – </w:t>
      </w:r>
      <w:r w:rsidR="00C9763F">
        <w:rPr>
          <w:szCs w:val="24"/>
        </w:rPr>
        <w:t>5</w:t>
      </w:r>
      <w:r w:rsidR="00C9763F" w:rsidRPr="00496DE1">
        <w:rPr>
          <w:szCs w:val="24"/>
        </w:rPr>
        <w:t>,</w:t>
      </w:r>
    </w:p>
    <w:p w:rsidR="00511BCB" w:rsidRPr="00C9763F" w:rsidRDefault="00511BCB" w:rsidP="00C9763F">
      <w:pPr>
        <w:pStyle w:val="Akapitzlist"/>
        <w:numPr>
          <w:ilvl w:val="0"/>
          <w:numId w:val="71"/>
        </w:numPr>
        <w:jc w:val="both"/>
        <w:rPr>
          <w:szCs w:val="24"/>
        </w:rPr>
      </w:pPr>
      <w:r w:rsidRPr="00496DE1">
        <w:rPr>
          <w:szCs w:val="24"/>
        </w:rPr>
        <w:t>Odwiedzający</w:t>
      </w:r>
      <w:r w:rsidR="000134AB" w:rsidRPr="00496DE1">
        <w:rPr>
          <w:szCs w:val="24"/>
        </w:rPr>
        <w:t>: rok 20</w:t>
      </w:r>
      <w:r w:rsidR="00495515" w:rsidRPr="00496DE1">
        <w:rPr>
          <w:szCs w:val="24"/>
        </w:rPr>
        <w:t>19</w:t>
      </w:r>
      <w:r w:rsidR="000134AB" w:rsidRPr="00496DE1">
        <w:rPr>
          <w:szCs w:val="24"/>
        </w:rPr>
        <w:t xml:space="preserve"> - </w:t>
      </w:r>
      <w:r w:rsidRPr="00496DE1">
        <w:rPr>
          <w:szCs w:val="24"/>
        </w:rPr>
        <w:t>3946</w:t>
      </w:r>
      <w:r w:rsidR="000134AB" w:rsidRPr="00496DE1">
        <w:rPr>
          <w:szCs w:val="24"/>
        </w:rPr>
        <w:t xml:space="preserve"> rok 20</w:t>
      </w:r>
      <w:r w:rsidR="00495515" w:rsidRPr="00496DE1">
        <w:rPr>
          <w:szCs w:val="24"/>
        </w:rPr>
        <w:t>20</w:t>
      </w:r>
      <w:r w:rsidR="000134AB" w:rsidRPr="00496DE1">
        <w:rPr>
          <w:szCs w:val="24"/>
        </w:rPr>
        <w:t xml:space="preserve"> – </w:t>
      </w:r>
      <w:r w:rsidRPr="00496DE1">
        <w:rPr>
          <w:szCs w:val="24"/>
        </w:rPr>
        <w:t>1646</w:t>
      </w:r>
      <w:r w:rsidR="000134AB" w:rsidRPr="00496DE1">
        <w:rPr>
          <w:szCs w:val="24"/>
        </w:rPr>
        <w:t>, rok 20</w:t>
      </w:r>
      <w:r w:rsidR="00495515" w:rsidRPr="00496DE1">
        <w:rPr>
          <w:szCs w:val="24"/>
        </w:rPr>
        <w:t>21</w:t>
      </w:r>
      <w:r w:rsidR="000134AB" w:rsidRPr="00496DE1">
        <w:rPr>
          <w:szCs w:val="24"/>
        </w:rPr>
        <w:t xml:space="preserve"> </w:t>
      </w:r>
      <w:r w:rsidR="0032357B" w:rsidRPr="00496DE1">
        <w:rPr>
          <w:szCs w:val="24"/>
        </w:rPr>
        <w:t>–</w:t>
      </w:r>
      <w:r w:rsidR="000134AB" w:rsidRPr="00496DE1">
        <w:rPr>
          <w:szCs w:val="24"/>
        </w:rPr>
        <w:t xml:space="preserve"> </w:t>
      </w:r>
      <w:r w:rsidRPr="00496DE1">
        <w:rPr>
          <w:szCs w:val="24"/>
        </w:rPr>
        <w:t>2030</w:t>
      </w:r>
      <w:r w:rsidR="0032357B" w:rsidRPr="00496DE1">
        <w:rPr>
          <w:szCs w:val="24"/>
        </w:rPr>
        <w:t>, rok 2022 – 3081;</w:t>
      </w:r>
      <w:r w:rsidR="00CC3374" w:rsidRPr="00496DE1">
        <w:rPr>
          <w:szCs w:val="24"/>
        </w:rPr>
        <w:t xml:space="preserve"> rok 2018 – 3403,</w:t>
      </w:r>
      <w:r w:rsidR="00C9763F" w:rsidRPr="00C9763F">
        <w:rPr>
          <w:szCs w:val="24"/>
        </w:rPr>
        <w:t xml:space="preserve"> </w:t>
      </w:r>
      <w:r w:rsidR="00C9763F" w:rsidRPr="00496DE1">
        <w:rPr>
          <w:szCs w:val="24"/>
        </w:rPr>
        <w:t>rok 202</w:t>
      </w:r>
      <w:r w:rsidR="00C9763F">
        <w:rPr>
          <w:szCs w:val="24"/>
        </w:rPr>
        <w:t>4</w:t>
      </w:r>
      <w:r w:rsidR="00C9763F" w:rsidRPr="00496DE1">
        <w:rPr>
          <w:szCs w:val="24"/>
        </w:rPr>
        <w:t xml:space="preserve"> – </w:t>
      </w:r>
      <w:r w:rsidR="00C9763F">
        <w:rPr>
          <w:szCs w:val="24"/>
        </w:rPr>
        <w:t>4056</w:t>
      </w:r>
      <w:r w:rsidR="00C9763F" w:rsidRPr="00496DE1">
        <w:rPr>
          <w:szCs w:val="24"/>
        </w:rPr>
        <w:t>,</w:t>
      </w:r>
    </w:p>
    <w:p w:rsidR="00511BCB" w:rsidRPr="00496DE1" w:rsidRDefault="00511BCB" w:rsidP="006A6E4D">
      <w:pPr>
        <w:jc w:val="both"/>
        <w:rPr>
          <w:szCs w:val="24"/>
        </w:rPr>
      </w:pPr>
      <w:r w:rsidRPr="00496DE1">
        <w:rPr>
          <w:szCs w:val="24"/>
        </w:rPr>
        <w:t>Źródło: Opracowanie własne na podstawie danych Wydziału Kultury i Sportu UM w Bytomiu</w:t>
      </w:r>
    </w:p>
    <w:p w:rsidR="00D330E5" w:rsidRPr="00D330E5" w:rsidRDefault="00D330E5" w:rsidP="00D330E5">
      <w:pPr>
        <w:jc w:val="both"/>
        <w:rPr>
          <w:rFonts w:cs="Arial"/>
          <w:szCs w:val="24"/>
        </w:rPr>
      </w:pPr>
      <w:r w:rsidRPr="00D330E5">
        <w:rPr>
          <w:rFonts w:cs="Arial"/>
          <w:color w:val="000000" w:themeColor="text1"/>
          <w:szCs w:val="24"/>
        </w:rPr>
        <w:t xml:space="preserve">CSW Kronika w  2024 roku zrealizowała 5 wystaw głównych. Zorganizowano </w:t>
      </w:r>
      <w:r>
        <w:rPr>
          <w:rFonts w:cs="Arial"/>
          <w:color w:val="000000" w:themeColor="text1"/>
          <w:szCs w:val="24"/>
        </w:rPr>
        <w:t>16 spotkań</w:t>
      </w:r>
      <w:r w:rsidRPr="00D330E5">
        <w:rPr>
          <w:rFonts w:cs="Arial"/>
          <w:color w:val="000000" w:themeColor="text1"/>
          <w:szCs w:val="24"/>
        </w:rPr>
        <w:t xml:space="preserve"> o charakterze: </w:t>
      </w:r>
      <w:r w:rsidRPr="00D330E5">
        <w:rPr>
          <w:rFonts w:eastAsia="Arial CE" w:cs="Arial"/>
          <w:szCs w:val="24"/>
        </w:rPr>
        <w:t xml:space="preserve">dyskusje panelowe, odczyty, wykłady, prelekcje, spotkania, oprowadzania kuratorskie, w tym </w:t>
      </w:r>
      <w:proofErr w:type="spellStart"/>
      <w:r w:rsidRPr="00D330E5">
        <w:rPr>
          <w:rFonts w:eastAsia="Arial CE" w:cs="Arial"/>
          <w:szCs w:val="24"/>
        </w:rPr>
        <w:t>online</w:t>
      </w:r>
      <w:proofErr w:type="spellEnd"/>
      <w:r w:rsidRPr="00D330E5">
        <w:rPr>
          <w:rFonts w:eastAsia="Arial CE" w:cs="Arial"/>
          <w:szCs w:val="24"/>
        </w:rPr>
        <w:t>. Ponadto CSW „Kronika” wydała 3 publikacje</w:t>
      </w:r>
      <w:r w:rsidRPr="00D330E5">
        <w:rPr>
          <w:rFonts w:cs="Arial"/>
          <w:szCs w:val="24"/>
        </w:rPr>
        <w:t xml:space="preserve"> i zorganizowała 2 imprezy muzyczne. Przeprowadzono również warsztaty i działania edukacyjne dla dzieci i młodzieży (w tym </w:t>
      </w:r>
      <w:proofErr w:type="spellStart"/>
      <w:r w:rsidRPr="00D330E5">
        <w:rPr>
          <w:rFonts w:cs="Arial"/>
          <w:szCs w:val="24"/>
        </w:rPr>
        <w:t>online</w:t>
      </w:r>
      <w:proofErr w:type="spellEnd"/>
      <w:r w:rsidRPr="00D330E5">
        <w:rPr>
          <w:rFonts w:cs="Arial"/>
          <w:szCs w:val="24"/>
        </w:rPr>
        <w:t xml:space="preserve">) – 68 spotkań oraz warsztaty i działania edukacyjne dla dorosłych ( w tym </w:t>
      </w:r>
      <w:proofErr w:type="spellStart"/>
      <w:r w:rsidRPr="00D330E5">
        <w:rPr>
          <w:rFonts w:cs="Arial"/>
          <w:szCs w:val="24"/>
        </w:rPr>
        <w:t>online</w:t>
      </w:r>
      <w:proofErr w:type="spellEnd"/>
      <w:r w:rsidRPr="00D330E5">
        <w:rPr>
          <w:rFonts w:cs="Arial"/>
          <w:szCs w:val="24"/>
        </w:rPr>
        <w:t>) – 55 spotkań.</w:t>
      </w:r>
    </w:p>
    <w:p w:rsidR="00D330E5" w:rsidRPr="00D330E5" w:rsidRDefault="00D330E5" w:rsidP="00D330E5">
      <w:pPr>
        <w:jc w:val="both"/>
        <w:rPr>
          <w:rFonts w:cs="Arial"/>
          <w:szCs w:val="24"/>
        </w:rPr>
      </w:pPr>
      <w:r w:rsidRPr="00D330E5">
        <w:rPr>
          <w:rFonts w:cs="Arial"/>
          <w:szCs w:val="24"/>
        </w:rPr>
        <w:t>Najważniejszymi wydarzeniami w 2024 r</w:t>
      </w:r>
      <w:r>
        <w:rPr>
          <w:rFonts w:cs="Arial"/>
          <w:szCs w:val="24"/>
        </w:rPr>
        <w:t>oku</w:t>
      </w:r>
      <w:r w:rsidRPr="00D330E5">
        <w:rPr>
          <w:rFonts w:cs="Arial"/>
          <w:szCs w:val="24"/>
        </w:rPr>
        <w:t xml:space="preserve"> w CSW „Kronika” była wystawa „Krzycz Siostro, krzycz!” oraz projekt Niebo w papiloty. Sztuka jako piąty żywioł”.</w:t>
      </w:r>
    </w:p>
    <w:p w:rsidR="00D330E5" w:rsidRPr="00D330E5" w:rsidRDefault="00D330E5" w:rsidP="00D330E5">
      <w:pPr>
        <w:spacing w:after="0"/>
        <w:contextualSpacing/>
        <w:jc w:val="both"/>
        <w:rPr>
          <w:rStyle w:val="Pogrubienie"/>
          <w:rFonts w:cs="Arial"/>
          <w:b w:val="0"/>
          <w:szCs w:val="24"/>
          <w:shd w:val="clear" w:color="auto" w:fill="FAFDF8"/>
        </w:rPr>
      </w:pPr>
      <w:r w:rsidRPr="00D330E5">
        <w:rPr>
          <w:rStyle w:val="Pogrubienie"/>
          <w:rFonts w:cs="Arial"/>
          <w:szCs w:val="24"/>
          <w:shd w:val="clear" w:color="auto" w:fill="FAFDF8"/>
        </w:rPr>
        <w:t>Szczegółowa lista wystaw w CSW Kronika:</w:t>
      </w:r>
    </w:p>
    <w:p w:rsidR="00D330E5" w:rsidRPr="00D330E5" w:rsidRDefault="00D330E5" w:rsidP="00E04D3A">
      <w:pPr>
        <w:pStyle w:val="Akapitzlist"/>
        <w:numPr>
          <w:ilvl w:val="0"/>
          <w:numId w:val="252"/>
        </w:numPr>
        <w:spacing w:before="0" w:after="100" w:afterAutospacing="1"/>
        <w:ind w:left="426"/>
        <w:jc w:val="both"/>
        <w:rPr>
          <w:rFonts w:cs="Arial"/>
          <w:szCs w:val="24"/>
        </w:rPr>
      </w:pPr>
      <w:r w:rsidRPr="00D330E5">
        <w:rPr>
          <w:rFonts w:cs="Arial"/>
          <w:szCs w:val="24"/>
        </w:rPr>
        <w:t>Teraz widzę, że to jest złudzenie”,</w:t>
      </w:r>
    </w:p>
    <w:p w:rsidR="00D330E5" w:rsidRPr="00D330E5" w:rsidRDefault="00D330E5" w:rsidP="00E04D3A">
      <w:pPr>
        <w:pStyle w:val="Akapitzlist"/>
        <w:numPr>
          <w:ilvl w:val="0"/>
          <w:numId w:val="252"/>
        </w:numPr>
        <w:spacing w:before="0" w:after="100" w:afterAutospacing="1"/>
        <w:ind w:left="426"/>
        <w:jc w:val="both"/>
        <w:rPr>
          <w:rFonts w:cs="Arial"/>
          <w:szCs w:val="24"/>
        </w:rPr>
      </w:pPr>
      <w:proofErr w:type="spellStart"/>
      <w:r w:rsidRPr="00D330E5">
        <w:rPr>
          <w:rFonts w:cs="Arial"/>
          <w:szCs w:val="24"/>
        </w:rPr>
        <w:t>Antypodręcznik</w:t>
      </w:r>
      <w:proofErr w:type="spellEnd"/>
      <w:r w:rsidRPr="00D330E5">
        <w:rPr>
          <w:rFonts w:cs="Arial"/>
          <w:szCs w:val="24"/>
        </w:rPr>
        <w:t>. Jak zbudować niewidzialne miejsce",</w:t>
      </w:r>
    </w:p>
    <w:p w:rsidR="00D330E5" w:rsidRPr="00D330E5" w:rsidRDefault="00D330E5" w:rsidP="00E04D3A">
      <w:pPr>
        <w:pStyle w:val="Akapitzlist"/>
        <w:numPr>
          <w:ilvl w:val="0"/>
          <w:numId w:val="252"/>
        </w:numPr>
        <w:spacing w:before="0" w:after="100" w:afterAutospacing="1"/>
        <w:ind w:left="426"/>
        <w:jc w:val="both"/>
        <w:rPr>
          <w:rFonts w:cs="Arial"/>
          <w:szCs w:val="24"/>
        </w:rPr>
      </w:pPr>
      <w:r w:rsidRPr="00D330E5">
        <w:rPr>
          <w:rFonts w:cs="Arial"/>
          <w:szCs w:val="24"/>
        </w:rPr>
        <w:t>Krzycz, siostro, krzycz!”,</w:t>
      </w:r>
    </w:p>
    <w:p w:rsidR="00D330E5" w:rsidRPr="00D330E5" w:rsidRDefault="00D330E5" w:rsidP="00E04D3A">
      <w:pPr>
        <w:pStyle w:val="Akapitzlist"/>
        <w:numPr>
          <w:ilvl w:val="0"/>
          <w:numId w:val="252"/>
        </w:numPr>
        <w:spacing w:before="0" w:after="100" w:afterAutospacing="1"/>
        <w:ind w:left="426"/>
        <w:jc w:val="both"/>
        <w:rPr>
          <w:rFonts w:cs="Arial"/>
          <w:szCs w:val="24"/>
        </w:rPr>
      </w:pPr>
      <w:r w:rsidRPr="00D330E5">
        <w:rPr>
          <w:rFonts w:cs="Arial"/>
          <w:szCs w:val="24"/>
        </w:rPr>
        <w:t xml:space="preserve">„Get </w:t>
      </w:r>
      <w:proofErr w:type="spellStart"/>
      <w:r w:rsidRPr="00D330E5">
        <w:rPr>
          <w:rFonts w:cs="Arial"/>
          <w:szCs w:val="24"/>
        </w:rPr>
        <w:t>over</w:t>
      </w:r>
      <w:proofErr w:type="spellEnd"/>
      <w:r w:rsidRPr="00D330E5">
        <w:rPr>
          <w:rFonts w:cs="Arial"/>
          <w:szCs w:val="24"/>
        </w:rPr>
        <w:t xml:space="preserve"> </w:t>
      </w:r>
      <w:proofErr w:type="spellStart"/>
      <w:r w:rsidRPr="00D330E5">
        <w:rPr>
          <w:rFonts w:cs="Arial"/>
          <w:szCs w:val="24"/>
        </w:rPr>
        <w:t>it</w:t>
      </w:r>
      <w:proofErr w:type="spellEnd"/>
      <w:r w:rsidRPr="00D330E5">
        <w:rPr>
          <w:rFonts w:cs="Arial"/>
          <w:szCs w:val="24"/>
        </w:rPr>
        <w:t>”,</w:t>
      </w:r>
    </w:p>
    <w:p w:rsidR="00D330E5" w:rsidRPr="00D330E5" w:rsidRDefault="00D330E5" w:rsidP="00E04D3A">
      <w:pPr>
        <w:pStyle w:val="Akapitzlist"/>
        <w:numPr>
          <w:ilvl w:val="0"/>
          <w:numId w:val="252"/>
        </w:numPr>
        <w:spacing w:before="0" w:after="100" w:afterAutospacing="1"/>
        <w:ind w:left="426"/>
        <w:jc w:val="both"/>
        <w:rPr>
          <w:rFonts w:cs="Arial"/>
          <w:szCs w:val="24"/>
        </w:rPr>
      </w:pPr>
      <w:r w:rsidRPr="00D330E5">
        <w:rPr>
          <w:rFonts w:cs="Arial"/>
          <w:szCs w:val="24"/>
        </w:rPr>
        <w:t>Dom dla Lalek”,</w:t>
      </w:r>
    </w:p>
    <w:p w:rsidR="00D330E5" w:rsidRPr="00D330E5" w:rsidRDefault="00D330E5" w:rsidP="00E04D3A">
      <w:pPr>
        <w:pStyle w:val="Akapitzlist"/>
        <w:numPr>
          <w:ilvl w:val="0"/>
          <w:numId w:val="252"/>
        </w:numPr>
        <w:spacing w:before="0" w:after="100" w:afterAutospacing="1"/>
        <w:ind w:left="426"/>
        <w:jc w:val="both"/>
        <w:rPr>
          <w:rFonts w:cs="Arial"/>
          <w:szCs w:val="24"/>
        </w:rPr>
      </w:pPr>
      <w:r w:rsidRPr="00D330E5">
        <w:rPr>
          <w:rFonts w:cs="Arial"/>
          <w:szCs w:val="24"/>
        </w:rPr>
        <w:t>„I wkroczyłam w świat pełen zmartwień”,</w:t>
      </w:r>
    </w:p>
    <w:p w:rsidR="00D330E5" w:rsidRPr="00D330E5" w:rsidRDefault="00D330E5" w:rsidP="00E04D3A">
      <w:pPr>
        <w:pStyle w:val="Akapitzlist"/>
        <w:numPr>
          <w:ilvl w:val="0"/>
          <w:numId w:val="252"/>
        </w:numPr>
        <w:spacing w:before="0" w:after="100" w:afterAutospacing="1"/>
        <w:ind w:left="426"/>
        <w:jc w:val="both"/>
        <w:rPr>
          <w:rFonts w:cs="Arial"/>
          <w:szCs w:val="24"/>
        </w:rPr>
      </w:pPr>
      <w:proofErr w:type="spellStart"/>
      <w:r w:rsidRPr="00D330E5">
        <w:rPr>
          <w:rFonts w:cs="Arial"/>
          <w:szCs w:val="24"/>
        </w:rPr>
        <w:t>Maledictus</w:t>
      </w:r>
      <w:proofErr w:type="spellEnd"/>
      <w:r w:rsidRPr="00D330E5">
        <w:rPr>
          <w:rFonts w:cs="Arial"/>
          <w:szCs w:val="24"/>
        </w:rPr>
        <w:t xml:space="preserve"> </w:t>
      </w:r>
      <w:proofErr w:type="spellStart"/>
      <w:r w:rsidRPr="00D330E5">
        <w:rPr>
          <w:rFonts w:cs="Arial"/>
          <w:szCs w:val="24"/>
        </w:rPr>
        <w:t>domi</w:t>
      </w:r>
      <w:proofErr w:type="spellEnd"/>
      <w:r w:rsidRPr="00D330E5">
        <w:rPr>
          <w:rFonts w:cs="Arial"/>
          <w:szCs w:val="24"/>
        </w:rPr>
        <w:t xml:space="preserve"> et </w:t>
      </w:r>
      <w:proofErr w:type="spellStart"/>
      <w:r w:rsidRPr="00D330E5">
        <w:rPr>
          <w:rFonts w:cs="Arial"/>
          <w:szCs w:val="24"/>
        </w:rPr>
        <w:t>foris</w:t>
      </w:r>
      <w:proofErr w:type="spellEnd"/>
      <w:r w:rsidRPr="00D330E5">
        <w:rPr>
          <w:rFonts w:cs="Arial"/>
          <w:szCs w:val="24"/>
        </w:rPr>
        <w:t>.</w:t>
      </w:r>
    </w:p>
    <w:p w:rsidR="00D330E5" w:rsidRPr="00D330E5" w:rsidRDefault="00D330E5" w:rsidP="00D330E5">
      <w:pPr>
        <w:rPr>
          <w:rFonts w:cs="Arial"/>
          <w:b/>
          <w:color w:val="000000" w:themeColor="text1"/>
          <w:szCs w:val="24"/>
        </w:rPr>
      </w:pPr>
      <w:r w:rsidRPr="00D330E5">
        <w:rPr>
          <w:rFonts w:cs="Arial"/>
          <w:b/>
          <w:color w:val="000000" w:themeColor="text1"/>
          <w:szCs w:val="24"/>
        </w:rPr>
        <w:t>GALERIE W BYTOMIU PROWADZĄCE DZIAŁANOŚĆ W ROKU 2024</w:t>
      </w:r>
    </w:p>
    <w:p w:rsidR="00D330E5" w:rsidRPr="00D330E5" w:rsidRDefault="00D330E5" w:rsidP="00E04D3A">
      <w:pPr>
        <w:numPr>
          <w:ilvl w:val="0"/>
          <w:numId w:val="176"/>
        </w:numPr>
        <w:tabs>
          <w:tab w:val="clear" w:pos="720"/>
        </w:tabs>
        <w:spacing w:before="0" w:after="0"/>
        <w:ind w:left="426" w:hanging="357"/>
        <w:jc w:val="both"/>
        <w:rPr>
          <w:rFonts w:cs="Arial"/>
          <w:color w:val="000000" w:themeColor="text1"/>
          <w:szCs w:val="24"/>
        </w:rPr>
      </w:pPr>
      <w:r w:rsidRPr="00D330E5">
        <w:rPr>
          <w:rFonts w:cs="Arial"/>
          <w:color w:val="000000" w:themeColor="text1"/>
          <w:szCs w:val="24"/>
        </w:rPr>
        <w:t>Centrum Sztuki Współczesnej Galeria „Kronika”</w:t>
      </w:r>
    </w:p>
    <w:p w:rsidR="00D330E5" w:rsidRPr="00D330E5" w:rsidRDefault="00D330E5" w:rsidP="00E04D3A">
      <w:pPr>
        <w:numPr>
          <w:ilvl w:val="0"/>
          <w:numId w:val="176"/>
        </w:numPr>
        <w:tabs>
          <w:tab w:val="clear" w:pos="720"/>
        </w:tabs>
        <w:spacing w:before="0" w:after="0"/>
        <w:ind w:left="426" w:hanging="357"/>
        <w:jc w:val="both"/>
        <w:rPr>
          <w:rFonts w:cs="Arial"/>
          <w:color w:val="000000" w:themeColor="text1"/>
          <w:szCs w:val="24"/>
        </w:rPr>
      </w:pPr>
      <w:r w:rsidRPr="00D330E5">
        <w:rPr>
          <w:rFonts w:cs="Arial"/>
          <w:color w:val="000000" w:themeColor="text1"/>
          <w:szCs w:val="24"/>
        </w:rPr>
        <w:t>Galeria - Pracownia Stalowe Anioły</w:t>
      </w:r>
    </w:p>
    <w:p w:rsidR="00D330E5" w:rsidRPr="00D330E5" w:rsidRDefault="00D330E5" w:rsidP="00E04D3A">
      <w:pPr>
        <w:numPr>
          <w:ilvl w:val="0"/>
          <w:numId w:val="176"/>
        </w:numPr>
        <w:tabs>
          <w:tab w:val="clear" w:pos="720"/>
        </w:tabs>
        <w:spacing w:before="0" w:after="0"/>
        <w:ind w:left="426" w:hanging="357"/>
        <w:jc w:val="both"/>
        <w:rPr>
          <w:rFonts w:cs="Arial"/>
          <w:color w:val="000000" w:themeColor="text1"/>
          <w:szCs w:val="24"/>
        </w:rPr>
      </w:pPr>
      <w:r w:rsidRPr="00D330E5">
        <w:rPr>
          <w:rFonts w:cs="Arial"/>
          <w:color w:val="000000" w:themeColor="text1"/>
          <w:szCs w:val="24"/>
        </w:rPr>
        <w:t>Galeria Motoryzacji i Techniki</w:t>
      </w:r>
    </w:p>
    <w:p w:rsidR="00D330E5" w:rsidRPr="00D330E5" w:rsidRDefault="00D330E5" w:rsidP="00E04D3A">
      <w:pPr>
        <w:numPr>
          <w:ilvl w:val="0"/>
          <w:numId w:val="176"/>
        </w:numPr>
        <w:tabs>
          <w:tab w:val="clear" w:pos="720"/>
        </w:tabs>
        <w:spacing w:before="0" w:after="0"/>
        <w:ind w:left="426" w:hanging="357"/>
        <w:jc w:val="both"/>
        <w:rPr>
          <w:rFonts w:cs="Arial"/>
          <w:color w:val="000000" w:themeColor="text1"/>
          <w:szCs w:val="24"/>
        </w:rPr>
      </w:pPr>
      <w:r w:rsidRPr="00D330E5">
        <w:rPr>
          <w:rFonts w:cs="Arial"/>
          <w:color w:val="000000" w:themeColor="text1"/>
          <w:szCs w:val="24"/>
        </w:rPr>
        <w:t xml:space="preserve">Galeria „Pod </w:t>
      </w:r>
      <w:proofErr w:type="spellStart"/>
      <w:r w:rsidRPr="00D330E5">
        <w:rPr>
          <w:rFonts w:cs="Arial"/>
          <w:color w:val="000000" w:themeColor="text1"/>
          <w:szCs w:val="24"/>
        </w:rPr>
        <w:t>Sztrychem</w:t>
      </w:r>
      <w:proofErr w:type="spellEnd"/>
      <w:r w:rsidRPr="00D330E5">
        <w:rPr>
          <w:rFonts w:cs="Arial"/>
          <w:color w:val="000000" w:themeColor="text1"/>
          <w:szCs w:val="24"/>
        </w:rPr>
        <w:t>” przy MDK nr 1,</w:t>
      </w:r>
    </w:p>
    <w:p w:rsidR="00D330E5" w:rsidRPr="00D330E5" w:rsidRDefault="00D330E5" w:rsidP="00E04D3A">
      <w:pPr>
        <w:numPr>
          <w:ilvl w:val="0"/>
          <w:numId w:val="176"/>
        </w:numPr>
        <w:tabs>
          <w:tab w:val="clear" w:pos="720"/>
        </w:tabs>
        <w:spacing w:before="0" w:after="0"/>
        <w:ind w:left="426" w:hanging="357"/>
        <w:jc w:val="both"/>
        <w:rPr>
          <w:rFonts w:cs="Arial"/>
          <w:color w:val="000000" w:themeColor="text1"/>
          <w:szCs w:val="24"/>
        </w:rPr>
      </w:pPr>
      <w:r w:rsidRPr="00D330E5">
        <w:rPr>
          <w:rFonts w:cs="Arial"/>
          <w:color w:val="000000" w:themeColor="text1"/>
          <w:szCs w:val="24"/>
        </w:rPr>
        <w:t xml:space="preserve">Śląska Galeria Sztuki &amp; Studia </w:t>
      </w:r>
      <w:proofErr w:type="spellStart"/>
      <w:r w:rsidRPr="00D330E5">
        <w:rPr>
          <w:rFonts w:cs="Arial"/>
          <w:color w:val="000000" w:themeColor="text1"/>
          <w:szCs w:val="24"/>
        </w:rPr>
        <w:t>ARTystycznych</w:t>
      </w:r>
      <w:proofErr w:type="spellEnd"/>
      <w:r w:rsidRPr="00D330E5">
        <w:rPr>
          <w:rFonts w:cs="Arial"/>
          <w:color w:val="000000" w:themeColor="text1"/>
          <w:szCs w:val="24"/>
        </w:rPr>
        <w:t xml:space="preserve"> Realizacji,</w:t>
      </w:r>
    </w:p>
    <w:p w:rsidR="00D330E5" w:rsidRPr="00D330E5" w:rsidRDefault="00D330E5" w:rsidP="00E04D3A">
      <w:pPr>
        <w:numPr>
          <w:ilvl w:val="0"/>
          <w:numId w:val="176"/>
        </w:numPr>
        <w:tabs>
          <w:tab w:val="clear" w:pos="720"/>
        </w:tabs>
        <w:spacing w:before="0" w:after="0"/>
        <w:ind w:left="426" w:hanging="357"/>
        <w:jc w:val="both"/>
        <w:rPr>
          <w:rFonts w:cs="Arial"/>
          <w:color w:val="000000" w:themeColor="text1"/>
          <w:szCs w:val="24"/>
        </w:rPr>
      </w:pPr>
      <w:r w:rsidRPr="00D330E5">
        <w:rPr>
          <w:rFonts w:cs="Arial"/>
          <w:color w:val="000000" w:themeColor="text1"/>
          <w:szCs w:val="24"/>
        </w:rPr>
        <w:t>Galeria SPAP „</w:t>
      </w:r>
      <w:proofErr w:type="spellStart"/>
      <w:r w:rsidRPr="00D330E5">
        <w:rPr>
          <w:rFonts w:cs="Arial"/>
          <w:color w:val="000000" w:themeColor="text1"/>
          <w:szCs w:val="24"/>
        </w:rPr>
        <w:t>PLASTYKA”-„KOLOR</w:t>
      </w:r>
      <w:proofErr w:type="spellEnd"/>
      <w:r w:rsidRPr="00D330E5">
        <w:rPr>
          <w:rFonts w:cs="Arial"/>
          <w:color w:val="000000" w:themeColor="text1"/>
          <w:szCs w:val="24"/>
        </w:rPr>
        <w:t>”,</w:t>
      </w:r>
    </w:p>
    <w:p w:rsidR="00D330E5" w:rsidRPr="00D330E5" w:rsidRDefault="00D330E5" w:rsidP="00E04D3A">
      <w:pPr>
        <w:numPr>
          <w:ilvl w:val="0"/>
          <w:numId w:val="176"/>
        </w:numPr>
        <w:tabs>
          <w:tab w:val="clear" w:pos="720"/>
        </w:tabs>
        <w:spacing w:before="0" w:after="0"/>
        <w:ind w:left="426" w:hanging="357"/>
        <w:jc w:val="both"/>
        <w:rPr>
          <w:rFonts w:cs="Arial"/>
          <w:color w:val="000000" w:themeColor="text1"/>
          <w:szCs w:val="24"/>
        </w:rPr>
      </w:pPr>
      <w:r w:rsidRPr="00D330E5">
        <w:rPr>
          <w:rFonts w:cs="Arial"/>
          <w:color w:val="000000" w:themeColor="text1"/>
          <w:szCs w:val="24"/>
        </w:rPr>
        <w:t>Galeria w FOYER OPERY ŚLĄSKIEJ,</w:t>
      </w:r>
    </w:p>
    <w:p w:rsidR="00D330E5" w:rsidRPr="00D330E5" w:rsidRDefault="00D330E5" w:rsidP="00E04D3A">
      <w:pPr>
        <w:numPr>
          <w:ilvl w:val="0"/>
          <w:numId w:val="176"/>
        </w:numPr>
        <w:tabs>
          <w:tab w:val="clear" w:pos="720"/>
        </w:tabs>
        <w:spacing w:before="0" w:after="0"/>
        <w:ind w:left="426" w:hanging="357"/>
        <w:jc w:val="both"/>
        <w:rPr>
          <w:rFonts w:cs="Arial"/>
          <w:color w:val="000000" w:themeColor="text1"/>
          <w:szCs w:val="24"/>
        </w:rPr>
      </w:pPr>
      <w:r w:rsidRPr="00D330E5">
        <w:rPr>
          <w:rFonts w:cs="Arial"/>
          <w:color w:val="000000" w:themeColor="text1"/>
          <w:szCs w:val="24"/>
        </w:rPr>
        <w:lastRenderedPageBreak/>
        <w:t>Galeria ROTUNDA w MBP,</w:t>
      </w:r>
    </w:p>
    <w:p w:rsidR="00D330E5" w:rsidRPr="00D330E5" w:rsidRDefault="00D330E5" w:rsidP="00E04D3A">
      <w:pPr>
        <w:numPr>
          <w:ilvl w:val="0"/>
          <w:numId w:val="176"/>
        </w:numPr>
        <w:tabs>
          <w:tab w:val="clear" w:pos="720"/>
        </w:tabs>
        <w:spacing w:before="0" w:after="0"/>
        <w:ind w:left="426" w:hanging="357"/>
        <w:jc w:val="both"/>
        <w:rPr>
          <w:rFonts w:cs="Arial"/>
          <w:color w:val="000000" w:themeColor="text1"/>
          <w:szCs w:val="24"/>
        </w:rPr>
      </w:pPr>
      <w:r w:rsidRPr="00D330E5">
        <w:rPr>
          <w:rFonts w:cs="Arial"/>
          <w:color w:val="000000" w:themeColor="text1"/>
          <w:szCs w:val="24"/>
        </w:rPr>
        <w:t>Galeria „Na Poziomie” w Centrum Handlowym „Agora” w Bytomiu,</w:t>
      </w:r>
    </w:p>
    <w:p w:rsidR="00D330E5" w:rsidRPr="00D330E5" w:rsidRDefault="00D330E5" w:rsidP="00E04D3A">
      <w:pPr>
        <w:numPr>
          <w:ilvl w:val="0"/>
          <w:numId w:val="176"/>
        </w:numPr>
        <w:tabs>
          <w:tab w:val="clear" w:pos="720"/>
        </w:tabs>
        <w:spacing w:before="0" w:after="0"/>
        <w:ind w:left="426" w:hanging="357"/>
        <w:jc w:val="both"/>
        <w:rPr>
          <w:rFonts w:cs="Arial"/>
          <w:color w:val="000000" w:themeColor="text1"/>
          <w:szCs w:val="24"/>
        </w:rPr>
      </w:pPr>
      <w:r w:rsidRPr="00D330E5">
        <w:rPr>
          <w:rFonts w:cs="Arial"/>
          <w:color w:val="000000" w:themeColor="text1"/>
          <w:szCs w:val="24"/>
          <w:shd w:val="clear" w:color="auto" w:fill="FFFFFF"/>
        </w:rPr>
        <w:t xml:space="preserve">Galeria </w:t>
      </w:r>
      <w:r w:rsidRPr="00D330E5">
        <w:rPr>
          <w:rFonts w:cs="Arial"/>
          <w:color w:val="000000" w:themeColor="text1"/>
          <w:szCs w:val="24"/>
        </w:rPr>
        <w:t xml:space="preserve">Art Blaut </w:t>
      </w:r>
      <w:proofErr w:type="spellStart"/>
      <w:r w:rsidRPr="00D330E5">
        <w:rPr>
          <w:rFonts w:cs="Arial"/>
          <w:color w:val="000000" w:themeColor="text1"/>
          <w:szCs w:val="24"/>
        </w:rPr>
        <w:t>Academy</w:t>
      </w:r>
      <w:proofErr w:type="spellEnd"/>
      <w:r w:rsidRPr="00D330E5">
        <w:rPr>
          <w:rFonts w:cs="Arial"/>
          <w:color w:val="000000" w:themeColor="text1"/>
          <w:szCs w:val="24"/>
        </w:rPr>
        <w:t xml:space="preserve"> Ewa Blaut,</w:t>
      </w:r>
    </w:p>
    <w:p w:rsidR="00D330E5" w:rsidRPr="00D330E5" w:rsidRDefault="00D330E5" w:rsidP="00E04D3A">
      <w:pPr>
        <w:numPr>
          <w:ilvl w:val="0"/>
          <w:numId w:val="176"/>
        </w:numPr>
        <w:tabs>
          <w:tab w:val="clear" w:pos="720"/>
        </w:tabs>
        <w:spacing w:before="0" w:after="0"/>
        <w:ind w:left="426" w:hanging="357"/>
        <w:jc w:val="both"/>
        <w:rPr>
          <w:rFonts w:cs="Arial"/>
          <w:color w:val="000000" w:themeColor="text1"/>
          <w:szCs w:val="24"/>
        </w:rPr>
      </w:pPr>
      <w:r w:rsidRPr="00D330E5">
        <w:rPr>
          <w:rFonts w:cs="Arial"/>
          <w:color w:val="000000" w:themeColor="text1"/>
          <w:szCs w:val="24"/>
          <w:shd w:val="clear" w:color="auto" w:fill="FFFFFF"/>
        </w:rPr>
        <w:t xml:space="preserve">Galeria Sztuki Współczesnej </w:t>
      </w:r>
      <w:proofErr w:type="spellStart"/>
      <w:r w:rsidRPr="00D330E5">
        <w:rPr>
          <w:rFonts w:cs="Arial"/>
          <w:color w:val="000000" w:themeColor="text1"/>
          <w:szCs w:val="24"/>
          <w:shd w:val="clear" w:color="auto" w:fill="FFFFFF"/>
        </w:rPr>
        <w:t>SqArt</w:t>
      </w:r>
      <w:proofErr w:type="spellEnd"/>
      <w:r w:rsidRPr="00D330E5">
        <w:rPr>
          <w:rFonts w:cs="Arial"/>
          <w:color w:val="000000" w:themeColor="text1"/>
          <w:szCs w:val="24"/>
          <w:shd w:val="clear" w:color="auto" w:fill="FFFFFF"/>
        </w:rPr>
        <w:t xml:space="preserve"> </w:t>
      </w:r>
      <w:proofErr w:type="spellStart"/>
      <w:r w:rsidRPr="00D330E5">
        <w:rPr>
          <w:rFonts w:cs="Arial"/>
          <w:color w:val="000000" w:themeColor="text1"/>
          <w:szCs w:val="24"/>
          <w:shd w:val="clear" w:color="auto" w:fill="FFFFFF"/>
        </w:rPr>
        <w:t>Gallery</w:t>
      </w:r>
      <w:proofErr w:type="spellEnd"/>
      <w:r w:rsidRPr="00D330E5">
        <w:rPr>
          <w:rFonts w:cs="Arial"/>
          <w:color w:val="000000" w:themeColor="text1"/>
          <w:szCs w:val="24"/>
          <w:shd w:val="clear" w:color="auto" w:fill="FFFFFF"/>
        </w:rPr>
        <w:t>.</w:t>
      </w:r>
    </w:p>
    <w:p w:rsidR="0032357B" w:rsidRPr="00496DE1" w:rsidRDefault="0032357B" w:rsidP="006A6E4D">
      <w:pPr>
        <w:jc w:val="both"/>
        <w:rPr>
          <w:b/>
          <w:szCs w:val="24"/>
        </w:rPr>
      </w:pPr>
      <w:r w:rsidRPr="00496DE1">
        <w:rPr>
          <w:b/>
          <w:szCs w:val="24"/>
        </w:rPr>
        <w:t>Współpraca z organizacjami pozarządowymi prowadzącymi działalność o charakterze kulturalnym</w:t>
      </w:r>
    </w:p>
    <w:p w:rsidR="00D330E5" w:rsidRPr="00D330E5" w:rsidRDefault="00D330E5" w:rsidP="00D330E5">
      <w:pPr>
        <w:spacing w:before="0" w:after="0"/>
        <w:jc w:val="both"/>
        <w:rPr>
          <w:rFonts w:cs="Arial"/>
          <w:color w:val="000000" w:themeColor="text1"/>
          <w:szCs w:val="24"/>
        </w:rPr>
      </w:pPr>
      <w:r w:rsidRPr="00D330E5">
        <w:rPr>
          <w:rFonts w:cs="Arial"/>
          <w:color w:val="000000" w:themeColor="text1"/>
          <w:szCs w:val="24"/>
        </w:rPr>
        <w:t>Zgodnie z przepisami ustawy z dnia 24 kwietnia 2003 roku o działalności pożytku publicznego i o wolontariacie w ramach konkursów ofert na realizację zadań publicznych Miasta Bytomia w dziedzinie kultury, sztuki, ochrony dóbr kultury i dziedzictwa narodowego w 2024 r</w:t>
      </w:r>
      <w:r>
        <w:rPr>
          <w:rFonts w:cs="Arial"/>
          <w:color w:val="000000" w:themeColor="text1"/>
          <w:szCs w:val="24"/>
        </w:rPr>
        <w:t>oku</w:t>
      </w:r>
      <w:r w:rsidRPr="00D330E5">
        <w:rPr>
          <w:rFonts w:cs="Arial"/>
          <w:color w:val="000000" w:themeColor="text1"/>
          <w:szCs w:val="24"/>
        </w:rPr>
        <w:t xml:space="preserve"> dofinansowano 30 projekty kulturalne na kwotę 3</w:t>
      </w:r>
      <w:r>
        <w:rPr>
          <w:rFonts w:cs="Arial"/>
          <w:color w:val="000000" w:themeColor="text1"/>
          <w:szCs w:val="24"/>
        </w:rPr>
        <w:t>15</w:t>
      </w:r>
      <w:r w:rsidRPr="00D330E5">
        <w:rPr>
          <w:rFonts w:cs="Arial"/>
          <w:color w:val="000000" w:themeColor="text1"/>
          <w:szCs w:val="24"/>
        </w:rPr>
        <w:t>000 zł</w:t>
      </w:r>
      <w:r>
        <w:rPr>
          <w:rFonts w:cs="Arial"/>
          <w:color w:val="000000" w:themeColor="text1"/>
          <w:szCs w:val="24"/>
        </w:rPr>
        <w:t>otych</w:t>
      </w:r>
      <w:r w:rsidRPr="00D330E5">
        <w:rPr>
          <w:rFonts w:cs="Arial"/>
          <w:color w:val="000000" w:themeColor="text1"/>
          <w:szCs w:val="24"/>
        </w:rPr>
        <w:t xml:space="preserve">. W ramach art.19a tej ustawy tzw. „mały grant” w dziedzinie kultury dofinansowano 17 projektów na kwotę </w:t>
      </w:r>
      <w:r w:rsidR="00E47A4E">
        <w:rPr>
          <w:rFonts w:cs="Arial"/>
          <w:szCs w:val="24"/>
        </w:rPr>
        <w:t>61</w:t>
      </w:r>
      <w:r w:rsidRPr="00D330E5">
        <w:rPr>
          <w:rFonts w:cs="Arial"/>
          <w:szCs w:val="24"/>
        </w:rPr>
        <w:t>982 zł</w:t>
      </w:r>
      <w:r>
        <w:rPr>
          <w:rFonts w:cs="Arial"/>
          <w:szCs w:val="24"/>
        </w:rPr>
        <w:t>otych</w:t>
      </w:r>
      <w:r w:rsidRPr="00D330E5">
        <w:rPr>
          <w:rFonts w:cs="Arial"/>
          <w:szCs w:val="24"/>
        </w:rPr>
        <w:t>.</w:t>
      </w:r>
    </w:p>
    <w:p w:rsidR="00D330E5" w:rsidRDefault="00D330E5" w:rsidP="00991466">
      <w:pPr>
        <w:pStyle w:val="Legenda"/>
        <w:jc w:val="both"/>
      </w:pPr>
    </w:p>
    <w:p w:rsidR="009609F6" w:rsidRPr="00496DE1" w:rsidRDefault="00991466" w:rsidP="00991466">
      <w:pPr>
        <w:pStyle w:val="Legenda"/>
        <w:jc w:val="both"/>
        <w:rPr>
          <w:szCs w:val="24"/>
        </w:rPr>
      </w:pPr>
      <w:bookmarkStart w:id="83" w:name="_Toc200362810"/>
      <w:r>
        <w:t xml:space="preserve">Tabela </w:t>
      </w:r>
      <w:fldSimple w:instr=" SEQ Tabela \* ARABIC ">
        <w:r w:rsidR="00EF7303">
          <w:rPr>
            <w:noProof/>
          </w:rPr>
          <w:t>27</w:t>
        </w:r>
      </w:fldSimple>
      <w:r>
        <w:t>:</w:t>
      </w:r>
      <w:r w:rsidR="009B27B4" w:rsidRPr="00496DE1">
        <w:rPr>
          <w:szCs w:val="24"/>
        </w:rPr>
        <w:t xml:space="preserve"> </w:t>
      </w:r>
      <w:r w:rsidR="009609F6" w:rsidRPr="00496DE1">
        <w:rPr>
          <w:szCs w:val="24"/>
        </w:rPr>
        <w:t>Porównanie kwot dotacji i projektów wspartych w ramach otwartych konkursów ofert w dziedzinie kultury w latach 201</w:t>
      </w:r>
      <w:r w:rsidR="00F87EE3" w:rsidRPr="00496DE1">
        <w:rPr>
          <w:szCs w:val="24"/>
        </w:rPr>
        <w:t>9</w:t>
      </w:r>
      <w:r w:rsidR="009609F6" w:rsidRPr="00496DE1">
        <w:rPr>
          <w:szCs w:val="24"/>
        </w:rPr>
        <w:t>-202</w:t>
      </w:r>
      <w:r w:rsidR="00CC562D">
        <w:rPr>
          <w:szCs w:val="24"/>
        </w:rPr>
        <w:t>4</w:t>
      </w:r>
      <w:bookmarkEnd w:id="83"/>
    </w:p>
    <w:p w:rsidR="001628D1" w:rsidRPr="00496DE1" w:rsidRDefault="00B93938" w:rsidP="00AA0E94">
      <w:pPr>
        <w:pStyle w:val="Akapitzlist"/>
        <w:numPr>
          <w:ilvl w:val="0"/>
          <w:numId w:val="72"/>
        </w:numPr>
        <w:jc w:val="both"/>
        <w:rPr>
          <w:szCs w:val="24"/>
        </w:rPr>
      </w:pPr>
      <w:r w:rsidRPr="00496DE1">
        <w:rPr>
          <w:szCs w:val="24"/>
        </w:rPr>
        <w:t>K</w:t>
      </w:r>
      <w:r w:rsidR="001628D1" w:rsidRPr="00496DE1">
        <w:rPr>
          <w:szCs w:val="24"/>
        </w:rPr>
        <w:t>wota</w:t>
      </w:r>
      <w:r w:rsidRPr="00496DE1">
        <w:rPr>
          <w:szCs w:val="24"/>
        </w:rPr>
        <w:t xml:space="preserve"> (w złotych): rok 201</w:t>
      </w:r>
      <w:r w:rsidR="00DB2140" w:rsidRPr="00496DE1">
        <w:rPr>
          <w:szCs w:val="24"/>
        </w:rPr>
        <w:t>9</w:t>
      </w:r>
      <w:r w:rsidRPr="00496DE1">
        <w:rPr>
          <w:szCs w:val="24"/>
        </w:rPr>
        <w:t xml:space="preserve"> – </w:t>
      </w:r>
      <w:r w:rsidR="001628D1" w:rsidRPr="00496DE1">
        <w:rPr>
          <w:szCs w:val="24"/>
        </w:rPr>
        <w:t>190945</w:t>
      </w:r>
      <w:r w:rsidRPr="00496DE1">
        <w:rPr>
          <w:szCs w:val="24"/>
        </w:rPr>
        <w:t xml:space="preserve">, </w:t>
      </w:r>
      <w:r w:rsidR="00DB2140" w:rsidRPr="00496DE1">
        <w:rPr>
          <w:szCs w:val="24"/>
        </w:rPr>
        <w:t>rok 2020</w:t>
      </w:r>
      <w:r w:rsidRPr="00496DE1">
        <w:rPr>
          <w:szCs w:val="24"/>
        </w:rPr>
        <w:t xml:space="preserve"> – </w:t>
      </w:r>
      <w:r w:rsidR="00E47A4E">
        <w:rPr>
          <w:szCs w:val="24"/>
        </w:rPr>
        <w:t>243000 (wydatkowano: 203</w:t>
      </w:r>
      <w:r w:rsidR="001628D1" w:rsidRPr="00496DE1">
        <w:rPr>
          <w:szCs w:val="24"/>
        </w:rPr>
        <w:t>234)</w:t>
      </w:r>
      <w:r w:rsidRPr="00496DE1">
        <w:rPr>
          <w:szCs w:val="24"/>
        </w:rPr>
        <w:t>, rok 20</w:t>
      </w:r>
      <w:r w:rsidR="00DB2140" w:rsidRPr="00496DE1">
        <w:rPr>
          <w:szCs w:val="24"/>
        </w:rPr>
        <w:t>21</w:t>
      </w:r>
      <w:r w:rsidRPr="00496DE1">
        <w:rPr>
          <w:szCs w:val="24"/>
        </w:rPr>
        <w:t xml:space="preserve"> – </w:t>
      </w:r>
      <w:r w:rsidR="001628D1" w:rsidRPr="00496DE1">
        <w:rPr>
          <w:szCs w:val="24"/>
        </w:rPr>
        <w:t>233400 (wydatkowano: 210 676,56 )</w:t>
      </w:r>
      <w:r w:rsidR="008D5903" w:rsidRPr="00496DE1">
        <w:rPr>
          <w:szCs w:val="24"/>
        </w:rPr>
        <w:t>, rok 2022 – 266000;</w:t>
      </w:r>
      <w:r w:rsidR="00F87EE3" w:rsidRPr="00496DE1">
        <w:rPr>
          <w:szCs w:val="24"/>
        </w:rPr>
        <w:t xml:space="preserve"> rok 2023 – 300000 (wydatkowano: 269885);</w:t>
      </w:r>
      <w:r w:rsidR="00E47A4E" w:rsidRPr="00E47A4E">
        <w:rPr>
          <w:szCs w:val="24"/>
        </w:rPr>
        <w:t xml:space="preserve"> </w:t>
      </w:r>
      <w:r w:rsidR="00E47A4E">
        <w:rPr>
          <w:szCs w:val="24"/>
        </w:rPr>
        <w:t>rok 2024</w:t>
      </w:r>
      <w:r w:rsidR="00E47A4E" w:rsidRPr="00496DE1">
        <w:rPr>
          <w:szCs w:val="24"/>
        </w:rPr>
        <w:t xml:space="preserve"> – </w:t>
      </w:r>
      <w:r w:rsidR="00E47A4E">
        <w:rPr>
          <w:szCs w:val="24"/>
        </w:rPr>
        <w:t>415</w:t>
      </w:r>
      <w:r w:rsidR="00E47A4E" w:rsidRPr="00496DE1">
        <w:rPr>
          <w:szCs w:val="24"/>
        </w:rPr>
        <w:t xml:space="preserve">000 (wydatkowano: </w:t>
      </w:r>
      <w:r w:rsidR="00E47A4E">
        <w:rPr>
          <w:szCs w:val="24"/>
        </w:rPr>
        <w:t>410856,79</w:t>
      </w:r>
      <w:r w:rsidR="00E47A4E" w:rsidRPr="00496DE1">
        <w:rPr>
          <w:szCs w:val="24"/>
        </w:rPr>
        <w:t>),</w:t>
      </w:r>
    </w:p>
    <w:p w:rsidR="001628D1" w:rsidRPr="00E47A4E" w:rsidRDefault="001628D1" w:rsidP="00E47A4E">
      <w:pPr>
        <w:pStyle w:val="Akapitzlist"/>
        <w:numPr>
          <w:ilvl w:val="0"/>
          <w:numId w:val="72"/>
        </w:numPr>
        <w:jc w:val="both"/>
        <w:rPr>
          <w:szCs w:val="24"/>
        </w:rPr>
      </w:pPr>
      <w:r w:rsidRPr="00496DE1">
        <w:rPr>
          <w:szCs w:val="24"/>
        </w:rPr>
        <w:t>liczba projektów</w:t>
      </w:r>
      <w:r w:rsidR="00B93938" w:rsidRPr="00496DE1">
        <w:rPr>
          <w:szCs w:val="24"/>
        </w:rPr>
        <w:t xml:space="preserve">: </w:t>
      </w:r>
      <w:r w:rsidR="00DB2140" w:rsidRPr="00496DE1">
        <w:rPr>
          <w:szCs w:val="24"/>
        </w:rPr>
        <w:t>rok 2019</w:t>
      </w:r>
      <w:r w:rsidR="00B93938" w:rsidRPr="00496DE1">
        <w:rPr>
          <w:szCs w:val="24"/>
        </w:rPr>
        <w:t xml:space="preserve"> – </w:t>
      </w:r>
      <w:r w:rsidRPr="00496DE1">
        <w:rPr>
          <w:szCs w:val="24"/>
        </w:rPr>
        <w:t>23</w:t>
      </w:r>
      <w:r w:rsidR="00B93938" w:rsidRPr="00496DE1">
        <w:rPr>
          <w:szCs w:val="24"/>
        </w:rPr>
        <w:t>, rok 20</w:t>
      </w:r>
      <w:r w:rsidR="00DB2140" w:rsidRPr="00496DE1">
        <w:rPr>
          <w:szCs w:val="24"/>
        </w:rPr>
        <w:t>20</w:t>
      </w:r>
      <w:r w:rsidR="00B93938" w:rsidRPr="00496DE1">
        <w:rPr>
          <w:szCs w:val="24"/>
        </w:rPr>
        <w:t xml:space="preserve"> – </w:t>
      </w:r>
      <w:r w:rsidRPr="00496DE1">
        <w:rPr>
          <w:szCs w:val="24"/>
        </w:rPr>
        <w:t>20</w:t>
      </w:r>
      <w:r w:rsidR="00B93938" w:rsidRPr="00496DE1">
        <w:rPr>
          <w:szCs w:val="24"/>
        </w:rPr>
        <w:t xml:space="preserve"> </w:t>
      </w:r>
      <w:r w:rsidRPr="00496DE1">
        <w:rPr>
          <w:szCs w:val="24"/>
        </w:rPr>
        <w:t>(zrealizowano16)</w:t>
      </w:r>
      <w:r w:rsidR="00B93938" w:rsidRPr="00496DE1">
        <w:rPr>
          <w:szCs w:val="24"/>
        </w:rPr>
        <w:t>, rok 20</w:t>
      </w:r>
      <w:r w:rsidR="00DB2140" w:rsidRPr="00496DE1">
        <w:rPr>
          <w:szCs w:val="24"/>
        </w:rPr>
        <w:t>2</w:t>
      </w:r>
      <w:r w:rsidR="00B93938" w:rsidRPr="00496DE1">
        <w:rPr>
          <w:szCs w:val="24"/>
        </w:rPr>
        <w:t xml:space="preserve">1 – </w:t>
      </w:r>
      <w:r w:rsidRPr="00496DE1">
        <w:rPr>
          <w:szCs w:val="24"/>
        </w:rPr>
        <w:t>25 (zrealizowano 22)</w:t>
      </w:r>
      <w:r w:rsidR="008D5903" w:rsidRPr="00496DE1">
        <w:rPr>
          <w:szCs w:val="24"/>
        </w:rPr>
        <w:t xml:space="preserve">, </w:t>
      </w:r>
      <w:r w:rsidR="00F87EE3" w:rsidRPr="00496DE1">
        <w:rPr>
          <w:szCs w:val="24"/>
        </w:rPr>
        <w:t>rok 2022 – 25 (zrealizowano 24), rok 2023 – 33 (zrealizowano 33)</w:t>
      </w:r>
      <w:r w:rsidR="00E47A4E">
        <w:rPr>
          <w:szCs w:val="24"/>
        </w:rPr>
        <w:t xml:space="preserve">, </w:t>
      </w:r>
      <w:r w:rsidR="00E47A4E" w:rsidRPr="00496DE1">
        <w:rPr>
          <w:szCs w:val="24"/>
        </w:rPr>
        <w:t>rok 202</w:t>
      </w:r>
      <w:r w:rsidR="00E47A4E">
        <w:rPr>
          <w:szCs w:val="24"/>
        </w:rPr>
        <w:t>4</w:t>
      </w:r>
      <w:r w:rsidR="00E47A4E" w:rsidRPr="00496DE1">
        <w:rPr>
          <w:szCs w:val="24"/>
        </w:rPr>
        <w:t xml:space="preserve"> – 3</w:t>
      </w:r>
      <w:r w:rsidR="00E47A4E">
        <w:rPr>
          <w:szCs w:val="24"/>
        </w:rPr>
        <w:t>7</w:t>
      </w:r>
      <w:r w:rsidR="00E47A4E" w:rsidRPr="00496DE1">
        <w:rPr>
          <w:szCs w:val="24"/>
        </w:rPr>
        <w:t>(zrealizowano 3</w:t>
      </w:r>
      <w:r w:rsidR="00E47A4E">
        <w:rPr>
          <w:szCs w:val="24"/>
        </w:rPr>
        <w:t>6</w:t>
      </w:r>
      <w:r w:rsidR="00E47A4E" w:rsidRPr="00496DE1">
        <w:rPr>
          <w:szCs w:val="24"/>
        </w:rPr>
        <w:t>)</w:t>
      </w:r>
    </w:p>
    <w:p w:rsidR="001628D1" w:rsidRPr="00496DE1" w:rsidRDefault="001628D1" w:rsidP="006A6E4D">
      <w:pPr>
        <w:jc w:val="both"/>
        <w:rPr>
          <w:szCs w:val="24"/>
        </w:rPr>
      </w:pPr>
      <w:r w:rsidRPr="00496DE1">
        <w:rPr>
          <w:szCs w:val="24"/>
        </w:rPr>
        <w:t xml:space="preserve">Źródło: Opracowanie własne na podstawie danych Wydziału Kultury i Sportu UM w Bytomiu. </w:t>
      </w:r>
    </w:p>
    <w:p w:rsidR="001628D1" w:rsidRPr="00496DE1" w:rsidRDefault="00991466" w:rsidP="00991466">
      <w:pPr>
        <w:pStyle w:val="Legenda"/>
        <w:jc w:val="both"/>
        <w:rPr>
          <w:szCs w:val="24"/>
        </w:rPr>
      </w:pPr>
      <w:bookmarkStart w:id="84" w:name="_Toc200362811"/>
      <w:r>
        <w:t xml:space="preserve">Tabela </w:t>
      </w:r>
      <w:fldSimple w:instr=" SEQ Tabela \* ARABIC ">
        <w:r w:rsidR="00EF7303">
          <w:rPr>
            <w:noProof/>
          </w:rPr>
          <w:t>28</w:t>
        </w:r>
      </w:fldSimple>
      <w:r>
        <w:t>:</w:t>
      </w:r>
      <w:r w:rsidR="009B27B4" w:rsidRPr="00496DE1">
        <w:rPr>
          <w:szCs w:val="24"/>
        </w:rPr>
        <w:t xml:space="preserve"> </w:t>
      </w:r>
      <w:r w:rsidR="001628D1" w:rsidRPr="00496DE1">
        <w:rPr>
          <w:szCs w:val="24"/>
        </w:rPr>
        <w:t>Porównanie kwot dotacji i projektów wspartych w ramach tzw. „małych grantów” w dziedzinie kultury w latach 201</w:t>
      </w:r>
      <w:r w:rsidR="00F87EE3" w:rsidRPr="00496DE1">
        <w:rPr>
          <w:szCs w:val="24"/>
        </w:rPr>
        <w:t>9</w:t>
      </w:r>
      <w:r w:rsidR="008D5903" w:rsidRPr="00496DE1">
        <w:rPr>
          <w:szCs w:val="24"/>
        </w:rPr>
        <w:t>-202</w:t>
      </w:r>
      <w:r w:rsidR="00CC562D">
        <w:rPr>
          <w:szCs w:val="24"/>
        </w:rPr>
        <w:t>4</w:t>
      </w:r>
      <w:bookmarkEnd w:id="84"/>
    </w:p>
    <w:p w:rsidR="001B2C4D" w:rsidRPr="00496DE1" w:rsidRDefault="001B2C4D" w:rsidP="006A6E4D">
      <w:pPr>
        <w:jc w:val="both"/>
        <w:rPr>
          <w:szCs w:val="24"/>
        </w:rPr>
      </w:pPr>
      <w:r w:rsidRPr="00496DE1">
        <w:rPr>
          <w:szCs w:val="24"/>
        </w:rPr>
        <w:t>Kwota (w złotych): rok 201</w:t>
      </w:r>
      <w:r w:rsidR="00553E56" w:rsidRPr="00496DE1">
        <w:rPr>
          <w:szCs w:val="24"/>
        </w:rPr>
        <w:t>9</w:t>
      </w:r>
      <w:r w:rsidRPr="00496DE1">
        <w:rPr>
          <w:szCs w:val="24"/>
        </w:rPr>
        <w:t xml:space="preserve"> – 34350, </w:t>
      </w:r>
      <w:r w:rsidR="00553E56" w:rsidRPr="00496DE1">
        <w:rPr>
          <w:szCs w:val="24"/>
        </w:rPr>
        <w:t>rok 2020</w:t>
      </w:r>
      <w:r w:rsidRPr="00496DE1">
        <w:rPr>
          <w:szCs w:val="24"/>
        </w:rPr>
        <w:t xml:space="preserve"> -  32999, </w:t>
      </w:r>
      <w:r w:rsidR="00553E56" w:rsidRPr="00496DE1">
        <w:rPr>
          <w:szCs w:val="24"/>
        </w:rPr>
        <w:t>rok 2021</w:t>
      </w:r>
      <w:r w:rsidRPr="00496DE1">
        <w:rPr>
          <w:szCs w:val="24"/>
        </w:rPr>
        <w:t xml:space="preserve"> </w:t>
      </w:r>
      <w:r w:rsidR="008D5903" w:rsidRPr="00496DE1">
        <w:rPr>
          <w:szCs w:val="24"/>
        </w:rPr>
        <w:t>–</w:t>
      </w:r>
      <w:r w:rsidRPr="00496DE1">
        <w:rPr>
          <w:szCs w:val="24"/>
        </w:rPr>
        <w:t xml:space="preserve"> 30500</w:t>
      </w:r>
      <w:r w:rsidR="008D5903" w:rsidRPr="00496DE1">
        <w:rPr>
          <w:szCs w:val="24"/>
        </w:rPr>
        <w:t>, rok 2022 – 53500;</w:t>
      </w:r>
      <w:r w:rsidR="00F87EE3" w:rsidRPr="00496DE1">
        <w:rPr>
          <w:szCs w:val="24"/>
        </w:rPr>
        <w:t xml:space="preserve"> rok 2023 -  27700,</w:t>
      </w:r>
      <w:r w:rsidR="00E47A4E" w:rsidRPr="00E47A4E">
        <w:rPr>
          <w:szCs w:val="24"/>
        </w:rPr>
        <w:t xml:space="preserve"> </w:t>
      </w:r>
      <w:r w:rsidR="00E47A4E" w:rsidRPr="00496DE1">
        <w:rPr>
          <w:szCs w:val="24"/>
        </w:rPr>
        <w:t>rok 202</w:t>
      </w:r>
      <w:r w:rsidR="00E47A4E">
        <w:rPr>
          <w:szCs w:val="24"/>
        </w:rPr>
        <w:t>4</w:t>
      </w:r>
      <w:r w:rsidR="00E47A4E" w:rsidRPr="00496DE1">
        <w:rPr>
          <w:szCs w:val="24"/>
        </w:rPr>
        <w:t xml:space="preserve"> -  </w:t>
      </w:r>
      <w:r w:rsidR="00E47A4E">
        <w:rPr>
          <w:szCs w:val="24"/>
        </w:rPr>
        <w:t>61982</w:t>
      </w:r>
      <w:r w:rsidR="00E47A4E" w:rsidRPr="00496DE1">
        <w:rPr>
          <w:szCs w:val="24"/>
        </w:rPr>
        <w:t>,</w:t>
      </w:r>
    </w:p>
    <w:p w:rsidR="001B2C4D" w:rsidRPr="00496DE1" w:rsidRDefault="003D1A3D" w:rsidP="006A6E4D">
      <w:pPr>
        <w:jc w:val="both"/>
        <w:rPr>
          <w:szCs w:val="24"/>
        </w:rPr>
      </w:pPr>
      <w:r>
        <w:rPr>
          <w:szCs w:val="24"/>
        </w:rPr>
        <w:t>L</w:t>
      </w:r>
      <w:r w:rsidR="001B2C4D" w:rsidRPr="00496DE1">
        <w:rPr>
          <w:szCs w:val="24"/>
        </w:rPr>
        <w:t>iczba projektów</w:t>
      </w:r>
      <w:r w:rsidR="008474B2" w:rsidRPr="00496DE1">
        <w:rPr>
          <w:szCs w:val="24"/>
        </w:rPr>
        <w:t>: rok 201</w:t>
      </w:r>
      <w:r w:rsidR="00553E56" w:rsidRPr="00496DE1">
        <w:rPr>
          <w:szCs w:val="24"/>
        </w:rPr>
        <w:t>9</w:t>
      </w:r>
      <w:r w:rsidR="008474B2" w:rsidRPr="00496DE1">
        <w:rPr>
          <w:szCs w:val="24"/>
        </w:rPr>
        <w:t xml:space="preserve"> – </w:t>
      </w:r>
      <w:r w:rsidR="001B2C4D" w:rsidRPr="00496DE1">
        <w:rPr>
          <w:szCs w:val="24"/>
        </w:rPr>
        <w:t>9</w:t>
      </w:r>
      <w:r w:rsidR="008474B2" w:rsidRPr="00496DE1">
        <w:rPr>
          <w:szCs w:val="24"/>
        </w:rPr>
        <w:t>, rok 20</w:t>
      </w:r>
      <w:r w:rsidR="00553E56" w:rsidRPr="00496DE1">
        <w:rPr>
          <w:szCs w:val="24"/>
        </w:rPr>
        <w:t>20</w:t>
      </w:r>
      <w:r w:rsidR="008474B2" w:rsidRPr="00496DE1">
        <w:rPr>
          <w:szCs w:val="24"/>
        </w:rPr>
        <w:t xml:space="preserve"> – </w:t>
      </w:r>
      <w:r w:rsidR="001B2C4D" w:rsidRPr="00496DE1">
        <w:rPr>
          <w:szCs w:val="24"/>
        </w:rPr>
        <w:t>8</w:t>
      </w:r>
      <w:r w:rsidR="008474B2" w:rsidRPr="00496DE1">
        <w:rPr>
          <w:szCs w:val="24"/>
        </w:rPr>
        <w:t>, rok 20</w:t>
      </w:r>
      <w:r w:rsidR="00553E56" w:rsidRPr="00496DE1">
        <w:rPr>
          <w:szCs w:val="24"/>
        </w:rPr>
        <w:t>21</w:t>
      </w:r>
      <w:r w:rsidR="008474B2" w:rsidRPr="00496DE1">
        <w:rPr>
          <w:szCs w:val="24"/>
        </w:rPr>
        <w:t xml:space="preserve"> </w:t>
      </w:r>
      <w:r w:rsidR="00033EEC" w:rsidRPr="00496DE1">
        <w:rPr>
          <w:szCs w:val="24"/>
        </w:rPr>
        <w:t>–</w:t>
      </w:r>
      <w:r w:rsidR="008474B2" w:rsidRPr="00496DE1">
        <w:rPr>
          <w:szCs w:val="24"/>
        </w:rPr>
        <w:t xml:space="preserve"> </w:t>
      </w:r>
      <w:r w:rsidR="001B2C4D" w:rsidRPr="00496DE1">
        <w:rPr>
          <w:szCs w:val="24"/>
        </w:rPr>
        <w:t>5</w:t>
      </w:r>
      <w:r w:rsidR="00F87EE3" w:rsidRPr="00496DE1">
        <w:rPr>
          <w:szCs w:val="24"/>
        </w:rPr>
        <w:t>, rok 2022 – 15; rok 2023 – 10,</w:t>
      </w:r>
      <w:r w:rsidR="00E47A4E" w:rsidRPr="00E47A4E">
        <w:rPr>
          <w:szCs w:val="24"/>
        </w:rPr>
        <w:t xml:space="preserve"> </w:t>
      </w:r>
      <w:r w:rsidR="00E47A4E">
        <w:rPr>
          <w:szCs w:val="24"/>
        </w:rPr>
        <w:t>rok 2024 -  17;</w:t>
      </w:r>
    </w:p>
    <w:p w:rsidR="00033EEC" w:rsidRDefault="00033EEC" w:rsidP="006A6E4D">
      <w:pPr>
        <w:jc w:val="both"/>
        <w:rPr>
          <w:szCs w:val="24"/>
        </w:rPr>
      </w:pPr>
      <w:r w:rsidRPr="00496DE1">
        <w:rPr>
          <w:szCs w:val="24"/>
        </w:rPr>
        <w:lastRenderedPageBreak/>
        <w:t>Źródło: Opracowanie własne na podstawie danych Wydziału Kultury i Sportu UM w Bytomi</w:t>
      </w:r>
    </w:p>
    <w:p w:rsidR="003D1A3D" w:rsidRPr="003D1A3D" w:rsidRDefault="003D1A3D" w:rsidP="003D1A3D">
      <w:pPr>
        <w:tabs>
          <w:tab w:val="left" w:pos="2340"/>
        </w:tabs>
        <w:jc w:val="both"/>
        <w:rPr>
          <w:rFonts w:cs="Arial"/>
          <w:b/>
          <w:szCs w:val="24"/>
          <w:u w:val="single"/>
        </w:rPr>
      </w:pPr>
      <w:r w:rsidRPr="003D1A3D">
        <w:rPr>
          <w:rFonts w:cs="Arial"/>
          <w:szCs w:val="24"/>
        </w:rPr>
        <w:t xml:space="preserve">Równocześnie zgodnie z przepisami ustawy z dnia 24 kwietnia 2003 roku o działalności pożytku publicznego i o wolontariacie (Dz. U. z 2024 r., poz. 1491 z </w:t>
      </w:r>
      <w:proofErr w:type="spellStart"/>
      <w:r w:rsidRPr="003D1A3D">
        <w:rPr>
          <w:rFonts w:cs="Arial"/>
          <w:szCs w:val="24"/>
        </w:rPr>
        <w:t>późn</w:t>
      </w:r>
      <w:proofErr w:type="spellEnd"/>
      <w:r w:rsidRPr="003D1A3D">
        <w:rPr>
          <w:rFonts w:cs="Arial"/>
          <w:szCs w:val="24"/>
        </w:rPr>
        <w:t xml:space="preserve">. zm.) w ramach  konkursu ofert na zadania publiczne z dziedziny kultury przeprowadzono konkurs dedykowany projektom dedykowanym 770 - </w:t>
      </w:r>
      <w:proofErr w:type="spellStart"/>
      <w:r w:rsidRPr="003D1A3D">
        <w:rPr>
          <w:rFonts w:cs="Arial"/>
          <w:szCs w:val="24"/>
        </w:rPr>
        <w:t>lecia</w:t>
      </w:r>
      <w:proofErr w:type="spellEnd"/>
      <w:r w:rsidRPr="003D1A3D">
        <w:rPr>
          <w:rFonts w:cs="Arial"/>
          <w:szCs w:val="24"/>
        </w:rPr>
        <w:t xml:space="preserve"> lokacji Bytom</w:t>
      </w:r>
      <w:r>
        <w:rPr>
          <w:rFonts w:cs="Arial"/>
          <w:szCs w:val="24"/>
        </w:rPr>
        <w:t>ia. Przeznaczono na ten cel 100</w:t>
      </w:r>
      <w:r w:rsidRPr="003D1A3D">
        <w:rPr>
          <w:rFonts w:cs="Arial"/>
          <w:szCs w:val="24"/>
        </w:rPr>
        <w:t xml:space="preserve">000 złotych </w:t>
      </w:r>
      <w:r>
        <w:rPr>
          <w:rFonts w:cs="Arial"/>
          <w:szCs w:val="24"/>
        </w:rPr>
        <w:t>(wydatkowano 99</w:t>
      </w:r>
      <w:r w:rsidRPr="003D1A3D">
        <w:rPr>
          <w:rFonts w:cs="Arial"/>
          <w:szCs w:val="24"/>
        </w:rPr>
        <w:t>909,10 zł</w:t>
      </w:r>
      <w:r>
        <w:rPr>
          <w:rFonts w:cs="Arial"/>
          <w:szCs w:val="24"/>
        </w:rPr>
        <w:t>otych</w:t>
      </w:r>
      <w:r w:rsidRPr="003D1A3D">
        <w:rPr>
          <w:rFonts w:cs="Arial"/>
          <w:szCs w:val="24"/>
        </w:rPr>
        <w:t>).  Przyznano 6 dotacji.</w:t>
      </w:r>
    </w:p>
    <w:p w:rsidR="00033EEC" w:rsidRPr="00496DE1" w:rsidRDefault="00033EEC" w:rsidP="006A6E4D">
      <w:pPr>
        <w:jc w:val="both"/>
        <w:rPr>
          <w:b/>
          <w:szCs w:val="24"/>
        </w:rPr>
      </w:pPr>
      <w:r w:rsidRPr="00496DE1">
        <w:rPr>
          <w:b/>
          <w:szCs w:val="24"/>
        </w:rPr>
        <w:t>Współpraca z organizacjami pozarządowymi prowadzącymi działalność  o charakterze turystyczno – krajoznawczym</w:t>
      </w:r>
    </w:p>
    <w:p w:rsidR="00F87EE3" w:rsidRPr="00AF69F2" w:rsidRDefault="00F87EE3" w:rsidP="006A6E4D">
      <w:pPr>
        <w:tabs>
          <w:tab w:val="left" w:pos="2340"/>
        </w:tabs>
        <w:jc w:val="both"/>
        <w:rPr>
          <w:rFonts w:cs="Arial"/>
          <w:color w:val="000000" w:themeColor="text1"/>
          <w:szCs w:val="24"/>
        </w:rPr>
      </w:pPr>
      <w:r w:rsidRPr="00496DE1">
        <w:rPr>
          <w:rFonts w:cs="Arial"/>
          <w:color w:val="000000" w:themeColor="text1"/>
          <w:szCs w:val="24"/>
        </w:rPr>
        <w:t xml:space="preserve">Zgodnie z przepisami ustawy z dnia 24 kwietnia 2003 roku o działalności pożytku publicznego i o wolontariacie w ramach konkursu ofert na zadania publiczne z dziedziny turystyki dofinansowano </w:t>
      </w:r>
      <w:r w:rsidR="00AF69F2">
        <w:rPr>
          <w:rFonts w:cs="Arial"/>
          <w:color w:val="000000" w:themeColor="text1"/>
          <w:szCs w:val="24"/>
        </w:rPr>
        <w:t>3 projekty na kwotę 27</w:t>
      </w:r>
      <w:r w:rsidRPr="00AF69F2">
        <w:rPr>
          <w:rFonts w:cs="Arial"/>
          <w:color w:val="000000" w:themeColor="text1"/>
          <w:szCs w:val="24"/>
        </w:rPr>
        <w:t xml:space="preserve">000 </w:t>
      </w:r>
      <w:r w:rsidR="005600D1" w:rsidRPr="00C85735">
        <w:rPr>
          <w:rFonts w:eastAsia="ArialMT" w:cs="Arial"/>
          <w:szCs w:val="24"/>
        </w:rPr>
        <w:t>zł</w:t>
      </w:r>
      <w:r w:rsidR="005600D1">
        <w:rPr>
          <w:rFonts w:eastAsia="ArialMT" w:cs="Arial"/>
          <w:szCs w:val="24"/>
        </w:rPr>
        <w:t>otych.</w:t>
      </w:r>
    </w:p>
    <w:p w:rsidR="00033EEC" w:rsidRPr="00496DE1" w:rsidRDefault="00991466" w:rsidP="00991466">
      <w:pPr>
        <w:pStyle w:val="Legenda"/>
        <w:jc w:val="both"/>
        <w:rPr>
          <w:szCs w:val="24"/>
        </w:rPr>
      </w:pPr>
      <w:bookmarkStart w:id="85" w:name="_Toc200362812"/>
      <w:r>
        <w:t xml:space="preserve">Tabela </w:t>
      </w:r>
      <w:fldSimple w:instr=" SEQ Tabela \* ARABIC ">
        <w:r w:rsidR="00EF7303">
          <w:rPr>
            <w:noProof/>
          </w:rPr>
          <w:t>29</w:t>
        </w:r>
      </w:fldSimple>
      <w:r>
        <w:t>:</w:t>
      </w:r>
      <w:r w:rsidR="009B27B4" w:rsidRPr="00496DE1">
        <w:rPr>
          <w:szCs w:val="24"/>
        </w:rPr>
        <w:t xml:space="preserve"> </w:t>
      </w:r>
      <w:r w:rsidR="00033EEC" w:rsidRPr="00496DE1">
        <w:rPr>
          <w:szCs w:val="24"/>
        </w:rPr>
        <w:t>Porównanie kwot dotacji i projektów wspartych w ramach otwartych konkursów ofert</w:t>
      </w:r>
      <w:r w:rsidR="0082388C" w:rsidRPr="00496DE1">
        <w:rPr>
          <w:szCs w:val="24"/>
        </w:rPr>
        <w:t xml:space="preserve"> </w:t>
      </w:r>
      <w:r w:rsidR="00033EEC" w:rsidRPr="00496DE1">
        <w:rPr>
          <w:szCs w:val="24"/>
        </w:rPr>
        <w:t>w dziedzinie turystyki w latach 201</w:t>
      </w:r>
      <w:r w:rsidR="00F87EE3" w:rsidRPr="00496DE1">
        <w:rPr>
          <w:szCs w:val="24"/>
        </w:rPr>
        <w:t>9</w:t>
      </w:r>
      <w:r w:rsidR="00033EEC" w:rsidRPr="00496DE1">
        <w:rPr>
          <w:szCs w:val="24"/>
        </w:rPr>
        <w:t>-202</w:t>
      </w:r>
      <w:r w:rsidR="003D1A3D">
        <w:rPr>
          <w:szCs w:val="24"/>
        </w:rPr>
        <w:t>4</w:t>
      </w:r>
      <w:bookmarkEnd w:id="85"/>
    </w:p>
    <w:p w:rsidR="00A85276" w:rsidRPr="00496DE1" w:rsidRDefault="00A85276" w:rsidP="00AA0E94">
      <w:pPr>
        <w:pStyle w:val="Akapitzlist"/>
        <w:numPr>
          <w:ilvl w:val="0"/>
          <w:numId w:val="73"/>
        </w:numPr>
        <w:jc w:val="both"/>
        <w:rPr>
          <w:szCs w:val="24"/>
        </w:rPr>
      </w:pPr>
      <w:r w:rsidRPr="00496DE1">
        <w:rPr>
          <w:szCs w:val="24"/>
        </w:rPr>
        <w:t>Kwota (w złotych): rok 201</w:t>
      </w:r>
      <w:r w:rsidR="00037549" w:rsidRPr="00496DE1">
        <w:rPr>
          <w:szCs w:val="24"/>
        </w:rPr>
        <w:t>9</w:t>
      </w:r>
      <w:r w:rsidRPr="00496DE1">
        <w:rPr>
          <w:szCs w:val="24"/>
        </w:rPr>
        <w:t xml:space="preserve"> – 165000, </w:t>
      </w:r>
      <w:r w:rsidR="00037549" w:rsidRPr="00496DE1">
        <w:rPr>
          <w:szCs w:val="24"/>
        </w:rPr>
        <w:t>rok 2020</w:t>
      </w:r>
      <w:r w:rsidRPr="00496DE1">
        <w:rPr>
          <w:szCs w:val="24"/>
        </w:rPr>
        <w:t xml:space="preserve"> – 32000, rok 20</w:t>
      </w:r>
      <w:r w:rsidR="00037549" w:rsidRPr="00496DE1">
        <w:rPr>
          <w:szCs w:val="24"/>
        </w:rPr>
        <w:t>21</w:t>
      </w:r>
      <w:r w:rsidRPr="00496DE1">
        <w:rPr>
          <w:szCs w:val="24"/>
        </w:rPr>
        <w:t xml:space="preserve"> </w:t>
      </w:r>
      <w:r w:rsidR="00E7251D" w:rsidRPr="00496DE1">
        <w:rPr>
          <w:szCs w:val="24"/>
        </w:rPr>
        <w:t>–</w:t>
      </w:r>
      <w:r w:rsidRPr="00496DE1">
        <w:rPr>
          <w:szCs w:val="24"/>
        </w:rPr>
        <w:t xml:space="preserve"> 36000</w:t>
      </w:r>
      <w:r w:rsidR="00E7251D" w:rsidRPr="00496DE1">
        <w:rPr>
          <w:szCs w:val="24"/>
        </w:rPr>
        <w:t>, rok 2022 – 45000</w:t>
      </w:r>
      <w:r w:rsidR="00F87EE3" w:rsidRPr="00496DE1">
        <w:rPr>
          <w:szCs w:val="24"/>
        </w:rPr>
        <w:t xml:space="preserve">, rok 2023 </w:t>
      </w:r>
      <w:r w:rsidR="003D1A3D">
        <w:rPr>
          <w:szCs w:val="24"/>
        </w:rPr>
        <w:t>–</w:t>
      </w:r>
      <w:r w:rsidR="00F87EE3" w:rsidRPr="00496DE1">
        <w:rPr>
          <w:szCs w:val="24"/>
        </w:rPr>
        <w:t xml:space="preserve"> 27000</w:t>
      </w:r>
      <w:r w:rsidR="003D1A3D">
        <w:rPr>
          <w:szCs w:val="24"/>
        </w:rPr>
        <w:t xml:space="preserve">, </w:t>
      </w:r>
      <w:r w:rsidR="003D1A3D" w:rsidRPr="00496DE1">
        <w:rPr>
          <w:szCs w:val="24"/>
        </w:rPr>
        <w:t>rok 202</w:t>
      </w:r>
      <w:r w:rsidR="003D1A3D">
        <w:rPr>
          <w:szCs w:val="24"/>
        </w:rPr>
        <w:t>4</w:t>
      </w:r>
      <w:r w:rsidR="003D1A3D" w:rsidRPr="00496DE1">
        <w:rPr>
          <w:szCs w:val="24"/>
        </w:rPr>
        <w:t xml:space="preserve"> - 27000</w:t>
      </w:r>
    </w:p>
    <w:p w:rsidR="00F87EE3" w:rsidRPr="00496DE1" w:rsidRDefault="00A85276" w:rsidP="00AA0E94">
      <w:pPr>
        <w:pStyle w:val="Akapitzlist"/>
        <w:numPr>
          <w:ilvl w:val="0"/>
          <w:numId w:val="73"/>
        </w:numPr>
        <w:jc w:val="both"/>
        <w:rPr>
          <w:szCs w:val="24"/>
        </w:rPr>
      </w:pPr>
      <w:r w:rsidRPr="00496DE1">
        <w:rPr>
          <w:szCs w:val="24"/>
        </w:rPr>
        <w:t>liczba projektów: rok 201</w:t>
      </w:r>
      <w:r w:rsidR="00037549" w:rsidRPr="00496DE1">
        <w:rPr>
          <w:szCs w:val="24"/>
        </w:rPr>
        <w:t>9</w:t>
      </w:r>
      <w:r w:rsidRPr="00496DE1">
        <w:rPr>
          <w:szCs w:val="24"/>
        </w:rPr>
        <w:t xml:space="preserve"> – 2, rok 20</w:t>
      </w:r>
      <w:r w:rsidR="00037549" w:rsidRPr="00496DE1">
        <w:rPr>
          <w:szCs w:val="24"/>
        </w:rPr>
        <w:t>20</w:t>
      </w:r>
      <w:r w:rsidRPr="00496DE1">
        <w:rPr>
          <w:szCs w:val="24"/>
        </w:rPr>
        <w:t xml:space="preserve"> – 6, rok 20</w:t>
      </w:r>
      <w:r w:rsidR="00037549" w:rsidRPr="00496DE1">
        <w:rPr>
          <w:szCs w:val="24"/>
        </w:rPr>
        <w:t>21</w:t>
      </w:r>
      <w:r w:rsidRPr="00496DE1">
        <w:rPr>
          <w:szCs w:val="24"/>
        </w:rPr>
        <w:t xml:space="preserve"> </w:t>
      </w:r>
      <w:r w:rsidR="00E7251D" w:rsidRPr="00496DE1">
        <w:rPr>
          <w:szCs w:val="24"/>
        </w:rPr>
        <w:t>–</w:t>
      </w:r>
      <w:r w:rsidRPr="00496DE1">
        <w:rPr>
          <w:szCs w:val="24"/>
        </w:rPr>
        <w:t xml:space="preserve"> 5</w:t>
      </w:r>
      <w:r w:rsidR="00E7251D" w:rsidRPr="00496DE1">
        <w:rPr>
          <w:szCs w:val="24"/>
        </w:rPr>
        <w:t>, rok 2022 – 4,</w:t>
      </w:r>
      <w:r w:rsidR="00F87EE3" w:rsidRPr="00496DE1">
        <w:rPr>
          <w:szCs w:val="24"/>
        </w:rPr>
        <w:t xml:space="preserve"> rok 2023 </w:t>
      </w:r>
      <w:r w:rsidR="003D1A3D">
        <w:rPr>
          <w:szCs w:val="24"/>
        </w:rPr>
        <w:t>–</w:t>
      </w:r>
      <w:r w:rsidR="00F87EE3" w:rsidRPr="00496DE1">
        <w:rPr>
          <w:szCs w:val="24"/>
        </w:rPr>
        <w:t xml:space="preserve"> 3</w:t>
      </w:r>
      <w:r w:rsidR="003D1A3D">
        <w:rPr>
          <w:szCs w:val="24"/>
        </w:rPr>
        <w:t xml:space="preserve">, </w:t>
      </w:r>
      <w:r w:rsidR="003D1A3D" w:rsidRPr="00496DE1">
        <w:rPr>
          <w:szCs w:val="24"/>
        </w:rPr>
        <w:t>rok 202</w:t>
      </w:r>
      <w:r w:rsidR="003D1A3D">
        <w:rPr>
          <w:szCs w:val="24"/>
        </w:rPr>
        <w:t>4</w:t>
      </w:r>
      <w:r w:rsidR="003D1A3D" w:rsidRPr="00496DE1">
        <w:rPr>
          <w:szCs w:val="24"/>
        </w:rPr>
        <w:t xml:space="preserve"> - </w:t>
      </w:r>
      <w:r w:rsidR="003D1A3D">
        <w:rPr>
          <w:szCs w:val="24"/>
        </w:rPr>
        <w:t>3</w:t>
      </w:r>
    </w:p>
    <w:p w:rsidR="00A85276" w:rsidRPr="00496DE1" w:rsidRDefault="00A85276" w:rsidP="006A6E4D">
      <w:pPr>
        <w:jc w:val="both"/>
        <w:rPr>
          <w:szCs w:val="24"/>
        </w:rPr>
      </w:pPr>
      <w:r w:rsidRPr="00496DE1">
        <w:rPr>
          <w:szCs w:val="24"/>
        </w:rPr>
        <w:t xml:space="preserve">Źródło: Opracowanie własne na podstawie danych Wydziału Kultury i Sportu UM </w:t>
      </w:r>
      <w:r w:rsidR="000F6C71" w:rsidRPr="00496DE1">
        <w:rPr>
          <w:szCs w:val="24"/>
        </w:rPr>
        <w:br/>
      </w:r>
      <w:r w:rsidRPr="00496DE1">
        <w:rPr>
          <w:szCs w:val="24"/>
        </w:rPr>
        <w:t>w Bytomiu</w:t>
      </w:r>
    </w:p>
    <w:p w:rsidR="00A85276" w:rsidRPr="00496DE1" w:rsidRDefault="00991466" w:rsidP="00991466">
      <w:pPr>
        <w:pStyle w:val="Legenda"/>
        <w:jc w:val="both"/>
        <w:rPr>
          <w:szCs w:val="24"/>
        </w:rPr>
      </w:pPr>
      <w:bookmarkStart w:id="86" w:name="_Toc200362813"/>
      <w:r>
        <w:t xml:space="preserve">Tabela </w:t>
      </w:r>
      <w:fldSimple w:instr=" SEQ Tabela \* ARABIC ">
        <w:r w:rsidR="00EF7303">
          <w:rPr>
            <w:noProof/>
          </w:rPr>
          <w:t>30</w:t>
        </w:r>
      </w:fldSimple>
      <w:r>
        <w:t>:</w:t>
      </w:r>
      <w:r w:rsidR="009B27B4" w:rsidRPr="00496DE1">
        <w:rPr>
          <w:szCs w:val="24"/>
        </w:rPr>
        <w:t xml:space="preserve"> </w:t>
      </w:r>
      <w:r w:rsidR="00A85276" w:rsidRPr="00496DE1">
        <w:rPr>
          <w:szCs w:val="24"/>
        </w:rPr>
        <w:t>Porównanie kwot dotacji i projektów wspartych w ramach „małych grantów” w dziedzinie turystyki w latach 201</w:t>
      </w:r>
      <w:r w:rsidR="00F87EE3" w:rsidRPr="00496DE1">
        <w:rPr>
          <w:szCs w:val="24"/>
        </w:rPr>
        <w:t>9</w:t>
      </w:r>
      <w:r w:rsidR="00A85276" w:rsidRPr="00496DE1">
        <w:rPr>
          <w:szCs w:val="24"/>
        </w:rPr>
        <w:t>-202</w:t>
      </w:r>
      <w:r w:rsidR="003D1A3D">
        <w:rPr>
          <w:szCs w:val="24"/>
        </w:rPr>
        <w:t>4</w:t>
      </w:r>
      <w:bookmarkEnd w:id="86"/>
    </w:p>
    <w:p w:rsidR="00F87EE3" w:rsidRPr="00496DE1" w:rsidRDefault="00D17E0B" w:rsidP="00AA0E94">
      <w:pPr>
        <w:pStyle w:val="Akapitzlist"/>
        <w:numPr>
          <w:ilvl w:val="0"/>
          <w:numId w:val="73"/>
        </w:numPr>
        <w:jc w:val="both"/>
        <w:rPr>
          <w:szCs w:val="24"/>
        </w:rPr>
      </w:pPr>
      <w:r w:rsidRPr="00496DE1">
        <w:rPr>
          <w:szCs w:val="24"/>
        </w:rPr>
        <w:t>K</w:t>
      </w:r>
      <w:r w:rsidR="00A85276" w:rsidRPr="00496DE1">
        <w:rPr>
          <w:szCs w:val="24"/>
        </w:rPr>
        <w:t>wota</w:t>
      </w:r>
      <w:r w:rsidRPr="00496DE1">
        <w:rPr>
          <w:szCs w:val="24"/>
        </w:rPr>
        <w:t xml:space="preserve"> (w złotych): rok 201</w:t>
      </w:r>
      <w:r w:rsidR="00037549" w:rsidRPr="00496DE1">
        <w:rPr>
          <w:szCs w:val="24"/>
        </w:rPr>
        <w:t>9</w:t>
      </w:r>
      <w:r w:rsidRPr="00496DE1">
        <w:rPr>
          <w:szCs w:val="24"/>
        </w:rPr>
        <w:t xml:space="preserve"> – </w:t>
      </w:r>
      <w:r w:rsidR="00A85276" w:rsidRPr="00496DE1">
        <w:rPr>
          <w:szCs w:val="24"/>
        </w:rPr>
        <w:t>10000</w:t>
      </w:r>
      <w:r w:rsidRPr="00496DE1">
        <w:rPr>
          <w:szCs w:val="24"/>
        </w:rPr>
        <w:t>, rok 20</w:t>
      </w:r>
      <w:r w:rsidR="00037549" w:rsidRPr="00496DE1">
        <w:rPr>
          <w:szCs w:val="24"/>
        </w:rPr>
        <w:t>20</w:t>
      </w:r>
      <w:r w:rsidRPr="00496DE1">
        <w:rPr>
          <w:szCs w:val="24"/>
        </w:rPr>
        <w:t xml:space="preserve"> – </w:t>
      </w:r>
      <w:r w:rsidR="00A85276" w:rsidRPr="00496DE1">
        <w:rPr>
          <w:szCs w:val="24"/>
        </w:rPr>
        <w:t>0</w:t>
      </w:r>
      <w:r w:rsidRPr="00496DE1">
        <w:rPr>
          <w:szCs w:val="24"/>
        </w:rPr>
        <w:t>, rok 20</w:t>
      </w:r>
      <w:r w:rsidR="00037549" w:rsidRPr="00496DE1">
        <w:rPr>
          <w:szCs w:val="24"/>
        </w:rPr>
        <w:t>21</w:t>
      </w:r>
      <w:r w:rsidRPr="00496DE1">
        <w:rPr>
          <w:szCs w:val="24"/>
        </w:rPr>
        <w:t xml:space="preserve"> </w:t>
      </w:r>
      <w:r w:rsidR="00E7251D" w:rsidRPr="00496DE1">
        <w:rPr>
          <w:szCs w:val="24"/>
        </w:rPr>
        <w:t>–</w:t>
      </w:r>
      <w:r w:rsidRPr="00496DE1">
        <w:rPr>
          <w:szCs w:val="24"/>
        </w:rPr>
        <w:t xml:space="preserve"> 4000</w:t>
      </w:r>
      <w:r w:rsidR="00E7251D" w:rsidRPr="00496DE1">
        <w:rPr>
          <w:szCs w:val="24"/>
        </w:rPr>
        <w:t>, rok 2022 – 1500,</w:t>
      </w:r>
      <w:r w:rsidR="00F87EE3" w:rsidRPr="00496DE1">
        <w:rPr>
          <w:szCs w:val="24"/>
        </w:rPr>
        <w:t xml:space="preserve"> rok</w:t>
      </w:r>
      <w:r w:rsidR="003D1A3D">
        <w:rPr>
          <w:szCs w:val="24"/>
        </w:rPr>
        <w:t xml:space="preserve"> 2023 – 5500 (wydatkowano 3000), </w:t>
      </w:r>
      <w:r w:rsidR="003D1A3D" w:rsidRPr="00496DE1">
        <w:rPr>
          <w:szCs w:val="24"/>
        </w:rPr>
        <w:t>rok 202</w:t>
      </w:r>
      <w:r w:rsidR="003D1A3D">
        <w:rPr>
          <w:szCs w:val="24"/>
        </w:rPr>
        <w:t>4</w:t>
      </w:r>
      <w:r w:rsidR="003D1A3D" w:rsidRPr="00496DE1">
        <w:rPr>
          <w:szCs w:val="24"/>
        </w:rPr>
        <w:t xml:space="preserve"> – </w:t>
      </w:r>
      <w:r w:rsidR="003D1A3D">
        <w:rPr>
          <w:szCs w:val="24"/>
        </w:rPr>
        <w:t>30</w:t>
      </w:r>
      <w:r w:rsidR="003D1A3D" w:rsidRPr="00496DE1">
        <w:rPr>
          <w:szCs w:val="24"/>
        </w:rPr>
        <w:t xml:space="preserve">00 (wydatkowano </w:t>
      </w:r>
      <w:r w:rsidR="003D1A3D">
        <w:rPr>
          <w:szCs w:val="24"/>
        </w:rPr>
        <w:t>2439,02</w:t>
      </w:r>
      <w:r w:rsidR="003D1A3D" w:rsidRPr="00496DE1">
        <w:rPr>
          <w:szCs w:val="24"/>
        </w:rPr>
        <w:t>);</w:t>
      </w:r>
    </w:p>
    <w:p w:rsidR="00F87EE3" w:rsidRPr="00496DE1" w:rsidRDefault="00A85276" w:rsidP="00AA0E94">
      <w:pPr>
        <w:pStyle w:val="Akapitzlist"/>
        <w:numPr>
          <w:ilvl w:val="0"/>
          <w:numId w:val="73"/>
        </w:numPr>
        <w:jc w:val="both"/>
        <w:rPr>
          <w:szCs w:val="24"/>
        </w:rPr>
      </w:pPr>
      <w:r w:rsidRPr="00496DE1">
        <w:rPr>
          <w:szCs w:val="24"/>
        </w:rPr>
        <w:t>liczba projektów</w:t>
      </w:r>
      <w:r w:rsidR="00D17E0B" w:rsidRPr="00496DE1">
        <w:rPr>
          <w:szCs w:val="24"/>
        </w:rPr>
        <w:t>: rok 201</w:t>
      </w:r>
      <w:r w:rsidR="00037549" w:rsidRPr="00496DE1">
        <w:rPr>
          <w:szCs w:val="24"/>
        </w:rPr>
        <w:t>9</w:t>
      </w:r>
      <w:r w:rsidR="00D17E0B" w:rsidRPr="00496DE1">
        <w:rPr>
          <w:szCs w:val="24"/>
        </w:rPr>
        <w:t xml:space="preserve"> – </w:t>
      </w:r>
      <w:r w:rsidRPr="00496DE1">
        <w:rPr>
          <w:szCs w:val="24"/>
        </w:rPr>
        <w:t>1</w:t>
      </w:r>
      <w:r w:rsidR="00D17E0B" w:rsidRPr="00496DE1">
        <w:rPr>
          <w:szCs w:val="24"/>
        </w:rPr>
        <w:t>, rok 20</w:t>
      </w:r>
      <w:r w:rsidR="00037549" w:rsidRPr="00496DE1">
        <w:rPr>
          <w:szCs w:val="24"/>
        </w:rPr>
        <w:t>20</w:t>
      </w:r>
      <w:r w:rsidR="00D17E0B" w:rsidRPr="00496DE1">
        <w:rPr>
          <w:szCs w:val="24"/>
        </w:rPr>
        <w:t xml:space="preserve"> – </w:t>
      </w:r>
      <w:r w:rsidRPr="00496DE1">
        <w:rPr>
          <w:szCs w:val="24"/>
        </w:rPr>
        <w:t>0</w:t>
      </w:r>
      <w:r w:rsidR="00D17E0B" w:rsidRPr="00496DE1">
        <w:rPr>
          <w:szCs w:val="24"/>
        </w:rPr>
        <w:t xml:space="preserve">, </w:t>
      </w:r>
      <w:r w:rsidR="00037549" w:rsidRPr="00496DE1">
        <w:rPr>
          <w:szCs w:val="24"/>
        </w:rPr>
        <w:t>rok 2021</w:t>
      </w:r>
      <w:r w:rsidR="00D17E0B" w:rsidRPr="00496DE1">
        <w:rPr>
          <w:szCs w:val="24"/>
        </w:rPr>
        <w:t xml:space="preserve"> </w:t>
      </w:r>
      <w:r w:rsidR="00E7251D" w:rsidRPr="00496DE1">
        <w:rPr>
          <w:szCs w:val="24"/>
        </w:rPr>
        <w:t>–</w:t>
      </w:r>
      <w:r w:rsidR="00D17E0B" w:rsidRPr="00496DE1">
        <w:rPr>
          <w:szCs w:val="24"/>
        </w:rPr>
        <w:t xml:space="preserve"> </w:t>
      </w:r>
      <w:r w:rsidRPr="00496DE1">
        <w:rPr>
          <w:szCs w:val="24"/>
        </w:rPr>
        <w:t>1</w:t>
      </w:r>
      <w:r w:rsidR="00E7251D" w:rsidRPr="00496DE1">
        <w:rPr>
          <w:szCs w:val="24"/>
        </w:rPr>
        <w:t>, rok 2022 – 1,</w:t>
      </w:r>
      <w:r w:rsidR="00F87EE3" w:rsidRPr="00496DE1">
        <w:rPr>
          <w:szCs w:val="24"/>
        </w:rPr>
        <w:t xml:space="preserve"> rok 2023 – 2 (zrealizowano 1)</w:t>
      </w:r>
      <w:r w:rsidR="003D1A3D">
        <w:rPr>
          <w:szCs w:val="24"/>
        </w:rPr>
        <w:t xml:space="preserve">, </w:t>
      </w:r>
      <w:r w:rsidR="003D1A3D" w:rsidRPr="00496DE1">
        <w:rPr>
          <w:szCs w:val="24"/>
        </w:rPr>
        <w:t>rok 202</w:t>
      </w:r>
      <w:r w:rsidR="003D1A3D">
        <w:rPr>
          <w:szCs w:val="24"/>
        </w:rPr>
        <w:t>4</w:t>
      </w:r>
      <w:r w:rsidR="003D1A3D" w:rsidRPr="00496DE1">
        <w:rPr>
          <w:szCs w:val="24"/>
        </w:rPr>
        <w:t xml:space="preserve"> – </w:t>
      </w:r>
      <w:r w:rsidR="003D1A3D">
        <w:rPr>
          <w:szCs w:val="24"/>
        </w:rPr>
        <w:t>1</w:t>
      </w:r>
      <w:r w:rsidR="003D1A3D" w:rsidRPr="00496DE1">
        <w:rPr>
          <w:szCs w:val="24"/>
        </w:rPr>
        <w:t>;</w:t>
      </w:r>
    </w:p>
    <w:p w:rsidR="0082388C" w:rsidRPr="00496DE1" w:rsidRDefault="00A85276" w:rsidP="006A6E4D">
      <w:pPr>
        <w:jc w:val="both"/>
        <w:rPr>
          <w:szCs w:val="24"/>
        </w:rPr>
      </w:pPr>
      <w:r w:rsidRPr="00496DE1">
        <w:rPr>
          <w:szCs w:val="24"/>
        </w:rPr>
        <w:lastRenderedPageBreak/>
        <w:t>Źródło: Opracowanie własne na podstawie danych Wydziału Kul</w:t>
      </w:r>
      <w:r w:rsidR="00C0211D" w:rsidRPr="00496DE1">
        <w:rPr>
          <w:szCs w:val="24"/>
        </w:rPr>
        <w:t xml:space="preserve">tury i Sportu </w:t>
      </w:r>
      <w:r w:rsidRPr="00496DE1">
        <w:rPr>
          <w:szCs w:val="24"/>
        </w:rPr>
        <w:t xml:space="preserve">UM </w:t>
      </w:r>
      <w:r w:rsidR="000F6C71" w:rsidRPr="00496DE1">
        <w:rPr>
          <w:szCs w:val="24"/>
        </w:rPr>
        <w:br/>
      </w:r>
      <w:r w:rsidRPr="00496DE1">
        <w:rPr>
          <w:szCs w:val="24"/>
        </w:rPr>
        <w:t>w Bytomiu</w:t>
      </w:r>
    </w:p>
    <w:p w:rsidR="003D1A3D" w:rsidRPr="003D1A3D" w:rsidRDefault="003D1A3D" w:rsidP="003D1A3D">
      <w:pPr>
        <w:tabs>
          <w:tab w:val="left" w:pos="567"/>
        </w:tabs>
        <w:ind w:left="-340"/>
        <w:rPr>
          <w:rFonts w:cs="Arial"/>
          <w:b/>
          <w:color w:val="000000" w:themeColor="text1"/>
          <w:szCs w:val="24"/>
        </w:rPr>
      </w:pPr>
      <w:r w:rsidRPr="003D1A3D">
        <w:rPr>
          <w:rFonts w:cs="Arial"/>
          <w:b/>
          <w:color w:val="000000" w:themeColor="text1"/>
          <w:szCs w:val="24"/>
        </w:rPr>
        <w:t>Uroczystości miejskie z okazji świąt i rocznic państwowych</w:t>
      </w:r>
      <w:r>
        <w:rPr>
          <w:rFonts w:cs="Arial"/>
          <w:b/>
          <w:color w:val="000000" w:themeColor="text1"/>
          <w:szCs w:val="24"/>
        </w:rPr>
        <w:t xml:space="preserve"> w 2024 roku</w:t>
      </w:r>
      <w:r w:rsidRPr="003D1A3D">
        <w:rPr>
          <w:rFonts w:cs="Arial"/>
          <w:b/>
          <w:color w:val="000000" w:themeColor="text1"/>
          <w:szCs w:val="24"/>
        </w:rPr>
        <w:t>:</w:t>
      </w:r>
    </w:p>
    <w:p w:rsidR="003D1A3D" w:rsidRPr="003D1A3D" w:rsidRDefault="003D1A3D" w:rsidP="003D1A3D">
      <w:pPr>
        <w:pStyle w:val="Akapitzlist"/>
        <w:spacing w:after="0"/>
        <w:ind w:left="0"/>
        <w:jc w:val="both"/>
        <w:rPr>
          <w:rFonts w:cs="Arial"/>
          <w:szCs w:val="24"/>
        </w:rPr>
      </w:pPr>
      <w:r w:rsidRPr="003D1A3D">
        <w:rPr>
          <w:rFonts w:cs="Arial"/>
          <w:szCs w:val="24"/>
        </w:rPr>
        <w:t xml:space="preserve">Zorganizowano miejskie obchody rocznic i świat majowych, w ramach których: </w:t>
      </w:r>
    </w:p>
    <w:p w:rsidR="003D1A3D" w:rsidRPr="003D1A3D" w:rsidRDefault="003D1A3D" w:rsidP="00E04D3A">
      <w:pPr>
        <w:pStyle w:val="Akapitzlist"/>
        <w:numPr>
          <w:ilvl w:val="0"/>
          <w:numId w:val="177"/>
        </w:numPr>
        <w:spacing w:before="0" w:after="0"/>
        <w:ind w:left="426"/>
        <w:jc w:val="both"/>
        <w:rPr>
          <w:rFonts w:cs="Arial"/>
          <w:szCs w:val="24"/>
        </w:rPr>
      </w:pPr>
      <w:r w:rsidRPr="003D1A3D">
        <w:rPr>
          <w:rFonts w:cs="Arial"/>
          <w:szCs w:val="24"/>
        </w:rPr>
        <w:t>2 maja 2024 r</w:t>
      </w:r>
      <w:r>
        <w:rPr>
          <w:rFonts w:cs="Arial"/>
          <w:szCs w:val="24"/>
        </w:rPr>
        <w:t>oku</w:t>
      </w:r>
      <w:r w:rsidRPr="003D1A3D">
        <w:rPr>
          <w:rFonts w:cs="Arial"/>
          <w:szCs w:val="24"/>
        </w:rPr>
        <w:t xml:space="preserve"> z okazji Święta Flagi odbył się happening historyczny na Rynku </w:t>
      </w:r>
      <w:r w:rsidRPr="003D1A3D">
        <w:rPr>
          <w:rFonts w:cs="Arial"/>
          <w:szCs w:val="24"/>
        </w:rPr>
        <w:br/>
        <w:t>w Bytomiu pn. 770 na biało-czerwono;</w:t>
      </w:r>
    </w:p>
    <w:p w:rsidR="003D1A3D" w:rsidRPr="003D1A3D" w:rsidRDefault="003D1A3D" w:rsidP="00E04D3A">
      <w:pPr>
        <w:pStyle w:val="Akapitzlist"/>
        <w:numPr>
          <w:ilvl w:val="0"/>
          <w:numId w:val="177"/>
        </w:numPr>
        <w:spacing w:before="0" w:after="0"/>
        <w:ind w:left="426"/>
        <w:jc w:val="both"/>
        <w:rPr>
          <w:rFonts w:cs="Arial"/>
          <w:szCs w:val="24"/>
        </w:rPr>
      </w:pPr>
      <w:r w:rsidRPr="003D1A3D">
        <w:rPr>
          <w:rFonts w:cs="Arial"/>
          <w:szCs w:val="24"/>
        </w:rPr>
        <w:t>3 maja 2024 r</w:t>
      </w:r>
      <w:r>
        <w:rPr>
          <w:rFonts w:cs="Arial"/>
          <w:szCs w:val="24"/>
        </w:rPr>
        <w:t>oku</w:t>
      </w:r>
      <w:r w:rsidRPr="003D1A3D">
        <w:rPr>
          <w:rFonts w:cs="Arial"/>
          <w:szCs w:val="24"/>
        </w:rPr>
        <w:t xml:space="preserve"> zorganizowano obchody Święta Konstytucji 3 Maja. W programie obchodów odbyła się msza św. w intencji Ojczyzny i Ziemi Śląskiej w kościele p.w. Świętej Trójcy oraz uroczyste złożenie kwiatów przed pomnikiem Wolności, z udziałem Orkiestry Komendy Wojewódzkiej Policji w Katowicach.</w:t>
      </w:r>
      <w:r w:rsidRPr="003D1A3D">
        <w:rPr>
          <w:rFonts w:cs="Arial"/>
          <w:color w:val="FF0000"/>
          <w:szCs w:val="24"/>
        </w:rPr>
        <w:t xml:space="preserve"> </w:t>
      </w:r>
      <w:r w:rsidRPr="003D1A3D">
        <w:rPr>
          <w:rFonts w:cs="Arial"/>
          <w:szCs w:val="24"/>
        </w:rPr>
        <w:t xml:space="preserve">Po zakończeniu części oficjalnej w Amfiteatrze i na Polanie Piknikowej w Parku Miejskim im. hm. F. Kachla zorganizowano </w:t>
      </w:r>
      <w:proofErr w:type="spellStart"/>
      <w:r w:rsidRPr="003D1A3D">
        <w:rPr>
          <w:rFonts w:cs="Arial"/>
          <w:szCs w:val="24"/>
        </w:rPr>
        <w:t>ogólnomiejską</w:t>
      </w:r>
      <w:proofErr w:type="spellEnd"/>
      <w:r w:rsidRPr="003D1A3D">
        <w:rPr>
          <w:rFonts w:cs="Arial"/>
          <w:szCs w:val="24"/>
        </w:rPr>
        <w:t xml:space="preserve"> imprezę plenerową pn. Piknik Rodzinny – Majówka w Bytomiu. W programie imprezy odbył się:</w:t>
      </w:r>
      <w:r w:rsidRPr="003D1A3D">
        <w:rPr>
          <w:rFonts w:cs="Arial"/>
          <w:color w:val="FF0000"/>
          <w:szCs w:val="24"/>
        </w:rPr>
        <w:t xml:space="preserve"> </w:t>
      </w:r>
      <w:r w:rsidRPr="003D1A3D">
        <w:rPr>
          <w:rFonts w:cs="Arial"/>
          <w:szCs w:val="24"/>
        </w:rPr>
        <w:t xml:space="preserve">rodzinny Bieg Konstytucji 3 Maja, finał akcji „770 </w:t>
      </w:r>
      <w:r w:rsidR="009F47A4">
        <w:rPr>
          <w:rFonts w:cs="Arial"/>
          <w:szCs w:val="24"/>
        </w:rPr>
        <w:t>kilometrów</w:t>
      </w:r>
      <w:r w:rsidR="009F47A4" w:rsidRPr="003D1A3D">
        <w:rPr>
          <w:rFonts w:cs="Arial"/>
          <w:szCs w:val="24"/>
        </w:rPr>
        <w:t xml:space="preserve"> </w:t>
      </w:r>
      <w:r w:rsidRPr="003D1A3D">
        <w:rPr>
          <w:rFonts w:cs="Arial"/>
          <w:szCs w:val="24"/>
        </w:rPr>
        <w:t>dla Bytomia”, spotkanie o Patriotyzmie z Prezydentem Bytomia – Michałem Biedą.</w:t>
      </w:r>
      <w:r w:rsidRPr="003D1A3D">
        <w:rPr>
          <w:rFonts w:cs="Arial"/>
          <w:color w:val="FF0000"/>
          <w:szCs w:val="24"/>
        </w:rPr>
        <w:t xml:space="preserve"> </w:t>
      </w:r>
      <w:r w:rsidRPr="003D1A3D">
        <w:rPr>
          <w:rFonts w:cs="Arial"/>
          <w:szCs w:val="24"/>
        </w:rPr>
        <w:t>Ponadto w ramach programu imprezy zorganizowano warsztaty twórcze kreatywne, plastyczne, literackie, ekologiczne, tworzenia przypinek i kotylionów,</w:t>
      </w:r>
      <w:r w:rsidRPr="003D1A3D">
        <w:rPr>
          <w:rFonts w:cs="Arial"/>
          <w:color w:val="FF0000"/>
          <w:szCs w:val="24"/>
        </w:rPr>
        <w:t xml:space="preserve"> </w:t>
      </w:r>
      <w:r w:rsidRPr="003D1A3D">
        <w:rPr>
          <w:rFonts w:cs="Arial"/>
          <w:szCs w:val="24"/>
        </w:rPr>
        <w:t>tory przeszkód, gry przestrzenne i edukacyjne,</w:t>
      </w:r>
      <w:r w:rsidRPr="003D1A3D">
        <w:rPr>
          <w:rFonts w:cs="Arial"/>
          <w:color w:val="FF0000"/>
          <w:szCs w:val="24"/>
        </w:rPr>
        <w:t xml:space="preserve"> </w:t>
      </w:r>
      <w:r w:rsidRPr="003D1A3D">
        <w:rPr>
          <w:rFonts w:cs="Arial"/>
          <w:szCs w:val="24"/>
        </w:rPr>
        <w:t>wymianę książkową - Książkowy Bazar, quiz rodzinny, koncerty i występy artystyczne, aktywności sportowe,</w:t>
      </w:r>
      <w:r w:rsidRPr="003D1A3D">
        <w:rPr>
          <w:rFonts w:cs="Arial"/>
          <w:color w:val="FF0000"/>
          <w:szCs w:val="24"/>
        </w:rPr>
        <w:t xml:space="preserve"> </w:t>
      </w:r>
      <w:r w:rsidRPr="003D1A3D">
        <w:rPr>
          <w:rFonts w:cs="Arial"/>
          <w:szCs w:val="24"/>
        </w:rPr>
        <w:t xml:space="preserve">badania fotokomórką i </w:t>
      </w:r>
      <w:proofErr w:type="spellStart"/>
      <w:r w:rsidRPr="003D1A3D">
        <w:rPr>
          <w:rFonts w:cs="Arial"/>
          <w:szCs w:val="24"/>
        </w:rPr>
        <w:t>optojump’em</w:t>
      </w:r>
      <w:proofErr w:type="spellEnd"/>
      <w:r w:rsidRPr="003D1A3D">
        <w:rPr>
          <w:rFonts w:cs="Arial"/>
          <w:szCs w:val="24"/>
        </w:rPr>
        <w:t xml:space="preserve">, wystawę plakatów, malowanie twarzy, strefę zdrowia, stoiska profilaktyczne, stoisko TMB z wydawnictwami dot. historii Miasta Bytomia oraz smaczną przestrzeń wypoczynku, koncert Górniczej Orkiestry Dętej Bytom im. Józefa Słodczyka pod dyrekcją Dariusza Kasperka, występ </w:t>
      </w:r>
      <w:proofErr w:type="spellStart"/>
      <w:r w:rsidRPr="003D1A3D">
        <w:rPr>
          <w:rFonts w:cs="Arial"/>
          <w:szCs w:val="24"/>
        </w:rPr>
        <w:t>mażoretek</w:t>
      </w:r>
      <w:proofErr w:type="spellEnd"/>
      <w:r w:rsidRPr="003D1A3D">
        <w:rPr>
          <w:rFonts w:cs="Arial"/>
          <w:szCs w:val="24"/>
        </w:rPr>
        <w:t xml:space="preserve"> UKS „</w:t>
      </w:r>
      <w:proofErr w:type="spellStart"/>
      <w:r w:rsidRPr="003D1A3D">
        <w:rPr>
          <w:rFonts w:cs="Arial"/>
          <w:szCs w:val="24"/>
        </w:rPr>
        <w:t>Charms</w:t>
      </w:r>
      <w:proofErr w:type="spellEnd"/>
      <w:r w:rsidRPr="003D1A3D">
        <w:rPr>
          <w:rFonts w:cs="Arial"/>
          <w:szCs w:val="24"/>
        </w:rPr>
        <w:t xml:space="preserve">”, występy artystyczne dzieci i młodzieży z kół wokalnych Młodzieżowego Domu Kultury nr 2 pn. „Zaśpiewajmy razem”, występ dzieci ze Studia Baletowego Opery Śląskiej w Muszli Koncertowej oraz balet na trawie z Operą Śląską, występ Ogólnokształcącej Szkoły Muzycznej I </w:t>
      </w:r>
      <w:proofErr w:type="spellStart"/>
      <w:r w:rsidRPr="003D1A3D">
        <w:rPr>
          <w:rFonts w:cs="Arial"/>
          <w:szCs w:val="24"/>
        </w:rPr>
        <w:t>i</w:t>
      </w:r>
      <w:proofErr w:type="spellEnd"/>
      <w:r w:rsidRPr="003D1A3D">
        <w:rPr>
          <w:rFonts w:cs="Arial"/>
          <w:szCs w:val="24"/>
        </w:rPr>
        <w:t xml:space="preserve"> II st. im. </w:t>
      </w:r>
      <w:proofErr w:type="spellStart"/>
      <w:r w:rsidRPr="003D1A3D">
        <w:rPr>
          <w:rFonts w:cs="Arial"/>
          <w:szCs w:val="24"/>
        </w:rPr>
        <w:t>F.Chopina</w:t>
      </w:r>
      <w:proofErr w:type="spellEnd"/>
      <w:r w:rsidRPr="003D1A3D">
        <w:rPr>
          <w:rFonts w:cs="Arial"/>
          <w:szCs w:val="24"/>
        </w:rPr>
        <w:t xml:space="preserve"> – trio jazzowe.</w:t>
      </w:r>
    </w:p>
    <w:p w:rsidR="003D1A3D" w:rsidRPr="003D1A3D" w:rsidRDefault="003D1A3D" w:rsidP="00E04D3A">
      <w:pPr>
        <w:pStyle w:val="Akapitzlist"/>
        <w:numPr>
          <w:ilvl w:val="0"/>
          <w:numId w:val="177"/>
        </w:numPr>
        <w:spacing w:before="0" w:after="0"/>
        <w:ind w:left="426"/>
        <w:jc w:val="both"/>
        <w:rPr>
          <w:rFonts w:cs="Arial"/>
          <w:szCs w:val="24"/>
        </w:rPr>
      </w:pPr>
      <w:r w:rsidRPr="003D1A3D">
        <w:rPr>
          <w:rFonts w:cs="Arial"/>
          <w:szCs w:val="24"/>
        </w:rPr>
        <w:t>11 listopada 2024 r</w:t>
      </w:r>
      <w:r>
        <w:rPr>
          <w:rFonts w:cs="Arial"/>
          <w:szCs w:val="24"/>
        </w:rPr>
        <w:t>oku</w:t>
      </w:r>
      <w:r w:rsidRPr="003D1A3D">
        <w:rPr>
          <w:rFonts w:cs="Arial"/>
          <w:szCs w:val="24"/>
        </w:rPr>
        <w:t xml:space="preserve"> zorganizowano miejskie obchody Narodowego Święta Niepodległości, Część oficjalna obchodów odbyła się przed pomnikiem Wolności z udziałem Orkiestry Wojskowej z Bytomia. W uroczystości wzięło udział około 300 osób.</w:t>
      </w:r>
    </w:p>
    <w:p w:rsidR="003D1A3D" w:rsidRPr="003D1A3D" w:rsidRDefault="003D1A3D" w:rsidP="003D1A3D">
      <w:pPr>
        <w:pStyle w:val="Akapitzlist"/>
        <w:spacing w:after="0"/>
        <w:ind w:left="426"/>
        <w:jc w:val="both"/>
        <w:rPr>
          <w:rFonts w:cs="Arial"/>
          <w:szCs w:val="24"/>
        </w:rPr>
      </w:pPr>
    </w:p>
    <w:p w:rsidR="003D1A3D" w:rsidRPr="003D1A3D" w:rsidRDefault="003D1A3D" w:rsidP="00DD22C5">
      <w:pPr>
        <w:jc w:val="both"/>
        <w:rPr>
          <w:rFonts w:cs="Arial"/>
          <w:b/>
          <w:color w:val="000000" w:themeColor="text1"/>
          <w:szCs w:val="24"/>
        </w:rPr>
      </w:pPr>
      <w:r w:rsidRPr="003D1A3D">
        <w:rPr>
          <w:rFonts w:cs="Arial"/>
          <w:b/>
          <w:color w:val="000000" w:themeColor="text1"/>
          <w:szCs w:val="24"/>
        </w:rPr>
        <w:lastRenderedPageBreak/>
        <w:t>Wykaz wybranych ważniejszych imprez kulturalno-rozrywkowych</w:t>
      </w:r>
      <w:r w:rsidR="00DD22C5">
        <w:rPr>
          <w:rFonts w:cs="Arial"/>
          <w:b/>
          <w:color w:val="000000" w:themeColor="text1"/>
          <w:szCs w:val="24"/>
        </w:rPr>
        <w:t xml:space="preserve"> </w:t>
      </w:r>
      <w:r w:rsidRPr="003D1A3D">
        <w:rPr>
          <w:rFonts w:cs="Arial"/>
          <w:b/>
          <w:color w:val="000000" w:themeColor="text1"/>
          <w:szCs w:val="24"/>
        </w:rPr>
        <w:t>zorganizowanych w 2024</w:t>
      </w:r>
      <w:r w:rsidR="00DD22C5">
        <w:rPr>
          <w:rFonts w:cs="Arial"/>
          <w:b/>
          <w:color w:val="000000" w:themeColor="text1"/>
          <w:szCs w:val="24"/>
        </w:rPr>
        <w:t xml:space="preserve"> roku </w:t>
      </w:r>
      <w:r w:rsidRPr="003D1A3D">
        <w:rPr>
          <w:rFonts w:cs="Arial"/>
          <w:b/>
          <w:color w:val="000000" w:themeColor="text1"/>
          <w:szCs w:val="24"/>
        </w:rPr>
        <w:t xml:space="preserve">w Bytomiu </w:t>
      </w:r>
    </w:p>
    <w:p w:rsidR="003D1A3D" w:rsidRPr="003D1A3D" w:rsidRDefault="00DD22C5" w:rsidP="00E04D3A">
      <w:pPr>
        <w:pStyle w:val="Akapitzlist"/>
        <w:numPr>
          <w:ilvl w:val="0"/>
          <w:numId w:val="178"/>
        </w:numPr>
        <w:spacing w:before="0" w:after="0"/>
        <w:ind w:left="426"/>
        <w:jc w:val="both"/>
        <w:rPr>
          <w:rFonts w:cs="Arial"/>
          <w:color w:val="FF0000"/>
          <w:szCs w:val="24"/>
        </w:rPr>
      </w:pPr>
      <w:r>
        <w:rPr>
          <w:rFonts w:cs="Arial"/>
          <w:szCs w:val="24"/>
        </w:rPr>
        <w:t>1 czerwca 2024 roku</w:t>
      </w:r>
      <w:r w:rsidR="003D1A3D" w:rsidRPr="003D1A3D">
        <w:rPr>
          <w:rFonts w:cs="Arial"/>
          <w:szCs w:val="24"/>
        </w:rPr>
        <w:t xml:space="preserve"> pod Patronatem Prezydenta Bytomia zorganizowano w Amfiteatrze i Polanie Piknikowej w Parku Miejskim im. F. Kachla - </w:t>
      </w:r>
      <w:proofErr w:type="spellStart"/>
      <w:r w:rsidR="003D1A3D" w:rsidRPr="003D1A3D">
        <w:rPr>
          <w:rFonts w:cs="Arial"/>
          <w:szCs w:val="24"/>
        </w:rPr>
        <w:t>ogólnomiejską</w:t>
      </w:r>
      <w:proofErr w:type="spellEnd"/>
      <w:r w:rsidR="003D1A3D" w:rsidRPr="003D1A3D">
        <w:rPr>
          <w:rFonts w:cs="Arial"/>
          <w:szCs w:val="24"/>
        </w:rPr>
        <w:t xml:space="preserve"> imprezę plenerową pn. Parkowy Dzień Dziecka „Lubię moje miasto” w ramach XVII Metropolitalnego Święta Rodziny. W programie imprezy na scenie Amfiteatru</w:t>
      </w:r>
      <w:r w:rsidR="003D1A3D" w:rsidRPr="003D1A3D">
        <w:rPr>
          <w:rFonts w:cs="Arial"/>
          <w:color w:val="FF0000"/>
          <w:szCs w:val="24"/>
        </w:rPr>
        <w:t xml:space="preserve"> </w:t>
      </w:r>
      <w:r w:rsidR="003D1A3D" w:rsidRPr="003D1A3D">
        <w:rPr>
          <w:rFonts w:cs="Arial"/>
          <w:szCs w:val="24"/>
        </w:rPr>
        <w:t xml:space="preserve">prezentacje taneczne w wykonaniu dzieci z Przedszkola Miejskiego nr 63 im. J. Korczaka z Oddziałami Integracyjnymi, występ grupy „Mały Rozbark” z Przedszkola Miejskiego nr 20, występ taneczny dzieci z klas I-III ze Szkoły Podstawowej Specjalnej nr 2, prezentacje pracowni muzycznych i tanecznych Młodzieżowego Domu Kultury nr 1, występy artystyczne Młodzieżowego Domu Kultury nr 2 pn. „Zaśpiewajmy razem”, Studio Baletowe Opery Śląskiej pod kierunkiem Anety Pająk-Cwojdzińskiej, pokaz </w:t>
      </w:r>
      <w:proofErr w:type="spellStart"/>
      <w:r w:rsidR="003D1A3D" w:rsidRPr="003D1A3D">
        <w:rPr>
          <w:rFonts w:cs="Arial"/>
          <w:szCs w:val="24"/>
        </w:rPr>
        <w:t>Mażoretek</w:t>
      </w:r>
      <w:proofErr w:type="spellEnd"/>
      <w:r w:rsidR="003D1A3D" w:rsidRPr="003D1A3D">
        <w:rPr>
          <w:rFonts w:cs="Arial"/>
          <w:szCs w:val="24"/>
        </w:rPr>
        <w:t xml:space="preserve"> – UKS </w:t>
      </w:r>
      <w:proofErr w:type="spellStart"/>
      <w:r w:rsidR="003D1A3D" w:rsidRPr="003D1A3D">
        <w:rPr>
          <w:rFonts w:cs="Arial"/>
          <w:szCs w:val="24"/>
        </w:rPr>
        <w:t>Charms</w:t>
      </w:r>
      <w:proofErr w:type="spellEnd"/>
      <w:r w:rsidR="003D1A3D" w:rsidRPr="003D1A3D">
        <w:rPr>
          <w:rFonts w:cs="Arial"/>
          <w:szCs w:val="24"/>
        </w:rPr>
        <w:t>, zabawa taneczna – tańce śląskie z Danielem Dziurką z Zespołu Pieśni i Tańca „Mały Śląsk”, prezentacja tańców hinduskich oraz piosenki muzyki filmowej w wykonaniu Kijowskiego Uniwersytetu Medycznego, a także wakacyjne przeboje i piosenki Zespołu „</w:t>
      </w:r>
      <w:proofErr w:type="spellStart"/>
      <w:r w:rsidR="003D1A3D" w:rsidRPr="003D1A3D">
        <w:rPr>
          <w:rFonts w:cs="Arial"/>
          <w:szCs w:val="24"/>
        </w:rPr>
        <w:t>Understars</w:t>
      </w:r>
      <w:proofErr w:type="spellEnd"/>
      <w:r w:rsidR="003D1A3D" w:rsidRPr="003D1A3D">
        <w:rPr>
          <w:rFonts w:cs="Arial"/>
          <w:szCs w:val="24"/>
        </w:rPr>
        <w:t xml:space="preserve">” z II LO im. Jana Matejki z Siemianowic Śląskich. Równolegle na Polanie przed Amfiteatrem oraz Polanie Piknikowej zorganizowano ogólnorozwojowe gry i zabawy z Bytomskiego Hufca ZHP, zajęcia sensoryczne dla najmłodszych, zabawy ruchowe, edukacyjne i animacje, gry plenerowe, sprawnościowe, warsztaty plastyczne, zajęcia z </w:t>
      </w:r>
      <w:proofErr w:type="spellStart"/>
      <w:r w:rsidR="003D1A3D" w:rsidRPr="003D1A3D">
        <w:rPr>
          <w:rFonts w:cs="Arial"/>
          <w:szCs w:val="24"/>
        </w:rPr>
        <w:t>arteterapii</w:t>
      </w:r>
      <w:proofErr w:type="spellEnd"/>
      <w:r w:rsidR="003D1A3D" w:rsidRPr="003D1A3D">
        <w:rPr>
          <w:rFonts w:cs="Arial"/>
          <w:szCs w:val="24"/>
        </w:rPr>
        <w:t xml:space="preserve">, aktywności sportowe, konkursy i quizy, zajęcia artystyczne z Misiem </w:t>
      </w:r>
      <w:proofErr w:type="spellStart"/>
      <w:r w:rsidR="003D1A3D" w:rsidRPr="003D1A3D">
        <w:rPr>
          <w:rFonts w:cs="Arial"/>
          <w:szCs w:val="24"/>
        </w:rPr>
        <w:t>Bytomisiem</w:t>
      </w:r>
      <w:proofErr w:type="spellEnd"/>
      <w:r w:rsidR="003D1A3D" w:rsidRPr="003D1A3D">
        <w:rPr>
          <w:rFonts w:cs="Arial"/>
          <w:szCs w:val="24"/>
        </w:rPr>
        <w:t xml:space="preserve">, kolorowanki, rodzinne konkurencje śląskich gier podwórkowych, malowanie kredą i gra w klasy, bańki mydlane, malowanie buziek, pokaz pojazdów zdalnie sterowanych, pokazy, zajęcia i warsztaty pierwszej pomocy </w:t>
      </w:r>
      <w:proofErr w:type="spellStart"/>
      <w:r w:rsidR="003D1A3D" w:rsidRPr="003D1A3D">
        <w:rPr>
          <w:rFonts w:cs="Arial"/>
          <w:szCs w:val="24"/>
        </w:rPr>
        <w:t>przedmedycznej</w:t>
      </w:r>
      <w:proofErr w:type="spellEnd"/>
      <w:r w:rsidR="003D1A3D" w:rsidRPr="003D1A3D">
        <w:rPr>
          <w:rFonts w:cs="Arial"/>
          <w:szCs w:val="24"/>
        </w:rPr>
        <w:t xml:space="preserve"> </w:t>
      </w:r>
      <w:r w:rsidR="003D1A3D" w:rsidRPr="003D1A3D">
        <w:rPr>
          <w:rFonts w:cs="Arial"/>
          <w:szCs w:val="24"/>
        </w:rPr>
        <w:br/>
        <w:t xml:space="preserve">i medycznej, tory przeszkód: </w:t>
      </w:r>
      <w:proofErr w:type="spellStart"/>
      <w:r w:rsidR="003D1A3D" w:rsidRPr="003D1A3D">
        <w:rPr>
          <w:rFonts w:cs="Arial"/>
          <w:szCs w:val="24"/>
        </w:rPr>
        <w:t>narkogogle</w:t>
      </w:r>
      <w:proofErr w:type="spellEnd"/>
      <w:r w:rsidR="003D1A3D" w:rsidRPr="003D1A3D">
        <w:rPr>
          <w:rFonts w:cs="Arial"/>
          <w:szCs w:val="24"/>
        </w:rPr>
        <w:t xml:space="preserve"> – alko gogle, wymianę książkową dla dzieci, </w:t>
      </w:r>
      <w:proofErr w:type="spellStart"/>
      <w:r w:rsidR="003D1A3D" w:rsidRPr="003D1A3D">
        <w:rPr>
          <w:rFonts w:cs="Arial"/>
          <w:szCs w:val="24"/>
        </w:rPr>
        <w:t>miniboisko</w:t>
      </w:r>
      <w:proofErr w:type="spellEnd"/>
      <w:r w:rsidR="003D1A3D" w:rsidRPr="003D1A3D">
        <w:rPr>
          <w:rFonts w:cs="Arial"/>
          <w:szCs w:val="24"/>
        </w:rPr>
        <w:t xml:space="preserve"> do piłki nożnej, hokeja na trawie, koszykówki, profilaktykę zdrowia (punkt pomiaru ciśnienia, saturacji, glukozy), mobilnego bytomskiego lwa. Dodatkowymi atrakcjami były prezentacje sprzętu służb mundurowych, akcja charytatywna „Zetnij włosy na peruki dla chorych dzieci – 9 edycja, spacer z przyrodnikiem z Muzeum Górnośląskiego po parku Kachla, </w:t>
      </w:r>
      <w:proofErr w:type="spellStart"/>
      <w:r w:rsidR="003D1A3D" w:rsidRPr="003D1A3D">
        <w:rPr>
          <w:rFonts w:cs="Arial"/>
          <w:szCs w:val="24"/>
        </w:rPr>
        <w:t>fotobudka</w:t>
      </w:r>
      <w:proofErr w:type="spellEnd"/>
      <w:r w:rsidR="003D1A3D" w:rsidRPr="003D1A3D">
        <w:rPr>
          <w:rFonts w:cs="Arial"/>
          <w:szCs w:val="24"/>
        </w:rPr>
        <w:t xml:space="preserve"> prehistoryczna, darmowe </w:t>
      </w:r>
      <w:proofErr w:type="spellStart"/>
      <w:r w:rsidR="003D1A3D" w:rsidRPr="003D1A3D">
        <w:rPr>
          <w:rFonts w:cs="Arial"/>
          <w:szCs w:val="24"/>
        </w:rPr>
        <w:t>dmuchańce</w:t>
      </w:r>
      <w:proofErr w:type="spellEnd"/>
      <w:r w:rsidR="003D1A3D" w:rsidRPr="003D1A3D">
        <w:rPr>
          <w:rFonts w:cs="Arial"/>
          <w:szCs w:val="24"/>
        </w:rPr>
        <w:t xml:space="preserve"> – </w:t>
      </w:r>
      <w:proofErr w:type="spellStart"/>
      <w:r w:rsidR="003D1A3D" w:rsidRPr="003D1A3D">
        <w:rPr>
          <w:rFonts w:cs="Arial"/>
          <w:szCs w:val="24"/>
        </w:rPr>
        <w:t>skakańce</w:t>
      </w:r>
      <w:proofErr w:type="spellEnd"/>
      <w:r w:rsidR="003D1A3D" w:rsidRPr="003D1A3D">
        <w:rPr>
          <w:rFonts w:cs="Arial"/>
          <w:szCs w:val="24"/>
        </w:rPr>
        <w:t>, maskotki „</w:t>
      </w:r>
      <w:proofErr w:type="spellStart"/>
      <w:r w:rsidR="003D1A3D" w:rsidRPr="003D1A3D">
        <w:rPr>
          <w:rFonts w:cs="Arial"/>
          <w:szCs w:val="24"/>
        </w:rPr>
        <w:t>Olimpiok</w:t>
      </w:r>
      <w:proofErr w:type="spellEnd"/>
      <w:r w:rsidR="003D1A3D" w:rsidRPr="003D1A3D">
        <w:rPr>
          <w:rFonts w:cs="Arial"/>
          <w:szCs w:val="24"/>
        </w:rPr>
        <w:t>”, „</w:t>
      </w:r>
      <w:proofErr w:type="spellStart"/>
      <w:r w:rsidR="003D1A3D" w:rsidRPr="003D1A3D">
        <w:rPr>
          <w:rFonts w:cs="Arial"/>
          <w:szCs w:val="24"/>
        </w:rPr>
        <w:t>Sznupek</w:t>
      </w:r>
      <w:proofErr w:type="spellEnd"/>
      <w:r w:rsidR="003D1A3D" w:rsidRPr="003D1A3D">
        <w:rPr>
          <w:rFonts w:cs="Arial"/>
          <w:szCs w:val="24"/>
        </w:rPr>
        <w:t xml:space="preserve">” promocja bezpłatnych warsztatów z programowania, rowerowy tor </w:t>
      </w:r>
      <w:r w:rsidR="003D1A3D" w:rsidRPr="003D1A3D">
        <w:rPr>
          <w:rFonts w:cs="Arial"/>
          <w:szCs w:val="24"/>
        </w:rPr>
        <w:lastRenderedPageBreak/>
        <w:t>przeszkód, prezentacja samochodu Toyota oraz smaczna przestrzeń wypoczynku;</w:t>
      </w:r>
    </w:p>
    <w:p w:rsidR="003D1A3D" w:rsidRPr="003D1A3D" w:rsidRDefault="003D1A3D" w:rsidP="00E04D3A">
      <w:pPr>
        <w:pStyle w:val="Akapitzlist"/>
        <w:numPr>
          <w:ilvl w:val="0"/>
          <w:numId w:val="253"/>
        </w:numPr>
        <w:spacing w:before="0" w:after="0"/>
        <w:ind w:left="426"/>
        <w:jc w:val="both"/>
        <w:rPr>
          <w:rFonts w:cs="Arial"/>
          <w:szCs w:val="24"/>
        </w:rPr>
      </w:pPr>
      <w:r w:rsidRPr="003D1A3D">
        <w:rPr>
          <w:rFonts w:cs="Arial"/>
          <w:szCs w:val="24"/>
        </w:rPr>
        <w:t>podjęto z Bytomskim Centrum Kultury współpracę przy organizacji i realizacji Święta Bytomia. W przedostatni weekend czerwca odbyło się na</w:t>
      </w:r>
      <w:r w:rsidR="00DD22C5">
        <w:rPr>
          <w:rFonts w:cs="Arial"/>
          <w:szCs w:val="24"/>
        </w:rPr>
        <w:t xml:space="preserve">jwiększe wydarzenie kulturalne </w:t>
      </w:r>
      <w:r w:rsidRPr="003D1A3D">
        <w:rPr>
          <w:rFonts w:cs="Arial"/>
          <w:szCs w:val="24"/>
        </w:rPr>
        <w:t>w Bytomiu.</w:t>
      </w:r>
      <w:r w:rsidRPr="003D1A3D">
        <w:rPr>
          <w:rFonts w:cs="Arial"/>
          <w:color w:val="FF0000"/>
          <w:szCs w:val="24"/>
        </w:rPr>
        <w:t xml:space="preserve"> </w:t>
      </w:r>
      <w:r w:rsidRPr="003D1A3D">
        <w:rPr>
          <w:rFonts w:cs="Arial"/>
          <w:szCs w:val="24"/>
        </w:rPr>
        <w:t>W 2024 roku świętowaliśmy</w:t>
      </w:r>
      <w:r w:rsidRPr="003D1A3D">
        <w:rPr>
          <w:rFonts w:cs="Arial"/>
          <w:color w:val="FF0000"/>
          <w:szCs w:val="24"/>
        </w:rPr>
        <w:t xml:space="preserve"> </w:t>
      </w:r>
      <w:r w:rsidRPr="003D1A3D">
        <w:rPr>
          <w:rFonts w:cs="Arial"/>
          <w:szCs w:val="24"/>
        </w:rPr>
        <w:t>21-23 czerwca na pl. Jana III Sobieskiego. Program wydarzenia jak zwykle ułożyli sami bytomianie, którzy w internetowym głosowaniu wybrali artystów, których chcą usłyszeć podczas święta miasta.</w:t>
      </w:r>
      <w:r w:rsidRPr="003D1A3D">
        <w:rPr>
          <w:rFonts w:cs="Arial"/>
          <w:color w:val="FF0000"/>
          <w:szCs w:val="24"/>
        </w:rPr>
        <w:t xml:space="preserve"> </w:t>
      </w:r>
      <w:r w:rsidRPr="003D1A3D">
        <w:rPr>
          <w:rFonts w:cs="Arial"/>
          <w:szCs w:val="24"/>
        </w:rPr>
        <w:t xml:space="preserve">W te wyjątkowe dni bawiono się wspólnie z m.in. z </w:t>
      </w:r>
      <w:proofErr w:type="spellStart"/>
      <w:r w:rsidRPr="003D1A3D">
        <w:rPr>
          <w:rFonts w:cs="Arial"/>
          <w:szCs w:val="24"/>
        </w:rPr>
        <w:t>C-Boolem</w:t>
      </w:r>
      <w:proofErr w:type="spellEnd"/>
      <w:r w:rsidRPr="003D1A3D">
        <w:rPr>
          <w:rFonts w:cs="Arial"/>
          <w:szCs w:val="24"/>
        </w:rPr>
        <w:t xml:space="preserve">, Julią </w:t>
      </w:r>
      <w:proofErr w:type="spellStart"/>
      <w:r w:rsidRPr="003D1A3D">
        <w:rPr>
          <w:rFonts w:cs="Arial"/>
          <w:szCs w:val="24"/>
        </w:rPr>
        <w:t>Żugaj</w:t>
      </w:r>
      <w:proofErr w:type="spellEnd"/>
      <w:r w:rsidRPr="003D1A3D">
        <w:rPr>
          <w:rFonts w:cs="Arial"/>
          <w:szCs w:val="24"/>
        </w:rPr>
        <w:t xml:space="preserve">, Dymem KNF, Panem </w:t>
      </w:r>
      <w:proofErr w:type="spellStart"/>
      <w:r w:rsidRPr="003D1A3D">
        <w:rPr>
          <w:rFonts w:cs="Arial"/>
          <w:szCs w:val="24"/>
        </w:rPr>
        <w:t>Savyanem</w:t>
      </w:r>
      <w:proofErr w:type="spellEnd"/>
      <w:r w:rsidRPr="003D1A3D">
        <w:rPr>
          <w:rFonts w:cs="Arial"/>
          <w:szCs w:val="24"/>
        </w:rPr>
        <w:t xml:space="preserve">, </w:t>
      </w:r>
      <w:proofErr w:type="spellStart"/>
      <w:r w:rsidRPr="003D1A3D">
        <w:rPr>
          <w:rFonts w:cs="Arial"/>
          <w:szCs w:val="24"/>
        </w:rPr>
        <w:t>Smolastym</w:t>
      </w:r>
      <w:proofErr w:type="spellEnd"/>
      <w:r w:rsidRPr="003D1A3D">
        <w:rPr>
          <w:rFonts w:cs="Arial"/>
          <w:szCs w:val="24"/>
        </w:rPr>
        <w:t xml:space="preserve"> oraz z zespołami </w:t>
      </w:r>
      <w:proofErr w:type="spellStart"/>
      <w:r w:rsidRPr="003D1A3D">
        <w:rPr>
          <w:rFonts w:cs="Arial"/>
          <w:szCs w:val="24"/>
        </w:rPr>
        <w:t>Bajm</w:t>
      </w:r>
      <w:proofErr w:type="spellEnd"/>
      <w:r w:rsidRPr="003D1A3D">
        <w:rPr>
          <w:rFonts w:cs="Arial"/>
          <w:szCs w:val="24"/>
        </w:rPr>
        <w:t>, Nocny Kochanek i Kult.</w:t>
      </w:r>
      <w:r w:rsidRPr="003D1A3D">
        <w:rPr>
          <w:rFonts w:cs="Arial"/>
          <w:color w:val="FF0000"/>
          <w:szCs w:val="24"/>
        </w:rPr>
        <w:t xml:space="preserve"> </w:t>
      </w:r>
      <w:r w:rsidRPr="003D1A3D">
        <w:rPr>
          <w:rFonts w:cs="Arial"/>
          <w:szCs w:val="24"/>
        </w:rPr>
        <w:t xml:space="preserve">Nie zabrakło również lokalnych akcentów, na scenie wystąpił </w:t>
      </w:r>
      <w:proofErr w:type="spellStart"/>
      <w:r w:rsidRPr="003D1A3D">
        <w:rPr>
          <w:rFonts w:cs="Arial"/>
          <w:szCs w:val="24"/>
        </w:rPr>
        <w:t>Tukej</w:t>
      </w:r>
      <w:proofErr w:type="spellEnd"/>
      <w:r w:rsidRPr="003D1A3D">
        <w:rPr>
          <w:rFonts w:cs="Arial"/>
          <w:szCs w:val="24"/>
        </w:rPr>
        <w:t xml:space="preserve"> – zespół wyłoniony w Przeglądzie Zespołów Muzycznych BYTOM LIVE MUSIC.</w:t>
      </w:r>
      <w:r w:rsidRPr="003D1A3D">
        <w:rPr>
          <w:rFonts w:cs="Arial"/>
          <w:color w:val="FF0000"/>
          <w:szCs w:val="24"/>
        </w:rPr>
        <w:t xml:space="preserve"> </w:t>
      </w:r>
      <w:r w:rsidRPr="003D1A3D">
        <w:rPr>
          <w:rFonts w:cs="Arial"/>
          <w:szCs w:val="24"/>
        </w:rPr>
        <w:t>Na miejscu przewidziane były także atrakcje dla najmłodszych, strefa gastronomiczna, stoiska handlowe i promocyjne;</w:t>
      </w:r>
    </w:p>
    <w:p w:rsidR="003D1A3D" w:rsidRPr="003D1A3D" w:rsidRDefault="003D1A3D" w:rsidP="00E04D3A">
      <w:pPr>
        <w:pStyle w:val="Akapitzlist"/>
        <w:numPr>
          <w:ilvl w:val="0"/>
          <w:numId w:val="178"/>
        </w:numPr>
        <w:spacing w:before="0" w:after="0"/>
        <w:ind w:left="426"/>
        <w:jc w:val="both"/>
        <w:rPr>
          <w:rFonts w:cs="Arial"/>
          <w:szCs w:val="24"/>
        </w:rPr>
      </w:pPr>
      <w:r w:rsidRPr="003D1A3D">
        <w:rPr>
          <w:rFonts w:cs="Arial"/>
          <w:szCs w:val="24"/>
        </w:rPr>
        <w:t>skoordynowano i zestawiono kalendarz wakacyjnych wydarzeń w ramach akcji – Lato w mieście, do którego swój udział złożyło 26 podmiotów I instytucji;</w:t>
      </w:r>
    </w:p>
    <w:p w:rsidR="003D1A3D" w:rsidRPr="003D1A3D" w:rsidRDefault="00DD22C5" w:rsidP="00E04D3A">
      <w:pPr>
        <w:pStyle w:val="Akapitzlist"/>
        <w:numPr>
          <w:ilvl w:val="0"/>
          <w:numId w:val="178"/>
        </w:numPr>
        <w:spacing w:before="0" w:after="0"/>
        <w:ind w:left="426"/>
        <w:jc w:val="both"/>
        <w:rPr>
          <w:rFonts w:cs="Arial"/>
          <w:szCs w:val="24"/>
        </w:rPr>
      </w:pPr>
      <w:r>
        <w:rPr>
          <w:rFonts w:cs="Arial"/>
          <w:szCs w:val="24"/>
        </w:rPr>
        <w:t>19 grudnia 2024 roku</w:t>
      </w:r>
      <w:r w:rsidR="003D1A3D" w:rsidRPr="003D1A3D">
        <w:rPr>
          <w:rFonts w:cs="Arial"/>
          <w:szCs w:val="24"/>
        </w:rPr>
        <w:t xml:space="preserve"> we współpracy z Młodzieżowym Domem Kultury nr 1, Młodzieżowym Domem Kultury Nr 2, Hufcem ZHP w Bytomiu, Państwowymi Szkołami Budownictwa oraz </w:t>
      </w:r>
      <w:proofErr w:type="spellStart"/>
      <w:r w:rsidR="003D1A3D" w:rsidRPr="003D1A3D">
        <w:rPr>
          <w:rFonts w:cs="Arial"/>
          <w:szCs w:val="24"/>
        </w:rPr>
        <w:t>Mażoretkami</w:t>
      </w:r>
      <w:proofErr w:type="spellEnd"/>
      <w:r w:rsidR="003D1A3D" w:rsidRPr="003D1A3D">
        <w:rPr>
          <w:rFonts w:cs="Arial"/>
          <w:szCs w:val="24"/>
        </w:rPr>
        <w:t xml:space="preserve"> UKS </w:t>
      </w:r>
      <w:proofErr w:type="spellStart"/>
      <w:r w:rsidR="003D1A3D" w:rsidRPr="003D1A3D">
        <w:rPr>
          <w:rFonts w:cs="Arial"/>
          <w:szCs w:val="24"/>
        </w:rPr>
        <w:t>Charms</w:t>
      </w:r>
      <w:proofErr w:type="spellEnd"/>
      <w:r w:rsidR="003D1A3D" w:rsidRPr="003D1A3D">
        <w:rPr>
          <w:rFonts w:cs="Arial"/>
          <w:szCs w:val="24"/>
        </w:rPr>
        <w:t xml:space="preserve"> przygotowano oprawę artystyczną </w:t>
      </w:r>
      <w:proofErr w:type="spellStart"/>
      <w:r w:rsidR="003D1A3D" w:rsidRPr="003D1A3D">
        <w:rPr>
          <w:rFonts w:cs="Arial"/>
          <w:szCs w:val="24"/>
        </w:rPr>
        <w:t>ogólnomiejskiej</w:t>
      </w:r>
      <w:proofErr w:type="spellEnd"/>
      <w:r w:rsidR="003D1A3D" w:rsidRPr="003D1A3D">
        <w:rPr>
          <w:rFonts w:cs="Arial"/>
          <w:szCs w:val="24"/>
        </w:rPr>
        <w:t xml:space="preserve"> imprezy plenerowej pn. Bytomskie kolędowanie ze świątecznym barszczem. Zapewniono również kompleksowe przygotowanie produkcji technicznej dla potrzeb realizacji części artystycznej tego wydarzenia. Tego dnia odbył się też koncert świąteczno-operetkowy Gabrieli </w:t>
      </w:r>
      <w:proofErr w:type="spellStart"/>
      <w:r w:rsidR="003D1A3D" w:rsidRPr="003D1A3D">
        <w:rPr>
          <w:rFonts w:cs="Arial"/>
          <w:szCs w:val="24"/>
        </w:rPr>
        <w:t>Silvy</w:t>
      </w:r>
      <w:proofErr w:type="spellEnd"/>
      <w:r w:rsidR="003D1A3D" w:rsidRPr="003D1A3D">
        <w:rPr>
          <w:rFonts w:cs="Arial"/>
          <w:szCs w:val="24"/>
        </w:rPr>
        <w:t xml:space="preserve"> i przyjaciół;</w:t>
      </w:r>
    </w:p>
    <w:p w:rsidR="003D1A3D" w:rsidRPr="003D1A3D" w:rsidRDefault="00DD22C5" w:rsidP="00E04D3A">
      <w:pPr>
        <w:pStyle w:val="Akapitzlist"/>
        <w:numPr>
          <w:ilvl w:val="0"/>
          <w:numId w:val="178"/>
        </w:numPr>
        <w:spacing w:before="0" w:after="0"/>
        <w:ind w:left="426"/>
        <w:jc w:val="both"/>
        <w:rPr>
          <w:rFonts w:cs="Arial"/>
          <w:szCs w:val="24"/>
        </w:rPr>
      </w:pPr>
      <w:r>
        <w:rPr>
          <w:rFonts w:cs="Arial"/>
          <w:szCs w:val="24"/>
        </w:rPr>
        <w:t>od 2 do 30 września 2024 roku</w:t>
      </w:r>
      <w:r w:rsidR="003D1A3D" w:rsidRPr="003D1A3D">
        <w:rPr>
          <w:rFonts w:cs="Arial"/>
          <w:szCs w:val="24"/>
        </w:rPr>
        <w:t xml:space="preserve"> przeprowadzono procedurę wyłonienia laureatów 28. edycji przyznania Nagrody Prezydenta Bytomia w dziedzinie kultury – MUZA 2024;</w:t>
      </w:r>
    </w:p>
    <w:p w:rsidR="003D1A3D" w:rsidRPr="003D1A3D" w:rsidRDefault="00DD22C5" w:rsidP="00E04D3A">
      <w:pPr>
        <w:pStyle w:val="Akapitzlist"/>
        <w:numPr>
          <w:ilvl w:val="0"/>
          <w:numId w:val="178"/>
        </w:numPr>
        <w:spacing w:before="0" w:after="0"/>
        <w:ind w:left="426"/>
        <w:jc w:val="both"/>
        <w:rPr>
          <w:rFonts w:cs="Arial"/>
          <w:color w:val="FF0000"/>
          <w:szCs w:val="24"/>
        </w:rPr>
      </w:pPr>
      <w:r>
        <w:rPr>
          <w:rFonts w:cs="Arial"/>
          <w:szCs w:val="24"/>
        </w:rPr>
        <w:t>od 2 do 30 września 2024 roku</w:t>
      </w:r>
      <w:r w:rsidR="003D1A3D" w:rsidRPr="003D1A3D">
        <w:rPr>
          <w:rFonts w:cs="Arial"/>
          <w:szCs w:val="24"/>
        </w:rPr>
        <w:t xml:space="preserve"> przeprowadzono procedurę tegorocznej edycji przyznania Medali Miasta Bytomia, do której zgłoszonych zostało 12 kandydatur. Ostatecznie na wniosek Kapituły Medalu Miasta Bytomia, Prezydent Bytomia postanowił przyznać 5 Medali Miasta Bytomia;</w:t>
      </w:r>
    </w:p>
    <w:p w:rsidR="003D1A3D" w:rsidRPr="003D1A3D" w:rsidRDefault="00DD22C5" w:rsidP="00E04D3A">
      <w:pPr>
        <w:pStyle w:val="Akapitzlist"/>
        <w:numPr>
          <w:ilvl w:val="0"/>
          <w:numId w:val="178"/>
        </w:numPr>
        <w:spacing w:before="0" w:after="0"/>
        <w:ind w:left="426"/>
        <w:jc w:val="both"/>
        <w:rPr>
          <w:rFonts w:cs="Arial"/>
          <w:szCs w:val="24"/>
        </w:rPr>
      </w:pPr>
      <w:r>
        <w:rPr>
          <w:rFonts w:cs="Arial"/>
          <w:szCs w:val="24"/>
        </w:rPr>
        <w:t>19 października 2024 roku</w:t>
      </w:r>
      <w:r w:rsidR="003D1A3D" w:rsidRPr="003D1A3D">
        <w:rPr>
          <w:rFonts w:cs="Arial"/>
          <w:color w:val="FF0000"/>
          <w:szCs w:val="24"/>
        </w:rPr>
        <w:t xml:space="preserve"> </w:t>
      </w:r>
      <w:r w:rsidR="003D1A3D" w:rsidRPr="003D1A3D">
        <w:rPr>
          <w:rFonts w:cs="Arial"/>
          <w:szCs w:val="24"/>
        </w:rPr>
        <w:t xml:space="preserve">zorganizowano w Sali </w:t>
      </w:r>
      <w:proofErr w:type="spellStart"/>
      <w:r w:rsidR="003D1A3D" w:rsidRPr="003D1A3D">
        <w:rPr>
          <w:rFonts w:cs="Arial"/>
          <w:szCs w:val="24"/>
        </w:rPr>
        <w:t>ToTu</w:t>
      </w:r>
      <w:proofErr w:type="spellEnd"/>
      <w:r w:rsidR="003D1A3D" w:rsidRPr="003D1A3D">
        <w:rPr>
          <w:rFonts w:cs="Arial"/>
          <w:szCs w:val="24"/>
        </w:rPr>
        <w:t xml:space="preserve"> Bytomskiego Centrum Kultury uroczystość wręczenia Młodzieżowych Nagród Prezydenta Bytomia w dziedzinie kultury –</w:t>
      </w:r>
      <w:r w:rsidR="003D1A3D" w:rsidRPr="003D1A3D">
        <w:rPr>
          <w:rFonts w:cs="Arial"/>
          <w:color w:val="FF0000"/>
          <w:szCs w:val="24"/>
        </w:rPr>
        <w:t xml:space="preserve"> </w:t>
      </w:r>
      <w:r w:rsidR="003D1A3D" w:rsidRPr="003D1A3D">
        <w:rPr>
          <w:rFonts w:cs="Arial"/>
          <w:szCs w:val="24"/>
        </w:rPr>
        <w:t xml:space="preserve">WENA 2024 oraz Nagród Prezydenta Bytomia w dziedzinie kultury – MUZA 2024. Podczas uroczystości Prezydent Bytomia wręczył 3 statuetki WENA, które otrzymali: Tymoteusz Winiarski, Natalia </w:t>
      </w:r>
      <w:proofErr w:type="spellStart"/>
      <w:r w:rsidR="003D1A3D" w:rsidRPr="003D1A3D">
        <w:rPr>
          <w:rFonts w:cs="Arial"/>
          <w:szCs w:val="24"/>
        </w:rPr>
        <w:t>Łyszczkowska</w:t>
      </w:r>
      <w:proofErr w:type="spellEnd"/>
      <w:r w:rsidR="003D1A3D" w:rsidRPr="003D1A3D">
        <w:rPr>
          <w:rFonts w:cs="Arial"/>
          <w:szCs w:val="24"/>
        </w:rPr>
        <w:t xml:space="preserve">, </w:t>
      </w:r>
      <w:r w:rsidR="003D1A3D" w:rsidRPr="003D1A3D">
        <w:rPr>
          <w:rFonts w:cs="Arial"/>
          <w:szCs w:val="24"/>
        </w:rPr>
        <w:lastRenderedPageBreak/>
        <w:t xml:space="preserve">Kalina </w:t>
      </w:r>
      <w:proofErr w:type="spellStart"/>
      <w:r w:rsidR="003D1A3D" w:rsidRPr="003D1A3D">
        <w:rPr>
          <w:rFonts w:cs="Arial"/>
          <w:szCs w:val="24"/>
        </w:rPr>
        <w:t>Bombała</w:t>
      </w:r>
      <w:proofErr w:type="spellEnd"/>
      <w:r w:rsidR="003D1A3D" w:rsidRPr="003D1A3D">
        <w:rPr>
          <w:rFonts w:cs="Arial"/>
          <w:color w:val="FF0000"/>
          <w:szCs w:val="24"/>
        </w:rPr>
        <w:t xml:space="preserve"> </w:t>
      </w:r>
      <w:r w:rsidR="003D1A3D" w:rsidRPr="003D1A3D">
        <w:rPr>
          <w:rFonts w:cs="Arial"/>
          <w:szCs w:val="24"/>
        </w:rPr>
        <w:t>oraz 5 statuetek MUZA, które otrzymali:</w:t>
      </w:r>
      <w:r w:rsidR="003D1A3D" w:rsidRPr="003D1A3D">
        <w:rPr>
          <w:rFonts w:cs="Arial"/>
          <w:color w:val="FF0000"/>
          <w:szCs w:val="24"/>
        </w:rPr>
        <w:t xml:space="preserve"> </w:t>
      </w:r>
      <w:r w:rsidR="003D1A3D" w:rsidRPr="003D1A3D">
        <w:rPr>
          <w:rFonts w:cs="Arial"/>
          <w:szCs w:val="24"/>
        </w:rPr>
        <w:t xml:space="preserve">Pan Grzegorz </w:t>
      </w:r>
      <w:proofErr w:type="spellStart"/>
      <w:r w:rsidR="003D1A3D" w:rsidRPr="003D1A3D">
        <w:rPr>
          <w:rFonts w:cs="Arial"/>
          <w:szCs w:val="24"/>
        </w:rPr>
        <w:t>Pajdzik</w:t>
      </w:r>
      <w:proofErr w:type="spellEnd"/>
      <w:r w:rsidR="003D1A3D" w:rsidRPr="003D1A3D">
        <w:rPr>
          <w:rFonts w:cs="Arial"/>
          <w:szCs w:val="24"/>
        </w:rPr>
        <w:t xml:space="preserve">, Pan Klaudiusz Jania, Pani Iwona </w:t>
      </w:r>
      <w:proofErr w:type="spellStart"/>
      <w:r w:rsidR="003D1A3D" w:rsidRPr="003D1A3D">
        <w:rPr>
          <w:rFonts w:cs="Arial"/>
          <w:szCs w:val="24"/>
        </w:rPr>
        <w:t>Mohl</w:t>
      </w:r>
      <w:proofErr w:type="spellEnd"/>
      <w:r w:rsidR="003D1A3D" w:rsidRPr="003D1A3D">
        <w:rPr>
          <w:rFonts w:cs="Arial"/>
          <w:szCs w:val="24"/>
        </w:rPr>
        <w:t>, Młodzieżowy Dom Kultury nr 1, Wydział Teatru Tańca w Bytomiu Akademii Sztuk Teatralnych im. Stanisława Wyspiańskiego w Krakowie. W części artystycznej wystąpił Piotr Polk;</w:t>
      </w:r>
    </w:p>
    <w:p w:rsidR="003D1A3D" w:rsidRPr="003D1A3D" w:rsidRDefault="00DD22C5" w:rsidP="00E04D3A">
      <w:pPr>
        <w:pStyle w:val="Akapitzlist"/>
        <w:numPr>
          <w:ilvl w:val="0"/>
          <w:numId w:val="178"/>
        </w:numPr>
        <w:spacing w:before="0" w:after="0"/>
        <w:ind w:left="426"/>
        <w:jc w:val="both"/>
        <w:rPr>
          <w:rFonts w:cs="Arial"/>
          <w:color w:val="FF0000"/>
          <w:szCs w:val="24"/>
        </w:rPr>
      </w:pPr>
      <w:r>
        <w:rPr>
          <w:rFonts w:cs="Arial"/>
          <w:szCs w:val="24"/>
        </w:rPr>
        <w:t>7 listopada 2024 roku</w:t>
      </w:r>
      <w:r w:rsidR="003D1A3D" w:rsidRPr="003D1A3D">
        <w:rPr>
          <w:rFonts w:cs="Arial"/>
          <w:szCs w:val="24"/>
        </w:rPr>
        <w:t xml:space="preserve"> zorganizowano w Sali </w:t>
      </w:r>
      <w:proofErr w:type="spellStart"/>
      <w:r w:rsidR="003D1A3D" w:rsidRPr="003D1A3D">
        <w:rPr>
          <w:rFonts w:cs="Arial"/>
          <w:szCs w:val="24"/>
        </w:rPr>
        <w:t>ToTu</w:t>
      </w:r>
      <w:proofErr w:type="spellEnd"/>
      <w:r w:rsidR="003D1A3D" w:rsidRPr="003D1A3D">
        <w:rPr>
          <w:rFonts w:cs="Arial"/>
          <w:szCs w:val="24"/>
        </w:rPr>
        <w:t xml:space="preserve"> Bytomskiego Centrum Kultury uroczystość wręczenia Medali Miasta Bytomia. Podczas uroczystości Prezydent Bytomia oraz Przewodniczący Rady Miejskiej w Bytomiu (pełniący z urzędu funkcję Przewodniczącego Kapituły Medalu Miasta Bytomia) wręczyli 5 Medali, które otrzymali:</w:t>
      </w:r>
      <w:r w:rsidR="003D1A3D" w:rsidRPr="003D1A3D">
        <w:rPr>
          <w:rFonts w:cs="Arial"/>
          <w:color w:val="FF0000"/>
          <w:szCs w:val="24"/>
        </w:rPr>
        <w:t xml:space="preserve"> </w:t>
      </w:r>
      <w:r w:rsidR="003D1A3D" w:rsidRPr="003D1A3D">
        <w:rPr>
          <w:rFonts w:cs="Arial"/>
          <w:szCs w:val="24"/>
        </w:rPr>
        <w:t xml:space="preserve">Pan Jacek Woleński, Pan Jacek Panas, Pani Anna Seemann-Majorek, firma Termo Garbacki Sp. z o.o., Ochotnicza Straż Pożarna „Górniki” W części artystycznej odbył się Koncert Oratorium. Bytom 770 stanowiącym dedykację dla Bytomia od Ogólnokształcącej Szkoły Muzycznej I </w:t>
      </w:r>
      <w:proofErr w:type="spellStart"/>
      <w:r w:rsidR="003D1A3D" w:rsidRPr="003D1A3D">
        <w:rPr>
          <w:rFonts w:cs="Arial"/>
          <w:szCs w:val="24"/>
        </w:rPr>
        <w:t>i</w:t>
      </w:r>
      <w:proofErr w:type="spellEnd"/>
      <w:r w:rsidR="003D1A3D" w:rsidRPr="003D1A3D">
        <w:rPr>
          <w:rFonts w:cs="Arial"/>
          <w:szCs w:val="24"/>
        </w:rPr>
        <w:t xml:space="preserve"> II st. im. Fryderyka Chopina w Bytomiu - zrealizowany dzięki życzliwości oraz uprzejmości Gminy Czechowice-Dziedzice;</w:t>
      </w:r>
    </w:p>
    <w:p w:rsidR="003D1A3D" w:rsidRPr="003D1A3D" w:rsidRDefault="003D1A3D" w:rsidP="003D1A3D">
      <w:pPr>
        <w:pStyle w:val="Akapitzlist"/>
        <w:tabs>
          <w:tab w:val="left" w:pos="567"/>
        </w:tabs>
        <w:spacing w:after="0"/>
        <w:ind w:left="-114"/>
        <w:jc w:val="both"/>
        <w:rPr>
          <w:rFonts w:ascii="Times New Roman" w:hAnsi="Times New Roman"/>
          <w:szCs w:val="24"/>
        </w:rPr>
      </w:pPr>
    </w:p>
    <w:p w:rsidR="00A274D5" w:rsidRPr="00496DE1" w:rsidRDefault="00A274D5" w:rsidP="006A6E4D">
      <w:pPr>
        <w:jc w:val="both"/>
        <w:rPr>
          <w:b/>
          <w:szCs w:val="24"/>
        </w:rPr>
      </w:pPr>
      <w:r w:rsidRPr="00496DE1">
        <w:rPr>
          <w:b/>
          <w:szCs w:val="24"/>
        </w:rPr>
        <w:t>Stypendia artystyczne</w:t>
      </w:r>
    </w:p>
    <w:p w:rsidR="00DD22C5" w:rsidRPr="00DD22C5" w:rsidRDefault="00DD22C5" w:rsidP="00DD22C5">
      <w:pPr>
        <w:jc w:val="both"/>
        <w:rPr>
          <w:rFonts w:eastAsia="ArialMT" w:cs="Arial"/>
          <w:color w:val="FF0000"/>
          <w:szCs w:val="24"/>
        </w:rPr>
      </w:pPr>
      <w:r w:rsidRPr="00DD22C5">
        <w:rPr>
          <w:rFonts w:cs="Arial"/>
          <w:szCs w:val="24"/>
        </w:rPr>
        <w:t xml:space="preserve">2024 roku był kontynuacją utworzonego w roku 2020 istotnego instrumentu wsparcia bytomskiego środowiska kulturalnego. </w:t>
      </w:r>
      <w:r w:rsidRPr="00DD22C5">
        <w:rPr>
          <w:rFonts w:eastAsia="ArialMT" w:cs="Arial"/>
          <w:szCs w:val="24"/>
        </w:rPr>
        <w:t xml:space="preserve">W celu stworzenia warunków wsparcia dla twórców i artystów oraz inspirowania ich do podejmowania ważnych społecznie zadań z zakresu kultury </w:t>
      </w:r>
      <w:r w:rsidRPr="00DD22C5">
        <w:rPr>
          <w:rFonts w:cs="Arial"/>
          <w:szCs w:val="24"/>
        </w:rPr>
        <w:t>Rada Miejska w Bytomiu przyjęła uchwałę w sprawie ustanowienia stypendiów dla osób zajmujących się twórczością artystyczną i upowszechnianiem kultury.</w:t>
      </w:r>
      <w:r w:rsidRPr="00DD22C5">
        <w:rPr>
          <w:rFonts w:cs="Arial"/>
          <w:color w:val="FF0000"/>
          <w:szCs w:val="24"/>
        </w:rPr>
        <w:t xml:space="preserve"> </w:t>
      </w:r>
      <w:r w:rsidRPr="00DD22C5">
        <w:rPr>
          <w:rFonts w:eastAsia="ArialMT" w:cs="Arial"/>
          <w:szCs w:val="24"/>
        </w:rPr>
        <w:t>Prezydent Bytomia przyznał stypendia artystyczne 10 osobom, które realizowały swoje projekty artystyczne przez cały 2024 rok:</w:t>
      </w:r>
    </w:p>
    <w:p w:rsidR="00DD22C5" w:rsidRPr="00DD22C5" w:rsidRDefault="00DD22C5" w:rsidP="00E04D3A">
      <w:pPr>
        <w:pStyle w:val="Akapitzlist"/>
        <w:numPr>
          <w:ilvl w:val="0"/>
          <w:numId w:val="133"/>
        </w:numPr>
        <w:spacing w:before="0" w:after="0"/>
        <w:ind w:left="426" w:hanging="357"/>
        <w:jc w:val="both"/>
        <w:rPr>
          <w:rFonts w:cs="Arial"/>
          <w:bCs/>
          <w:szCs w:val="24"/>
        </w:rPr>
      </w:pPr>
      <w:r w:rsidRPr="00DD22C5">
        <w:rPr>
          <w:rFonts w:cs="Arial"/>
          <w:bCs/>
          <w:szCs w:val="24"/>
        </w:rPr>
        <w:t xml:space="preserve">Adrian </w:t>
      </w:r>
      <w:proofErr w:type="spellStart"/>
      <w:r w:rsidRPr="00DD22C5">
        <w:rPr>
          <w:rFonts w:cs="Arial"/>
          <w:bCs/>
          <w:szCs w:val="24"/>
        </w:rPr>
        <w:t>Katroshi</w:t>
      </w:r>
      <w:proofErr w:type="spellEnd"/>
      <w:r w:rsidRPr="00DD22C5">
        <w:rPr>
          <w:rFonts w:cs="Arial"/>
          <w:szCs w:val="24"/>
        </w:rPr>
        <w:t xml:space="preserve"> w dziedzinie: literatura;</w:t>
      </w:r>
    </w:p>
    <w:p w:rsidR="00DD22C5" w:rsidRPr="00DD22C5" w:rsidRDefault="00DD22C5" w:rsidP="00E04D3A">
      <w:pPr>
        <w:pStyle w:val="Akapitzlist"/>
        <w:numPr>
          <w:ilvl w:val="0"/>
          <w:numId w:val="133"/>
        </w:numPr>
        <w:spacing w:before="0" w:after="0"/>
        <w:ind w:left="426" w:hanging="357"/>
        <w:jc w:val="both"/>
        <w:rPr>
          <w:rFonts w:cs="Arial"/>
          <w:bCs/>
          <w:szCs w:val="24"/>
        </w:rPr>
      </w:pPr>
      <w:r w:rsidRPr="00DD22C5">
        <w:rPr>
          <w:rFonts w:cs="Arial"/>
          <w:bCs/>
          <w:szCs w:val="24"/>
        </w:rPr>
        <w:t>Marcin Wądołowski w dziedzinie: literatura;</w:t>
      </w:r>
    </w:p>
    <w:p w:rsidR="00DD22C5" w:rsidRPr="00DD22C5" w:rsidRDefault="00DD22C5" w:rsidP="00E04D3A">
      <w:pPr>
        <w:pStyle w:val="Akapitzlist"/>
        <w:numPr>
          <w:ilvl w:val="0"/>
          <w:numId w:val="133"/>
        </w:numPr>
        <w:spacing w:before="0" w:after="0"/>
        <w:ind w:left="426" w:hanging="357"/>
        <w:jc w:val="both"/>
        <w:rPr>
          <w:rFonts w:cs="Arial"/>
          <w:bCs/>
          <w:szCs w:val="24"/>
        </w:rPr>
      </w:pPr>
      <w:r w:rsidRPr="00DD22C5">
        <w:rPr>
          <w:rFonts w:cs="Arial"/>
          <w:bCs/>
          <w:szCs w:val="24"/>
        </w:rPr>
        <w:t xml:space="preserve">Anna </w:t>
      </w:r>
      <w:proofErr w:type="spellStart"/>
      <w:r w:rsidRPr="00DD22C5">
        <w:rPr>
          <w:rFonts w:cs="Arial"/>
          <w:bCs/>
          <w:szCs w:val="24"/>
        </w:rPr>
        <w:t>Meiser</w:t>
      </w:r>
      <w:proofErr w:type="spellEnd"/>
      <w:r w:rsidRPr="00DD22C5">
        <w:rPr>
          <w:rFonts w:cs="Arial"/>
          <w:bCs/>
          <w:szCs w:val="24"/>
        </w:rPr>
        <w:t xml:space="preserve"> w dziedzinie: literatura, niematerialne dziedzictwo;</w:t>
      </w:r>
    </w:p>
    <w:p w:rsidR="00DD22C5" w:rsidRPr="00DD22C5" w:rsidRDefault="00DD22C5" w:rsidP="00E04D3A">
      <w:pPr>
        <w:pStyle w:val="Akapitzlist"/>
        <w:numPr>
          <w:ilvl w:val="0"/>
          <w:numId w:val="133"/>
        </w:numPr>
        <w:spacing w:before="0" w:after="0"/>
        <w:ind w:left="426" w:hanging="357"/>
        <w:jc w:val="both"/>
        <w:rPr>
          <w:rFonts w:cs="Arial"/>
          <w:bCs/>
          <w:szCs w:val="24"/>
        </w:rPr>
      </w:pPr>
      <w:r w:rsidRPr="00DD22C5">
        <w:rPr>
          <w:rFonts w:cs="Arial"/>
          <w:bCs/>
          <w:szCs w:val="24"/>
        </w:rPr>
        <w:t xml:space="preserve">Katarzyna Zioło </w:t>
      </w:r>
      <w:r w:rsidRPr="00DD22C5">
        <w:rPr>
          <w:rFonts w:cs="Arial"/>
          <w:szCs w:val="24"/>
        </w:rPr>
        <w:t>w dziedzinie: intermedia, projekty interdyscyplinarne i z wykorzystaniem nowych technologii;</w:t>
      </w:r>
    </w:p>
    <w:p w:rsidR="00DD22C5" w:rsidRPr="00DD22C5" w:rsidRDefault="00DD22C5" w:rsidP="00E04D3A">
      <w:pPr>
        <w:pStyle w:val="Akapitzlist"/>
        <w:numPr>
          <w:ilvl w:val="0"/>
          <w:numId w:val="133"/>
        </w:numPr>
        <w:spacing w:before="0" w:after="0"/>
        <w:ind w:left="426" w:hanging="357"/>
        <w:jc w:val="both"/>
        <w:rPr>
          <w:rFonts w:cs="Arial"/>
          <w:bCs/>
          <w:szCs w:val="24"/>
        </w:rPr>
      </w:pPr>
      <w:r w:rsidRPr="00DD22C5">
        <w:rPr>
          <w:rFonts w:cs="Arial"/>
          <w:bCs/>
          <w:szCs w:val="24"/>
        </w:rPr>
        <w:t xml:space="preserve">Dominika </w:t>
      </w:r>
      <w:proofErr w:type="spellStart"/>
      <w:r w:rsidRPr="00DD22C5">
        <w:rPr>
          <w:rFonts w:cs="Arial"/>
          <w:bCs/>
          <w:szCs w:val="24"/>
        </w:rPr>
        <w:t>Malska</w:t>
      </w:r>
      <w:proofErr w:type="spellEnd"/>
      <w:r w:rsidRPr="00DD22C5">
        <w:rPr>
          <w:rFonts w:cs="Arial"/>
          <w:bCs/>
          <w:szCs w:val="24"/>
        </w:rPr>
        <w:t xml:space="preserve"> </w:t>
      </w:r>
      <w:r w:rsidRPr="00DD22C5">
        <w:rPr>
          <w:rFonts w:cs="Arial"/>
          <w:szCs w:val="24"/>
        </w:rPr>
        <w:t>w dziedzinie: projekty interdyscyplinarne i z wykorzystaniem nowych technologii;</w:t>
      </w:r>
    </w:p>
    <w:p w:rsidR="00DD22C5" w:rsidRPr="00DD22C5" w:rsidRDefault="00DD22C5" w:rsidP="00E04D3A">
      <w:pPr>
        <w:pStyle w:val="Akapitzlist"/>
        <w:numPr>
          <w:ilvl w:val="0"/>
          <w:numId w:val="133"/>
        </w:numPr>
        <w:spacing w:before="0" w:after="0"/>
        <w:ind w:left="426" w:hanging="357"/>
        <w:jc w:val="both"/>
        <w:rPr>
          <w:rFonts w:cs="Arial"/>
          <w:bCs/>
          <w:szCs w:val="24"/>
        </w:rPr>
      </w:pPr>
      <w:r w:rsidRPr="00DD22C5">
        <w:rPr>
          <w:rFonts w:cs="Arial"/>
          <w:bCs/>
          <w:szCs w:val="24"/>
        </w:rPr>
        <w:t xml:space="preserve">Tomasz </w:t>
      </w:r>
      <w:proofErr w:type="spellStart"/>
      <w:r w:rsidRPr="00DD22C5">
        <w:rPr>
          <w:rFonts w:cs="Arial"/>
          <w:bCs/>
          <w:szCs w:val="24"/>
        </w:rPr>
        <w:t>Herisz</w:t>
      </w:r>
      <w:proofErr w:type="spellEnd"/>
      <w:r w:rsidRPr="00DD22C5">
        <w:rPr>
          <w:rFonts w:cs="Arial"/>
          <w:bCs/>
          <w:szCs w:val="24"/>
        </w:rPr>
        <w:t xml:space="preserve"> w dziedzinie: intermedia, projekty interdyscyplinarne i z wykorzystaniem nowych technologii;</w:t>
      </w:r>
    </w:p>
    <w:p w:rsidR="00DD22C5" w:rsidRPr="00DD22C5" w:rsidRDefault="00DD22C5" w:rsidP="00E04D3A">
      <w:pPr>
        <w:pStyle w:val="Akapitzlist"/>
        <w:numPr>
          <w:ilvl w:val="0"/>
          <w:numId w:val="133"/>
        </w:numPr>
        <w:spacing w:before="0" w:after="0"/>
        <w:ind w:left="426" w:hanging="357"/>
        <w:jc w:val="both"/>
        <w:rPr>
          <w:rFonts w:cs="Arial"/>
          <w:bCs/>
          <w:szCs w:val="24"/>
        </w:rPr>
      </w:pPr>
      <w:r w:rsidRPr="00DD22C5">
        <w:rPr>
          <w:rFonts w:cs="Arial"/>
          <w:bCs/>
          <w:szCs w:val="24"/>
        </w:rPr>
        <w:lastRenderedPageBreak/>
        <w:t>Anna Seemann-Majorek w dziedzinie: literatura;</w:t>
      </w:r>
    </w:p>
    <w:p w:rsidR="00DD22C5" w:rsidRPr="00DD22C5" w:rsidRDefault="00DD22C5" w:rsidP="00E04D3A">
      <w:pPr>
        <w:pStyle w:val="Akapitzlist"/>
        <w:numPr>
          <w:ilvl w:val="0"/>
          <w:numId w:val="133"/>
        </w:numPr>
        <w:spacing w:before="0" w:after="0"/>
        <w:ind w:left="426" w:hanging="357"/>
        <w:jc w:val="both"/>
        <w:rPr>
          <w:rFonts w:cs="Arial"/>
          <w:bCs/>
          <w:szCs w:val="24"/>
        </w:rPr>
      </w:pPr>
      <w:r w:rsidRPr="00DD22C5">
        <w:rPr>
          <w:rFonts w:cs="Arial"/>
          <w:bCs/>
          <w:szCs w:val="24"/>
        </w:rPr>
        <w:t xml:space="preserve">Andrzej </w:t>
      </w:r>
      <w:proofErr w:type="spellStart"/>
      <w:r w:rsidRPr="00DD22C5">
        <w:rPr>
          <w:rFonts w:cs="Arial"/>
          <w:bCs/>
          <w:szCs w:val="24"/>
        </w:rPr>
        <w:t>Chłapecki</w:t>
      </w:r>
      <w:proofErr w:type="spellEnd"/>
      <w:r w:rsidRPr="00DD22C5">
        <w:rPr>
          <w:rFonts w:cs="Arial"/>
          <w:bCs/>
          <w:szCs w:val="24"/>
        </w:rPr>
        <w:t xml:space="preserve"> </w:t>
      </w:r>
      <w:r w:rsidRPr="00DD22C5">
        <w:rPr>
          <w:rFonts w:cs="Arial"/>
          <w:szCs w:val="24"/>
        </w:rPr>
        <w:t>w dziedzinie: upowszechnianie kultury;</w:t>
      </w:r>
    </w:p>
    <w:p w:rsidR="00DD22C5" w:rsidRPr="00DD22C5" w:rsidRDefault="00DD22C5" w:rsidP="00E04D3A">
      <w:pPr>
        <w:pStyle w:val="Akapitzlist"/>
        <w:numPr>
          <w:ilvl w:val="0"/>
          <w:numId w:val="133"/>
        </w:numPr>
        <w:spacing w:before="0" w:after="0"/>
        <w:ind w:left="426" w:hanging="357"/>
        <w:jc w:val="both"/>
        <w:rPr>
          <w:rFonts w:cs="Arial"/>
          <w:bCs/>
          <w:szCs w:val="24"/>
        </w:rPr>
      </w:pPr>
      <w:r w:rsidRPr="00DD22C5">
        <w:rPr>
          <w:rFonts w:cs="Arial"/>
          <w:bCs/>
          <w:szCs w:val="24"/>
        </w:rPr>
        <w:t>Nina Nowara-Matusik w dziedzinie: literatura;</w:t>
      </w:r>
    </w:p>
    <w:p w:rsidR="00DD22C5" w:rsidRPr="00DD22C5" w:rsidRDefault="00DD22C5" w:rsidP="00E04D3A">
      <w:pPr>
        <w:pStyle w:val="Akapitzlist"/>
        <w:numPr>
          <w:ilvl w:val="0"/>
          <w:numId w:val="133"/>
        </w:numPr>
        <w:spacing w:before="0" w:after="0"/>
        <w:ind w:left="426" w:hanging="357"/>
        <w:jc w:val="both"/>
        <w:rPr>
          <w:rFonts w:cs="Arial"/>
          <w:bCs/>
          <w:szCs w:val="24"/>
        </w:rPr>
      </w:pPr>
      <w:r w:rsidRPr="00DD22C5">
        <w:rPr>
          <w:rFonts w:cs="Arial"/>
          <w:bCs/>
          <w:szCs w:val="24"/>
        </w:rPr>
        <w:t>Magdalena Mikrut-Majeranek w dziedzinie: projekty interdyscyplinarne.</w:t>
      </w:r>
    </w:p>
    <w:p w:rsidR="00A274D5" w:rsidRPr="00496DE1" w:rsidRDefault="00DD22C5" w:rsidP="00AF69F2">
      <w:pPr>
        <w:jc w:val="both"/>
        <w:rPr>
          <w:b/>
          <w:szCs w:val="24"/>
        </w:rPr>
      </w:pPr>
      <w:r>
        <w:rPr>
          <w:b/>
          <w:szCs w:val="24"/>
        </w:rPr>
        <w:br/>
      </w:r>
      <w:r w:rsidR="00A274D5" w:rsidRPr="00496DE1">
        <w:rPr>
          <w:b/>
          <w:szCs w:val="24"/>
        </w:rPr>
        <w:t>Nagrody i wyróżnienia przyznane przez prezydenta Bytomia w dziedzinie kultury w roku 2022</w:t>
      </w:r>
    </w:p>
    <w:p w:rsidR="00DD22C5" w:rsidRPr="003B616B" w:rsidRDefault="00DD22C5" w:rsidP="003B616B">
      <w:pPr>
        <w:widowControl w:val="0"/>
        <w:rPr>
          <w:rFonts w:cs="Arial"/>
          <w:b/>
          <w:color w:val="000000" w:themeColor="text1"/>
          <w:szCs w:val="24"/>
        </w:rPr>
      </w:pPr>
      <w:r w:rsidRPr="003B616B">
        <w:rPr>
          <w:rFonts w:cs="Arial"/>
          <w:b/>
          <w:color w:val="000000" w:themeColor="text1"/>
          <w:szCs w:val="24"/>
        </w:rPr>
        <w:t>MEDAL MIASTA BYTOMIA</w:t>
      </w:r>
    </w:p>
    <w:p w:rsidR="00DD22C5" w:rsidRPr="003B616B" w:rsidRDefault="00DD22C5" w:rsidP="003B616B">
      <w:pPr>
        <w:spacing w:after="0"/>
        <w:jc w:val="both"/>
        <w:rPr>
          <w:rFonts w:cs="Arial"/>
          <w:szCs w:val="24"/>
        </w:rPr>
      </w:pPr>
      <w:r w:rsidRPr="003B616B">
        <w:rPr>
          <w:rFonts w:cs="Arial"/>
          <w:szCs w:val="24"/>
        </w:rPr>
        <w:t xml:space="preserve">To forma honorowego uznania dla zasłużonych dla naszej wspólnoty osób i instytucji, których osiągnięcia w różnych dziedzinach życia, praca i sukces przekłada się na rozwój, dobry wizerunek i promocję naszego miasta. Medale Miasta Bytomia w 2024 roku otrzymali: </w:t>
      </w:r>
    </w:p>
    <w:p w:rsidR="00DD22C5" w:rsidRPr="003B616B" w:rsidRDefault="00DD22C5" w:rsidP="003B616B">
      <w:pPr>
        <w:spacing w:after="0"/>
        <w:ind w:left="284" w:hanging="284"/>
        <w:jc w:val="both"/>
        <w:rPr>
          <w:rFonts w:cs="Arial"/>
          <w:szCs w:val="24"/>
          <w:shd w:val="clear" w:color="auto" w:fill="FFFFFF"/>
        </w:rPr>
      </w:pPr>
      <w:r w:rsidRPr="003B616B">
        <w:rPr>
          <w:rFonts w:cs="Arial"/>
          <w:szCs w:val="24"/>
        </w:rPr>
        <w:t>- w dziedzinie gospodarczej DAWID GARBACKI TERMO GARBACKI Sp. z o.o.</w:t>
      </w:r>
      <w:r w:rsidRPr="003B616B">
        <w:rPr>
          <w:rFonts w:cs="Arial"/>
          <w:szCs w:val="24"/>
          <w:shd w:val="clear" w:color="auto" w:fill="FFFFFF"/>
        </w:rPr>
        <w:t>;</w:t>
      </w:r>
    </w:p>
    <w:p w:rsidR="00DD22C5" w:rsidRPr="003B616B" w:rsidRDefault="00DD22C5" w:rsidP="003B616B">
      <w:pPr>
        <w:spacing w:after="0"/>
        <w:ind w:left="284" w:hanging="284"/>
        <w:jc w:val="both"/>
        <w:rPr>
          <w:rFonts w:cs="Arial"/>
          <w:szCs w:val="24"/>
          <w:shd w:val="clear" w:color="auto" w:fill="FFFFFF"/>
        </w:rPr>
      </w:pPr>
      <w:r w:rsidRPr="003B616B">
        <w:rPr>
          <w:rFonts w:cs="Arial"/>
          <w:szCs w:val="24"/>
          <w:shd w:val="clear" w:color="auto" w:fill="FFFFFF"/>
        </w:rPr>
        <w:t xml:space="preserve">- </w:t>
      </w:r>
      <w:r w:rsidRPr="003B616B">
        <w:rPr>
          <w:rFonts w:cs="Arial"/>
          <w:szCs w:val="24"/>
        </w:rPr>
        <w:t>w dziedzinie społecznej OCHOTNICZA STRAŻ POŻARNA „GÓRNIKI”</w:t>
      </w:r>
      <w:r w:rsidRPr="003B616B">
        <w:rPr>
          <w:rStyle w:val="hiddengrammarerror"/>
          <w:rFonts w:cs="Arial"/>
          <w:szCs w:val="24"/>
        </w:rPr>
        <w:t>;</w:t>
      </w:r>
    </w:p>
    <w:p w:rsidR="00DD22C5" w:rsidRPr="003B616B" w:rsidRDefault="00DD22C5" w:rsidP="003B616B">
      <w:pPr>
        <w:spacing w:after="0"/>
        <w:ind w:left="284" w:hanging="284"/>
        <w:jc w:val="both"/>
        <w:rPr>
          <w:rFonts w:cs="Arial"/>
          <w:szCs w:val="24"/>
        </w:rPr>
      </w:pPr>
      <w:r w:rsidRPr="003B616B">
        <w:rPr>
          <w:rFonts w:cs="Arial"/>
          <w:szCs w:val="24"/>
        </w:rPr>
        <w:t>- w dziedzinie kulturalnej ANNA SEEMANN-MAJOREK;</w:t>
      </w:r>
      <w:r w:rsidRPr="003B616B">
        <w:rPr>
          <w:rFonts w:cs="Arial"/>
          <w:color w:val="FF0000"/>
          <w:szCs w:val="24"/>
        </w:rPr>
        <w:t xml:space="preserve"> </w:t>
      </w:r>
    </w:p>
    <w:p w:rsidR="00DD22C5" w:rsidRPr="003B616B" w:rsidRDefault="00DD22C5" w:rsidP="003B616B">
      <w:pPr>
        <w:spacing w:after="0"/>
        <w:ind w:left="284" w:hanging="284"/>
        <w:jc w:val="both"/>
        <w:rPr>
          <w:rFonts w:cs="Arial"/>
          <w:color w:val="2A2A2A"/>
          <w:szCs w:val="24"/>
          <w:shd w:val="clear" w:color="auto" w:fill="FFFFFF"/>
        </w:rPr>
      </w:pPr>
      <w:r w:rsidRPr="003B616B">
        <w:rPr>
          <w:rFonts w:cs="Arial"/>
          <w:szCs w:val="24"/>
        </w:rPr>
        <w:t>- w dziedzinie gospodarczej JACEK PANAS;</w:t>
      </w:r>
      <w:r w:rsidRPr="003B616B">
        <w:rPr>
          <w:rFonts w:cs="Arial"/>
          <w:color w:val="FF0000"/>
          <w:szCs w:val="24"/>
        </w:rPr>
        <w:t xml:space="preserve"> </w:t>
      </w:r>
    </w:p>
    <w:p w:rsidR="00DD22C5" w:rsidRPr="003B616B" w:rsidRDefault="00DD22C5" w:rsidP="003B616B">
      <w:pPr>
        <w:spacing w:after="0"/>
        <w:ind w:left="284" w:hanging="284"/>
        <w:jc w:val="both"/>
        <w:rPr>
          <w:rFonts w:cs="Arial"/>
          <w:szCs w:val="24"/>
        </w:rPr>
      </w:pPr>
      <w:r w:rsidRPr="003B616B">
        <w:rPr>
          <w:rFonts w:cs="Arial"/>
          <w:szCs w:val="24"/>
        </w:rPr>
        <w:t>- w dziedzinie kulturalnej JACEK WOLEŃSKI.</w:t>
      </w:r>
    </w:p>
    <w:p w:rsidR="00DD22C5" w:rsidRPr="003B616B" w:rsidRDefault="00DD22C5" w:rsidP="003B616B">
      <w:pPr>
        <w:spacing w:after="0"/>
        <w:rPr>
          <w:rFonts w:cs="Arial"/>
          <w:b/>
          <w:color w:val="000000" w:themeColor="text1"/>
          <w:szCs w:val="24"/>
        </w:rPr>
      </w:pPr>
      <w:r w:rsidRPr="003B616B">
        <w:rPr>
          <w:rFonts w:cs="Arial"/>
          <w:b/>
          <w:color w:val="000000" w:themeColor="text1"/>
          <w:szCs w:val="24"/>
        </w:rPr>
        <w:t>MUZA - NAGRODA PREZYDENTA BYTOMIA W DZIEDZINIE KULTURY</w:t>
      </w:r>
    </w:p>
    <w:p w:rsidR="00DD22C5" w:rsidRPr="003B616B" w:rsidRDefault="003B616B" w:rsidP="003B616B">
      <w:pPr>
        <w:spacing w:after="0"/>
        <w:jc w:val="both"/>
        <w:rPr>
          <w:rFonts w:cs="Arial"/>
          <w:color w:val="FF0000"/>
          <w:szCs w:val="24"/>
        </w:rPr>
      </w:pPr>
      <w:r>
        <w:rPr>
          <w:rFonts w:cs="Arial"/>
          <w:szCs w:val="24"/>
        </w:rPr>
        <w:t>W 2024 roku</w:t>
      </w:r>
      <w:r w:rsidR="00DD22C5" w:rsidRPr="003B616B">
        <w:rPr>
          <w:rFonts w:cs="Arial"/>
          <w:b/>
          <w:szCs w:val="24"/>
        </w:rPr>
        <w:t xml:space="preserve"> </w:t>
      </w:r>
      <w:r w:rsidR="00DD22C5" w:rsidRPr="003B616B">
        <w:rPr>
          <w:rFonts w:cs="Arial"/>
          <w:szCs w:val="24"/>
        </w:rPr>
        <w:t>po raz 28 odbyła się uroczystość wręczenia Nagród Prezydenta Bytomia w dziedzinie kultury "Muza". Muza jest formą uznania za  twórczość artystyczną w danym roku lub za całokształt dokonań artystycznych. Przyznaje się ją w trzech kategoriach: osiągnięcia twórcze, upowszechnianie kultury oraz zarządzanie kulturą.</w:t>
      </w:r>
      <w:r w:rsidR="00DD22C5" w:rsidRPr="003B616B">
        <w:rPr>
          <w:rFonts w:cs="Arial"/>
          <w:color w:val="FF0000"/>
          <w:szCs w:val="24"/>
        </w:rPr>
        <w:t xml:space="preserve"> </w:t>
      </w:r>
      <w:r w:rsidR="00DD22C5" w:rsidRPr="003B616B">
        <w:rPr>
          <w:rFonts w:cs="Arial"/>
          <w:szCs w:val="24"/>
        </w:rPr>
        <w:t>W 2024 roku laureatami Muzy zostali:</w:t>
      </w:r>
      <w:r w:rsidR="00DD22C5" w:rsidRPr="003B616B">
        <w:rPr>
          <w:rFonts w:cs="Arial"/>
          <w:color w:val="FF0000"/>
          <w:szCs w:val="24"/>
        </w:rPr>
        <w:t xml:space="preserve"> </w:t>
      </w:r>
    </w:p>
    <w:p w:rsidR="00DD22C5" w:rsidRPr="003B616B" w:rsidRDefault="00DD22C5" w:rsidP="00E04D3A">
      <w:pPr>
        <w:pStyle w:val="Akapitzlist"/>
        <w:numPr>
          <w:ilvl w:val="0"/>
          <w:numId w:val="254"/>
        </w:numPr>
        <w:spacing w:before="0"/>
        <w:ind w:left="426"/>
        <w:jc w:val="both"/>
        <w:rPr>
          <w:rFonts w:cs="Arial"/>
          <w:szCs w:val="24"/>
          <w:shd w:val="clear" w:color="auto" w:fill="FFFFFF"/>
        </w:rPr>
      </w:pPr>
      <w:r w:rsidRPr="003B616B">
        <w:rPr>
          <w:rFonts w:cs="Arial"/>
          <w:szCs w:val="24"/>
          <w:shd w:val="clear" w:color="auto" w:fill="FFFFFF"/>
        </w:rPr>
        <w:t xml:space="preserve">Młodzieżowy Dom Kultury nr 1; </w:t>
      </w:r>
    </w:p>
    <w:p w:rsidR="00DD22C5" w:rsidRPr="003B616B" w:rsidRDefault="00DD22C5" w:rsidP="00E04D3A">
      <w:pPr>
        <w:pStyle w:val="Akapitzlist"/>
        <w:numPr>
          <w:ilvl w:val="0"/>
          <w:numId w:val="254"/>
        </w:numPr>
        <w:spacing w:before="0"/>
        <w:ind w:left="426"/>
        <w:jc w:val="both"/>
        <w:rPr>
          <w:rFonts w:cs="Arial"/>
          <w:szCs w:val="24"/>
          <w:shd w:val="clear" w:color="auto" w:fill="FFFFFF"/>
        </w:rPr>
      </w:pPr>
      <w:r w:rsidRPr="003B616B">
        <w:rPr>
          <w:rFonts w:cs="Arial"/>
          <w:szCs w:val="24"/>
        </w:rPr>
        <w:t>Wydział Teatru Tańca w Bytomiu Akademii Sztuk Teatralnych im. Stanisława Wyspiańskiego w Krakowie;</w:t>
      </w:r>
    </w:p>
    <w:p w:rsidR="00DD22C5" w:rsidRPr="003B616B" w:rsidRDefault="00DD22C5" w:rsidP="00E04D3A">
      <w:pPr>
        <w:pStyle w:val="Akapitzlist"/>
        <w:numPr>
          <w:ilvl w:val="0"/>
          <w:numId w:val="254"/>
        </w:numPr>
        <w:spacing w:before="0"/>
        <w:ind w:left="426"/>
        <w:jc w:val="both"/>
        <w:rPr>
          <w:rFonts w:cs="Arial"/>
          <w:szCs w:val="24"/>
          <w:shd w:val="clear" w:color="auto" w:fill="FFFFFF"/>
        </w:rPr>
      </w:pPr>
      <w:r w:rsidRPr="003B616B">
        <w:rPr>
          <w:rFonts w:cs="Arial"/>
          <w:szCs w:val="24"/>
          <w:shd w:val="clear" w:color="auto" w:fill="FFFFFF"/>
        </w:rPr>
        <w:t xml:space="preserve">Iwona </w:t>
      </w:r>
      <w:proofErr w:type="spellStart"/>
      <w:r w:rsidRPr="003B616B">
        <w:rPr>
          <w:rFonts w:cs="Arial"/>
          <w:szCs w:val="24"/>
          <w:shd w:val="clear" w:color="auto" w:fill="FFFFFF"/>
        </w:rPr>
        <w:t>Mohl</w:t>
      </w:r>
      <w:proofErr w:type="spellEnd"/>
      <w:r w:rsidRPr="003B616B">
        <w:rPr>
          <w:rFonts w:cs="Arial"/>
          <w:szCs w:val="24"/>
        </w:rPr>
        <w:t>;</w:t>
      </w:r>
    </w:p>
    <w:p w:rsidR="00DD22C5" w:rsidRPr="003B616B" w:rsidRDefault="00DD22C5" w:rsidP="00E04D3A">
      <w:pPr>
        <w:pStyle w:val="Akapitzlist"/>
        <w:numPr>
          <w:ilvl w:val="0"/>
          <w:numId w:val="254"/>
        </w:numPr>
        <w:spacing w:before="0"/>
        <w:ind w:left="426"/>
        <w:jc w:val="both"/>
        <w:rPr>
          <w:rFonts w:cs="Arial"/>
          <w:szCs w:val="24"/>
          <w:shd w:val="clear" w:color="auto" w:fill="FFFFFF"/>
        </w:rPr>
      </w:pPr>
      <w:r w:rsidRPr="003B616B">
        <w:rPr>
          <w:rFonts w:cs="Arial"/>
          <w:szCs w:val="24"/>
          <w:shd w:val="clear" w:color="auto" w:fill="FFFFFF"/>
        </w:rPr>
        <w:t xml:space="preserve">Grzegorz </w:t>
      </w:r>
      <w:proofErr w:type="spellStart"/>
      <w:r w:rsidRPr="003B616B">
        <w:rPr>
          <w:rFonts w:cs="Arial"/>
          <w:szCs w:val="24"/>
          <w:shd w:val="clear" w:color="auto" w:fill="FFFFFF"/>
        </w:rPr>
        <w:t>Pajdzik</w:t>
      </w:r>
      <w:proofErr w:type="spellEnd"/>
      <w:r w:rsidRPr="003B616B">
        <w:rPr>
          <w:rFonts w:cs="Arial"/>
          <w:szCs w:val="24"/>
        </w:rPr>
        <w:t>;</w:t>
      </w:r>
    </w:p>
    <w:p w:rsidR="00DD22C5" w:rsidRPr="003B616B" w:rsidRDefault="00DD22C5" w:rsidP="00E04D3A">
      <w:pPr>
        <w:pStyle w:val="Akapitzlist"/>
        <w:numPr>
          <w:ilvl w:val="0"/>
          <w:numId w:val="254"/>
        </w:numPr>
        <w:spacing w:before="0"/>
        <w:ind w:left="426"/>
        <w:jc w:val="both"/>
        <w:rPr>
          <w:rFonts w:cs="Arial"/>
          <w:szCs w:val="24"/>
          <w:shd w:val="clear" w:color="auto" w:fill="FFFFFF"/>
        </w:rPr>
      </w:pPr>
      <w:r w:rsidRPr="003B616B">
        <w:rPr>
          <w:rFonts w:cs="Arial"/>
          <w:szCs w:val="24"/>
          <w:shd w:val="clear" w:color="auto" w:fill="FFFFFF"/>
        </w:rPr>
        <w:lastRenderedPageBreak/>
        <w:t xml:space="preserve">Klaudiusz Jania. </w:t>
      </w:r>
    </w:p>
    <w:p w:rsidR="00DD22C5" w:rsidRPr="003B616B" w:rsidRDefault="00DD22C5" w:rsidP="003B616B">
      <w:pPr>
        <w:jc w:val="both"/>
        <w:rPr>
          <w:rFonts w:cs="Arial"/>
          <w:szCs w:val="24"/>
        </w:rPr>
      </w:pPr>
      <w:r w:rsidRPr="003B616B">
        <w:rPr>
          <w:rFonts w:cs="Arial"/>
          <w:szCs w:val="24"/>
        </w:rPr>
        <w:t xml:space="preserve">Nagrody zostały wręczone 19 października 2024 roku w Bytomskim Centrum Kultury                        w części artystycznej wystąpił Piotr Polk. </w:t>
      </w:r>
    </w:p>
    <w:p w:rsidR="00DD22C5" w:rsidRPr="003B616B" w:rsidRDefault="00DD22C5" w:rsidP="003B616B">
      <w:pPr>
        <w:rPr>
          <w:rFonts w:cs="Arial"/>
          <w:b/>
          <w:szCs w:val="24"/>
        </w:rPr>
      </w:pPr>
      <w:r w:rsidRPr="003B616B">
        <w:rPr>
          <w:rFonts w:cs="Arial"/>
          <w:b/>
          <w:szCs w:val="24"/>
        </w:rPr>
        <w:t xml:space="preserve">WENA – NAGRODA PREZYDENTA BYTOMIA W DZIEDZINIE KULTURY </w:t>
      </w:r>
      <w:r w:rsidRPr="003B616B">
        <w:rPr>
          <w:rFonts w:cs="Arial"/>
          <w:b/>
          <w:szCs w:val="24"/>
        </w:rPr>
        <w:br/>
        <w:t>(dla dzieci i młodzieży)</w:t>
      </w:r>
    </w:p>
    <w:p w:rsidR="00DD22C5" w:rsidRPr="003B616B" w:rsidRDefault="00DD22C5" w:rsidP="003B616B">
      <w:pPr>
        <w:jc w:val="both"/>
        <w:rPr>
          <w:rFonts w:cs="Arial"/>
          <w:szCs w:val="24"/>
        </w:rPr>
      </w:pPr>
      <w:r w:rsidRPr="003B616B">
        <w:rPr>
          <w:rFonts w:cs="Arial"/>
          <w:szCs w:val="24"/>
        </w:rPr>
        <w:t xml:space="preserve">Przyznawane od 2007 roku nagrody WENA są wyrazem uznania dla młodych twórców mieszkających lub uczących się w Bytomiu.  Projekt „WENA” koordynuje Wolne Stowarzyszenie Zielonych Artystów. </w:t>
      </w:r>
    </w:p>
    <w:p w:rsidR="00DD22C5" w:rsidRPr="003B616B" w:rsidRDefault="00DD22C5" w:rsidP="003B616B">
      <w:pPr>
        <w:rPr>
          <w:rFonts w:cs="Arial"/>
          <w:szCs w:val="24"/>
        </w:rPr>
      </w:pPr>
      <w:r w:rsidRPr="003B616B">
        <w:rPr>
          <w:rFonts w:cs="Arial"/>
          <w:szCs w:val="24"/>
        </w:rPr>
        <w:t xml:space="preserve">W 2024 roku laureatami Weny zostali: </w:t>
      </w:r>
    </w:p>
    <w:p w:rsidR="00DD22C5" w:rsidRPr="003B616B" w:rsidRDefault="00DD22C5" w:rsidP="00E04D3A">
      <w:pPr>
        <w:pStyle w:val="Akapitzlist"/>
        <w:numPr>
          <w:ilvl w:val="0"/>
          <w:numId w:val="255"/>
        </w:numPr>
        <w:spacing w:before="0" w:after="0"/>
        <w:ind w:left="426" w:hanging="357"/>
        <w:rPr>
          <w:rFonts w:cs="Arial"/>
          <w:szCs w:val="24"/>
        </w:rPr>
      </w:pPr>
      <w:r w:rsidRPr="003B616B">
        <w:rPr>
          <w:rFonts w:cs="Arial"/>
          <w:szCs w:val="24"/>
          <w:shd w:val="clear" w:color="auto" w:fill="FFFFFF"/>
        </w:rPr>
        <w:t xml:space="preserve">Kalina </w:t>
      </w:r>
      <w:proofErr w:type="spellStart"/>
      <w:r w:rsidRPr="003B616B">
        <w:rPr>
          <w:rFonts w:cs="Arial"/>
          <w:szCs w:val="24"/>
          <w:shd w:val="clear" w:color="auto" w:fill="FFFFFF"/>
        </w:rPr>
        <w:t>Bombała</w:t>
      </w:r>
      <w:proofErr w:type="spellEnd"/>
      <w:r w:rsidRPr="003B616B">
        <w:rPr>
          <w:rFonts w:cs="Arial"/>
          <w:szCs w:val="24"/>
          <w:shd w:val="clear" w:color="auto" w:fill="FFFFFF"/>
        </w:rPr>
        <w:t xml:space="preserve"> (muzyka);</w:t>
      </w:r>
    </w:p>
    <w:p w:rsidR="00DD22C5" w:rsidRPr="003B616B" w:rsidRDefault="00DD22C5" w:rsidP="00E04D3A">
      <w:pPr>
        <w:pStyle w:val="Akapitzlist"/>
        <w:numPr>
          <w:ilvl w:val="0"/>
          <w:numId w:val="255"/>
        </w:numPr>
        <w:spacing w:before="0" w:after="0"/>
        <w:ind w:left="426" w:hanging="357"/>
        <w:rPr>
          <w:rFonts w:cs="Arial"/>
          <w:szCs w:val="24"/>
        </w:rPr>
      </w:pPr>
      <w:r w:rsidRPr="003B616B">
        <w:rPr>
          <w:rFonts w:cs="Arial"/>
          <w:szCs w:val="24"/>
        </w:rPr>
        <w:t xml:space="preserve">Natalia </w:t>
      </w:r>
      <w:proofErr w:type="spellStart"/>
      <w:r w:rsidRPr="003B616B">
        <w:rPr>
          <w:rFonts w:cs="Arial"/>
          <w:szCs w:val="24"/>
        </w:rPr>
        <w:t>Łyszczkowska</w:t>
      </w:r>
      <w:proofErr w:type="spellEnd"/>
      <w:r w:rsidRPr="003B616B">
        <w:rPr>
          <w:rFonts w:cs="Arial"/>
          <w:szCs w:val="24"/>
          <w:shd w:val="clear" w:color="auto" w:fill="FFFFFF"/>
        </w:rPr>
        <w:t xml:space="preserve"> (muzyka);</w:t>
      </w:r>
    </w:p>
    <w:p w:rsidR="00DD22C5" w:rsidRPr="003B616B" w:rsidRDefault="00DD22C5" w:rsidP="00E04D3A">
      <w:pPr>
        <w:pStyle w:val="Akapitzlist"/>
        <w:numPr>
          <w:ilvl w:val="0"/>
          <w:numId w:val="255"/>
        </w:numPr>
        <w:spacing w:before="0" w:after="0"/>
        <w:ind w:left="426" w:hanging="357"/>
        <w:rPr>
          <w:rFonts w:cs="Arial"/>
          <w:szCs w:val="24"/>
        </w:rPr>
      </w:pPr>
      <w:r w:rsidRPr="003B616B">
        <w:rPr>
          <w:rFonts w:cs="Arial"/>
          <w:szCs w:val="24"/>
          <w:shd w:val="clear" w:color="auto" w:fill="FFFFFF"/>
        </w:rPr>
        <w:t xml:space="preserve">Tymoteusz Winiarski (taniec). </w:t>
      </w:r>
      <w:r w:rsidRPr="003B616B">
        <w:rPr>
          <w:rFonts w:cs="Arial"/>
          <w:color w:val="FF0000"/>
          <w:szCs w:val="24"/>
          <w:shd w:val="clear" w:color="auto" w:fill="FFFFFF"/>
        </w:rPr>
        <w:t xml:space="preserve"> </w:t>
      </w:r>
    </w:p>
    <w:p w:rsidR="00DD22C5" w:rsidRPr="003B616B" w:rsidRDefault="00DD22C5" w:rsidP="003B616B">
      <w:pPr>
        <w:pStyle w:val="Akapitzlist"/>
        <w:spacing w:after="0"/>
        <w:jc w:val="both"/>
        <w:rPr>
          <w:rFonts w:cs="Arial"/>
          <w:b/>
          <w:color w:val="000000" w:themeColor="text1"/>
          <w:szCs w:val="24"/>
        </w:rPr>
      </w:pPr>
    </w:p>
    <w:p w:rsidR="00DD22C5" w:rsidRPr="003B616B" w:rsidRDefault="00DD22C5" w:rsidP="003B616B">
      <w:pPr>
        <w:pStyle w:val="Tekstpodstawowy"/>
        <w:spacing w:line="360" w:lineRule="auto"/>
        <w:rPr>
          <w:b/>
          <w:color w:val="000000" w:themeColor="text1"/>
          <w:sz w:val="24"/>
        </w:rPr>
      </w:pPr>
      <w:r w:rsidRPr="003B616B">
        <w:rPr>
          <w:b/>
          <w:color w:val="000000" w:themeColor="text1"/>
          <w:sz w:val="24"/>
        </w:rPr>
        <w:t>PROJEKT „MADE IN BYTOM”</w:t>
      </w:r>
    </w:p>
    <w:p w:rsidR="003B616B" w:rsidRDefault="00DD22C5" w:rsidP="003B616B">
      <w:pPr>
        <w:jc w:val="both"/>
        <w:rPr>
          <w:rFonts w:cs="Arial"/>
          <w:b/>
          <w:color w:val="000000" w:themeColor="text1"/>
          <w:szCs w:val="24"/>
        </w:rPr>
      </w:pPr>
      <w:r w:rsidRPr="003B616B">
        <w:rPr>
          <w:rFonts w:cs="Arial"/>
          <w:color w:val="000000" w:themeColor="text1"/>
          <w:szCs w:val="24"/>
        </w:rPr>
        <w:t>W 2024</w:t>
      </w:r>
      <w:r w:rsidR="003A7EE9">
        <w:rPr>
          <w:rFonts w:cs="Arial"/>
          <w:color w:val="000000" w:themeColor="text1"/>
          <w:szCs w:val="24"/>
        </w:rPr>
        <w:t xml:space="preserve"> roku</w:t>
      </w:r>
      <w:r w:rsidRPr="003B616B">
        <w:rPr>
          <w:rFonts w:cs="Arial"/>
          <w:color w:val="000000" w:themeColor="text1"/>
          <w:szCs w:val="24"/>
        </w:rPr>
        <w:t xml:space="preserve"> to kolejny rok działalności strony internetowej</w:t>
      </w:r>
      <w:hyperlink r:id="rId10" w:tgtFrame="_blank" w:history="1">
        <w:r w:rsidRPr="003B616B">
          <w:rPr>
            <w:rStyle w:val="Hipercze"/>
            <w:rFonts w:cs="Arial"/>
            <w:color w:val="000000" w:themeColor="text1"/>
            <w:szCs w:val="24"/>
          </w:rPr>
          <w:t> madeinbytom.pl</w:t>
        </w:r>
      </w:hyperlink>
      <w:r w:rsidRPr="003B616B">
        <w:rPr>
          <w:rFonts w:cs="Arial"/>
          <w:color w:val="000000" w:themeColor="text1"/>
          <w:szCs w:val="24"/>
        </w:rPr>
        <w:t>, na której znajdziemy informacje o działalności instytucji kultury oraz o wydarzeniach organizowanych przez uczestników Projektu. To idea, by być bliżej widza, dać mu możliwość szybkiego odnalezienia informacji i zakupu biletów. Współpracę tę prowadzą: Bytomskie Centrum Kultury, Teatr Rozbark, Pałac w Miechowicach, Centrum Sztuki Współczesnej „Kronika”, Opera Śląska, Muzeum Górnośląskie, Wydział Teatru Tańca w Bytomiu Akademii Sztuk Teatralnych w Krakowie, Ogólnokształcąca Szkoła Baletowa im. L. Różyckiego, Ogólnokształcąca Szkoła Muzyczna im. F. Chopina, oraz Młodzieżowe Domy Kultury nr 1 i nr 2.</w:t>
      </w:r>
      <w:bookmarkStart w:id="87" w:name="_Toc39823944"/>
    </w:p>
    <w:p w:rsidR="00DD22C5" w:rsidRPr="003B616B" w:rsidRDefault="00DD22C5" w:rsidP="003B616B">
      <w:pPr>
        <w:jc w:val="both"/>
        <w:rPr>
          <w:rFonts w:cs="Arial"/>
          <w:color w:val="000000" w:themeColor="text1"/>
          <w:szCs w:val="24"/>
        </w:rPr>
      </w:pPr>
      <w:r w:rsidRPr="003B616B">
        <w:rPr>
          <w:rFonts w:cs="Arial"/>
          <w:b/>
          <w:color w:val="000000" w:themeColor="text1"/>
          <w:szCs w:val="24"/>
        </w:rPr>
        <w:t>GRYFNO KOFEINA</w:t>
      </w:r>
    </w:p>
    <w:p w:rsidR="00DD22C5" w:rsidRPr="003B616B" w:rsidRDefault="00DD22C5" w:rsidP="003B616B">
      <w:pPr>
        <w:spacing w:after="0"/>
        <w:jc w:val="both"/>
        <w:rPr>
          <w:rFonts w:cs="Arial"/>
          <w:szCs w:val="24"/>
        </w:rPr>
      </w:pPr>
      <w:r w:rsidRPr="003B616B">
        <w:rPr>
          <w:rFonts w:cs="Arial"/>
          <w:color w:val="000000" w:themeColor="text1"/>
          <w:szCs w:val="24"/>
        </w:rPr>
        <w:t xml:space="preserve">W ramach Bytomskiego Budżetu Obywatelskiego Gmina Bytom przeznaczyła </w:t>
      </w:r>
      <w:r w:rsidR="003A7EE9">
        <w:rPr>
          <w:rFonts w:cs="Arial"/>
          <w:szCs w:val="24"/>
        </w:rPr>
        <w:t>438</w:t>
      </w:r>
      <w:r w:rsidRPr="003B616B">
        <w:rPr>
          <w:rFonts w:cs="Arial"/>
          <w:szCs w:val="24"/>
        </w:rPr>
        <w:t>327,</w:t>
      </w:r>
      <w:r w:rsidRPr="003B616B">
        <w:rPr>
          <w:rFonts w:cs="Arial"/>
          <w:color w:val="000000" w:themeColor="text1"/>
          <w:szCs w:val="24"/>
        </w:rPr>
        <w:t>na realizację projektu „</w:t>
      </w:r>
      <w:proofErr w:type="spellStart"/>
      <w:r w:rsidRPr="003B616B">
        <w:rPr>
          <w:rFonts w:cs="Arial"/>
          <w:color w:val="000000" w:themeColor="text1"/>
          <w:szCs w:val="24"/>
        </w:rPr>
        <w:t>Gryfno</w:t>
      </w:r>
      <w:proofErr w:type="spellEnd"/>
      <w:r w:rsidRPr="003B616B">
        <w:rPr>
          <w:rFonts w:cs="Arial"/>
          <w:color w:val="000000" w:themeColor="text1"/>
          <w:szCs w:val="24"/>
        </w:rPr>
        <w:t xml:space="preserve"> Kofeina Projekt został zrealizowany przez Fundację ALTERNATA w klubach osiedlowych Bytomskiej Spółdzielni Mieszkaniowej „SEZAM” oraz „RELAKS”. Celem projektu</w:t>
      </w:r>
      <w:r w:rsidRPr="003B616B">
        <w:rPr>
          <w:rFonts w:cs="Arial"/>
          <w:bCs/>
          <w:color w:val="000000" w:themeColor="text1"/>
          <w:szCs w:val="24"/>
          <w:bdr w:val="none" w:sz="0" w:space="0" w:color="auto" w:frame="1"/>
        </w:rPr>
        <w:t xml:space="preserve"> „</w:t>
      </w:r>
      <w:proofErr w:type="spellStart"/>
      <w:r w:rsidRPr="003B616B">
        <w:rPr>
          <w:rFonts w:cs="Arial"/>
          <w:bCs/>
          <w:color w:val="000000" w:themeColor="text1"/>
          <w:szCs w:val="24"/>
          <w:bdr w:val="none" w:sz="0" w:space="0" w:color="auto" w:frame="1"/>
        </w:rPr>
        <w:t>Gryfno</w:t>
      </w:r>
      <w:proofErr w:type="spellEnd"/>
      <w:r w:rsidRPr="003B616B">
        <w:rPr>
          <w:rFonts w:cs="Arial"/>
          <w:bCs/>
          <w:color w:val="000000" w:themeColor="text1"/>
          <w:szCs w:val="24"/>
          <w:bdr w:val="none" w:sz="0" w:space="0" w:color="auto" w:frame="1"/>
        </w:rPr>
        <w:t xml:space="preserve"> Kofeina”</w:t>
      </w:r>
      <w:r w:rsidRPr="003B616B">
        <w:rPr>
          <w:rFonts w:cs="Arial"/>
          <w:color w:val="000000" w:themeColor="text1"/>
          <w:szCs w:val="24"/>
        </w:rPr>
        <w:t xml:space="preserve">  było zwiększenie bezpłatnej oferty edukacyjno-kulturalnej na terenie miasta Bytomia skierowanej do </w:t>
      </w:r>
      <w:r w:rsidRPr="003B616B">
        <w:rPr>
          <w:rFonts w:cs="Arial"/>
          <w:color w:val="000000" w:themeColor="text1"/>
          <w:szCs w:val="24"/>
        </w:rPr>
        <w:lastRenderedPageBreak/>
        <w:t xml:space="preserve">mieszkańców Bytomia oparty na odkrywaniu pozytywnych wartości międzypokoleniowej więzi. </w:t>
      </w:r>
      <w:r w:rsidRPr="003B616B">
        <w:rPr>
          <w:rFonts w:cs="Arial"/>
          <w:szCs w:val="24"/>
        </w:rPr>
        <w:t>W ramach tego całorocznego projektu zorganizowano:</w:t>
      </w:r>
    </w:p>
    <w:p w:rsidR="00DD22C5" w:rsidRPr="003B616B" w:rsidRDefault="00DD22C5" w:rsidP="003B616B">
      <w:pPr>
        <w:spacing w:after="0"/>
        <w:jc w:val="both"/>
        <w:rPr>
          <w:rFonts w:cs="Arial"/>
          <w:szCs w:val="24"/>
        </w:rPr>
      </w:pPr>
      <w:r w:rsidRPr="003B616B">
        <w:rPr>
          <w:rFonts w:cs="Arial"/>
          <w:szCs w:val="24"/>
        </w:rPr>
        <w:t>Klub Relaks</w:t>
      </w:r>
    </w:p>
    <w:p w:rsidR="00DD22C5" w:rsidRPr="003B616B" w:rsidRDefault="00DD22C5" w:rsidP="00E04D3A">
      <w:pPr>
        <w:pStyle w:val="Akapitzlist"/>
        <w:numPr>
          <w:ilvl w:val="0"/>
          <w:numId w:val="256"/>
        </w:numPr>
        <w:spacing w:before="0" w:after="0"/>
        <w:ind w:left="340"/>
        <w:jc w:val="both"/>
        <w:rPr>
          <w:rFonts w:cs="Arial"/>
          <w:szCs w:val="24"/>
        </w:rPr>
      </w:pPr>
      <w:r w:rsidRPr="003B616B">
        <w:rPr>
          <w:rFonts w:cs="Arial"/>
          <w:szCs w:val="24"/>
        </w:rPr>
        <w:t xml:space="preserve">16 godzin warsztatów taneczno-wokalnych w cyklu 8 spotkań – 2 godzinnych; </w:t>
      </w:r>
    </w:p>
    <w:p w:rsidR="00DD22C5" w:rsidRPr="003B616B" w:rsidRDefault="00DD22C5" w:rsidP="00E04D3A">
      <w:pPr>
        <w:pStyle w:val="Akapitzlist"/>
        <w:numPr>
          <w:ilvl w:val="0"/>
          <w:numId w:val="256"/>
        </w:numPr>
        <w:spacing w:before="0" w:after="0"/>
        <w:ind w:left="340"/>
        <w:jc w:val="both"/>
        <w:rPr>
          <w:rFonts w:cs="Arial"/>
          <w:szCs w:val="24"/>
        </w:rPr>
      </w:pPr>
      <w:r w:rsidRPr="003B616B">
        <w:rPr>
          <w:rFonts w:cs="Arial"/>
          <w:szCs w:val="24"/>
        </w:rPr>
        <w:t>48 godzin warsztatów fotograficznych w cyklu 16 spotkań – 3 godzinnych;</w:t>
      </w:r>
    </w:p>
    <w:p w:rsidR="00DD22C5" w:rsidRPr="003B616B" w:rsidRDefault="00DD22C5" w:rsidP="00E04D3A">
      <w:pPr>
        <w:pStyle w:val="Akapitzlist"/>
        <w:numPr>
          <w:ilvl w:val="0"/>
          <w:numId w:val="256"/>
        </w:numPr>
        <w:spacing w:before="0" w:after="0"/>
        <w:ind w:left="340"/>
        <w:jc w:val="both"/>
        <w:rPr>
          <w:rFonts w:cs="Arial"/>
          <w:szCs w:val="24"/>
        </w:rPr>
      </w:pPr>
      <w:r w:rsidRPr="003B616B">
        <w:rPr>
          <w:rFonts w:cs="Arial"/>
          <w:szCs w:val="24"/>
        </w:rPr>
        <w:t xml:space="preserve">32 godziny warsztatów </w:t>
      </w:r>
      <w:proofErr w:type="spellStart"/>
      <w:r w:rsidRPr="003B616B">
        <w:rPr>
          <w:rFonts w:cs="Arial"/>
          <w:szCs w:val="24"/>
        </w:rPr>
        <w:t>baristycznych</w:t>
      </w:r>
      <w:proofErr w:type="spellEnd"/>
      <w:r w:rsidRPr="003B616B">
        <w:rPr>
          <w:rFonts w:cs="Arial"/>
          <w:szCs w:val="24"/>
        </w:rPr>
        <w:t xml:space="preserve"> w cyklu 16 spotkań – 2 godzinnych;</w:t>
      </w:r>
    </w:p>
    <w:p w:rsidR="00DD22C5" w:rsidRPr="003B616B" w:rsidRDefault="00DD22C5" w:rsidP="00E04D3A">
      <w:pPr>
        <w:pStyle w:val="Akapitzlist"/>
        <w:numPr>
          <w:ilvl w:val="0"/>
          <w:numId w:val="256"/>
        </w:numPr>
        <w:spacing w:before="0" w:after="0"/>
        <w:ind w:left="340"/>
        <w:jc w:val="both"/>
        <w:rPr>
          <w:rFonts w:cs="Arial"/>
          <w:szCs w:val="24"/>
        </w:rPr>
      </w:pPr>
      <w:r w:rsidRPr="003B616B">
        <w:rPr>
          <w:rFonts w:cs="Arial"/>
          <w:szCs w:val="24"/>
        </w:rPr>
        <w:t>32 godziny warsztatów psychologicznych w cyklu 16 spotkań – 2 godzinnych;</w:t>
      </w:r>
    </w:p>
    <w:p w:rsidR="00DD22C5" w:rsidRPr="003B616B" w:rsidRDefault="00DD22C5" w:rsidP="00E04D3A">
      <w:pPr>
        <w:pStyle w:val="Akapitzlist"/>
        <w:numPr>
          <w:ilvl w:val="0"/>
          <w:numId w:val="256"/>
        </w:numPr>
        <w:spacing w:before="0" w:after="0"/>
        <w:ind w:left="340"/>
        <w:jc w:val="both"/>
        <w:rPr>
          <w:rFonts w:cs="Arial"/>
          <w:szCs w:val="24"/>
        </w:rPr>
      </w:pPr>
      <w:r w:rsidRPr="003B616B">
        <w:rPr>
          <w:rFonts w:cs="Arial"/>
          <w:szCs w:val="24"/>
        </w:rPr>
        <w:t>16 godziny turnieju gier planszowych w cyklu 8 spotkań – 2 godzinnych;</w:t>
      </w:r>
    </w:p>
    <w:p w:rsidR="00DD22C5" w:rsidRPr="003B616B" w:rsidRDefault="00DD22C5" w:rsidP="00E04D3A">
      <w:pPr>
        <w:pStyle w:val="Akapitzlist"/>
        <w:numPr>
          <w:ilvl w:val="0"/>
          <w:numId w:val="256"/>
        </w:numPr>
        <w:spacing w:before="0" w:after="0"/>
        <w:ind w:left="340"/>
        <w:jc w:val="both"/>
        <w:rPr>
          <w:rFonts w:cs="Arial"/>
          <w:szCs w:val="24"/>
        </w:rPr>
      </w:pPr>
      <w:r w:rsidRPr="003B616B">
        <w:rPr>
          <w:rFonts w:cs="Arial"/>
          <w:szCs w:val="24"/>
        </w:rPr>
        <w:t>32 godziny warsztatów relaksacyjne – pielęgnacyjne w cyklu 16 spotkań – 2 godzinnych;</w:t>
      </w:r>
    </w:p>
    <w:p w:rsidR="00DD22C5" w:rsidRPr="003B616B" w:rsidRDefault="00DD22C5" w:rsidP="00E04D3A">
      <w:pPr>
        <w:pStyle w:val="Akapitzlist"/>
        <w:numPr>
          <w:ilvl w:val="0"/>
          <w:numId w:val="256"/>
        </w:numPr>
        <w:spacing w:before="0" w:after="0"/>
        <w:ind w:left="340"/>
        <w:jc w:val="both"/>
        <w:rPr>
          <w:rFonts w:cs="Arial"/>
          <w:szCs w:val="24"/>
        </w:rPr>
      </w:pPr>
      <w:r w:rsidRPr="003B616B">
        <w:rPr>
          <w:rFonts w:cs="Arial"/>
          <w:szCs w:val="24"/>
        </w:rPr>
        <w:t xml:space="preserve">32 godziny warsztatów florystycznych w cyklu 16 spotkań – 2 godzinnych; </w:t>
      </w:r>
    </w:p>
    <w:p w:rsidR="00DD22C5" w:rsidRPr="003B616B" w:rsidRDefault="00DD22C5" w:rsidP="00E04D3A">
      <w:pPr>
        <w:pStyle w:val="Akapitzlist"/>
        <w:numPr>
          <w:ilvl w:val="0"/>
          <w:numId w:val="256"/>
        </w:numPr>
        <w:spacing w:before="0" w:after="0"/>
        <w:ind w:left="340"/>
        <w:jc w:val="both"/>
        <w:rPr>
          <w:rFonts w:cs="Arial"/>
          <w:szCs w:val="24"/>
        </w:rPr>
      </w:pPr>
      <w:r w:rsidRPr="003B616B">
        <w:rPr>
          <w:rFonts w:cs="Arial"/>
          <w:szCs w:val="24"/>
        </w:rPr>
        <w:t xml:space="preserve">32 godziny warsztatów ruchowo – relaksacyjne w cyklu 32 spotkań – 1 godzinnych; </w:t>
      </w:r>
    </w:p>
    <w:p w:rsidR="00DD22C5" w:rsidRPr="003B616B" w:rsidRDefault="00DD22C5" w:rsidP="00E04D3A">
      <w:pPr>
        <w:pStyle w:val="Akapitzlist"/>
        <w:numPr>
          <w:ilvl w:val="0"/>
          <w:numId w:val="256"/>
        </w:numPr>
        <w:spacing w:before="0" w:after="0"/>
        <w:ind w:left="340"/>
        <w:jc w:val="both"/>
        <w:rPr>
          <w:rFonts w:cs="Arial"/>
          <w:szCs w:val="24"/>
        </w:rPr>
      </w:pPr>
      <w:r w:rsidRPr="003B616B">
        <w:rPr>
          <w:rFonts w:cs="Arial"/>
          <w:szCs w:val="24"/>
        </w:rPr>
        <w:t xml:space="preserve">16 godzin spotkań z ciekawymi ludźmi w cyklu 8 spotkań – 2 godzinnych; </w:t>
      </w:r>
    </w:p>
    <w:p w:rsidR="00DD22C5" w:rsidRPr="003B616B" w:rsidRDefault="00DD22C5" w:rsidP="00E04D3A">
      <w:pPr>
        <w:pStyle w:val="Akapitzlist"/>
        <w:numPr>
          <w:ilvl w:val="0"/>
          <w:numId w:val="256"/>
        </w:numPr>
        <w:spacing w:before="0" w:after="0"/>
        <w:ind w:left="340"/>
        <w:jc w:val="both"/>
        <w:rPr>
          <w:rFonts w:cs="Arial"/>
          <w:szCs w:val="24"/>
        </w:rPr>
      </w:pPr>
      <w:r w:rsidRPr="003B616B">
        <w:rPr>
          <w:rFonts w:cs="Arial"/>
          <w:szCs w:val="24"/>
        </w:rPr>
        <w:t xml:space="preserve">3 godziny </w:t>
      </w:r>
      <w:proofErr w:type="spellStart"/>
      <w:r w:rsidRPr="003B616B">
        <w:rPr>
          <w:rFonts w:cs="Arial"/>
          <w:szCs w:val="24"/>
        </w:rPr>
        <w:t>nordic</w:t>
      </w:r>
      <w:proofErr w:type="spellEnd"/>
      <w:r w:rsidRPr="003B616B">
        <w:rPr>
          <w:rFonts w:cs="Arial"/>
          <w:szCs w:val="24"/>
        </w:rPr>
        <w:t xml:space="preserve"> </w:t>
      </w:r>
      <w:proofErr w:type="spellStart"/>
      <w:r w:rsidRPr="003B616B">
        <w:rPr>
          <w:rFonts w:cs="Arial"/>
          <w:szCs w:val="24"/>
        </w:rPr>
        <w:t>walking</w:t>
      </w:r>
      <w:proofErr w:type="spellEnd"/>
      <w:r w:rsidRPr="003B616B">
        <w:rPr>
          <w:rFonts w:cs="Arial"/>
          <w:szCs w:val="24"/>
        </w:rPr>
        <w:t xml:space="preserve"> w cyklu 3 spotkań – 1 godzinnych.</w:t>
      </w:r>
    </w:p>
    <w:p w:rsidR="00DD22C5" w:rsidRPr="003B616B" w:rsidRDefault="00DD22C5" w:rsidP="003B616B">
      <w:pPr>
        <w:spacing w:after="0"/>
        <w:jc w:val="both"/>
        <w:rPr>
          <w:rFonts w:cs="Arial"/>
          <w:szCs w:val="24"/>
        </w:rPr>
      </w:pPr>
      <w:r w:rsidRPr="003B616B">
        <w:rPr>
          <w:rFonts w:cs="Arial"/>
          <w:szCs w:val="24"/>
        </w:rPr>
        <w:t>Klub Sezam</w:t>
      </w:r>
    </w:p>
    <w:p w:rsidR="00DD22C5" w:rsidRPr="003B616B" w:rsidRDefault="00DD22C5" w:rsidP="00E04D3A">
      <w:pPr>
        <w:pStyle w:val="Akapitzlist"/>
        <w:numPr>
          <w:ilvl w:val="0"/>
          <w:numId w:val="257"/>
        </w:numPr>
        <w:spacing w:before="0" w:after="0"/>
        <w:ind w:left="397"/>
        <w:jc w:val="both"/>
        <w:rPr>
          <w:rFonts w:cs="Arial"/>
          <w:szCs w:val="24"/>
        </w:rPr>
      </w:pPr>
      <w:r w:rsidRPr="003B616B">
        <w:rPr>
          <w:rFonts w:cs="Arial"/>
          <w:szCs w:val="24"/>
        </w:rPr>
        <w:t xml:space="preserve">64 godzin warsztatów plastycznych w cyklu 32 spotkań – 2 godzinnych; </w:t>
      </w:r>
    </w:p>
    <w:p w:rsidR="00DD22C5" w:rsidRPr="003B616B" w:rsidRDefault="00DD22C5" w:rsidP="00E04D3A">
      <w:pPr>
        <w:pStyle w:val="Akapitzlist"/>
        <w:numPr>
          <w:ilvl w:val="0"/>
          <w:numId w:val="257"/>
        </w:numPr>
        <w:spacing w:before="0" w:after="0"/>
        <w:ind w:left="397"/>
        <w:jc w:val="both"/>
        <w:rPr>
          <w:rFonts w:cs="Arial"/>
          <w:szCs w:val="24"/>
        </w:rPr>
      </w:pPr>
      <w:r w:rsidRPr="003B616B">
        <w:rPr>
          <w:rFonts w:cs="Arial"/>
          <w:szCs w:val="24"/>
        </w:rPr>
        <w:t>32 godzin warsztatów mozaiki artystycznej w cyklu 16 spotkań – 2 godzinnych;</w:t>
      </w:r>
    </w:p>
    <w:p w:rsidR="00DD22C5" w:rsidRPr="003B616B" w:rsidRDefault="00DD22C5" w:rsidP="00E04D3A">
      <w:pPr>
        <w:pStyle w:val="Akapitzlist"/>
        <w:numPr>
          <w:ilvl w:val="0"/>
          <w:numId w:val="257"/>
        </w:numPr>
        <w:spacing w:before="0" w:after="0"/>
        <w:ind w:left="397"/>
        <w:jc w:val="both"/>
        <w:rPr>
          <w:rFonts w:cs="Arial"/>
          <w:szCs w:val="24"/>
        </w:rPr>
      </w:pPr>
      <w:r w:rsidRPr="003B616B">
        <w:rPr>
          <w:rFonts w:cs="Arial"/>
          <w:szCs w:val="24"/>
        </w:rPr>
        <w:t xml:space="preserve">32 godzin warsztatów muzykoterapii w cyklu 32 spotkań – 1 godzinnych; </w:t>
      </w:r>
    </w:p>
    <w:p w:rsidR="00DD22C5" w:rsidRPr="003B616B" w:rsidRDefault="00DD22C5" w:rsidP="00E04D3A">
      <w:pPr>
        <w:pStyle w:val="Akapitzlist"/>
        <w:numPr>
          <w:ilvl w:val="0"/>
          <w:numId w:val="257"/>
        </w:numPr>
        <w:spacing w:before="0" w:after="0"/>
        <w:ind w:left="397"/>
        <w:jc w:val="both"/>
        <w:rPr>
          <w:rFonts w:cs="Arial"/>
          <w:szCs w:val="24"/>
        </w:rPr>
      </w:pPr>
      <w:r w:rsidRPr="003B616B">
        <w:rPr>
          <w:rFonts w:cs="Arial"/>
          <w:szCs w:val="24"/>
        </w:rPr>
        <w:t xml:space="preserve">32 godzin warsztatów choreoterapii w cyklu 32 spotkań – 1 godzinnych; </w:t>
      </w:r>
    </w:p>
    <w:p w:rsidR="00DD22C5" w:rsidRPr="003B616B" w:rsidRDefault="00DD22C5" w:rsidP="00E04D3A">
      <w:pPr>
        <w:pStyle w:val="Akapitzlist"/>
        <w:numPr>
          <w:ilvl w:val="0"/>
          <w:numId w:val="257"/>
        </w:numPr>
        <w:spacing w:before="0" w:after="0"/>
        <w:ind w:left="397"/>
        <w:jc w:val="both"/>
        <w:rPr>
          <w:rFonts w:cs="Arial"/>
          <w:szCs w:val="24"/>
        </w:rPr>
      </w:pPr>
      <w:r w:rsidRPr="003B616B">
        <w:rPr>
          <w:rFonts w:cs="Arial"/>
          <w:szCs w:val="24"/>
        </w:rPr>
        <w:t xml:space="preserve">32 godzin warsztatów jogi w cyklu 32 spotkań – 1 godzinnych; </w:t>
      </w:r>
    </w:p>
    <w:p w:rsidR="00DD22C5" w:rsidRPr="003B616B" w:rsidRDefault="00DD22C5" w:rsidP="00E04D3A">
      <w:pPr>
        <w:pStyle w:val="Akapitzlist"/>
        <w:numPr>
          <w:ilvl w:val="0"/>
          <w:numId w:val="257"/>
        </w:numPr>
        <w:spacing w:before="0" w:after="0"/>
        <w:ind w:left="397"/>
        <w:jc w:val="both"/>
        <w:rPr>
          <w:rFonts w:cs="Arial"/>
          <w:szCs w:val="24"/>
        </w:rPr>
      </w:pPr>
      <w:r w:rsidRPr="003B616B">
        <w:rPr>
          <w:rFonts w:cs="Arial"/>
          <w:szCs w:val="24"/>
        </w:rPr>
        <w:t xml:space="preserve">32 godzin gimnastyki rehabilitacyjnej w cyklu 32 spotkań – 1 godzinnych; </w:t>
      </w:r>
    </w:p>
    <w:p w:rsidR="00DD22C5" w:rsidRPr="003B616B" w:rsidRDefault="00DD22C5" w:rsidP="00E04D3A">
      <w:pPr>
        <w:pStyle w:val="Akapitzlist"/>
        <w:numPr>
          <w:ilvl w:val="0"/>
          <w:numId w:val="257"/>
        </w:numPr>
        <w:spacing w:before="0" w:after="0"/>
        <w:ind w:left="397"/>
        <w:jc w:val="both"/>
        <w:rPr>
          <w:rFonts w:cs="Arial"/>
          <w:szCs w:val="24"/>
        </w:rPr>
      </w:pPr>
      <w:r w:rsidRPr="003B616B">
        <w:rPr>
          <w:rFonts w:cs="Arial"/>
          <w:szCs w:val="24"/>
        </w:rPr>
        <w:t xml:space="preserve">16 godzin spotkań z ciekawymi ludźmi w cyklu 8 spotkań – 2 godzinnych; </w:t>
      </w:r>
    </w:p>
    <w:p w:rsidR="00DD22C5" w:rsidRPr="003B616B" w:rsidRDefault="00DD22C5" w:rsidP="00E04D3A">
      <w:pPr>
        <w:pStyle w:val="Akapitzlist"/>
        <w:numPr>
          <w:ilvl w:val="0"/>
          <w:numId w:val="257"/>
        </w:numPr>
        <w:spacing w:before="0" w:after="0"/>
        <w:ind w:left="397"/>
        <w:jc w:val="both"/>
        <w:rPr>
          <w:rFonts w:cs="Arial"/>
          <w:szCs w:val="24"/>
        </w:rPr>
      </w:pPr>
      <w:r w:rsidRPr="003B616B">
        <w:rPr>
          <w:rFonts w:cs="Arial"/>
          <w:szCs w:val="24"/>
        </w:rPr>
        <w:t xml:space="preserve">12 godzin warsztatów florystycznych w cyklu 4 spotkań – 3 godzinnych. </w:t>
      </w:r>
    </w:p>
    <w:p w:rsidR="00DD22C5" w:rsidRPr="003B616B" w:rsidRDefault="00DD22C5" w:rsidP="003B616B">
      <w:pPr>
        <w:spacing w:after="0"/>
        <w:jc w:val="both"/>
        <w:rPr>
          <w:rFonts w:cs="Arial"/>
          <w:szCs w:val="24"/>
        </w:rPr>
      </w:pPr>
    </w:p>
    <w:p w:rsidR="00DD22C5" w:rsidRPr="003B616B" w:rsidRDefault="00DD22C5" w:rsidP="00E04D3A">
      <w:pPr>
        <w:pStyle w:val="Akapitzlist"/>
        <w:numPr>
          <w:ilvl w:val="0"/>
          <w:numId w:val="258"/>
        </w:numPr>
        <w:spacing w:before="0" w:after="0"/>
        <w:ind w:left="340"/>
        <w:jc w:val="both"/>
        <w:rPr>
          <w:rFonts w:cs="Arial"/>
          <w:szCs w:val="24"/>
        </w:rPr>
      </w:pPr>
      <w:r w:rsidRPr="003B616B">
        <w:rPr>
          <w:rFonts w:cs="Arial"/>
          <w:szCs w:val="24"/>
        </w:rPr>
        <w:t>Organizacja wernisażu prac plastycznych wraz ze stałą kilkumiesięczną wystawą (wernisa</w:t>
      </w:r>
      <w:r w:rsidR="003A7EE9">
        <w:rPr>
          <w:rFonts w:cs="Arial"/>
          <w:szCs w:val="24"/>
        </w:rPr>
        <w:t>ż odbył się 14 listopada 2024 roku</w:t>
      </w:r>
      <w:r w:rsidRPr="003B616B">
        <w:rPr>
          <w:rFonts w:cs="Arial"/>
          <w:szCs w:val="24"/>
        </w:rPr>
        <w:t>);</w:t>
      </w:r>
    </w:p>
    <w:p w:rsidR="00DD22C5" w:rsidRPr="003B616B" w:rsidRDefault="00DD22C5" w:rsidP="00E04D3A">
      <w:pPr>
        <w:pStyle w:val="Akapitzlist"/>
        <w:numPr>
          <w:ilvl w:val="0"/>
          <w:numId w:val="258"/>
        </w:numPr>
        <w:spacing w:before="0" w:after="0"/>
        <w:ind w:left="340"/>
        <w:jc w:val="both"/>
        <w:rPr>
          <w:rFonts w:cs="Arial"/>
          <w:szCs w:val="24"/>
        </w:rPr>
      </w:pPr>
      <w:r w:rsidRPr="003B616B">
        <w:rPr>
          <w:rFonts w:cs="Arial"/>
          <w:szCs w:val="24"/>
        </w:rPr>
        <w:t>Organizacja wernisażu prac fotograficznych wraz ze stałą miesięczną wystawą (werni</w:t>
      </w:r>
      <w:r w:rsidR="003A7EE9">
        <w:rPr>
          <w:rFonts w:cs="Arial"/>
          <w:szCs w:val="24"/>
        </w:rPr>
        <w:t>saż odbył się 13 grudnia 2024 roku</w:t>
      </w:r>
      <w:r w:rsidRPr="003B616B">
        <w:rPr>
          <w:rFonts w:cs="Arial"/>
          <w:szCs w:val="24"/>
        </w:rPr>
        <w:t>);</w:t>
      </w:r>
    </w:p>
    <w:p w:rsidR="00DD22C5" w:rsidRPr="003B616B" w:rsidRDefault="00DD22C5" w:rsidP="00E04D3A">
      <w:pPr>
        <w:pStyle w:val="Akapitzlist"/>
        <w:numPr>
          <w:ilvl w:val="0"/>
          <w:numId w:val="258"/>
        </w:numPr>
        <w:spacing w:before="0" w:after="0"/>
        <w:ind w:left="340"/>
        <w:jc w:val="both"/>
        <w:rPr>
          <w:rFonts w:cs="Arial"/>
          <w:szCs w:val="24"/>
        </w:rPr>
      </w:pPr>
      <w:r w:rsidRPr="003B616B">
        <w:rPr>
          <w:rFonts w:cs="Arial"/>
          <w:szCs w:val="24"/>
        </w:rPr>
        <w:t>Organizacja Pikniku integracyjnego wraz z przeprowadzeniem Turnieju gier planszowych (pikn</w:t>
      </w:r>
      <w:r w:rsidR="003A7EE9">
        <w:rPr>
          <w:rFonts w:cs="Arial"/>
          <w:szCs w:val="24"/>
        </w:rPr>
        <w:t>ik odbył sie 28 września 2024 roku</w:t>
      </w:r>
      <w:r w:rsidRPr="003B616B">
        <w:rPr>
          <w:rFonts w:cs="Arial"/>
          <w:szCs w:val="24"/>
        </w:rPr>
        <w:t>).</w:t>
      </w:r>
    </w:p>
    <w:p w:rsidR="00DD22C5" w:rsidRPr="003B616B" w:rsidRDefault="00DD22C5" w:rsidP="003B616B">
      <w:pPr>
        <w:pStyle w:val="Akapitzlist"/>
        <w:spacing w:after="0"/>
        <w:ind w:left="142"/>
        <w:jc w:val="both"/>
        <w:rPr>
          <w:rFonts w:cs="Arial"/>
          <w:color w:val="000000" w:themeColor="text1"/>
          <w:szCs w:val="24"/>
        </w:rPr>
      </w:pPr>
    </w:p>
    <w:p w:rsidR="00DD22C5" w:rsidRPr="003B616B" w:rsidRDefault="00DD22C5" w:rsidP="003B616B">
      <w:pPr>
        <w:spacing w:after="0"/>
        <w:jc w:val="both"/>
        <w:rPr>
          <w:rFonts w:cs="Arial"/>
          <w:color w:val="000000" w:themeColor="text1"/>
          <w:szCs w:val="24"/>
        </w:rPr>
      </w:pPr>
      <w:r w:rsidRPr="003B616B">
        <w:rPr>
          <w:rFonts w:cs="Arial"/>
          <w:color w:val="000000" w:themeColor="text1"/>
          <w:szCs w:val="24"/>
        </w:rPr>
        <w:lastRenderedPageBreak/>
        <w:t>Dane o projekcie:</w:t>
      </w:r>
    </w:p>
    <w:p w:rsidR="00DD22C5" w:rsidRPr="003B616B" w:rsidRDefault="00DD22C5" w:rsidP="00E04D3A">
      <w:pPr>
        <w:pStyle w:val="western"/>
        <w:numPr>
          <w:ilvl w:val="0"/>
          <w:numId w:val="180"/>
        </w:numPr>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ind w:left="426"/>
        <w:jc w:val="both"/>
        <w:rPr>
          <w:rFonts w:ascii="Arial" w:hAnsi="Arial" w:cs="Arial"/>
          <w:color w:val="000000" w:themeColor="text1"/>
        </w:rPr>
      </w:pPr>
      <w:r w:rsidRPr="003B616B">
        <w:rPr>
          <w:rFonts w:ascii="Arial" w:hAnsi="Arial" w:cs="Arial"/>
          <w:color w:val="000000" w:themeColor="text1"/>
        </w:rPr>
        <w:t>liczba warsztatów: 18;</w:t>
      </w:r>
    </w:p>
    <w:p w:rsidR="00DD22C5" w:rsidRPr="003B616B" w:rsidRDefault="00DD22C5" w:rsidP="00E04D3A">
      <w:pPr>
        <w:pStyle w:val="western"/>
        <w:numPr>
          <w:ilvl w:val="0"/>
          <w:numId w:val="180"/>
        </w:numPr>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ind w:left="426"/>
        <w:jc w:val="both"/>
        <w:rPr>
          <w:rFonts w:ascii="Arial" w:hAnsi="Arial" w:cs="Arial"/>
          <w:color w:val="000000" w:themeColor="text1"/>
        </w:rPr>
      </w:pPr>
      <w:r w:rsidRPr="003B616B">
        <w:rPr>
          <w:rFonts w:ascii="Arial" w:hAnsi="Arial" w:cs="Arial"/>
          <w:color w:val="000000" w:themeColor="text1"/>
        </w:rPr>
        <w:t>liczba godzin zajęć – 518;</w:t>
      </w:r>
    </w:p>
    <w:p w:rsidR="00DD22C5" w:rsidRPr="003B616B" w:rsidRDefault="00DD22C5" w:rsidP="00E04D3A">
      <w:pPr>
        <w:pStyle w:val="western"/>
        <w:numPr>
          <w:ilvl w:val="0"/>
          <w:numId w:val="180"/>
        </w:numPr>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ind w:left="426"/>
        <w:jc w:val="both"/>
        <w:rPr>
          <w:rFonts w:ascii="Arial" w:hAnsi="Arial" w:cs="Arial"/>
          <w:color w:val="000000" w:themeColor="text1"/>
        </w:rPr>
      </w:pPr>
      <w:r w:rsidRPr="003B616B">
        <w:rPr>
          <w:rFonts w:ascii="Arial" w:hAnsi="Arial" w:cs="Arial"/>
          <w:color w:val="000000" w:themeColor="text1"/>
        </w:rPr>
        <w:t>liczba uczestników – 4787;</w:t>
      </w:r>
    </w:p>
    <w:p w:rsidR="00DD22C5" w:rsidRPr="003B616B" w:rsidRDefault="00DD22C5" w:rsidP="003B616B">
      <w:pPr>
        <w:spacing w:after="0"/>
        <w:jc w:val="both"/>
        <w:rPr>
          <w:rFonts w:cs="Arial"/>
          <w:color w:val="000000" w:themeColor="text1"/>
          <w:szCs w:val="24"/>
        </w:rPr>
      </w:pPr>
      <w:r w:rsidRPr="003B616B">
        <w:rPr>
          <w:rFonts w:cs="Arial"/>
          <w:color w:val="000000" w:themeColor="text1"/>
          <w:szCs w:val="24"/>
        </w:rPr>
        <w:t>Festiwal plenerowy – liczba uczestników (rotacyjnie) – 2000 osób.</w:t>
      </w:r>
      <w:bookmarkEnd w:id="87"/>
    </w:p>
    <w:p w:rsidR="00DD22C5" w:rsidRPr="003B616B" w:rsidRDefault="00DD22C5" w:rsidP="003B616B">
      <w:pPr>
        <w:autoSpaceDE w:val="0"/>
        <w:autoSpaceDN w:val="0"/>
        <w:adjustRightInd w:val="0"/>
        <w:spacing w:after="0"/>
        <w:jc w:val="both"/>
        <w:rPr>
          <w:rStyle w:val="Uwydatnienie"/>
          <w:rFonts w:cs="Arial"/>
          <w:i w:val="0"/>
          <w:color w:val="000000" w:themeColor="text1"/>
          <w:szCs w:val="24"/>
        </w:rPr>
      </w:pPr>
      <w:r w:rsidRPr="003B616B">
        <w:rPr>
          <w:rFonts w:eastAsia="Calibri" w:cs="Arial"/>
          <w:b/>
          <w:bCs/>
          <w:color w:val="000000"/>
          <w:szCs w:val="24"/>
        </w:rPr>
        <w:t>Działa</w:t>
      </w:r>
      <w:r w:rsidR="00F21E7F">
        <w:rPr>
          <w:rFonts w:eastAsia="Calibri" w:cs="Arial"/>
          <w:b/>
          <w:bCs/>
          <w:color w:val="000000"/>
          <w:szCs w:val="24"/>
        </w:rPr>
        <w:t>l</w:t>
      </w:r>
      <w:r w:rsidRPr="003B616B">
        <w:rPr>
          <w:rFonts w:eastAsia="Calibri" w:cs="Arial"/>
          <w:b/>
          <w:bCs/>
          <w:color w:val="000000"/>
          <w:szCs w:val="24"/>
        </w:rPr>
        <w:t xml:space="preserve">ność publicznych placówek wychowania pozaszkolnego </w:t>
      </w:r>
      <w:r w:rsidRPr="003B616B">
        <w:rPr>
          <w:rFonts w:eastAsia="Montserrat-Regular" w:cs="Arial"/>
          <w:color w:val="000000"/>
          <w:szCs w:val="24"/>
        </w:rPr>
        <w:t>tj.: Młodzieżowego Domu Kultury nr 1 przy ul. Powstańców Warszawskich 12 oraz Młodzieżowego Domu Kultury nr 2 przy ul. ks. J. Popiełuszki 9 omówiono w rozdziale 3.2 Oświata i wychowanie.</w:t>
      </w:r>
    </w:p>
    <w:p w:rsidR="00DD22C5" w:rsidRPr="003B616B" w:rsidRDefault="00DD22C5" w:rsidP="003B616B">
      <w:pPr>
        <w:spacing w:after="0"/>
        <w:rPr>
          <w:rFonts w:cs="Arial"/>
          <w:szCs w:val="24"/>
        </w:rPr>
      </w:pPr>
    </w:p>
    <w:p w:rsidR="00517B37" w:rsidRPr="009F1DEC" w:rsidRDefault="00DD22C5" w:rsidP="005B309B">
      <w:pPr>
        <w:pStyle w:val="Nagwek2"/>
      </w:pPr>
      <w:r>
        <w:br w:type="column"/>
      </w:r>
      <w:bookmarkStart w:id="88" w:name="_Toc200356856"/>
      <w:r w:rsidR="00517B37" w:rsidRPr="009F1DEC">
        <w:lastRenderedPageBreak/>
        <w:t>3.7 Jubileusz 770-lecia nadania praw miejskich Bytomiowi</w:t>
      </w:r>
      <w:bookmarkEnd w:id="88"/>
    </w:p>
    <w:p w:rsidR="00517B37" w:rsidRPr="009F1DEC" w:rsidRDefault="00517B37" w:rsidP="00517B37">
      <w:pPr>
        <w:spacing w:after="0"/>
        <w:jc w:val="both"/>
        <w:rPr>
          <w:rFonts w:cs="Arial"/>
          <w:szCs w:val="24"/>
        </w:rPr>
      </w:pPr>
      <w:r w:rsidRPr="009F1DEC">
        <w:rPr>
          <w:rFonts w:cs="Arial"/>
          <w:szCs w:val="24"/>
        </w:rPr>
        <w:t>W 2024 roku Bytom świętował jubileusz 770-lecia lokacji miasta. Jubileuszowy program obejmował szereg wydarzeń kulturalnych, rozrywkowych, sportowych. Wydarzenia imprez głównych i towarzyszących, dedykowanych jubileuszowi, zaprezentowano na stronie internetowe</w:t>
      </w:r>
      <w:r>
        <w:rPr>
          <w:rFonts w:cs="Arial"/>
          <w:szCs w:val="24"/>
        </w:rPr>
        <w:t>j miasta Bytomia poprzez tabele</w:t>
      </w:r>
      <w:r w:rsidRPr="009F1DEC">
        <w:rPr>
          <w:rFonts w:cs="Arial"/>
          <w:szCs w:val="24"/>
        </w:rPr>
        <w:t xml:space="preserve"> i prezentacje w postaci dwóch załączników.</w:t>
      </w:r>
    </w:p>
    <w:p w:rsidR="00517B37" w:rsidRPr="009F1DEC" w:rsidRDefault="00517B37" w:rsidP="00517B37">
      <w:pPr>
        <w:spacing w:after="0"/>
        <w:jc w:val="both"/>
        <w:rPr>
          <w:rFonts w:cs="Arial"/>
          <w:szCs w:val="24"/>
        </w:rPr>
      </w:pPr>
      <w:r w:rsidRPr="009F1DEC">
        <w:rPr>
          <w:rFonts w:cs="Arial"/>
          <w:szCs w:val="24"/>
        </w:rPr>
        <w:t>Jubileusz stał się dobrą okazją do przypomnienia bogatej, wielokulturowej historii miasta oraz osób, które tę historię tworzyły. Obchody były również okazją do spotkań mieszkańców i skorzystania ze specjalnej oferty kulturalnej. Przygotowania rozpoczęły się w roku 2023, aby godnie świętować nadanie praw miejskich z mieszkańcami, potrzebne było zaangażowanie wielu osób oraz instytucji. Dołączyła edukacja, bytomskie przedszkola, szkoły, środowisko organizacji pozarządowych, polityki społecznej, włączyły się bytomskie służby mundurowe,  jednostki i firmy.</w:t>
      </w:r>
    </w:p>
    <w:p w:rsidR="00517B37" w:rsidRPr="009F1DEC" w:rsidRDefault="00517B37" w:rsidP="00517B37">
      <w:pPr>
        <w:spacing w:after="0"/>
        <w:jc w:val="both"/>
        <w:rPr>
          <w:rFonts w:cs="Arial"/>
          <w:szCs w:val="24"/>
        </w:rPr>
      </w:pPr>
      <w:r>
        <w:rPr>
          <w:rFonts w:cs="Arial"/>
          <w:szCs w:val="24"/>
        </w:rPr>
        <w:t>18 grudnia 2023 roku</w:t>
      </w:r>
      <w:r w:rsidRPr="009F1DEC">
        <w:rPr>
          <w:rFonts w:cs="Arial"/>
          <w:szCs w:val="24"/>
        </w:rPr>
        <w:t xml:space="preserve"> bytomscy radni podjęli uchwałę nr LXXXVII/1107/23 w sprawie ogłoszenia roku 2024 „Rokiem obchodów jubileuszu 770-lecia nadania praw miejskich Bytomiowi”.</w:t>
      </w:r>
    </w:p>
    <w:p w:rsidR="00517B37" w:rsidRPr="009F1DEC" w:rsidRDefault="00517B37" w:rsidP="00517B37">
      <w:pPr>
        <w:spacing w:after="0"/>
        <w:jc w:val="both"/>
        <w:rPr>
          <w:rFonts w:cs="Arial"/>
          <w:szCs w:val="24"/>
        </w:rPr>
      </w:pPr>
      <w:r w:rsidRPr="009F1DEC">
        <w:rPr>
          <w:rFonts w:cs="Arial"/>
          <w:szCs w:val="24"/>
        </w:rPr>
        <w:t>W temacie organizacji wydarzeń odbyło się wiele spotkań przygotowawczych i organizacyjnych. Przebieg prac przyg</w:t>
      </w:r>
      <w:r>
        <w:rPr>
          <w:rFonts w:cs="Arial"/>
          <w:szCs w:val="24"/>
        </w:rPr>
        <w:t>otowawczych regulowały stosowne Zarządzenia Prezydenta Bytomia:</w:t>
      </w:r>
    </w:p>
    <w:p w:rsidR="00517B37" w:rsidRPr="009F1DEC" w:rsidRDefault="00517B37" w:rsidP="00E04D3A">
      <w:pPr>
        <w:pStyle w:val="Akapitzlist"/>
        <w:numPr>
          <w:ilvl w:val="0"/>
          <w:numId w:val="260"/>
        </w:numPr>
        <w:spacing w:before="0" w:after="0"/>
        <w:ind w:left="426"/>
        <w:jc w:val="both"/>
        <w:rPr>
          <w:rFonts w:cs="Arial"/>
          <w:szCs w:val="24"/>
        </w:rPr>
      </w:pPr>
      <w:r w:rsidRPr="009F1DEC">
        <w:rPr>
          <w:rFonts w:cs="Arial"/>
          <w:szCs w:val="24"/>
        </w:rPr>
        <w:t xml:space="preserve">zarządzenie w sprawie powołania zespołu ds. opracowania programu obchodów 770-lecia lokacji Bytomia; (Zarządzenie </w:t>
      </w:r>
      <w:r>
        <w:rPr>
          <w:rFonts w:cs="Arial"/>
          <w:szCs w:val="24"/>
        </w:rPr>
        <w:t>Prezydenta Bytomia nr 479</w:t>
      </w:r>
      <w:r w:rsidRPr="009F1DEC">
        <w:rPr>
          <w:rFonts w:cs="Arial"/>
          <w:szCs w:val="24"/>
        </w:rPr>
        <w:t xml:space="preserve"> z dn. 22.11.2023</w:t>
      </w:r>
      <w:r>
        <w:rPr>
          <w:rFonts w:cs="Arial"/>
          <w:szCs w:val="24"/>
        </w:rPr>
        <w:t xml:space="preserve"> roku</w:t>
      </w:r>
      <w:r w:rsidRPr="009F1DEC">
        <w:rPr>
          <w:rFonts w:cs="Arial"/>
          <w:szCs w:val="24"/>
        </w:rPr>
        <w:t>);</w:t>
      </w:r>
    </w:p>
    <w:p w:rsidR="00517B37" w:rsidRPr="009F1DEC" w:rsidRDefault="00517B37" w:rsidP="00E04D3A">
      <w:pPr>
        <w:pStyle w:val="Akapitzlist"/>
        <w:numPr>
          <w:ilvl w:val="0"/>
          <w:numId w:val="260"/>
        </w:numPr>
        <w:spacing w:before="0" w:after="0"/>
        <w:ind w:left="426"/>
        <w:jc w:val="both"/>
        <w:rPr>
          <w:rFonts w:cs="Arial"/>
          <w:szCs w:val="24"/>
        </w:rPr>
      </w:pPr>
      <w:r w:rsidRPr="009F1DEC">
        <w:rPr>
          <w:rFonts w:cs="Arial"/>
          <w:szCs w:val="24"/>
        </w:rPr>
        <w:t>zarządzenie w sprawie powołania zespołu do spraw organizacji plenerowej imprezy masowej artystyczno-rozrywkowej „Dni Bytomia 2024” oraz wydarzeń w ramach Roku obchodów jubileuszu 770-lecia nadania praw miejskich Bytomiowi (Zarządz</w:t>
      </w:r>
      <w:r>
        <w:rPr>
          <w:rFonts w:cs="Arial"/>
          <w:szCs w:val="24"/>
        </w:rPr>
        <w:t xml:space="preserve">enie Prezydenta Bytomia nr 6 </w:t>
      </w:r>
      <w:r w:rsidRPr="009F1DEC">
        <w:rPr>
          <w:rFonts w:cs="Arial"/>
          <w:szCs w:val="24"/>
        </w:rPr>
        <w:t>z dn. 10.01.2024 r</w:t>
      </w:r>
      <w:r>
        <w:rPr>
          <w:rFonts w:cs="Arial"/>
          <w:szCs w:val="24"/>
        </w:rPr>
        <w:t>oku</w:t>
      </w:r>
      <w:r w:rsidRPr="009F1DEC">
        <w:rPr>
          <w:rFonts w:cs="Arial"/>
          <w:szCs w:val="24"/>
        </w:rPr>
        <w:t>);</w:t>
      </w:r>
    </w:p>
    <w:p w:rsidR="00517B37" w:rsidRPr="009F1DEC" w:rsidRDefault="00517B37" w:rsidP="00E04D3A">
      <w:pPr>
        <w:pStyle w:val="Akapitzlist"/>
        <w:numPr>
          <w:ilvl w:val="0"/>
          <w:numId w:val="260"/>
        </w:numPr>
        <w:spacing w:before="0" w:after="0"/>
        <w:ind w:left="426"/>
        <w:jc w:val="both"/>
        <w:rPr>
          <w:rFonts w:cs="Arial"/>
          <w:szCs w:val="24"/>
        </w:rPr>
      </w:pPr>
      <w:r w:rsidRPr="009F1DEC">
        <w:rPr>
          <w:rFonts w:cs="Arial"/>
          <w:szCs w:val="24"/>
        </w:rPr>
        <w:t>zarządzenie w sprawie zasad korzystania ze znaku „770 lat miasta Bytom” oraz herbu i flagi Bytomia (Zarządzenie Prezydenta  B</w:t>
      </w:r>
      <w:r>
        <w:rPr>
          <w:rFonts w:cs="Arial"/>
          <w:szCs w:val="24"/>
        </w:rPr>
        <w:t>ytomia nr 97 z dn. 28.02.2024 roku</w:t>
      </w:r>
      <w:r w:rsidRPr="009F1DEC">
        <w:rPr>
          <w:rFonts w:cs="Arial"/>
          <w:szCs w:val="24"/>
        </w:rPr>
        <w:t>).</w:t>
      </w:r>
      <w:r w:rsidRPr="009F1DEC">
        <w:rPr>
          <w:rFonts w:cs="Arial"/>
          <w:b/>
          <w:bCs/>
          <w:szCs w:val="24"/>
        </w:rPr>
        <w:t xml:space="preserve"> </w:t>
      </w:r>
    </w:p>
    <w:p w:rsidR="00517B37" w:rsidRPr="009F1DEC" w:rsidRDefault="00517B37" w:rsidP="00517B37">
      <w:pPr>
        <w:spacing w:after="0"/>
        <w:jc w:val="both"/>
        <w:rPr>
          <w:rFonts w:cs="Arial"/>
          <w:szCs w:val="24"/>
        </w:rPr>
      </w:pPr>
      <w:r w:rsidRPr="009F1DEC">
        <w:rPr>
          <w:rFonts w:cs="Arial"/>
          <w:szCs w:val="24"/>
        </w:rPr>
        <w:lastRenderedPageBreak/>
        <w:t xml:space="preserve">Logotypem autorstwa Marcina Musialika identyfikowanych zostało wiele wydarzeń, aktywności i publikacji realizowanych w ramach rocznicowych obchodów.  </w:t>
      </w:r>
    </w:p>
    <w:p w:rsidR="00517B37" w:rsidRPr="009F1DEC" w:rsidRDefault="00517B37" w:rsidP="00517B37">
      <w:pPr>
        <w:spacing w:after="0"/>
        <w:jc w:val="both"/>
        <w:rPr>
          <w:rFonts w:cs="Arial"/>
          <w:szCs w:val="24"/>
        </w:rPr>
      </w:pPr>
      <w:r w:rsidRPr="009F1DEC">
        <w:rPr>
          <w:rFonts w:cs="Arial"/>
          <w:bCs/>
          <w:szCs w:val="24"/>
        </w:rPr>
        <w:t>Ogłoszono także otwarty konkurs ofert na zadania publiczne</w:t>
      </w:r>
      <w:r>
        <w:rPr>
          <w:rFonts w:cs="Arial"/>
          <w:bCs/>
          <w:szCs w:val="24"/>
        </w:rPr>
        <w:t xml:space="preserve"> obejmujący realizację w 2024 roku</w:t>
      </w:r>
      <w:r w:rsidRPr="009F1DEC">
        <w:rPr>
          <w:rFonts w:cs="Arial"/>
          <w:bCs/>
          <w:szCs w:val="24"/>
        </w:rPr>
        <w:t xml:space="preserve"> określonych zadań Miasta Bytomia </w:t>
      </w:r>
      <w:r w:rsidRPr="009F1DEC">
        <w:rPr>
          <w:rFonts w:cs="Arial"/>
          <w:szCs w:val="24"/>
        </w:rPr>
        <w:t xml:space="preserve">poprzez wspieranie lub powierzanie zadań w dziedzinie kultury, sztuki, ochrony dóbr kultury i dziedzictwa narodowego w zakresie obchodów Roku jubileuszu 770-lecia nadania praw miejskich Bytomiowi.  Celem konkursu było wyłonienie projektów, wraz z udzieleniem dotacji na wsparcie lub powierzenie ich realizacji, które przyczynią się do zwiększenia oferty miejskich wydarzeń kulturalnych stanowiących oprawę Roku jubileuszu 770-lecia nadania prawa miejskich Bytomiowi. </w:t>
      </w:r>
    </w:p>
    <w:p w:rsidR="00517B37" w:rsidRPr="009F1DEC" w:rsidRDefault="00517B37" w:rsidP="00517B37">
      <w:pPr>
        <w:spacing w:after="0"/>
        <w:jc w:val="both"/>
        <w:rPr>
          <w:rFonts w:cs="Arial"/>
          <w:szCs w:val="24"/>
        </w:rPr>
      </w:pPr>
      <w:r w:rsidRPr="009F1DEC">
        <w:rPr>
          <w:rFonts w:cs="Arial"/>
          <w:szCs w:val="24"/>
        </w:rPr>
        <w:t xml:space="preserve">Obchody rozpoczęto inauguracją roku jubileuszowego, która odbyła się </w:t>
      </w:r>
      <w:r w:rsidRPr="009F1DEC">
        <w:rPr>
          <w:rFonts w:cs="Arial"/>
          <w:bCs/>
          <w:szCs w:val="24"/>
        </w:rPr>
        <w:t>18 marca 2024 r</w:t>
      </w:r>
      <w:r>
        <w:rPr>
          <w:rFonts w:cs="Arial"/>
          <w:bCs/>
          <w:szCs w:val="24"/>
        </w:rPr>
        <w:t>oku</w:t>
      </w:r>
      <w:r w:rsidRPr="009F1DEC">
        <w:rPr>
          <w:rFonts w:cs="Arial"/>
          <w:bCs/>
          <w:szCs w:val="24"/>
        </w:rPr>
        <w:t xml:space="preserve">. </w:t>
      </w:r>
      <w:r w:rsidRPr="009F1DEC">
        <w:rPr>
          <w:rFonts w:cs="Arial"/>
          <w:szCs w:val="24"/>
        </w:rPr>
        <w:t xml:space="preserve">Podczas konferencji, a następnie uroczystej sesji Rady Miejskiej przedstawiono propozycje aktywności i imprez, które wpisały się w program jubileuszowych wydarzeń. </w:t>
      </w:r>
      <w:r w:rsidRPr="009F1DEC">
        <w:rPr>
          <w:rFonts w:cs="Arial"/>
          <w:bCs/>
          <w:szCs w:val="24"/>
        </w:rPr>
        <w:t>Program</w:t>
      </w:r>
      <w:r w:rsidRPr="009F1DEC">
        <w:rPr>
          <w:rFonts w:cs="Arial"/>
          <w:szCs w:val="24"/>
        </w:rPr>
        <w:t xml:space="preserve"> został podzielony na dwie części</w:t>
      </w:r>
      <w:r w:rsidRPr="009F1DEC">
        <w:rPr>
          <w:rFonts w:cs="Arial"/>
          <w:bCs/>
          <w:szCs w:val="24"/>
        </w:rPr>
        <w:t xml:space="preserve">, </w:t>
      </w:r>
      <w:r w:rsidRPr="009F1DEC">
        <w:rPr>
          <w:rFonts w:cs="Arial"/>
          <w:szCs w:val="24"/>
        </w:rPr>
        <w:t xml:space="preserve">w których </w:t>
      </w:r>
      <w:r w:rsidRPr="009F1DEC">
        <w:rPr>
          <w:rFonts w:cs="Arial"/>
          <w:bCs/>
          <w:szCs w:val="24"/>
        </w:rPr>
        <w:t xml:space="preserve">przyjęto wstępnie realizacje ok. 40 wydarzeń głównych oraz ok. 130 inicjatyw i wydarzeń towarzyszących, dedykowanych jubileuszowi 770-lecia Bytomia. </w:t>
      </w:r>
      <w:r w:rsidRPr="009F1DEC">
        <w:rPr>
          <w:rFonts w:cs="Arial"/>
          <w:szCs w:val="24"/>
        </w:rPr>
        <w:t xml:space="preserve">W sumie </w:t>
      </w:r>
      <w:r w:rsidRPr="009F1DEC">
        <w:rPr>
          <w:rFonts w:cs="Arial"/>
          <w:szCs w:val="24"/>
        </w:rPr>
        <w:br/>
        <w:t>w jubileuszowym roku 2024 odbyło się ponad 270 imprez, inicjatyw, wydarzeń i aktywności (42 wydarzenia główne i około 230 wydarzeń towarzyszących – dedykowanych). Podczas Sesji Rady Miejskiej inaugurującej jubileusz wykład pt. “Dziedzictwo architektoniczne B</w:t>
      </w:r>
      <w:r>
        <w:rPr>
          <w:rFonts w:cs="Arial"/>
          <w:szCs w:val="24"/>
        </w:rPr>
        <w:t>ytomia z perspektywy obchodów ju</w:t>
      </w:r>
      <w:r w:rsidRPr="009F1DEC">
        <w:rPr>
          <w:rFonts w:cs="Arial"/>
          <w:szCs w:val="24"/>
        </w:rPr>
        <w:t xml:space="preserve">bileuszu 770-lecia Miasta” wygłosiła prof. Irma Kozina. </w:t>
      </w:r>
    </w:p>
    <w:p w:rsidR="00517B37" w:rsidRPr="009F1DEC" w:rsidRDefault="00517B37" w:rsidP="00517B37">
      <w:pPr>
        <w:spacing w:after="0"/>
        <w:jc w:val="both"/>
        <w:rPr>
          <w:rFonts w:cs="Arial"/>
          <w:szCs w:val="24"/>
        </w:rPr>
      </w:pPr>
      <w:r w:rsidRPr="009F1DEC">
        <w:rPr>
          <w:rFonts w:cs="Arial"/>
          <w:szCs w:val="24"/>
        </w:rPr>
        <w:t>Najważniejsze wydarzenia jubileuszu 770-lecia lokacji miasta Bytomia to m.in.:</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 xml:space="preserve">770 KILOMETRÓW na 770 URODZINY NASZEGO MIASTA – pokonanie dystansu 770 </w:t>
      </w:r>
      <w:r w:rsidR="009F47A4">
        <w:rPr>
          <w:rFonts w:cs="Arial"/>
          <w:szCs w:val="24"/>
        </w:rPr>
        <w:t>kilometrów</w:t>
      </w:r>
      <w:r w:rsidR="009F47A4" w:rsidRPr="009F1DEC">
        <w:rPr>
          <w:rFonts w:cs="Arial"/>
          <w:szCs w:val="24"/>
        </w:rPr>
        <w:t xml:space="preserve"> </w:t>
      </w:r>
      <w:r w:rsidRPr="009F1DEC">
        <w:rPr>
          <w:rFonts w:cs="Arial"/>
          <w:szCs w:val="24"/>
        </w:rPr>
        <w:t>mając do wyboru bieganie, chodzenie, jazdę rowerem, pływanie;</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 xml:space="preserve">ODZNAKA KRAJOZNAWCZA 770 </w:t>
      </w:r>
      <w:r w:rsidR="009F47A4">
        <w:rPr>
          <w:rFonts w:cs="Arial"/>
          <w:szCs w:val="24"/>
        </w:rPr>
        <w:t>kilometrów</w:t>
      </w:r>
      <w:r w:rsidR="009F47A4" w:rsidRPr="009F1DEC">
        <w:rPr>
          <w:rFonts w:cs="Arial"/>
          <w:szCs w:val="24"/>
        </w:rPr>
        <w:t xml:space="preserve"> </w:t>
      </w:r>
      <w:r w:rsidRPr="009F1DEC">
        <w:rPr>
          <w:rFonts w:cs="Arial"/>
          <w:szCs w:val="24"/>
        </w:rPr>
        <w:t xml:space="preserve">rowerem na 770-lecie miasta Bytomia 1254-2024 – połączenie pokonania dystansu 770 </w:t>
      </w:r>
      <w:r w:rsidR="009F47A4">
        <w:rPr>
          <w:rFonts w:cs="Arial"/>
          <w:szCs w:val="24"/>
        </w:rPr>
        <w:t>kilometrów</w:t>
      </w:r>
      <w:r w:rsidR="009F47A4" w:rsidRPr="009F1DEC">
        <w:rPr>
          <w:rFonts w:cs="Arial"/>
          <w:szCs w:val="24"/>
        </w:rPr>
        <w:t xml:space="preserve"> </w:t>
      </w:r>
      <w:r w:rsidRPr="009F1DEC">
        <w:rPr>
          <w:rFonts w:cs="Arial"/>
          <w:szCs w:val="24"/>
        </w:rPr>
        <w:t>na rowerze trasami przez Bytom połączonymi ze zwiedzaniem miasta i jego obiektów;</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 xml:space="preserve">NEON – napis BYTOM /rewitalizacja </w:t>
      </w:r>
      <w:proofErr w:type="spellStart"/>
      <w:r w:rsidRPr="009F1DEC">
        <w:rPr>
          <w:rFonts w:cs="Arial"/>
          <w:szCs w:val="24"/>
        </w:rPr>
        <w:t>witacza</w:t>
      </w:r>
      <w:proofErr w:type="spellEnd"/>
      <w:r w:rsidRPr="009F1DEC">
        <w:rPr>
          <w:rFonts w:cs="Arial"/>
          <w:szCs w:val="24"/>
        </w:rPr>
        <w:t xml:space="preserve"> i ekspozycja na neorenesansowej kamienicy przy ul. Piłsudskiego; </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bCs/>
          <w:snapToGrid w:val="0"/>
          <w:szCs w:val="24"/>
        </w:rPr>
        <w:lastRenderedPageBreak/>
        <w:t xml:space="preserve">„OKO BYTOMIA” – mural wykonany techniką </w:t>
      </w:r>
      <w:r w:rsidRPr="009F1DEC">
        <w:rPr>
          <w:rFonts w:cs="Arial"/>
          <w:bCs/>
          <w:color w:val="141415"/>
          <w:szCs w:val="24"/>
          <w:shd w:val="clear" w:color="auto" w:fill="FFFFFF"/>
        </w:rPr>
        <w:t>instalacji i kolażu stworzony z 400 fotografii nade</w:t>
      </w:r>
      <w:r>
        <w:rPr>
          <w:rFonts w:cs="Arial"/>
          <w:bCs/>
          <w:color w:val="141415"/>
          <w:szCs w:val="24"/>
          <w:shd w:val="clear" w:color="auto" w:fill="FFFFFF"/>
        </w:rPr>
        <w:t>słanych przez mieszkańców, łączą</w:t>
      </w:r>
      <w:r w:rsidRPr="009F1DEC">
        <w:rPr>
          <w:rFonts w:cs="Arial"/>
          <w:bCs/>
          <w:color w:val="141415"/>
          <w:szCs w:val="24"/>
          <w:shd w:val="clear" w:color="auto" w:fill="FFFFFF"/>
        </w:rPr>
        <w:t>cy przeszłość i teraźniejszość, ukazujący historie, symbole i codzienność Bytomia;</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bCs/>
          <w:snapToGrid w:val="0"/>
          <w:szCs w:val="24"/>
        </w:rPr>
        <w:t xml:space="preserve">WYKONANIE MURALU techniką mozaiki oraz malarską z historycznym motywem widoku miasta z końca XIX w. na podstawie oryginalnego obrazu pn. „MARKT IN BEUTHEN” /Targ w Bytomiu/ niemieckiego malarza Paula </w:t>
      </w:r>
      <w:proofErr w:type="spellStart"/>
      <w:r w:rsidRPr="009F1DEC">
        <w:rPr>
          <w:rFonts w:cs="Arial"/>
          <w:bCs/>
          <w:snapToGrid w:val="0"/>
          <w:szCs w:val="24"/>
        </w:rPr>
        <w:t>Andorffa</w:t>
      </w:r>
      <w:proofErr w:type="spellEnd"/>
      <w:r w:rsidRPr="009F1DEC">
        <w:rPr>
          <w:rFonts w:cs="Arial"/>
          <w:bCs/>
          <w:snapToGrid w:val="0"/>
          <w:szCs w:val="24"/>
        </w:rPr>
        <w:t>;</w:t>
      </w:r>
    </w:p>
    <w:p w:rsidR="00517B37" w:rsidRPr="009F1DEC" w:rsidRDefault="00517B37" w:rsidP="00E04D3A">
      <w:pPr>
        <w:pStyle w:val="Akapitzlist"/>
        <w:numPr>
          <w:ilvl w:val="0"/>
          <w:numId w:val="259"/>
        </w:numPr>
        <w:spacing w:before="0" w:after="0"/>
        <w:ind w:left="426" w:hanging="426"/>
        <w:jc w:val="both"/>
        <w:rPr>
          <w:rFonts w:cs="Arial"/>
          <w:szCs w:val="24"/>
        </w:rPr>
      </w:pPr>
      <w:r>
        <w:rPr>
          <w:rFonts w:cs="Arial"/>
          <w:bCs/>
          <w:snapToGrid w:val="0"/>
          <w:szCs w:val="24"/>
        </w:rPr>
        <w:t>„BYTOMIANIE, KIM JESTEŚMY</w:t>
      </w:r>
      <w:r w:rsidRPr="009F1DEC">
        <w:rPr>
          <w:rFonts w:cs="Arial"/>
          <w:bCs/>
          <w:snapToGrid w:val="0"/>
          <w:szCs w:val="24"/>
        </w:rPr>
        <w:t>?” – projekt dotyczący korzeni I tożsamości mieszkańców miasta;</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bCs/>
          <w:snapToGrid w:val="0"/>
          <w:szCs w:val="24"/>
        </w:rPr>
        <w:t>SZTUKA W BARWACH I DŹWIĘKACH - Bytomski jubileuszowy plener malarski;</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PANTEON BYTOMSKI – mobilna wystawa plener</w:t>
      </w:r>
      <w:r>
        <w:rPr>
          <w:rFonts w:cs="Arial"/>
          <w:szCs w:val="24"/>
        </w:rPr>
        <w:t xml:space="preserve">owa przedstawiająca 26 ważnych </w:t>
      </w:r>
      <w:r w:rsidRPr="009F1DEC">
        <w:rPr>
          <w:rFonts w:cs="Arial"/>
          <w:szCs w:val="24"/>
        </w:rPr>
        <w:t>i znanych postaci w historii Bytomia;</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Jubileuszowe Zwiedzanie Miasta z przewodnikiem – BYTOM NIEOCZYWISTY – 20 nietuzinkowych spacerów tematycznych po Bytomiu;</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BYTOM – RYTM MIASTA – wystawa, publikacja oraz film RYTM MIASTA. Miedzy architekturą a naturą;</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 xml:space="preserve">BYTOM TAŃCEM STOI – </w:t>
      </w:r>
      <w:r w:rsidRPr="009F1DEC">
        <w:rPr>
          <w:rFonts w:eastAsia="Arial" w:cs="Arial"/>
          <w:szCs w:val="24"/>
        </w:rPr>
        <w:t>7 wydarzeń na 77-lecie szkoły baletowej w 770-lecie istnienia Miasta Bytomia;</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PIKNIK – POSMAKUJ EUROPY w 20-lecie wejścia Polski do UE;</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Piknik Patriotyczny – Radosne Świętowanie – Rodzinna Majówka w Bytomiu – BIEG KONSTYTUCJI 3 MAJA;</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Festiwal AGLO Festiwal.  BYTOM 770;</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 xml:space="preserve">Śląski Plac – cykl spotkań I wydarzeń </w:t>
      </w:r>
      <w:proofErr w:type="spellStart"/>
      <w:r w:rsidRPr="009F1DEC">
        <w:rPr>
          <w:rFonts w:cs="Arial"/>
          <w:szCs w:val="24"/>
        </w:rPr>
        <w:t>popularyzujacych</w:t>
      </w:r>
      <w:proofErr w:type="spellEnd"/>
      <w:r w:rsidRPr="009F1DEC">
        <w:rPr>
          <w:rFonts w:cs="Arial"/>
          <w:szCs w:val="24"/>
        </w:rPr>
        <w:t xml:space="preserve"> śląskie dziedzictwo kulturowe;</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 xml:space="preserve">Bytomski Parkowy Dzień  Dziecka; </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DON GIOVANNI – PREMIERA i uroczysty spektakl opery W.A. Mozarta dedykowany mieszkańcom Bytomia i Jubileuszowi 770-lecia Miasta z udziałem zaproszonych gości;</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 xml:space="preserve">Organizacja przyjazdu / 3-dniowego programu pobytu potomków rodzin Georga </w:t>
      </w:r>
      <w:proofErr w:type="spellStart"/>
      <w:r w:rsidRPr="009F1DEC">
        <w:rPr>
          <w:rFonts w:cs="Arial"/>
          <w:szCs w:val="24"/>
        </w:rPr>
        <w:t>Brüninga</w:t>
      </w:r>
      <w:proofErr w:type="spellEnd"/>
      <w:r w:rsidRPr="009F1DEC">
        <w:rPr>
          <w:rFonts w:cs="Arial"/>
          <w:szCs w:val="24"/>
        </w:rPr>
        <w:t xml:space="preserve"> i Franza </w:t>
      </w:r>
      <w:proofErr w:type="spellStart"/>
      <w:r w:rsidRPr="009F1DEC">
        <w:rPr>
          <w:rFonts w:cs="Arial"/>
          <w:szCs w:val="24"/>
        </w:rPr>
        <w:t>Landsbergera</w:t>
      </w:r>
      <w:proofErr w:type="spellEnd"/>
      <w:r w:rsidRPr="009F1DEC">
        <w:rPr>
          <w:rFonts w:cs="Arial"/>
          <w:szCs w:val="24"/>
        </w:rPr>
        <w:t xml:space="preserve">  w Bytomiu; </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 xml:space="preserve">TABLICA upamiętniająca postać Georga </w:t>
      </w:r>
      <w:proofErr w:type="spellStart"/>
      <w:r w:rsidRPr="009F1DEC">
        <w:rPr>
          <w:rFonts w:cs="Arial"/>
          <w:szCs w:val="24"/>
        </w:rPr>
        <w:t>Brüninga</w:t>
      </w:r>
      <w:proofErr w:type="spellEnd"/>
      <w:r w:rsidRPr="009F1DEC">
        <w:rPr>
          <w:rFonts w:cs="Arial"/>
          <w:szCs w:val="24"/>
        </w:rPr>
        <w:t xml:space="preserve"> / al. Legionów;</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 xml:space="preserve">TABLICA upamiętniająca postać Franza </w:t>
      </w:r>
      <w:proofErr w:type="spellStart"/>
      <w:r w:rsidRPr="009F1DEC">
        <w:rPr>
          <w:rFonts w:cs="Arial"/>
          <w:szCs w:val="24"/>
        </w:rPr>
        <w:t>Landsbergera</w:t>
      </w:r>
      <w:proofErr w:type="spellEnd"/>
      <w:r w:rsidRPr="009F1DEC">
        <w:rPr>
          <w:rFonts w:cs="Arial"/>
          <w:szCs w:val="24"/>
        </w:rPr>
        <w:t xml:space="preserve"> / foyer Opery Śląskiej;</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 xml:space="preserve">Wizualizacje projektów ławeczek upamiętniających postacie Georga </w:t>
      </w:r>
      <w:proofErr w:type="spellStart"/>
      <w:r w:rsidRPr="009F1DEC">
        <w:rPr>
          <w:rFonts w:cs="Arial"/>
          <w:szCs w:val="24"/>
        </w:rPr>
        <w:t>Brüninga</w:t>
      </w:r>
      <w:proofErr w:type="spellEnd"/>
      <w:r w:rsidRPr="009F1DEC">
        <w:rPr>
          <w:rFonts w:cs="Arial"/>
          <w:szCs w:val="24"/>
        </w:rPr>
        <w:t xml:space="preserve"> i Franza </w:t>
      </w:r>
      <w:proofErr w:type="spellStart"/>
      <w:r w:rsidRPr="009F1DEC">
        <w:rPr>
          <w:rFonts w:cs="Arial"/>
          <w:szCs w:val="24"/>
        </w:rPr>
        <w:t>Landsbergera</w:t>
      </w:r>
      <w:proofErr w:type="spellEnd"/>
      <w:r w:rsidRPr="009F1DEC">
        <w:rPr>
          <w:rFonts w:cs="Arial"/>
          <w:szCs w:val="24"/>
        </w:rPr>
        <w:t>;</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lastRenderedPageBreak/>
        <w:t>ŚWIĘTO BYTOMIA – 770. URODZINY MIASTA – plenero</w:t>
      </w:r>
      <w:r>
        <w:rPr>
          <w:rFonts w:cs="Arial"/>
          <w:szCs w:val="24"/>
        </w:rPr>
        <w:t xml:space="preserve">we koncerty znanych wokalistów </w:t>
      </w:r>
      <w:r w:rsidRPr="009F1DEC">
        <w:rPr>
          <w:rFonts w:cs="Arial"/>
          <w:szCs w:val="24"/>
        </w:rPr>
        <w:t>i zespołów artystycznych;</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BAND &amp; LIGHT SHOW Nienadęta Bitwa Orkiestr Dętych – KONCERT plenerowy w Amfiteatrze Parku Miejskiego  im. hm. F. Kachla;</w:t>
      </w:r>
    </w:p>
    <w:p w:rsidR="00517B37" w:rsidRPr="009F1DEC" w:rsidRDefault="00517B37" w:rsidP="00E04D3A">
      <w:pPr>
        <w:pStyle w:val="Akapitzlist"/>
        <w:numPr>
          <w:ilvl w:val="0"/>
          <w:numId w:val="259"/>
        </w:numPr>
        <w:autoSpaceDE w:val="0"/>
        <w:autoSpaceDN w:val="0"/>
        <w:adjustRightInd w:val="0"/>
        <w:spacing w:before="0" w:after="0"/>
        <w:ind w:left="426" w:hanging="426"/>
        <w:jc w:val="both"/>
        <w:rPr>
          <w:rFonts w:cs="Arial"/>
          <w:bCs/>
          <w:snapToGrid w:val="0"/>
          <w:szCs w:val="24"/>
        </w:rPr>
      </w:pPr>
      <w:r w:rsidRPr="009F1DEC">
        <w:rPr>
          <w:rFonts w:cs="Arial"/>
          <w:bCs/>
          <w:snapToGrid w:val="0"/>
          <w:szCs w:val="24"/>
        </w:rPr>
        <w:t>„BYTOMSKIE ŚWIĘTO STROJU ROZBARSKIEGO” 770 osób w strojach rozbarskich na 770-lecie Bytomia. Przeprowadzenie próby bicia Rekordu Polski na</w:t>
      </w:r>
      <w:r>
        <w:rPr>
          <w:rFonts w:cs="Arial"/>
          <w:bCs/>
          <w:snapToGrid w:val="0"/>
          <w:szCs w:val="24"/>
        </w:rPr>
        <w:t xml:space="preserve"> największe zgromadzenie osób  </w:t>
      </w:r>
      <w:r w:rsidRPr="009F1DEC">
        <w:rPr>
          <w:rFonts w:cs="Arial"/>
          <w:bCs/>
          <w:snapToGrid w:val="0"/>
          <w:szCs w:val="24"/>
        </w:rPr>
        <w:t>w strojach ludowych;</w:t>
      </w:r>
    </w:p>
    <w:p w:rsidR="00517B37" w:rsidRPr="009F1DEC" w:rsidRDefault="00517B37" w:rsidP="00E04D3A">
      <w:pPr>
        <w:pStyle w:val="Akapitzlist"/>
        <w:numPr>
          <w:ilvl w:val="0"/>
          <w:numId w:val="259"/>
        </w:numPr>
        <w:autoSpaceDE w:val="0"/>
        <w:autoSpaceDN w:val="0"/>
        <w:adjustRightInd w:val="0"/>
        <w:spacing w:before="0" w:after="0"/>
        <w:ind w:left="426" w:hanging="426"/>
        <w:jc w:val="both"/>
        <w:rPr>
          <w:rFonts w:cs="Arial"/>
          <w:bCs/>
          <w:snapToGrid w:val="0"/>
          <w:szCs w:val="24"/>
        </w:rPr>
      </w:pPr>
      <w:r w:rsidRPr="009F1DEC">
        <w:rPr>
          <w:rFonts w:cs="Arial"/>
          <w:szCs w:val="24"/>
        </w:rPr>
        <w:t>170-LECIE GÓRNOŚLĄSKICH KOLEI WĄSKOTOROWYCH;</w:t>
      </w:r>
    </w:p>
    <w:p w:rsidR="00517B37" w:rsidRPr="009F1DEC" w:rsidRDefault="00517B37" w:rsidP="00E04D3A">
      <w:pPr>
        <w:pStyle w:val="Akapitzlist"/>
        <w:numPr>
          <w:ilvl w:val="0"/>
          <w:numId w:val="259"/>
        </w:numPr>
        <w:autoSpaceDE w:val="0"/>
        <w:autoSpaceDN w:val="0"/>
        <w:adjustRightInd w:val="0"/>
        <w:spacing w:before="0" w:after="0"/>
        <w:ind w:left="426" w:hanging="426"/>
        <w:jc w:val="both"/>
        <w:rPr>
          <w:rFonts w:cs="Arial"/>
          <w:bCs/>
          <w:snapToGrid w:val="0"/>
          <w:szCs w:val="24"/>
        </w:rPr>
      </w:pPr>
      <w:r w:rsidRPr="009F1DEC">
        <w:rPr>
          <w:rFonts w:cs="Arial"/>
          <w:szCs w:val="24"/>
        </w:rPr>
        <w:t>15. BYTOMSKI PÓŁMARATON;</w:t>
      </w:r>
    </w:p>
    <w:p w:rsidR="00517B37" w:rsidRPr="009F1DEC" w:rsidRDefault="00517B37" w:rsidP="00E04D3A">
      <w:pPr>
        <w:pStyle w:val="Akapitzlist"/>
        <w:numPr>
          <w:ilvl w:val="0"/>
          <w:numId w:val="259"/>
        </w:numPr>
        <w:autoSpaceDE w:val="0"/>
        <w:autoSpaceDN w:val="0"/>
        <w:adjustRightInd w:val="0"/>
        <w:spacing w:before="0" w:after="0"/>
        <w:ind w:left="426" w:hanging="426"/>
        <w:jc w:val="both"/>
        <w:rPr>
          <w:rFonts w:cs="Arial"/>
          <w:bCs/>
          <w:snapToGrid w:val="0"/>
          <w:szCs w:val="24"/>
        </w:rPr>
      </w:pPr>
      <w:r w:rsidRPr="009F1DEC">
        <w:rPr>
          <w:rFonts w:cs="Arial"/>
          <w:szCs w:val="24"/>
        </w:rPr>
        <w:t xml:space="preserve">770 DRZEW DLA BYTOMIA - </w:t>
      </w:r>
      <w:r w:rsidRPr="009F1DEC">
        <w:rPr>
          <w:rFonts w:cs="Arial"/>
          <w:bCs/>
          <w:szCs w:val="24"/>
        </w:rPr>
        <w:t>770  sztuk</w:t>
      </w:r>
      <w:r w:rsidRPr="009F1DEC">
        <w:rPr>
          <w:rFonts w:cs="Arial"/>
          <w:szCs w:val="24"/>
        </w:rPr>
        <w:t xml:space="preserve"> rocznych </w:t>
      </w:r>
      <w:r w:rsidRPr="009F1DEC">
        <w:rPr>
          <w:rFonts w:cs="Arial"/>
          <w:bCs/>
          <w:szCs w:val="24"/>
        </w:rPr>
        <w:t xml:space="preserve">sadzonek buku </w:t>
      </w:r>
      <w:r w:rsidRPr="009F1DEC">
        <w:rPr>
          <w:rFonts w:cs="Arial"/>
          <w:szCs w:val="24"/>
        </w:rPr>
        <w:t>zwyczajnego „</w:t>
      </w:r>
      <w:proofErr w:type="spellStart"/>
      <w:r w:rsidRPr="009F1DEC">
        <w:rPr>
          <w:rFonts w:cs="Arial"/>
          <w:szCs w:val="24"/>
        </w:rPr>
        <w:t>Fagus</w:t>
      </w:r>
      <w:proofErr w:type="spellEnd"/>
      <w:r w:rsidRPr="009F1DEC">
        <w:rPr>
          <w:rFonts w:cs="Arial"/>
          <w:szCs w:val="24"/>
        </w:rPr>
        <w:t xml:space="preserve"> </w:t>
      </w:r>
      <w:proofErr w:type="spellStart"/>
      <w:r w:rsidRPr="009F1DEC">
        <w:rPr>
          <w:rFonts w:cs="Arial"/>
          <w:szCs w:val="24"/>
        </w:rPr>
        <w:t>silvatica</w:t>
      </w:r>
      <w:proofErr w:type="spellEnd"/>
      <w:r w:rsidRPr="009F1DEC">
        <w:rPr>
          <w:rFonts w:cs="Arial"/>
          <w:szCs w:val="24"/>
        </w:rPr>
        <w:t>” przekazano mieszkańcom miasta;</w:t>
      </w:r>
    </w:p>
    <w:p w:rsidR="00517B37" w:rsidRPr="009F1DEC" w:rsidRDefault="00517B37" w:rsidP="00E04D3A">
      <w:pPr>
        <w:pStyle w:val="Akapitzlist"/>
        <w:numPr>
          <w:ilvl w:val="0"/>
          <w:numId w:val="259"/>
        </w:numPr>
        <w:autoSpaceDE w:val="0"/>
        <w:autoSpaceDN w:val="0"/>
        <w:adjustRightInd w:val="0"/>
        <w:spacing w:before="0" w:after="0"/>
        <w:ind w:left="426" w:hanging="426"/>
        <w:jc w:val="both"/>
        <w:rPr>
          <w:rFonts w:cs="Arial"/>
          <w:bCs/>
          <w:snapToGrid w:val="0"/>
          <w:szCs w:val="24"/>
        </w:rPr>
      </w:pPr>
      <w:r w:rsidRPr="009F1DEC">
        <w:rPr>
          <w:rFonts w:cs="Arial"/>
          <w:szCs w:val="24"/>
        </w:rPr>
        <w:t>BYTOMSKIE PUZLE. ARCHEOLOGIA MIASTA –</w:t>
      </w:r>
      <w:r w:rsidRPr="009F1DEC">
        <w:rPr>
          <w:rFonts w:cs="Arial"/>
          <w:color w:val="FF0000"/>
          <w:szCs w:val="24"/>
        </w:rPr>
        <w:t xml:space="preserve"> </w:t>
      </w:r>
      <w:r w:rsidRPr="009F1DEC">
        <w:rPr>
          <w:rFonts w:cs="Arial"/>
          <w:szCs w:val="24"/>
        </w:rPr>
        <w:t>wystawa dot.</w:t>
      </w:r>
      <w:r w:rsidRPr="009F1DEC">
        <w:rPr>
          <w:rFonts w:cs="Arial"/>
          <w:color w:val="000000"/>
          <w:szCs w:val="24"/>
          <w:shd w:val="clear" w:color="auto" w:fill="FFFFFF"/>
        </w:rPr>
        <w:t xml:space="preserve"> badań archeologicznych prowadzonych na obszarze Bytomia od ponad 100 lat;</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96 PZLA MISTRZOSTWA POLSKI W BIEGACH PRZEŁAJOWYCH;</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bCs/>
          <w:snapToGrid w:val="0"/>
          <w:szCs w:val="24"/>
        </w:rPr>
        <w:t xml:space="preserve">MEDALE MIASTA BYTOMIA /ORATORIUM. BYTOM 770 – dedykacja Ogólnokształcącej Szkoły Muzycznej im. F. Chopina dla Bytomia;  </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UROCZYSTA SESJA RADY MIEJSKIEJ podsumowująca Jubil</w:t>
      </w:r>
      <w:r w:rsidR="009F47A4">
        <w:rPr>
          <w:rFonts w:cs="Arial"/>
          <w:szCs w:val="24"/>
        </w:rPr>
        <w:t>eusz w dniu 26 listopada 2024 roku</w:t>
      </w:r>
      <w:r w:rsidRPr="009F1DEC">
        <w:rPr>
          <w:rFonts w:cs="Arial"/>
          <w:szCs w:val="24"/>
        </w:rPr>
        <w:t xml:space="preserve">/prezentacja wydarzeń i aktywności jubileuszowych /wręczenie odznaczeń państwowych /KONCERT PIANO DUO – </w:t>
      </w:r>
      <w:proofErr w:type="spellStart"/>
      <w:r w:rsidRPr="009F1DEC">
        <w:rPr>
          <w:rFonts w:cs="Arial"/>
          <w:szCs w:val="24"/>
        </w:rPr>
        <w:t>Łuksz</w:t>
      </w:r>
      <w:proofErr w:type="spellEnd"/>
      <w:r w:rsidRPr="009F1DEC">
        <w:rPr>
          <w:rFonts w:cs="Arial"/>
          <w:szCs w:val="24"/>
        </w:rPr>
        <w:t xml:space="preserve"> Szubski &amp; Krzysztof Włodarczyk;</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bCs/>
          <w:snapToGrid w:val="0"/>
          <w:szCs w:val="24"/>
        </w:rPr>
        <w:t xml:space="preserve">„W BYTOMIU, MIASTECZKU PRZEKRASNYM”. Koncert pieśni tradycyjnych, wywodzących się </w:t>
      </w:r>
      <w:r w:rsidRPr="009F1DEC">
        <w:rPr>
          <w:rFonts w:cs="Arial"/>
          <w:bCs/>
          <w:snapToGrid w:val="0"/>
          <w:szCs w:val="24"/>
        </w:rPr>
        <w:br/>
        <w:t xml:space="preserve">z folkloru  i zwyczajów Górnego Śląska; </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NAJ, NAJ FESTIWALIK DLA NAJMŁODSZYCH;</w:t>
      </w:r>
    </w:p>
    <w:p w:rsidR="00517B37" w:rsidRPr="009F1DEC" w:rsidRDefault="00517B37" w:rsidP="00E04D3A">
      <w:pPr>
        <w:pStyle w:val="Akapitzlist"/>
        <w:numPr>
          <w:ilvl w:val="0"/>
          <w:numId w:val="259"/>
        </w:numPr>
        <w:spacing w:before="0" w:after="0"/>
        <w:ind w:left="426" w:hanging="426"/>
        <w:jc w:val="both"/>
        <w:rPr>
          <w:rFonts w:cs="Arial"/>
          <w:szCs w:val="24"/>
        </w:rPr>
      </w:pPr>
      <w:r w:rsidRPr="009F1DEC">
        <w:rPr>
          <w:rFonts w:cs="Arial"/>
          <w:szCs w:val="24"/>
        </w:rPr>
        <w:t>BYTOMSKI JARMARK ŚWIĄTECZNY.</w:t>
      </w:r>
    </w:p>
    <w:p w:rsidR="00155B73" w:rsidRDefault="00517B37" w:rsidP="00517B37">
      <w:pPr>
        <w:pStyle w:val="Nagwek2"/>
        <w:jc w:val="both"/>
      </w:pPr>
      <w:r>
        <w:br w:type="column"/>
      </w:r>
      <w:bookmarkStart w:id="89" w:name="_Toc200356857"/>
      <w:r>
        <w:lastRenderedPageBreak/>
        <w:t xml:space="preserve">3.8 </w:t>
      </w:r>
      <w:r w:rsidR="00155B73">
        <w:t>Ochrona dziedzictwa kulturowego</w:t>
      </w:r>
      <w:bookmarkEnd w:id="89"/>
    </w:p>
    <w:p w:rsidR="00517B37" w:rsidRPr="003F3AE2" w:rsidRDefault="00517B37" w:rsidP="00517B37">
      <w:pPr>
        <w:shd w:val="clear" w:color="auto" w:fill="FFFFFF"/>
        <w:spacing w:after="0"/>
        <w:jc w:val="both"/>
        <w:rPr>
          <w:rFonts w:cs="Arial"/>
          <w:color w:val="000000"/>
          <w:szCs w:val="24"/>
        </w:rPr>
      </w:pPr>
      <w:r w:rsidRPr="003F3AE2">
        <w:rPr>
          <w:rFonts w:cs="Arial"/>
          <w:color w:val="000000"/>
          <w:szCs w:val="24"/>
        </w:rPr>
        <w:t xml:space="preserve">Samorząd gminny realizuje zasady ochrony zabytków i dziedzictwa kulturowego zgodnie z przepisami zawartymi w ustawie </w:t>
      </w:r>
      <w:r w:rsidRPr="003F3AE2">
        <w:rPr>
          <w:rFonts w:cs="Arial"/>
          <w:i/>
          <w:color w:val="000000"/>
          <w:szCs w:val="24"/>
        </w:rPr>
        <w:t>o ochronie zabytków i opiece nad zabytkami</w:t>
      </w:r>
      <w:r w:rsidRPr="003F3AE2">
        <w:rPr>
          <w:rFonts w:cs="Arial"/>
          <w:color w:val="000000"/>
          <w:szCs w:val="24"/>
        </w:rPr>
        <w:t xml:space="preserve">. Na Gminę spadają jednak również obowiązki właścicielskie, związane z opieką nad obiektami zabytkowymi, których jest posiadaczem. Obiekty rejestrowe stanowiące własność gminy Bytom charakteryzują się dużą różnorodnością. Są to zarówno zespoły komponowanej zieleni wraz z elementami architektonicznymi, jak i pojedyncze obiekty architektoniczne a także zespoły zabudowy o zróżnicowanej funkcji </w:t>
      </w:r>
      <w:r w:rsidRPr="003F3AE2">
        <w:rPr>
          <w:rFonts w:cs="Arial"/>
          <w:color w:val="000000"/>
          <w:szCs w:val="24"/>
        </w:rPr>
        <w:sym w:font="Symbol" w:char="F02D"/>
      </w:r>
      <w:r w:rsidRPr="003F3AE2">
        <w:rPr>
          <w:rFonts w:cs="Arial"/>
          <w:color w:val="000000"/>
          <w:szCs w:val="24"/>
        </w:rPr>
        <w:t xml:space="preserve"> od mieszkaniowej, poprzez publiczną, do przemysłowej. Wszystkie te obiekty odgrywały i nadal odgrywają istotną rolę w życiu dawnych i współczesnych mieszkańców miasta. Gmina Bytom posiada prawo własności do szeregu obiektów zabytkowych wpisanych do rejestru zabytków województwa śląskiego, w tym: </w:t>
      </w:r>
    </w:p>
    <w:p w:rsidR="00517B37" w:rsidRPr="00036C7D" w:rsidRDefault="00517B37" w:rsidP="00E04D3A">
      <w:pPr>
        <w:pStyle w:val="Nagwek"/>
        <w:numPr>
          <w:ilvl w:val="0"/>
          <w:numId w:val="326"/>
        </w:numPr>
        <w:spacing w:line="360" w:lineRule="auto"/>
        <w:ind w:left="714" w:hanging="357"/>
        <w:jc w:val="both"/>
      </w:pPr>
      <w:r w:rsidRPr="00036C7D">
        <w:t>Parku Miejskiego im. hm. F. Kachla,</w:t>
      </w:r>
    </w:p>
    <w:p w:rsidR="00517B37" w:rsidRPr="00036C7D" w:rsidRDefault="00517B37" w:rsidP="00E04D3A">
      <w:pPr>
        <w:pStyle w:val="Nagwek"/>
        <w:numPr>
          <w:ilvl w:val="0"/>
          <w:numId w:val="326"/>
        </w:numPr>
        <w:spacing w:line="360" w:lineRule="auto"/>
        <w:ind w:left="714" w:hanging="357"/>
        <w:jc w:val="both"/>
      </w:pPr>
      <w:r w:rsidRPr="00036C7D">
        <w:t>Parku na Górze Gryca,</w:t>
      </w:r>
    </w:p>
    <w:p w:rsidR="00517B37" w:rsidRPr="00036C7D" w:rsidRDefault="00517B37" w:rsidP="00E04D3A">
      <w:pPr>
        <w:pStyle w:val="Nagwek"/>
        <w:numPr>
          <w:ilvl w:val="0"/>
          <w:numId w:val="326"/>
        </w:numPr>
        <w:spacing w:line="360" w:lineRule="auto"/>
        <w:ind w:left="714" w:hanging="357"/>
        <w:jc w:val="both"/>
        <w:rPr>
          <w:color w:val="000000"/>
          <w:szCs w:val="24"/>
        </w:rPr>
      </w:pPr>
      <w:r w:rsidRPr="00036C7D">
        <w:rPr>
          <w:szCs w:val="24"/>
        </w:rPr>
        <w:t xml:space="preserve">Parku krajobrazowego </w:t>
      </w:r>
      <w:proofErr w:type="spellStart"/>
      <w:r w:rsidRPr="00036C7D">
        <w:rPr>
          <w:szCs w:val="24"/>
        </w:rPr>
        <w:t>Fazaniec</w:t>
      </w:r>
      <w:proofErr w:type="spellEnd"/>
      <w:r w:rsidRPr="00036C7D">
        <w:rPr>
          <w:szCs w:val="24"/>
        </w:rPr>
        <w:t xml:space="preserve"> w Bytomiu-Szombierkach,</w:t>
      </w:r>
    </w:p>
    <w:p w:rsidR="00517B37" w:rsidRPr="00036C7D" w:rsidRDefault="00517B37" w:rsidP="00E04D3A">
      <w:pPr>
        <w:pStyle w:val="Nagwek"/>
        <w:numPr>
          <w:ilvl w:val="0"/>
          <w:numId w:val="326"/>
        </w:numPr>
        <w:spacing w:line="360" w:lineRule="auto"/>
        <w:ind w:left="714" w:hanging="357"/>
        <w:jc w:val="both"/>
        <w:rPr>
          <w:szCs w:val="24"/>
        </w:rPr>
      </w:pPr>
      <w:r w:rsidRPr="00036C7D">
        <w:rPr>
          <w:color w:val="000000"/>
          <w:szCs w:val="24"/>
          <w:shd w:val="clear" w:color="auto" w:fill="FFFFFF"/>
        </w:rPr>
        <w:t>IV LO im. Bolesława Chrobrego,</w:t>
      </w:r>
      <w:r w:rsidRPr="00036C7D">
        <w:rPr>
          <w:szCs w:val="24"/>
        </w:rPr>
        <w:t xml:space="preserve"> Pl. Sikorskiego 1,</w:t>
      </w:r>
    </w:p>
    <w:p w:rsidR="00517B37" w:rsidRPr="00036C7D" w:rsidRDefault="00517B37" w:rsidP="00E04D3A">
      <w:pPr>
        <w:pStyle w:val="Nagwek"/>
        <w:numPr>
          <w:ilvl w:val="0"/>
          <w:numId w:val="326"/>
        </w:numPr>
        <w:spacing w:line="360" w:lineRule="auto"/>
        <w:ind w:left="714" w:hanging="357"/>
        <w:jc w:val="both"/>
        <w:rPr>
          <w:szCs w:val="24"/>
        </w:rPr>
      </w:pPr>
      <w:r w:rsidRPr="00036C7D">
        <w:rPr>
          <w:szCs w:val="24"/>
        </w:rPr>
        <w:t xml:space="preserve">Zakładu Kąpielowego przy ul. Parkowej 1, </w:t>
      </w:r>
    </w:p>
    <w:p w:rsidR="00517B37" w:rsidRPr="00036C7D" w:rsidRDefault="00517B37" w:rsidP="00E04D3A">
      <w:pPr>
        <w:pStyle w:val="Nagwek"/>
        <w:numPr>
          <w:ilvl w:val="0"/>
          <w:numId w:val="326"/>
        </w:numPr>
        <w:spacing w:line="360" w:lineRule="auto"/>
        <w:ind w:left="714" w:hanging="357"/>
        <w:jc w:val="both"/>
        <w:rPr>
          <w:szCs w:val="24"/>
        </w:rPr>
      </w:pPr>
      <w:r w:rsidRPr="00036C7D">
        <w:rPr>
          <w:szCs w:val="24"/>
        </w:rPr>
        <w:t xml:space="preserve">Budynku Szpitala Specjalistycznego nr 1,  ul. Żeromskiego 7, </w:t>
      </w:r>
    </w:p>
    <w:p w:rsidR="00517B37" w:rsidRPr="00036C7D" w:rsidRDefault="00517B37" w:rsidP="00E04D3A">
      <w:pPr>
        <w:pStyle w:val="Nagwek"/>
        <w:numPr>
          <w:ilvl w:val="0"/>
          <w:numId w:val="326"/>
        </w:numPr>
        <w:spacing w:line="360" w:lineRule="auto"/>
        <w:ind w:left="714" w:hanging="357"/>
        <w:jc w:val="both"/>
        <w:rPr>
          <w:szCs w:val="24"/>
        </w:rPr>
      </w:pPr>
      <w:r w:rsidRPr="00036C7D">
        <w:rPr>
          <w:szCs w:val="24"/>
        </w:rPr>
        <w:t xml:space="preserve">Kamienicy mieszkalnej, ob. siedziba MDK Nr 1, ul. Powstańców Warszawskich 12, </w:t>
      </w:r>
    </w:p>
    <w:p w:rsidR="00517B37" w:rsidRPr="00036C7D" w:rsidRDefault="00517B37" w:rsidP="00E04D3A">
      <w:pPr>
        <w:pStyle w:val="Nagwek"/>
        <w:numPr>
          <w:ilvl w:val="0"/>
          <w:numId w:val="326"/>
        </w:numPr>
        <w:spacing w:line="360" w:lineRule="auto"/>
        <w:ind w:left="714" w:hanging="357"/>
        <w:jc w:val="both"/>
        <w:rPr>
          <w:szCs w:val="24"/>
          <w:shd w:val="clear" w:color="auto" w:fill="FFFFFF"/>
        </w:rPr>
      </w:pPr>
      <w:r w:rsidRPr="00036C7D">
        <w:rPr>
          <w:szCs w:val="24"/>
        </w:rPr>
        <w:t>Zespołu osiedla robotniczego Kolonia Zgorzelec,</w:t>
      </w:r>
    </w:p>
    <w:p w:rsidR="00517B37" w:rsidRPr="00036C7D" w:rsidRDefault="00517B37" w:rsidP="00E04D3A">
      <w:pPr>
        <w:pStyle w:val="Nagwek"/>
        <w:numPr>
          <w:ilvl w:val="0"/>
          <w:numId w:val="326"/>
        </w:numPr>
        <w:spacing w:line="360" w:lineRule="auto"/>
        <w:ind w:left="714" w:hanging="357"/>
        <w:jc w:val="both"/>
        <w:rPr>
          <w:szCs w:val="24"/>
        </w:rPr>
      </w:pPr>
      <w:r w:rsidRPr="00036C7D">
        <w:rPr>
          <w:szCs w:val="24"/>
        </w:rPr>
        <w:t xml:space="preserve">Założenia pałacowo-parkowe </w:t>
      </w:r>
      <w:proofErr w:type="spellStart"/>
      <w:r w:rsidRPr="00036C7D">
        <w:rPr>
          <w:szCs w:val="24"/>
        </w:rPr>
        <w:t>Tiele-Wincklerów</w:t>
      </w:r>
      <w:proofErr w:type="spellEnd"/>
      <w:r w:rsidRPr="00036C7D">
        <w:rPr>
          <w:szCs w:val="24"/>
        </w:rPr>
        <w:t xml:space="preserve">, </w:t>
      </w:r>
    </w:p>
    <w:p w:rsidR="00517B37" w:rsidRPr="00036C7D" w:rsidRDefault="00517B37" w:rsidP="00E04D3A">
      <w:pPr>
        <w:pStyle w:val="Nagwek"/>
        <w:numPr>
          <w:ilvl w:val="0"/>
          <w:numId w:val="326"/>
        </w:numPr>
        <w:spacing w:line="360" w:lineRule="auto"/>
        <w:ind w:left="714" w:hanging="357"/>
        <w:jc w:val="both"/>
        <w:rPr>
          <w:color w:val="000000"/>
          <w:szCs w:val="24"/>
        </w:rPr>
      </w:pPr>
      <w:r w:rsidRPr="00036C7D">
        <w:rPr>
          <w:szCs w:val="24"/>
        </w:rPr>
        <w:t>Zespołu zabudowy rejonu głównego dawnej kopalni „Rozbark”</w:t>
      </w:r>
      <w:r w:rsidRPr="00036C7D">
        <w:rPr>
          <w:i/>
          <w:szCs w:val="24"/>
        </w:rPr>
        <w:t xml:space="preserve"> </w:t>
      </w:r>
      <w:r w:rsidRPr="00036C7D">
        <w:rPr>
          <w:szCs w:val="24"/>
        </w:rPr>
        <w:t xml:space="preserve">ul. Chorzowska 12, </w:t>
      </w:r>
    </w:p>
    <w:p w:rsidR="00517B37" w:rsidRPr="00036C7D" w:rsidRDefault="00517B37" w:rsidP="00E04D3A">
      <w:pPr>
        <w:pStyle w:val="Nagwek"/>
        <w:numPr>
          <w:ilvl w:val="0"/>
          <w:numId w:val="326"/>
        </w:numPr>
        <w:spacing w:line="360" w:lineRule="auto"/>
        <w:ind w:left="714" w:hanging="357"/>
        <w:jc w:val="both"/>
        <w:rPr>
          <w:color w:val="000000"/>
          <w:szCs w:val="24"/>
        </w:rPr>
      </w:pPr>
      <w:r w:rsidRPr="00036C7D">
        <w:rPr>
          <w:szCs w:val="24"/>
        </w:rPr>
        <w:t>Budynku Urzędu Miejskiego w Bytomiu, ul. Parkowa 2,</w:t>
      </w:r>
    </w:p>
    <w:p w:rsidR="00517B37" w:rsidRPr="00036C7D" w:rsidRDefault="00517B37" w:rsidP="00E04D3A">
      <w:pPr>
        <w:pStyle w:val="Nagwek"/>
        <w:numPr>
          <w:ilvl w:val="0"/>
          <w:numId w:val="326"/>
        </w:numPr>
        <w:spacing w:line="360" w:lineRule="auto"/>
        <w:ind w:left="714" w:hanging="357"/>
        <w:jc w:val="both"/>
        <w:rPr>
          <w:color w:val="000000"/>
          <w:szCs w:val="24"/>
        </w:rPr>
      </w:pPr>
      <w:r w:rsidRPr="00036C7D">
        <w:rPr>
          <w:szCs w:val="24"/>
        </w:rPr>
        <w:t>Budynek Urzędu Stanu Cywilnego, ul. Olejniczaka 22.</w:t>
      </w:r>
    </w:p>
    <w:p w:rsidR="00517B37" w:rsidRPr="00517B37" w:rsidRDefault="00517B37" w:rsidP="00517B37">
      <w:pPr>
        <w:spacing w:after="0"/>
        <w:jc w:val="both"/>
        <w:rPr>
          <w:rFonts w:eastAsia="Calibri" w:cs="Arial"/>
          <w:szCs w:val="24"/>
        </w:rPr>
      </w:pPr>
      <w:r w:rsidRPr="00517B37">
        <w:rPr>
          <w:rFonts w:cs="Arial"/>
          <w:b/>
          <w:szCs w:val="24"/>
        </w:rPr>
        <w:t>Rejestr zabytków nieruchomych zawiera obecnie</w:t>
      </w:r>
      <w:r w:rsidRPr="00517B37">
        <w:rPr>
          <w:rFonts w:cs="Arial"/>
          <w:b/>
          <w:color w:val="222222"/>
          <w:szCs w:val="24"/>
          <w:shd w:val="clear" w:color="auto" w:fill="FFFFFF"/>
        </w:rPr>
        <w:t xml:space="preserve"> 90</w:t>
      </w:r>
      <w:r w:rsidRPr="00517B37">
        <w:rPr>
          <w:rFonts w:cs="Arial"/>
          <w:color w:val="222222"/>
          <w:szCs w:val="24"/>
          <w:shd w:val="clear" w:color="auto" w:fill="FFFFFF"/>
        </w:rPr>
        <w:t xml:space="preserve"> </w:t>
      </w:r>
      <w:r w:rsidRPr="00517B37">
        <w:rPr>
          <w:rFonts w:cs="Arial"/>
          <w:b/>
          <w:szCs w:val="24"/>
        </w:rPr>
        <w:t>wpisów z terenu Bytomia</w:t>
      </w:r>
      <w:r w:rsidRPr="00517B37">
        <w:rPr>
          <w:rFonts w:cs="Arial"/>
          <w:szCs w:val="24"/>
        </w:rPr>
        <w:t xml:space="preserve">. </w:t>
      </w:r>
      <w:r w:rsidRPr="00517B37">
        <w:rPr>
          <w:rFonts w:eastAsia="Calibri" w:cs="Arial"/>
          <w:szCs w:val="24"/>
        </w:rPr>
        <w:t xml:space="preserve">W </w:t>
      </w:r>
      <w:r w:rsidR="003F3AE2">
        <w:rPr>
          <w:rFonts w:eastAsia="Calibri" w:cs="Arial"/>
          <w:szCs w:val="24"/>
        </w:rPr>
        <w:t>2024 roku</w:t>
      </w:r>
      <w:r w:rsidRPr="00517B37">
        <w:rPr>
          <w:rFonts w:eastAsia="Calibri" w:cs="Arial"/>
          <w:szCs w:val="24"/>
        </w:rPr>
        <w:t xml:space="preserve"> wpisano do rejestru</w:t>
      </w:r>
      <w:r w:rsidRPr="00517B37">
        <w:rPr>
          <w:rFonts w:cs="Arial"/>
          <w:szCs w:val="24"/>
        </w:rPr>
        <w:t xml:space="preserve"> zabytków</w:t>
      </w:r>
      <w:r w:rsidRPr="00517B37">
        <w:rPr>
          <w:rFonts w:eastAsia="Calibri" w:cs="Arial"/>
          <w:szCs w:val="24"/>
        </w:rPr>
        <w:t xml:space="preserve">  nieruchomych:                                                               </w:t>
      </w:r>
    </w:p>
    <w:p w:rsidR="00517B37" w:rsidRPr="00517B37" w:rsidRDefault="00517B37" w:rsidP="00517B37">
      <w:pPr>
        <w:spacing w:after="0"/>
        <w:jc w:val="both"/>
        <w:rPr>
          <w:rFonts w:cs="Arial"/>
          <w:szCs w:val="24"/>
        </w:rPr>
      </w:pPr>
      <w:r w:rsidRPr="00517B37">
        <w:rPr>
          <w:rFonts w:eastAsia="Calibri" w:cs="Arial"/>
          <w:szCs w:val="24"/>
        </w:rPr>
        <w:t>- Dom Polski „UL” przy</w:t>
      </w:r>
      <w:r w:rsidRPr="00517B37">
        <w:rPr>
          <w:rFonts w:ascii="Calibri" w:eastAsia="Calibri" w:hAnsi="Calibri" w:cs="Times New Roman"/>
          <w:szCs w:val="24"/>
        </w:rPr>
        <w:t xml:space="preserve"> </w:t>
      </w:r>
      <w:r w:rsidRPr="00517B37">
        <w:rPr>
          <w:rFonts w:eastAsia="Calibri" w:cs="Arial"/>
          <w:szCs w:val="24"/>
        </w:rPr>
        <w:t xml:space="preserve">ul. Wojciecha Korfantego 38, </w:t>
      </w:r>
    </w:p>
    <w:p w:rsidR="00517B37" w:rsidRPr="00517B37" w:rsidRDefault="00517B37" w:rsidP="00517B37">
      <w:pPr>
        <w:spacing w:after="0"/>
        <w:jc w:val="both"/>
        <w:rPr>
          <w:rFonts w:eastAsia="Calibri" w:cs="Arial"/>
          <w:szCs w:val="24"/>
        </w:rPr>
      </w:pPr>
      <w:r w:rsidRPr="00517B37">
        <w:rPr>
          <w:rFonts w:eastAsia="Calibri" w:cs="Arial"/>
          <w:szCs w:val="24"/>
        </w:rPr>
        <w:t xml:space="preserve">- zespół zabudowy placu Jana III Sobieskiego i pl. Andrzeja Hiolskiego, </w:t>
      </w:r>
    </w:p>
    <w:p w:rsidR="003F3AE2" w:rsidRDefault="00517B37" w:rsidP="003F3AE2">
      <w:pPr>
        <w:snapToGrid w:val="0"/>
        <w:spacing w:after="0"/>
        <w:rPr>
          <w:rFonts w:eastAsia="Calibri" w:cs="Arial"/>
          <w:szCs w:val="24"/>
        </w:rPr>
      </w:pPr>
      <w:r w:rsidRPr="00517B37">
        <w:rPr>
          <w:rFonts w:eastAsia="Calibri" w:cs="Arial"/>
          <w:szCs w:val="24"/>
        </w:rPr>
        <w:lastRenderedPageBreak/>
        <w:t xml:space="preserve">- zespół zabudowy placu Akademickiego w Bytomiu.  </w:t>
      </w:r>
    </w:p>
    <w:p w:rsidR="00517B37" w:rsidRPr="003F3AE2" w:rsidRDefault="00517B37" w:rsidP="003F3AE2">
      <w:pPr>
        <w:snapToGrid w:val="0"/>
        <w:spacing w:after="0"/>
        <w:jc w:val="both"/>
        <w:rPr>
          <w:rFonts w:eastAsia="Calibri" w:cs="Arial"/>
          <w:szCs w:val="24"/>
        </w:rPr>
      </w:pPr>
      <w:r w:rsidRPr="00517B37">
        <w:rPr>
          <w:rFonts w:cs="Arial"/>
          <w:color w:val="000000"/>
          <w:szCs w:val="24"/>
        </w:rPr>
        <w:t>Oprócz tego, gmina jest właścicielem oraz współwłaścicielem znacznej liczby kamienic miejskich w ramach wspólnot mieszkaniowych, posiadając w nich różnej wysokości udziały. Duża część z nich ujęta jest w gminnej ewidencji zabytków. Wobec tych obiektów władze Bytomia zobowiązane są do sprawowania opieki, polegającej w szczególności na zapewnieniu warunków do: naukowego badania i dokumentowania zabytku, prowadzenia prac konserwatorskich i robót budowlanych, zabezpieczenia i utrzymania zabytku oraz jego otoczenia w jak najlepszym stanie, korzystania z zabytku w sposób zapewniający trwałe zachowanie jego wartości,</w:t>
      </w:r>
      <w:r w:rsidR="003F3AE2">
        <w:rPr>
          <w:rFonts w:cs="Arial"/>
          <w:color w:val="000000"/>
          <w:szCs w:val="24"/>
        </w:rPr>
        <w:t xml:space="preserve"> popularyzowania</w:t>
      </w:r>
      <w:r w:rsidRPr="00517B37">
        <w:rPr>
          <w:rFonts w:cs="Arial"/>
          <w:color w:val="000000"/>
          <w:szCs w:val="24"/>
        </w:rPr>
        <w:t xml:space="preserve"> i upowszechniania wiedzy o zabytku i jego znaczeniu dla kultury. </w:t>
      </w:r>
    </w:p>
    <w:p w:rsidR="00517B37" w:rsidRPr="00517B37" w:rsidRDefault="00517B37" w:rsidP="003F3AE2">
      <w:pPr>
        <w:autoSpaceDE w:val="0"/>
        <w:autoSpaceDN w:val="0"/>
        <w:adjustRightInd w:val="0"/>
        <w:spacing w:after="0"/>
        <w:jc w:val="both"/>
        <w:rPr>
          <w:rFonts w:cs="Arial"/>
          <w:color w:val="222222"/>
          <w:szCs w:val="24"/>
          <w:shd w:val="clear" w:color="auto" w:fill="FFFFFF"/>
        </w:rPr>
      </w:pPr>
      <w:r w:rsidRPr="00517B37">
        <w:rPr>
          <w:rFonts w:cs="Arial"/>
          <w:color w:val="222222"/>
          <w:szCs w:val="24"/>
          <w:shd w:val="clear" w:color="auto" w:fill="FFFFFF"/>
        </w:rPr>
        <w:t xml:space="preserve">Specyficzną kategorią wśród zabytków nieruchomych są stanowiska archeologiczne. Na terenie Bytomia odnotowanych zostało </w:t>
      </w:r>
      <w:r w:rsidRPr="003F3AE2">
        <w:rPr>
          <w:rFonts w:cs="Arial"/>
          <w:color w:val="222222"/>
          <w:szCs w:val="24"/>
          <w:shd w:val="clear" w:color="auto" w:fill="FFFFFF"/>
        </w:rPr>
        <w:t>71 stanowisk archeologicznych</w:t>
      </w:r>
      <w:r w:rsidRPr="00517B37">
        <w:rPr>
          <w:rFonts w:cs="Arial"/>
          <w:color w:val="222222"/>
          <w:szCs w:val="24"/>
          <w:shd w:val="clear" w:color="auto" w:fill="FFFFFF"/>
        </w:rPr>
        <w:t xml:space="preserve">, w tym jedno z nich - grodzisko wczesnośredniowieczne położone na południe od dworca głównego w Bytomiu nad rzeką </w:t>
      </w:r>
      <w:proofErr w:type="spellStart"/>
      <w:r w:rsidRPr="00517B37">
        <w:rPr>
          <w:rFonts w:cs="Arial"/>
          <w:color w:val="222222"/>
          <w:szCs w:val="24"/>
          <w:shd w:val="clear" w:color="auto" w:fill="FFFFFF"/>
        </w:rPr>
        <w:t>Bytomką</w:t>
      </w:r>
      <w:proofErr w:type="spellEnd"/>
      <w:r w:rsidRPr="00517B37">
        <w:rPr>
          <w:rFonts w:cs="Arial"/>
          <w:color w:val="222222"/>
          <w:szCs w:val="24"/>
          <w:shd w:val="clear" w:color="auto" w:fill="FFFFFF"/>
        </w:rPr>
        <w:t xml:space="preserve">  oraz układ urbanistyczny dawnego miasta wpisane zostały do rejestru zabytków.</w:t>
      </w:r>
    </w:p>
    <w:p w:rsidR="00517B37" w:rsidRPr="00517B37" w:rsidRDefault="00517B37" w:rsidP="003F3AE2">
      <w:pPr>
        <w:spacing w:after="0"/>
        <w:jc w:val="both"/>
        <w:rPr>
          <w:rFonts w:cs="Arial"/>
          <w:szCs w:val="24"/>
        </w:rPr>
      </w:pPr>
      <w:r w:rsidRPr="00517B37">
        <w:rPr>
          <w:rFonts w:cs="Arial"/>
          <w:szCs w:val="24"/>
        </w:rPr>
        <w:t>Podział  funkcjonalny obiektów nieruchomych wpisanych do rejestru zabytków kształtuje się następująco:</w:t>
      </w:r>
    </w:p>
    <w:p w:rsidR="00517B37" w:rsidRPr="00517B37" w:rsidRDefault="00517B37" w:rsidP="00E04D3A">
      <w:pPr>
        <w:pStyle w:val="Akapitzlist"/>
        <w:numPr>
          <w:ilvl w:val="0"/>
          <w:numId w:val="181"/>
        </w:numPr>
        <w:spacing w:before="0" w:after="0"/>
        <w:jc w:val="both"/>
        <w:rPr>
          <w:rFonts w:cs="Arial"/>
          <w:szCs w:val="24"/>
        </w:rPr>
      </w:pPr>
      <w:r w:rsidRPr="00517B37">
        <w:rPr>
          <w:rFonts w:cs="Arial"/>
          <w:szCs w:val="24"/>
        </w:rPr>
        <w:t>obiekty mieszkalne – 26,</w:t>
      </w:r>
    </w:p>
    <w:p w:rsidR="00517B37" w:rsidRPr="00517B37" w:rsidRDefault="00517B37" w:rsidP="00E04D3A">
      <w:pPr>
        <w:pStyle w:val="Akapitzlist"/>
        <w:numPr>
          <w:ilvl w:val="0"/>
          <w:numId w:val="181"/>
        </w:numPr>
        <w:spacing w:before="0" w:after="0"/>
        <w:jc w:val="both"/>
        <w:rPr>
          <w:rFonts w:cs="Arial"/>
          <w:szCs w:val="24"/>
        </w:rPr>
      </w:pPr>
      <w:r w:rsidRPr="00517B37">
        <w:rPr>
          <w:rFonts w:cs="Arial"/>
          <w:szCs w:val="24"/>
        </w:rPr>
        <w:t>obiekty użyteczności publicznej – 13,</w:t>
      </w:r>
    </w:p>
    <w:p w:rsidR="00517B37" w:rsidRPr="00517B37" w:rsidRDefault="00517B37" w:rsidP="00E04D3A">
      <w:pPr>
        <w:pStyle w:val="Akapitzlist"/>
        <w:numPr>
          <w:ilvl w:val="0"/>
          <w:numId w:val="181"/>
        </w:numPr>
        <w:spacing w:before="0" w:after="0"/>
        <w:jc w:val="both"/>
        <w:rPr>
          <w:rFonts w:cs="Arial"/>
          <w:szCs w:val="24"/>
        </w:rPr>
      </w:pPr>
      <w:r w:rsidRPr="00517B37">
        <w:rPr>
          <w:rFonts w:cs="Arial"/>
          <w:szCs w:val="24"/>
        </w:rPr>
        <w:t>bloki zabudowy, zespoły – 9,</w:t>
      </w:r>
    </w:p>
    <w:p w:rsidR="00517B37" w:rsidRPr="00517B37" w:rsidRDefault="00517B37" w:rsidP="00E04D3A">
      <w:pPr>
        <w:pStyle w:val="Akapitzlist"/>
        <w:numPr>
          <w:ilvl w:val="0"/>
          <w:numId w:val="181"/>
        </w:numPr>
        <w:spacing w:before="0" w:after="0"/>
        <w:jc w:val="both"/>
        <w:rPr>
          <w:rFonts w:cs="Arial"/>
          <w:szCs w:val="24"/>
        </w:rPr>
      </w:pPr>
      <w:r w:rsidRPr="00517B37">
        <w:rPr>
          <w:rFonts w:cs="Arial"/>
          <w:szCs w:val="24"/>
        </w:rPr>
        <w:t>zieleń – 4,</w:t>
      </w:r>
    </w:p>
    <w:p w:rsidR="00517B37" w:rsidRPr="00517B37" w:rsidRDefault="00517B37" w:rsidP="00E04D3A">
      <w:pPr>
        <w:pStyle w:val="Akapitzlist"/>
        <w:numPr>
          <w:ilvl w:val="0"/>
          <w:numId w:val="181"/>
        </w:numPr>
        <w:spacing w:before="0" w:after="0"/>
        <w:jc w:val="both"/>
        <w:rPr>
          <w:rFonts w:cs="Arial"/>
          <w:szCs w:val="24"/>
        </w:rPr>
      </w:pPr>
      <w:r w:rsidRPr="00517B37">
        <w:rPr>
          <w:rFonts w:cs="Arial"/>
          <w:szCs w:val="24"/>
        </w:rPr>
        <w:t>obiekty kultu religijnego – 12,</w:t>
      </w:r>
    </w:p>
    <w:p w:rsidR="00517B37" w:rsidRPr="00517B37" w:rsidRDefault="00517B37" w:rsidP="00E04D3A">
      <w:pPr>
        <w:pStyle w:val="Akapitzlist"/>
        <w:numPr>
          <w:ilvl w:val="0"/>
          <w:numId w:val="181"/>
        </w:numPr>
        <w:spacing w:before="0" w:after="0"/>
        <w:jc w:val="both"/>
        <w:rPr>
          <w:rFonts w:cs="Arial"/>
          <w:szCs w:val="24"/>
        </w:rPr>
      </w:pPr>
      <w:r w:rsidRPr="00517B37">
        <w:rPr>
          <w:rFonts w:cs="Arial"/>
          <w:szCs w:val="24"/>
        </w:rPr>
        <w:t>cmentarze – 2,</w:t>
      </w:r>
    </w:p>
    <w:p w:rsidR="00517B37" w:rsidRPr="00517B37" w:rsidRDefault="00517B37" w:rsidP="00E04D3A">
      <w:pPr>
        <w:pStyle w:val="Akapitzlist"/>
        <w:numPr>
          <w:ilvl w:val="0"/>
          <w:numId w:val="181"/>
        </w:numPr>
        <w:spacing w:before="0" w:after="0"/>
        <w:jc w:val="both"/>
        <w:rPr>
          <w:rFonts w:cs="Arial"/>
          <w:szCs w:val="24"/>
        </w:rPr>
      </w:pPr>
      <w:r w:rsidRPr="00517B37">
        <w:rPr>
          <w:rFonts w:cs="Arial"/>
          <w:szCs w:val="24"/>
        </w:rPr>
        <w:t>obiekty techniki – 10,</w:t>
      </w:r>
    </w:p>
    <w:p w:rsidR="00517B37" w:rsidRPr="00517B37" w:rsidRDefault="00517B37" w:rsidP="00E04D3A">
      <w:pPr>
        <w:pStyle w:val="Akapitzlist"/>
        <w:numPr>
          <w:ilvl w:val="0"/>
          <w:numId w:val="181"/>
        </w:numPr>
        <w:spacing w:before="0" w:after="0"/>
        <w:jc w:val="both"/>
        <w:rPr>
          <w:rFonts w:cs="Arial"/>
          <w:szCs w:val="24"/>
        </w:rPr>
      </w:pPr>
      <w:r w:rsidRPr="00517B37">
        <w:rPr>
          <w:rFonts w:cs="Arial"/>
          <w:szCs w:val="24"/>
        </w:rPr>
        <w:t>archeologia – 1,</w:t>
      </w:r>
    </w:p>
    <w:p w:rsidR="00517B37" w:rsidRPr="00517B37" w:rsidRDefault="00517B37" w:rsidP="00E04D3A">
      <w:pPr>
        <w:pStyle w:val="Akapitzlist"/>
        <w:numPr>
          <w:ilvl w:val="0"/>
          <w:numId w:val="181"/>
        </w:numPr>
        <w:spacing w:before="0" w:after="0"/>
        <w:jc w:val="both"/>
        <w:rPr>
          <w:rFonts w:cs="Arial"/>
          <w:szCs w:val="24"/>
        </w:rPr>
      </w:pPr>
      <w:r w:rsidRPr="00517B37">
        <w:rPr>
          <w:rFonts w:cs="Arial"/>
          <w:szCs w:val="24"/>
        </w:rPr>
        <w:t xml:space="preserve">pozostałe </w:t>
      </w:r>
      <w:r w:rsidR="003F3AE2">
        <w:rPr>
          <w:rFonts w:cs="Arial"/>
          <w:szCs w:val="24"/>
        </w:rPr>
        <w:t>–</w:t>
      </w:r>
      <w:r w:rsidRPr="00517B37">
        <w:rPr>
          <w:rFonts w:cs="Arial"/>
          <w:szCs w:val="24"/>
        </w:rPr>
        <w:t xml:space="preserve"> 13.</w:t>
      </w:r>
    </w:p>
    <w:p w:rsidR="00517B37" w:rsidRPr="00517B37" w:rsidRDefault="00517B37" w:rsidP="003F3AE2">
      <w:pPr>
        <w:autoSpaceDE w:val="0"/>
        <w:autoSpaceDN w:val="0"/>
        <w:adjustRightInd w:val="0"/>
        <w:spacing w:after="0"/>
        <w:jc w:val="both"/>
        <w:rPr>
          <w:rFonts w:cs="Arial"/>
          <w:szCs w:val="24"/>
        </w:rPr>
      </w:pPr>
      <w:r w:rsidRPr="003F3AE2">
        <w:rPr>
          <w:rFonts w:cs="Arial"/>
          <w:szCs w:val="24"/>
        </w:rPr>
        <w:t>Rejestr zabytków ruchomych</w:t>
      </w:r>
      <w:r w:rsidRPr="00517B37">
        <w:rPr>
          <w:rFonts w:cs="Arial"/>
          <w:b/>
          <w:szCs w:val="24"/>
        </w:rPr>
        <w:t xml:space="preserve"> </w:t>
      </w:r>
      <w:r w:rsidRPr="00517B37">
        <w:rPr>
          <w:rFonts w:cs="Arial"/>
          <w:szCs w:val="24"/>
        </w:rPr>
        <w:t xml:space="preserve">obecnie zawiera 40 wpisów. Ostatnim do tej pory  obiektem objętym ochroną jest parowóz wąskotorowy znajdujący się na stacji Bytom </w:t>
      </w:r>
      <w:r w:rsidR="003F3AE2">
        <w:rPr>
          <w:rFonts w:cs="Arial"/>
          <w:szCs w:val="24"/>
        </w:rPr>
        <w:t xml:space="preserve">- Karb Wąskotorowy </w:t>
      </w:r>
      <w:r w:rsidRPr="00517B37">
        <w:rPr>
          <w:rFonts w:cs="Arial"/>
          <w:szCs w:val="24"/>
        </w:rPr>
        <w:t>w Bytomiu przy ul. Reja w Parowozowni.</w:t>
      </w:r>
    </w:p>
    <w:p w:rsidR="00517B37" w:rsidRPr="00517B37" w:rsidRDefault="00517B37" w:rsidP="003F3AE2">
      <w:pPr>
        <w:autoSpaceDE w:val="0"/>
        <w:autoSpaceDN w:val="0"/>
        <w:adjustRightInd w:val="0"/>
        <w:spacing w:after="0"/>
        <w:jc w:val="both"/>
        <w:rPr>
          <w:rFonts w:cs="Arial"/>
          <w:color w:val="000000"/>
          <w:szCs w:val="24"/>
        </w:rPr>
      </w:pPr>
      <w:r w:rsidRPr="00517B37">
        <w:rPr>
          <w:rFonts w:cs="Arial"/>
          <w:color w:val="000000"/>
          <w:szCs w:val="24"/>
        </w:rPr>
        <w:t>Gminna Bytom prowadzi również Gminą ewidencję zabytków która</w:t>
      </w:r>
      <w:r w:rsidRPr="00517B37">
        <w:rPr>
          <w:rFonts w:cs="Arial"/>
          <w:b/>
          <w:color w:val="000000"/>
          <w:szCs w:val="24"/>
        </w:rPr>
        <w:t xml:space="preserve"> </w:t>
      </w:r>
      <w:r w:rsidRPr="00517B37">
        <w:rPr>
          <w:rFonts w:cs="Arial"/>
          <w:color w:val="000000"/>
          <w:szCs w:val="24"/>
        </w:rPr>
        <w:t xml:space="preserve">ma status instrumentu ochrony prawnej obiektów zabytkowych na danym terenie i stanowi </w:t>
      </w:r>
      <w:r w:rsidRPr="00517B37">
        <w:rPr>
          <w:rFonts w:cs="Arial"/>
          <w:color w:val="000000"/>
          <w:szCs w:val="24"/>
        </w:rPr>
        <w:lastRenderedPageBreak/>
        <w:t>podstawę do prowadzenia planowych działań konserwatorskich. Traktowana jest również jako główna wytyczna dla wszelkich prac związanych z zagospodarowaniem przestrzennym gminy.</w:t>
      </w:r>
      <w:r w:rsidRPr="00517B37">
        <w:rPr>
          <w:rStyle w:val="Odwoanieprzypisudolnego"/>
          <w:rFonts w:cs="Arial"/>
          <w:color w:val="000000"/>
          <w:szCs w:val="24"/>
        </w:rPr>
        <w:t xml:space="preserve"> </w:t>
      </w:r>
      <w:r w:rsidRPr="00517B37">
        <w:rPr>
          <w:rFonts w:cs="Arial"/>
          <w:color w:val="000000"/>
          <w:szCs w:val="24"/>
        </w:rPr>
        <w:t xml:space="preserve">Przepisy ustawy stanowią, że wójt (burmistrz, prezydent miasta) prowadzi gminną ewidencję zabytków w formie zbioru kart adresowych zabytków nieruchomych z terenu gminy. Zgodnie z zapisami, w gminnej ewidencji zabytków powinny być ujęte: </w:t>
      </w:r>
    </w:p>
    <w:p w:rsidR="00517B37" w:rsidRPr="00517B37" w:rsidRDefault="00517B37" w:rsidP="00E04D3A">
      <w:pPr>
        <w:numPr>
          <w:ilvl w:val="0"/>
          <w:numId w:val="182"/>
        </w:numPr>
        <w:autoSpaceDE w:val="0"/>
        <w:autoSpaceDN w:val="0"/>
        <w:adjustRightInd w:val="0"/>
        <w:spacing w:before="0" w:after="0"/>
        <w:jc w:val="both"/>
        <w:rPr>
          <w:rFonts w:cs="Arial"/>
          <w:color w:val="000000"/>
          <w:szCs w:val="24"/>
        </w:rPr>
      </w:pPr>
      <w:r w:rsidRPr="00517B37">
        <w:rPr>
          <w:rFonts w:cs="Arial"/>
          <w:color w:val="000000"/>
          <w:szCs w:val="24"/>
        </w:rPr>
        <w:t>zabytki nieruchome wpisane do rejestru zabytków;</w:t>
      </w:r>
    </w:p>
    <w:p w:rsidR="00517B37" w:rsidRPr="00517B37" w:rsidRDefault="00517B37" w:rsidP="00E04D3A">
      <w:pPr>
        <w:numPr>
          <w:ilvl w:val="0"/>
          <w:numId w:val="182"/>
        </w:numPr>
        <w:autoSpaceDE w:val="0"/>
        <w:autoSpaceDN w:val="0"/>
        <w:adjustRightInd w:val="0"/>
        <w:spacing w:before="0" w:after="0"/>
        <w:jc w:val="both"/>
        <w:rPr>
          <w:rFonts w:cs="Arial"/>
          <w:color w:val="000000"/>
          <w:szCs w:val="24"/>
        </w:rPr>
      </w:pPr>
      <w:r w:rsidRPr="00517B37">
        <w:rPr>
          <w:rFonts w:cs="Arial"/>
          <w:color w:val="000000"/>
          <w:szCs w:val="24"/>
        </w:rPr>
        <w:t>inne zabytki nieruchome znajdujące się w wojewódzkiej ewidencji zabytków;</w:t>
      </w:r>
    </w:p>
    <w:p w:rsidR="00517B37" w:rsidRPr="00517B37" w:rsidRDefault="00517B37" w:rsidP="00E04D3A">
      <w:pPr>
        <w:numPr>
          <w:ilvl w:val="0"/>
          <w:numId w:val="182"/>
        </w:numPr>
        <w:autoSpaceDE w:val="0"/>
        <w:autoSpaceDN w:val="0"/>
        <w:adjustRightInd w:val="0"/>
        <w:spacing w:before="0" w:after="0"/>
        <w:jc w:val="both"/>
        <w:rPr>
          <w:rFonts w:cs="Arial"/>
          <w:color w:val="000000"/>
          <w:szCs w:val="24"/>
        </w:rPr>
      </w:pPr>
      <w:r w:rsidRPr="00517B37">
        <w:rPr>
          <w:rFonts w:cs="Arial"/>
          <w:color w:val="000000"/>
          <w:szCs w:val="24"/>
        </w:rPr>
        <w:t>inne zabytki nieruchome wyznaczone przez wójta w porozumieniu z wojewódzkim konserwatorem zabytków.</w:t>
      </w:r>
    </w:p>
    <w:p w:rsidR="00517B37" w:rsidRPr="00517B37" w:rsidRDefault="00517B37" w:rsidP="003F3AE2">
      <w:pPr>
        <w:autoSpaceDE w:val="0"/>
        <w:autoSpaceDN w:val="0"/>
        <w:adjustRightInd w:val="0"/>
        <w:spacing w:after="0"/>
        <w:jc w:val="both"/>
        <w:rPr>
          <w:rFonts w:cs="Arial"/>
          <w:color w:val="000000"/>
          <w:szCs w:val="24"/>
        </w:rPr>
      </w:pPr>
      <w:r w:rsidRPr="00517B37">
        <w:rPr>
          <w:rFonts w:cs="Arial"/>
          <w:color w:val="000000"/>
          <w:szCs w:val="24"/>
        </w:rPr>
        <w:t>Gminna ewidencja zabytków ma charakter zbioru otwartego, co nakłada na władze gminne obowiązek jej okresowej aktualizacji. Jednak należy pamiętać, że, jakiekolwiek zmiany w ewidencji wymagają uzgodnienia z właściwym wojewódzkim konserwatorem zabytków.</w:t>
      </w:r>
    </w:p>
    <w:p w:rsidR="00517B37" w:rsidRPr="003F3AE2" w:rsidRDefault="00517B37" w:rsidP="003F3AE2">
      <w:pPr>
        <w:autoSpaceDE w:val="0"/>
        <w:autoSpaceDN w:val="0"/>
        <w:adjustRightInd w:val="0"/>
        <w:spacing w:after="0"/>
        <w:jc w:val="both"/>
        <w:rPr>
          <w:rFonts w:cs="Arial"/>
          <w:color w:val="222222"/>
          <w:szCs w:val="24"/>
          <w:shd w:val="clear" w:color="auto" w:fill="FFFFFF"/>
        </w:rPr>
      </w:pPr>
      <w:r w:rsidRPr="003F3AE2">
        <w:rPr>
          <w:rFonts w:cs="Arial"/>
          <w:color w:val="222222"/>
          <w:szCs w:val="24"/>
          <w:shd w:val="clear" w:color="auto" w:fill="FFFFFF"/>
        </w:rPr>
        <w:t xml:space="preserve">Gminna Ewidencja Zabytków jako podstawowe narzędzie do rozpoznania zasobu i stanu zabytków nieruchomych, pełni istotną rolę </w:t>
      </w:r>
      <w:r w:rsidRPr="003F3AE2">
        <w:rPr>
          <w:rFonts w:cs="Arial"/>
          <w:color w:val="202122"/>
          <w:szCs w:val="24"/>
          <w:shd w:val="clear" w:color="auto" w:fill="FFFFFF"/>
        </w:rPr>
        <w:t>w </w:t>
      </w:r>
      <w:r w:rsidRPr="003F3AE2">
        <w:rPr>
          <w:rFonts w:cs="Arial"/>
          <w:szCs w:val="24"/>
          <w:shd w:val="clear" w:color="auto" w:fill="FFFFFF"/>
        </w:rPr>
        <w:t>planowaniu i zagospodarowaniu przestrzennym</w:t>
      </w:r>
      <w:r w:rsidRPr="003F3AE2">
        <w:rPr>
          <w:rFonts w:cs="Arial"/>
          <w:color w:val="202122"/>
          <w:szCs w:val="24"/>
          <w:shd w:val="clear" w:color="auto" w:fill="FFFFFF"/>
        </w:rPr>
        <w:t> oraz w kształtowaniu środowiska</w:t>
      </w:r>
      <w:r w:rsidRPr="003F3AE2">
        <w:rPr>
          <w:rFonts w:cs="Arial"/>
          <w:color w:val="222222"/>
          <w:szCs w:val="24"/>
          <w:shd w:val="clear" w:color="auto" w:fill="FFFFFF"/>
        </w:rPr>
        <w:t xml:space="preserve"> gminy</w:t>
      </w:r>
      <w:hyperlink r:id="rId11" w:anchor="cite_note-3" w:history="1"/>
      <w:r w:rsidRPr="003F3AE2">
        <w:rPr>
          <w:rFonts w:cs="Arial"/>
          <w:color w:val="202122"/>
          <w:szCs w:val="24"/>
          <w:shd w:val="clear" w:color="auto" w:fill="FFFFFF"/>
        </w:rPr>
        <w:t xml:space="preserve">. Otwarty charakter ewidencji powoduje, że ilość wprowadzonych do niej obiektów stale podlega zmianom. Gminna Ewidencja Zabytków </w:t>
      </w:r>
      <w:r w:rsidRPr="003F3AE2">
        <w:rPr>
          <w:rFonts w:cs="Arial"/>
          <w:color w:val="222222"/>
          <w:szCs w:val="24"/>
          <w:shd w:val="clear" w:color="auto" w:fill="FFFFFF"/>
        </w:rPr>
        <w:t>dla miasta Bytomia obejmuje obecnie 2323 obiektów zabytkowych.</w:t>
      </w:r>
    </w:p>
    <w:p w:rsidR="00517B37" w:rsidRPr="00517B37" w:rsidRDefault="00517B37" w:rsidP="003F3AE2">
      <w:pPr>
        <w:autoSpaceDE w:val="0"/>
        <w:autoSpaceDN w:val="0"/>
        <w:adjustRightInd w:val="0"/>
        <w:spacing w:after="0"/>
        <w:jc w:val="both"/>
        <w:rPr>
          <w:rFonts w:cs="Arial"/>
          <w:color w:val="222222"/>
          <w:szCs w:val="24"/>
          <w:shd w:val="clear" w:color="auto" w:fill="FFFFFF"/>
        </w:rPr>
      </w:pPr>
      <w:r w:rsidRPr="00517B37">
        <w:rPr>
          <w:rFonts w:cs="Arial"/>
          <w:color w:val="222222"/>
          <w:szCs w:val="24"/>
          <w:shd w:val="clear" w:color="auto" w:fill="FFFFFF"/>
        </w:rPr>
        <w:t>W 2023 r</w:t>
      </w:r>
      <w:r w:rsidR="003F3AE2">
        <w:rPr>
          <w:rFonts w:cs="Arial"/>
          <w:color w:val="222222"/>
          <w:szCs w:val="24"/>
          <w:shd w:val="clear" w:color="auto" w:fill="FFFFFF"/>
        </w:rPr>
        <w:t>oku</w:t>
      </w:r>
      <w:r w:rsidRPr="00517B37">
        <w:rPr>
          <w:rFonts w:cs="Arial"/>
          <w:color w:val="222222"/>
          <w:szCs w:val="24"/>
          <w:shd w:val="clear" w:color="auto" w:fill="FFFFFF"/>
        </w:rPr>
        <w:t xml:space="preserve"> podjęto Zarządzenie Nr 76/23 Prezydenta Bytomia z dnia 22 lutego 2023 r</w:t>
      </w:r>
      <w:r w:rsidR="003F3AE2">
        <w:rPr>
          <w:rFonts w:cs="Arial"/>
          <w:color w:val="222222"/>
          <w:szCs w:val="24"/>
          <w:shd w:val="clear" w:color="auto" w:fill="FFFFFF"/>
        </w:rPr>
        <w:t>oku</w:t>
      </w:r>
      <w:r w:rsidRPr="00517B37">
        <w:rPr>
          <w:rFonts w:cs="Arial"/>
          <w:color w:val="222222"/>
          <w:szCs w:val="24"/>
          <w:shd w:val="clear" w:color="auto" w:fill="FFFFFF"/>
        </w:rPr>
        <w:t xml:space="preserve"> zmieniające zarządzenie nr 425/18 Prezydenta Bytomia w sprawie przyjęcia gminnej ewidencji zabytków miasta Bytomia.</w:t>
      </w:r>
    </w:p>
    <w:p w:rsidR="00517B37" w:rsidRPr="00517B37" w:rsidRDefault="00517B37" w:rsidP="003F3AE2">
      <w:pPr>
        <w:autoSpaceDE w:val="0"/>
        <w:autoSpaceDN w:val="0"/>
        <w:adjustRightInd w:val="0"/>
        <w:spacing w:after="0"/>
        <w:jc w:val="both"/>
        <w:rPr>
          <w:rFonts w:cs="Arial"/>
          <w:szCs w:val="24"/>
        </w:rPr>
      </w:pPr>
      <w:r w:rsidRPr="00517B37">
        <w:rPr>
          <w:rFonts w:cs="Arial"/>
          <w:color w:val="222222"/>
          <w:szCs w:val="24"/>
          <w:shd w:val="clear" w:color="auto" w:fill="FFFFFF"/>
        </w:rPr>
        <w:t>Do zadań gminy należy również opracowanie i uchwalenie gminnych programów opieki nad zabytkami. Obecnie gmina posiada Gminny Program Opieki nad Zabytkami dla Gminy Bytom  na lata 2022-2025.</w:t>
      </w:r>
    </w:p>
    <w:p w:rsidR="00155B73" w:rsidRPr="00A6560F" w:rsidRDefault="00517B37" w:rsidP="005B309B">
      <w:pPr>
        <w:pStyle w:val="Nagwek2"/>
      </w:pPr>
      <w:r w:rsidRPr="00517B37">
        <w:rPr>
          <w:szCs w:val="24"/>
        </w:rPr>
        <w:br w:type="column"/>
      </w:r>
      <w:bookmarkStart w:id="90" w:name="_Toc200356858"/>
      <w:r w:rsidRPr="00A6560F">
        <w:lastRenderedPageBreak/>
        <w:t>3.</w:t>
      </w:r>
      <w:r w:rsidR="00A6560F" w:rsidRPr="00A6560F">
        <w:t>9</w:t>
      </w:r>
      <w:r w:rsidRPr="00A6560F">
        <w:t xml:space="preserve"> </w:t>
      </w:r>
      <w:r w:rsidR="00155B73" w:rsidRPr="00A6560F">
        <w:t>Sport i rekreacja</w:t>
      </w:r>
      <w:bookmarkEnd w:id="90"/>
    </w:p>
    <w:p w:rsidR="00706D0B" w:rsidRPr="00057331" w:rsidRDefault="00706D0B" w:rsidP="00706D0B">
      <w:pPr>
        <w:jc w:val="both"/>
        <w:rPr>
          <w:rFonts w:cs="Arial"/>
          <w:color w:val="000000" w:themeColor="text1"/>
        </w:rPr>
      </w:pPr>
      <w:r w:rsidRPr="00057331">
        <w:rPr>
          <w:rFonts w:cs="Arial"/>
          <w:color w:val="000000" w:themeColor="text1"/>
        </w:rPr>
        <w:t xml:space="preserve">Najistotniejszą działalność sportową w mieście prowadzi Ośrodek Sportu i Rekreacji                        w Bytomiu. </w:t>
      </w:r>
      <w:proofErr w:type="spellStart"/>
      <w:r w:rsidRPr="00057331">
        <w:rPr>
          <w:rFonts w:cs="Arial"/>
          <w:color w:val="000000" w:themeColor="text1"/>
        </w:rPr>
        <w:t>OSiR</w:t>
      </w:r>
      <w:proofErr w:type="spellEnd"/>
      <w:r w:rsidRPr="00057331">
        <w:rPr>
          <w:rFonts w:cs="Arial"/>
          <w:color w:val="000000" w:themeColor="text1"/>
        </w:rPr>
        <w:t xml:space="preserve"> Bytom, realizując misję wspierania sportu młodzieżowego, w roku 2024 współpracował w ramach Miejskiego Ośrodka Sportu Młodzieżowego z 29 bytomskimi klubami sportowymi. Z oferty 29 klubów korzystało miesięcznie 3400 dzieci z Bytomia i okolic oraz młodzież szkolna uczestnicząca w rywalizacji szkolnej organizowanej przez Miejski Szkolny Związek Sportowy (około 9000 uczniów). Sportowe życia miasta kształtują przede wszystkim bytomskie kluby sportowe, realizując szkolenie zawodników oraz organizując zawody sportowe.</w:t>
      </w:r>
    </w:p>
    <w:p w:rsidR="00706D0B" w:rsidRPr="00057331" w:rsidRDefault="00706D0B" w:rsidP="00706D0B">
      <w:pPr>
        <w:jc w:val="both"/>
        <w:rPr>
          <w:rFonts w:cs="Arial"/>
        </w:rPr>
      </w:pPr>
      <w:r w:rsidRPr="00057331">
        <w:rPr>
          <w:rFonts w:cs="Arial"/>
        </w:rPr>
        <w:t>Do  podstawowych zadań Ośrodka należy: inicjowanie i popularyzacja masowych imprez sportowo- rekreacyjnych, tworzenie, upowszechnianie i ochrona kultury fizycznej, wspieranie oraz promocja edukacji i inicjatyw sportowych w mieście, dbałość o prawidłowy rozwój psychofizyczny i zdrowie wszystkich mieszkańców, udostępnianie bazy sportowo – rekreacyjnej: placówkom oświatowym, klubom spo</w:t>
      </w:r>
      <w:r>
        <w:rPr>
          <w:rFonts w:cs="Arial"/>
        </w:rPr>
        <w:t xml:space="preserve">rtowym, organizacjom społecznym </w:t>
      </w:r>
      <w:r w:rsidRPr="00057331">
        <w:rPr>
          <w:rFonts w:cs="Arial"/>
        </w:rPr>
        <w:t>i zawodowym, osobom indywidualnym, prowadzenie działalności sportowej dla dzieci i młodzieży w ramach Miejskiego Ośrodka Sportu Młodzieżowego, współdziałanie w sferze kultury fizycznej z innymi podmiotami i miastami sąsiednimi.</w:t>
      </w:r>
    </w:p>
    <w:p w:rsidR="00706D0B" w:rsidRPr="00057331" w:rsidRDefault="00706D0B" w:rsidP="00706D0B">
      <w:pPr>
        <w:jc w:val="both"/>
        <w:rPr>
          <w:rFonts w:cs="Arial"/>
          <w:b/>
        </w:rPr>
      </w:pPr>
      <w:r w:rsidRPr="00057331">
        <w:rPr>
          <w:rFonts w:cs="Arial"/>
          <w:b/>
        </w:rPr>
        <w:t>Wykaz obiektów sportowo – rekreacyjnych udostępnionych mieszkańcom  miasta, administrowanych przez OSIR w Bytomiu:</w:t>
      </w:r>
    </w:p>
    <w:p w:rsidR="00706D0B" w:rsidRPr="00057331" w:rsidRDefault="00706D0B" w:rsidP="00E04D3A">
      <w:pPr>
        <w:pStyle w:val="Akapitzlist"/>
        <w:numPr>
          <w:ilvl w:val="0"/>
          <w:numId w:val="261"/>
        </w:numPr>
        <w:spacing w:before="0" w:after="0"/>
        <w:ind w:left="426" w:hanging="426"/>
        <w:jc w:val="both"/>
        <w:rPr>
          <w:rFonts w:cs="Arial"/>
        </w:rPr>
      </w:pPr>
      <w:r>
        <w:rPr>
          <w:rFonts w:cs="Arial"/>
        </w:rPr>
        <w:t>Pływalnia Kryta przy ul.</w:t>
      </w:r>
      <w:r w:rsidRPr="00057331">
        <w:rPr>
          <w:rFonts w:cs="Arial"/>
        </w:rPr>
        <w:t xml:space="preserve"> Parkowej 1;</w:t>
      </w:r>
    </w:p>
    <w:p w:rsidR="00706D0B" w:rsidRPr="00057331" w:rsidRDefault="00706D0B" w:rsidP="00E04D3A">
      <w:pPr>
        <w:pStyle w:val="Akapitzlist"/>
        <w:numPr>
          <w:ilvl w:val="0"/>
          <w:numId w:val="261"/>
        </w:numPr>
        <w:spacing w:before="0" w:after="0"/>
        <w:ind w:left="426" w:hanging="426"/>
        <w:jc w:val="both"/>
        <w:rPr>
          <w:rFonts w:cs="Arial"/>
        </w:rPr>
      </w:pPr>
      <w:r w:rsidRPr="00057331">
        <w:rPr>
          <w:rFonts w:cs="Arial"/>
        </w:rPr>
        <w:t>Pływalnia Odkryta przy ul. Wrocławskiej 31;</w:t>
      </w:r>
    </w:p>
    <w:p w:rsidR="00706D0B" w:rsidRPr="005E6D52" w:rsidRDefault="00706D0B" w:rsidP="00E04D3A">
      <w:pPr>
        <w:pStyle w:val="Akapitzlist"/>
        <w:numPr>
          <w:ilvl w:val="0"/>
          <w:numId w:val="261"/>
        </w:numPr>
        <w:spacing w:before="0" w:after="0"/>
        <w:ind w:left="426" w:hanging="426"/>
        <w:jc w:val="both"/>
        <w:rPr>
          <w:rFonts w:cs="Arial"/>
        </w:rPr>
      </w:pPr>
      <w:proofErr w:type="spellStart"/>
      <w:r w:rsidRPr="005E6D52">
        <w:rPr>
          <w:rFonts w:cs="Arial"/>
        </w:rPr>
        <w:t>Skatepark</w:t>
      </w:r>
      <w:proofErr w:type="spellEnd"/>
      <w:r w:rsidRPr="005E6D52">
        <w:rPr>
          <w:rFonts w:cs="Arial"/>
        </w:rPr>
        <w:t xml:space="preserve"> przy ul. Wrocławskiej 31</w:t>
      </w:r>
      <w:r>
        <w:rPr>
          <w:rFonts w:cs="Arial"/>
        </w:rPr>
        <w:t>;</w:t>
      </w:r>
    </w:p>
    <w:p w:rsidR="00706D0B" w:rsidRPr="005E6D52" w:rsidRDefault="00706D0B" w:rsidP="00E04D3A">
      <w:pPr>
        <w:pStyle w:val="Akapitzlist"/>
        <w:numPr>
          <w:ilvl w:val="0"/>
          <w:numId w:val="261"/>
        </w:numPr>
        <w:spacing w:before="0" w:after="0"/>
        <w:ind w:left="426" w:hanging="426"/>
        <w:jc w:val="both"/>
        <w:rPr>
          <w:rFonts w:cs="Arial"/>
        </w:rPr>
      </w:pPr>
      <w:r w:rsidRPr="00057331">
        <w:rPr>
          <w:rFonts w:cs="Arial"/>
        </w:rPr>
        <w:t xml:space="preserve">Wodny Plac Zabaw przy ul. </w:t>
      </w:r>
      <w:r w:rsidRPr="005E6D52">
        <w:rPr>
          <w:rFonts w:cs="Arial"/>
        </w:rPr>
        <w:t>Wrocławskiej 31</w:t>
      </w:r>
      <w:r>
        <w:rPr>
          <w:rFonts w:cs="Arial"/>
        </w:rPr>
        <w:t>;</w:t>
      </w:r>
    </w:p>
    <w:p w:rsidR="00706D0B" w:rsidRPr="00057331" w:rsidRDefault="00706D0B" w:rsidP="00E04D3A">
      <w:pPr>
        <w:pStyle w:val="Akapitzlist"/>
        <w:numPr>
          <w:ilvl w:val="0"/>
          <w:numId w:val="261"/>
        </w:numPr>
        <w:spacing w:before="0" w:after="0"/>
        <w:ind w:left="426" w:hanging="426"/>
        <w:jc w:val="both"/>
        <w:rPr>
          <w:rFonts w:cs="Arial"/>
        </w:rPr>
      </w:pPr>
      <w:r w:rsidRPr="00057331">
        <w:rPr>
          <w:rFonts w:cs="Arial"/>
        </w:rPr>
        <w:t>Lodowisko Sezonowe przy ul. Wrocła</w:t>
      </w:r>
      <w:r>
        <w:rPr>
          <w:rFonts w:cs="Arial"/>
        </w:rPr>
        <w:t>w</w:t>
      </w:r>
      <w:r w:rsidRPr="00057331">
        <w:rPr>
          <w:rFonts w:cs="Arial"/>
        </w:rPr>
        <w:t>skiej 31;</w:t>
      </w:r>
    </w:p>
    <w:p w:rsidR="00706D0B" w:rsidRDefault="00706D0B" w:rsidP="00E04D3A">
      <w:pPr>
        <w:pStyle w:val="Akapitzlist"/>
        <w:numPr>
          <w:ilvl w:val="0"/>
          <w:numId w:val="261"/>
        </w:numPr>
        <w:spacing w:before="0" w:after="0"/>
        <w:ind w:left="426" w:hanging="426"/>
        <w:jc w:val="both"/>
        <w:rPr>
          <w:rFonts w:cs="Arial"/>
        </w:rPr>
      </w:pPr>
      <w:r w:rsidRPr="00057331">
        <w:rPr>
          <w:rFonts w:cs="Arial"/>
        </w:rPr>
        <w:t xml:space="preserve">Hala Sportowa na Skarpie przy ul. </w:t>
      </w:r>
      <w:r>
        <w:rPr>
          <w:rFonts w:cs="Arial"/>
        </w:rPr>
        <w:t xml:space="preserve">Frycza </w:t>
      </w:r>
      <w:r w:rsidRPr="006E732A">
        <w:rPr>
          <w:rFonts w:cs="Arial"/>
        </w:rPr>
        <w:t>Modrzewskiego 5a</w:t>
      </w:r>
      <w:r>
        <w:rPr>
          <w:rFonts w:cs="Arial"/>
        </w:rPr>
        <w:t>;</w:t>
      </w:r>
    </w:p>
    <w:p w:rsidR="00706D0B" w:rsidRPr="00057331" w:rsidRDefault="00706D0B" w:rsidP="00E04D3A">
      <w:pPr>
        <w:pStyle w:val="Akapitzlist"/>
        <w:numPr>
          <w:ilvl w:val="0"/>
          <w:numId w:val="261"/>
        </w:numPr>
        <w:spacing w:before="0" w:after="0"/>
        <w:ind w:left="426" w:hanging="426"/>
        <w:jc w:val="both"/>
        <w:rPr>
          <w:rFonts w:cs="Arial"/>
        </w:rPr>
      </w:pPr>
      <w:r w:rsidRPr="00057331">
        <w:rPr>
          <w:rFonts w:cs="Arial"/>
        </w:rPr>
        <w:t>Hala Sportowa przy ul. Kosynierów 15;</w:t>
      </w:r>
    </w:p>
    <w:p w:rsidR="00706D0B" w:rsidRPr="00057331" w:rsidRDefault="00706D0B" w:rsidP="00E04D3A">
      <w:pPr>
        <w:pStyle w:val="Akapitzlist"/>
        <w:numPr>
          <w:ilvl w:val="0"/>
          <w:numId w:val="261"/>
        </w:numPr>
        <w:spacing w:before="0" w:after="0"/>
        <w:ind w:left="426" w:hanging="426"/>
        <w:jc w:val="both"/>
        <w:rPr>
          <w:rFonts w:cs="Arial"/>
        </w:rPr>
      </w:pPr>
      <w:r w:rsidRPr="00057331">
        <w:rPr>
          <w:rFonts w:cs="Arial"/>
        </w:rPr>
        <w:t>Hala Sportowa przy ul. Strzelców Bytomskich 131;</w:t>
      </w:r>
    </w:p>
    <w:p w:rsidR="00706D0B" w:rsidRPr="00057331" w:rsidRDefault="00706D0B" w:rsidP="00E04D3A">
      <w:pPr>
        <w:pStyle w:val="Akapitzlist"/>
        <w:numPr>
          <w:ilvl w:val="0"/>
          <w:numId w:val="261"/>
        </w:numPr>
        <w:spacing w:before="0" w:after="0"/>
        <w:ind w:left="426" w:hanging="426"/>
        <w:jc w:val="both"/>
        <w:rPr>
          <w:rFonts w:cs="Arial"/>
        </w:rPr>
      </w:pPr>
      <w:r w:rsidRPr="00057331">
        <w:rPr>
          <w:rFonts w:cs="Arial"/>
        </w:rPr>
        <w:t>Lodowisko Kryte przy ul. Pułaskiego 71;</w:t>
      </w:r>
    </w:p>
    <w:p w:rsidR="00706D0B" w:rsidRDefault="00706D0B" w:rsidP="00E04D3A">
      <w:pPr>
        <w:pStyle w:val="Akapitzlist"/>
        <w:numPr>
          <w:ilvl w:val="0"/>
          <w:numId w:val="261"/>
        </w:numPr>
        <w:spacing w:before="0" w:after="0"/>
        <w:ind w:left="426" w:hanging="426"/>
        <w:jc w:val="both"/>
        <w:rPr>
          <w:rFonts w:cs="Arial"/>
        </w:rPr>
      </w:pPr>
      <w:r w:rsidRPr="006E732A">
        <w:rPr>
          <w:rFonts w:cs="Arial"/>
        </w:rPr>
        <w:t>Rolkowisko przy ul. Pułaskiego 69</w:t>
      </w:r>
      <w:r>
        <w:rPr>
          <w:rFonts w:cs="Arial"/>
        </w:rPr>
        <w:t>;</w:t>
      </w:r>
    </w:p>
    <w:p w:rsidR="00706D0B" w:rsidRPr="00057331" w:rsidRDefault="00706D0B" w:rsidP="00E04D3A">
      <w:pPr>
        <w:pStyle w:val="Akapitzlist"/>
        <w:numPr>
          <w:ilvl w:val="0"/>
          <w:numId w:val="261"/>
        </w:numPr>
        <w:spacing w:before="0" w:after="0"/>
        <w:ind w:left="426" w:hanging="426"/>
        <w:jc w:val="both"/>
        <w:rPr>
          <w:rFonts w:cs="Arial"/>
        </w:rPr>
      </w:pPr>
      <w:r w:rsidRPr="00057331">
        <w:rPr>
          <w:rFonts w:cs="Arial"/>
        </w:rPr>
        <w:t xml:space="preserve">Boisko Sportowe przy ul. </w:t>
      </w:r>
      <w:proofErr w:type="spellStart"/>
      <w:r w:rsidRPr="00057331">
        <w:rPr>
          <w:rFonts w:cs="Arial"/>
        </w:rPr>
        <w:t>Worpie</w:t>
      </w:r>
      <w:proofErr w:type="spellEnd"/>
      <w:r w:rsidRPr="00057331">
        <w:rPr>
          <w:rFonts w:cs="Arial"/>
        </w:rPr>
        <w:t xml:space="preserve"> 18;</w:t>
      </w:r>
    </w:p>
    <w:p w:rsidR="00706D0B" w:rsidRDefault="00706D0B" w:rsidP="00E04D3A">
      <w:pPr>
        <w:pStyle w:val="Akapitzlist"/>
        <w:numPr>
          <w:ilvl w:val="0"/>
          <w:numId w:val="261"/>
        </w:numPr>
        <w:spacing w:before="0" w:after="0"/>
        <w:ind w:left="426" w:hanging="426"/>
        <w:jc w:val="both"/>
        <w:rPr>
          <w:rFonts w:cs="Arial"/>
        </w:rPr>
      </w:pPr>
      <w:r w:rsidRPr="00057331">
        <w:rPr>
          <w:rFonts w:cs="Arial"/>
        </w:rPr>
        <w:lastRenderedPageBreak/>
        <w:t xml:space="preserve">Zespół Boisk Orlik przy ul. </w:t>
      </w:r>
      <w:r w:rsidRPr="006E732A">
        <w:rPr>
          <w:rFonts w:cs="Arial"/>
        </w:rPr>
        <w:t>Chorzowskiej 28 H</w:t>
      </w:r>
      <w:r>
        <w:rPr>
          <w:rFonts w:cs="Arial"/>
        </w:rPr>
        <w:t>;</w:t>
      </w:r>
    </w:p>
    <w:p w:rsidR="00706D0B" w:rsidRPr="00057331" w:rsidRDefault="00706D0B" w:rsidP="00E04D3A">
      <w:pPr>
        <w:pStyle w:val="Akapitzlist"/>
        <w:numPr>
          <w:ilvl w:val="0"/>
          <w:numId w:val="261"/>
        </w:numPr>
        <w:spacing w:before="0" w:after="0"/>
        <w:ind w:left="426" w:hanging="426"/>
        <w:jc w:val="both"/>
        <w:rPr>
          <w:rFonts w:cs="Arial"/>
        </w:rPr>
      </w:pPr>
      <w:r w:rsidRPr="00057331">
        <w:rPr>
          <w:rFonts w:cs="Arial"/>
        </w:rPr>
        <w:t>Zespół Boisk  przy ul. Ostatniej 10.</w:t>
      </w:r>
    </w:p>
    <w:p w:rsidR="00706D0B" w:rsidRDefault="00706D0B" w:rsidP="00706D0B">
      <w:pPr>
        <w:jc w:val="both"/>
        <w:rPr>
          <w:rFonts w:cs="Arial"/>
        </w:rPr>
      </w:pPr>
      <w:r w:rsidRPr="00057331">
        <w:rPr>
          <w:rFonts w:cs="Arial"/>
        </w:rPr>
        <w:t xml:space="preserve">Ośrodek Sportu i Rekreacji w Bytomiu zorganizował/współorganizował następujące wydarzenia </w:t>
      </w:r>
      <w:r>
        <w:rPr>
          <w:rFonts w:cs="Arial"/>
        </w:rPr>
        <w:t>sportowo – rekreacyjne w 2024 roku</w:t>
      </w:r>
      <w:r w:rsidRPr="00057331">
        <w:rPr>
          <w:rFonts w:cs="Arial"/>
        </w:rPr>
        <w:t xml:space="preserve"> : </w:t>
      </w:r>
    </w:p>
    <w:p w:rsidR="00706D0B"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 xml:space="preserve">Kilometry w wodzie </w:t>
      </w:r>
      <w:r w:rsidR="00706D0B" w:rsidRPr="001B75AC">
        <w:rPr>
          <w:rFonts w:cs="Arial"/>
          <w:bCs/>
          <w:color w:val="000000"/>
          <w:szCs w:val="24"/>
        </w:rPr>
        <w:t>– 10 uczestników</w:t>
      </w:r>
    </w:p>
    <w:p w:rsidR="00706D0B" w:rsidRPr="001B75AC" w:rsidRDefault="00706D0B" w:rsidP="00E04D3A">
      <w:pPr>
        <w:pStyle w:val="Akapitzlist"/>
        <w:numPr>
          <w:ilvl w:val="0"/>
          <w:numId w:val="262"/>
        </w:numPr>
        <w:jc w:val="both"/>
        <w:rPr>
          <w:rFonts w:cs="Arial"/>
          <w:bCs/>
          <w:color w:val="000000"/>
          <w:szCs w:val="24"/>
        </w:rPr>
      </w:pPr>
      <w:r w:rsidRPr="001B75AC">
        <w:rPr>
          <w:rFonts w:cs="Arial"/>
          <w:bCs/>
          <w:color w:val="000000"/>
          <w:szCs w:val="24"/>
        </w:rPr>
        <w:t>NW dla S</w:t>
      </w:r>
      <w:r w:rsidR="001B75AC">
        <w:rPr>
          <w:rFonts w:cs="Arial"/>
          <w:bCs/>
          <w:color w:val="000000"/>
          <w:szCs w:val="24"/>
        </w:rPr>
        <w:t>eniorów</w:t>
      </w:r>
      <w:r w:rsidRPr="001B75AC">
        <w:rPr>
          <w:rFonts w:cs="Arial"/>
          <w:bCs/>
          <w:color w:val="000000"/>
          <w:szCs w:val="24"/>
        </w:rPr>
        <w:t xml:space="preserve"> 55+</w:t>
      </w:r>
      <w:r w:rsidR="001B75AC">
        <w:rPr>
          <w:rFonts w:cs="Arial"/>
          <w:bCs/>
          <w:color w:val="000000"/>
          <w:szCs w:val="24"/>
        </w:rPr>
        <w:t xml:space="preserve"> </w:t>
      </w:r>
      <w:r w:rsidR="001B75AC" w:rsidRPr="001B75AC">
        <w:rPr>
          <w:rFonts w:cs="Arial"/>
          <w:bCs/>
          <w:color w:val="000000"/>
          <w:szCs w:val="24"/>
        </w:rPr>
        <w:t>–</w:t>
      </w:r>
      <w:r w:rsidR="001B75AC">
        <w:rPr>
          <w:rFonts w:cs="Arial"/>
          <w:bCs/>
          <w:color w:val="000000"/>
          <w:szCs w:val="24"/>
        </w:rPr>
        <w:t xml:space="preserve"> </w:t>
      </w:r>
      <w:r w:rsidRPr="001B75AC">
        <w:rPr>
          <w:rFonts w:cs="Arial"/>
          <w:bCs/>
          <w:color w:val="000000"/>
          <w:szCs w:val="24"/>
        </w:rPr>
        <w:t>25 uczestników</w:t>
      </w:r>
    </w:p>
    <w:p w:rsidR="00706D0B"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 xml:space="preserve">Ślizgawki </w:t>
      </w:r>
      <w:r w:rsidR="00706D0B" w:rsidRPr="001B75AC">
        <w:rPr>
          <w:rFonts w:cs="Arial"/>
          <w:bCs/>
          <w:color w:val="000000"/>
          <w:szCs w:val="24"/>
        </w:rPr>
        <w:t>–</w:t>
      </w:r>
      <w:r w:rsidRPr="001B75AC">
        <w:rPr>
          <w:rFonts w:cs="Arial"/>
          <w:bCs/>
          <w:color w:val="000000"/>
          <w:szCs w:val="24"/>
        </w:rPr>
        <w:t xml:space="preserve"> lodowisko</w:t>
      </w:r>
      <w:r w:rsidR="00706D0B" w:rsidRPr="001B75AC">
        <w:rPr>
          <w:rFonts w:cs="Arial"/>
          <w:bCs/>
          <w:color w:val="000000"/>
          <w:szCs w:val="24"/>
        </w:rPr>
        <w:t xml:space="preserve"> – 140</w:t>
      </w:r>
      <w:r w:rsidRPr="001B75AC">
        <w:rPr>
          <w:rFonts w:cs="Arial"/>
          <w:bCs/>
          <w:color w:val="000000"/>
          <w:szCs w:val="24"/>
        </w:rPr>
        <w:t xml:space="preserve"> uczestników</w:t>
      </w:r>
    </w:p>
    <w:p w:rsidR="00706D0B"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Gimnastyka dla seniorów</w:t>
      </w:r>
      <w:r w:rsidR="00706D0B" w:rsidRPr="001B75AC">
        <w:rPr>
          <w:rFonts w:cs="Arial"/>
          <w:bCs/>
          <w:color w:val="000000"/>
          <w:szCs w:val="24"/>
        </w:rPr>
        <w:t xml:space="preserve"> – 15</w:t>
      </w:r>
      <w:r w:rsidRPr="001B75AC">
        <w:rPr>
          <w:rFonts w:cs="Arial"/>
          <w:bCs/>
          <w:color w:val="000000"/>
          <w:szCs w:val="24"/>
        </w:rPr>
        <w:t xml:space="preserve"> uczestników</w:t>
      </w:r>
    </w:p>
    <w:p w:rsidR="00706D0B"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 xml:space="preserve">770 </w:t>
      </w:r>
      <w:r w:rsidR="009F47A4">
        <w:rPr>
          <w:rFonts w:cs="Arial"/>
          <w:szCs w:val="24"/>
        </w:rPr>
        <w:t>kilometrów</w:t>
      </w:r>
      <w:r w:rsidRPr="001B75AC">
        <w:rPr>
          <w:rFonts w:cs="Arial"/>
          <w:bCs/>
          <w:color w:val="000000"/>
          <w:szCs w:val="24"/>
        </w:rPr>
        <w:t xml:space="preserve"> - rower</w:t>
      </w:r>
      <w:r w:rsidR="00706D0B" w:rsidRPr="001B75AC">
        <w:rPr>
          <w:rFonts w:cs="Arial"/>
          <w:bCs/>
          <w:color w:val="000000"/>
          <w:szCs w:val="24"/>
        </w:rPr>
        <w:t xml:space="preserve"> – 30</w:t>
      </w:r>
      <w:r w:rsidRPr="001B75AC">
        <w:rPr>
          <w:rFonts w:cs="Arial"/>
          <w:bCs/>
          <w:color w:val="000000"/>
          <w:szCs w:val="24"/>
        </w:rPr>
        <w:t xml:space="preserve"> uczestników</w:t>
      </w:r>
    </w:p>
    <w:p w:rsidR="00706D0B"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 xml:space="preserve">770 </w:t>
      </w:r>
      <w:r w:rsidR="009F47A4">
        <w:rPr>
          <w:rFonts w:cs="Arial"/>
          <w:szCs w:val="24"/>
        </w:rPr>
        <w:t>kilometrów</w:t>
      </w:r>
      <w:r w:rsidRPr="001B75AC">
        <w:rPr>
          <w:rFonts w:cs="Arial"/>
          <w:bCs/>
          <w:color w:val="000000"/>
          <w:szCs w:val="24"/>
        </w:rPr>
        <w:t xml:space="preserve"> - bieganie/chód</w:t>
      </w:r>
      <w:r w:rsidR="00706D0B" w:rsidRPr="001B75AC">
        <w:rPr>
          <w:rFonts w:cs="Arial"/>
          <w:bCs/>
          <w:color w:val="000000"/>
          <w:szCs w:val="24"/>
        </w:rPr>
        <w:t xml:space="preserve"> – 30</w:t>
      </w:r>
      <w:r w:rsidRPr="001B75AC">
        <w:rPr>
          <w:rFonts w:cs="Arial"/>
          <w:bCs/>
          <w:color w:val="000000"/>
          <w:szCs w:val="24"/>
        </w:rPr>
        <w:t xml:space="preserve"> uczestników</w:t>
      </w:r>
    </w:p>
    <w:p w:rsidR="00706D0B"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 xml:space="preserve">770 </w:t>
      </w:r>
      <w:r w:rsidR="009F47A4">
        <w:rPr>
          <w:rFonts w:cs="Arial"/>
          <w:szCs w:val="24"/>
        </w:rPr>
        <w:t>kilometrów</w:t>
      </w:r>
      <w:r w:rsidRPr="001B75AC">
        <w:rPr>
          <w:rFonts w:cs="Arial"/>
          <w:bCs/>
          <w:color w:val="000000"/>
          <w:szCs w:val="24"/>
        </w:rPr>
        <w:t xml:space="preserve"> - pływanie</w:t>
      </w:r>
      <w:r w:rsidR="00706D0B" w:rsidRPr="001B75AC">
        <w:rPr>
          <w:rFonts w:cs="Arial"/>
          <w:bCs/>
          <w:color w:val="000000"/>
          <w:szCs w:val="24"/>
        </w:rPr>
        <w:t xml:space="preserve"> – 40</w:t>
      </w:r>
      <w:r w:rsidRPr="001B75AC">
        <w:rPr>
          <w:rFonts w:cs="Arial"/>
          <w:bCs/>
          <w:color w:val="000000"/>
          <w:szCs w:val="24"/>
        </w:rPr>
        <w:t xml:space="preserve"> uczestników</w:t>
      </w:r>
    </w:p>
    <w:p w:rsidR="00706D0B"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Orszak trzech króli</w:t>
      </w:r>
      <w:r w:rsidR="00706D0B" w:rsidRPr="001B75AC">
        <w:rPr>
          <w:rFonts w:cs="Arial"/>
          <w:bCs/>
          <w:color w:val="000000"/>
          <w:szCs w:val="24"/>
        </w:rPr>
        <w:t xml:space="preserve"> – 500</w:t>
      </w:r>
      <w:r w:rsidRPr="001B75AC">
        <w:rPr>
          <w:rFonts w:cs="Arial"/>
          <w:bCs/>
          <w:color w:val="000000"/>
          <w:szCs w:val="24"/>
        </w:rPr>
        <w:t xml:space="preserve"> uczestników</w:t>
      </w:r>
    </w:p>
    <w:p w:rsidR="00706D0B"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Puchar trzech miast</w:t>
      </w:r>
      <w:r w:rsidR="00706D0B" w:rsidRPr="001B75AC">
        <w:rPr>
          <w:rFonts w:cs="Arial"/>
          <w:bCs/>
          <w:color w:val="000000"/>
          <w:szCs w:val="24"/>
        </w:rPr>
        <w:t xml:space="preserve"> – 200</w:t>
      </w:r>
      <w:r w:rsidRPr="001B75AC">
        <w:rPr>
          <w:rFonts w:cs="Arial"/>
          <w:bCs/>
          <w:color w:val="000000"/>
          <w:szCs w:val="24"/>
        </w:rPr>
        <w:t xml:space="preserve"> uczestników</w:t>
      </w:r>
    </w:p>
    <w:p w:rsidR="00706D0B"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32 finał</w:t>
      </w:r>
      <w:r>
        <w:rPr>
          <w:rFonts w:cs="Arial"/>
          <w:bCs/>
          <w:color w:val="000000"/>
          <w:szCs w:val="24"/>
        </w:rPr>
        <w:t xml:space="preserve"> WOŚP</w:t>
      </w:r>
      <w:r w:rsidRPr="001B75AC">
        <w:rPr>
          <w:rFonts w:cs="Arial"/>
          <w:bCs/>
          <w:color w:val="000000"/>
          <w:szCs w:val="24"/>
        </w:rPr>
        <w:t xml:space="preserve">  - lodowisko</w:t>
      </w:r>
      <w:r w:rsidR="00706D0B" w:rsidRPr="001B75AC">
        <w:rPr>
          <w:rFonts w:cs="Arial"/>
          <w:bCs/>
          <w:color w:val="000000"/>
          <w:szCs w:val="24"/>
        </w:rPr>
        <w:t xml:space="preserve"> – 400</w:t>
      </w:r>
      <w:r w:rsidRPr="001B75AC">
        <w:rPr>
          <w:rFonts w:cs="Arial"/>
          <w:bCs/>
          <w:color w:val="000000"/>
          <w:szCs w:val="24"/>
        </w:rPr>
        <w:t xml:space="preserve"> uczestników</w:t>
      </w:r>
    </w:p>
    <w:p w:rsidR="00706D0B"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Akcja zima w mieście</w:t>
      </w:r>
      <w:r w:rsidR="00706D0B" w:rsidRPr="001B75AC">
        <w:rPr>
          <w:rFonts w:cs="Arial"/>
          <w:bCs/>
          <w:color w:val="000000"/>
          <w:szCs w:val="24"/>
        </w:rPr>
        <w:t xml:space="preserve"> – 100</w:t>
      </w:r>
      <w:r w:rsidRPr="001B75AC">
        <w:rPr>
          <w:rFonts w:cs="Arial"/>
          <w:bCs/>
          <w:color w:val="000000"/>
          <w:szCs w:val="24"/>
        </w:rPr>
        <w:t xml:space="preserve"> uczestników</w:t>
      </w:r>
    </w:p>
    <w:p w:rsidR="00706D0B" w:rsidRPr="001B75AC" w:rsidRDefault="001B75AC" w:rsidP="00E04D3A">
      <w:pPr>
        <w:pStyle w:val="Akapitzlist"/>
        <w:numPr>
          <w:ilvl w:val="0"/>
          <w:numId w:val="262"/>
        </w:numPr>
        <w:jc w:val="both"/>
        <w:rPr>
          <w:rFonts w:cs="Arial"/>
          <w:bCs/>
          <w:color w:val="000000"/>
          <w:szCs w:val="24"/>
        </w:rPr>
      </w:pPr>
      <w:r>
        <w:rPr>
          <w:rFonts w:cs="Arial"/>
          <w:bCs/>
          <w:color w:val="000000"/>
          <w:szCs w:val="24"/>
        </w:rPr>
        <w:t>VIII Bytomski Bieg Pamięci Żoł</w:t>
      </w:r>
      <w:r w:rsidR="00706D0B" w:rsidRPr="001B75AC">
        <w:rPr>
          <w:rFonts w:cs="Arial"/>
          <w:bCs/>
          <w:color w:val="000000"/>
          <w:szCs w:val="24"/>
        </w:rPr>
        <w:t>nierzy Niezłomnych – 280</w:t>
      </w:r>
      <w:r w:rsidRPr="001B75AC">
        <w:rPr>
          <w:rFonts w:cs="Arial"/>
          <w:bCs/>
          <w:color w:val="000000"/>
          <w:szCs w:val="24"/>
        </w:rPr>
        <w:t xml:space="preserve"> uczestników</w:t>
      </w:r>
    </w:p>
    <w:p w:rsidR="00706D0B" w:rsidRPr="001B75AC" w:rsidRDefault="00706D0B" w:rsidP="00E04D3A">
      <w:pPr>
        <w:pStyle w:val="Akapitzlist"/>
        <w:numPr>
          <w:ilvl w:val="0"/>
          <w:numId w:val="262"/>
        </w:numPr>
        <w:jc w:val="both"/>
        <w:rPr>
          <w:rFonts w:cs="Arial"/>
          <w:bCs/>
          <w:color w:val="000000"/>
          <w:szCs w:val="24"/>
        </w:rPr>
      </w:pPr>
      <w:r w:rsidRPr="001B75AC">
        <w:rPr>
          <w:rFonts w:cs="Arial"/>
          <w:bCs/>
          <w:color w:val="000000"/>
          <w:szCs w:val="24"/>
        </w:rPr>
        <w:t>Zawody pływackie – 200</w:t>
      </w:r>
      <w:r w:rsidR="001B75AC" w:rsidRPr="001B75AC">
        <w:rPr>
          <w:rFonts w:cs="Arial"/>
          <w:bCs/>
          <w:color w:val="000000"/>
          <w:szCs w:val="24"/>
        </w:rPr>
        <w:t xml:space="preserve"> uczestników</w:t>
      </w:r>
    </w:p>
    <w:p w:rsidR="00706D0B" w:rsidRPr="001B75AC" w:rsidRDefault="00706D0B" w:rsidP="00E04D3A">
      <w:pPr>
        <w:pStyle w:val="Akapitzlist"/>
        <w:numPr>
          <w:ilvl w:val="0"/>
          <w:numId w:val="262"/>
        </w:numPr>
        <w:jc w:val="both"/>
        <w:rPr>
          <w:rFonts w:cs="Arial"/>
          <w:bCs/>
          <w:color w:val="000000"/>
          <w:szCs w:val="24"/>
        </w:rPr>
      </w:pPr>
      <w:r w:rsidRPr="001B75AC">
        <w:rPr>
          <w:rFonts w:cs="Arial"/>
          <w:bCs/>
          <w:color w:val="000000"/>
          <w:szCs w:val="24"/>
        </w:rPr>
        <w:t>Mistrzostwa Szkół w badmintonie – 200</w:t>
      </w:r>
      <w:r w:rsidR="001B75AC" w:rsidRPr="001B75AC">
        <w:rPr>
          <w:rFonts w:cs="Arial"/>
          <w:bCs/>
          <w:color w:val="000000"/>
          <w:szCs w:val="24"/>
        </w:rPr>
        <w:t xml:space="preserve"> uczestników</w:t>
      </w:r>
    </w:p>
    <w:p w:rsidR="00706D0B" w:rsidRPr="001B75AC" w:rsidRDefault="00706D0B" w:rsidP="00E04D3A">
      <w:pPr>
        <w:pStyle w:val="Akapitzlist"/>
        <w:numPr>
          <w:ilvl w:val="0"/>
          <w:numId w:val="262"/>
        </w:numPr>
        <w:jc w:val="both"/>
        <w:rPr>
          <w:rFonts w:cs="Arial"/>
          <w:bCs/>
          <w:color w:val="000000"/>
          <w:szCs w:val="24"/>
        </w:rPr>
      </w:pPr>
      <w:r w:rsidRPr="001B75AC">
        <w:rPr>
          <w:rFonts w:cs="Arial"/>
          <w:bCs/>
          <w:color w:val="000000"/>
          <w:szCs w:val="24"/>
        </w:rPr>
        <w:t>Szkolne Mistrzostwa Województwa Śląskiego w Biegach przełajowych – 500</w:t>
      </w:r>
      <w:r w:rsidR="001B75AC" w:rsidRPr="001B75AC">
        <w:rPr>
          <w:rFonts w:cs="Arial"/>
          <w:bCs/>
          <w:color w:val="000000"/>
          <w:szCs w:val="24"/>
        </w:rPr>
        <w:t xml:space="preserve"> uczestników</w:t>
      </w:r>
    </w:p>
    <w:p w:rsidR="00706D0B" w:rsidRPr="001B75AC" w:rsidRDefault="00706D0B" w:rsidP="00E04D3A">
      <w:pPr>
        <w:pStyle w:val="Akapitzlist"/>
        <w:numPr>
          <w:ilvl w:val="0"/>
          <w:numId w:val="262"/>
        </w:numPr>
        <w:jc w:val="both"/>
        <w:rPr>
          <w:rFonts w:cs="Arial"/>
          <w:color w:val="000000"/>
          <w:szCs w:val="24"/>
        </w:rPr>
      </w:pPr>
      <w:r w:rsidRPr="001B75AC">
        <w:rPr>
          <w:rFonts w:cs="Arial"/>
          <w:bCs/>
          <w:color w:val="000000"/>
          <w:szCs w:val="24"/>
        </w:rPr>
        <w:t>Śląska Liga Biegowa - Bieg Trzec</w:t>
      </w:r>
      <w:r w:rsidRPr="001B75AC">
        <w:rPr>
          <w:rFonts w:cs="Arial"/>
          <w:color w:val="000000"/>
          <w:szCs w:val="24"/>
        </w:rPr>
        <w:t>i – 300</w:t>
      </w:r>
      <w:r w:rsidR="001B75AC" w:rsidRPr="001B75AC">
        <w:rPr>
          <w:rFonts w:cs="Arial"/>
          <w:bCs/>
          <w:color w:val="000000"/>
          <w:szCs w:val="24"/>
        </w:rPr>
        <w:t xml:space="preserve"> uczestników</w:t>
      </w:r>
    </w:p>
    <w:p w:rsidR="00706D0B" w:rsidRPr="001B75AC" w:rsidRDefault="00706D0B" w:rsidP="00E04D3A">
      <w:pPr>
        <w:pStyle w:val="Akapitzlist"/>
        <w:numPr>
          <w:ilvl w:val="0"/>
          <w:numId w:val="262"/>
        </w:numPr>
        <w:jc w:val="both"/>
        <w:rPr>
          <w:rFonts w:cs="Arial"/>
          <w:bCs/>
          <w:color w:val="000000"/>
          <w:szCs w:val="24"/>
        </w:rPr>
      </w:pPr>
      <w:r w:rsidRPr="001B75AC">
        <w:rPr>
          <w:rFonts w:cs="Arial"/>
          <w:bCs/>
          <w:color w:val="000000"/>
          <w:szCs w:val="24"/>
        </w:rPr>
        <w:t>Zawody Pływackie – 150</w:t>
      </w:r>
      <w:r w:rsidR="001B75AC" w:rsidRPr="001B75AC">
        <w:rPr>
          <w:rFonts w:cs="Arial"/>
          <w:bCs/>
          <w:color w:val="000000"/>
          <w:szCs w:val="24"/>
        </w:rPr>
        <w:t xml:space="preserve"> uczestników</w:t>
      </w:r>
    </w:p>
    <w:p w:rsidR="00706D0B" w:rsidRPr="001B75AC" w:rsidRDefault="00706D0B" w:rsidP="00E04D3A">
      <w:pPr>
        <w:pStyle w:val="Akapitzlist"/>
        <w:numPr>
          <w:ilvl w:val="0"/>
          <w:numId w:val="262"/>
        </w:numPr>
        <w:jc w:val="both"/>
        <w:rPr>
          <w:rFonts w:cs="Arial"/>
          <w:bCs/>
          <w:color w:val="000000"/>
          <w:szCs w:val="24"/>
        </w:rPr>
      </w:pPr>
      <w:r w:rsidRPr="001B75AC">
        <w:rPr>
          <w:rFonts w:cs="Arial"/>
          <w:bCs/>
          <w:color w:val="000000"/>
          <w:szCs w:val="24"/>
        </w:rPr>
        <w:t>Śląska Liga Biegowa - Bieg Czwarty – 300</w:t>
      </w:r>
      <w:r w:rsidR="001B75AC" w:rsidRPr="001B75AC">
        <w:rPr>
          <w:rFonts w:cs="Arial"/>
          <w:bCs/>
          <w:color w:val="000000"/>
          <w:szCs w:val="24"/>
        </w:rPr>
        <w:t xml:space="preserve"> uczestników</w:t>
      </w:r>
    </w:p>
    <w:p w:rsidR="00706D0B" w:rsidRPr="001B75AC" w:rsidRDefault="00706D0B" w:rsidP="00E04D3A">
      <w:pPr>
        <w:pStyle w:val="Akapitzlist"/>
        <w:numPr>
          <w:ilvl w:val="0"/>
          <w:numId w:val="262"/>
        </w:numPr>
        <w:jc w:val="both"/>
        <w:rPr>
          <w:rFonts w:cs="Arial"/>
          <w:bCs/>
          <w:color w:val="000000"/>
          <w:szCs w:val="24"/>
        </w:rPr>
      </w:pPr>
      <w:r w:rsidRPr="001B75AC">
        <w:rPr>
          <w:rFonts w:cs="Arial"/>
          <w:bCs/>
          <w:color w:val="000000"/>
          <w:szCs w:val="24"/>
        </w:rPr>
        <w:t>16. Bieg Konstytucji 3 maja – 200</w:t>
      </w:r>
      <w:r w:rsidR="001B75AC" w:rsidRPr="001B75AC">
        <w:rPr>
          <w:rFonts w:cs="Arial"/>
          <w:bCs/>
          <w:color w:val="000000"/>
          <w:szCs w:val="24"/>
        </w:rPr>
        <w:t xml:space="preserve"> uczestników</w:t>
      </w:r>
    </w:p>
    <w:p w:rsidR="00706D0B" w:rsidRPr="001B75AC" w:rsidRDefault="00706D0B" w:rsidP="00E04D3A">
      <w:pPr>
        <w:pStyle w:val="Akapitzlist"/>
        <w:numPr>
          <w:ilvl w:val="0"/>
          <w:numId w:val="262"/>
        </w:numPr>
        <w:jc w:val="both"/>
        <w:rPr>
          <w:rFonts w:cs="Arial"/>
          <w:bCs/>
          <w:color w:val="000000"/>
          <w:szCs w:val="24"/>
        </w:rPr>
      </w:pPr>
      <w:r w:rsidRPr="001B75AC">
        <w:rPr>
          <w:rFonts w:cs="Arial"/>
          <w:bCs/>
          <w:color w:val="000000"/>
          <w:szCs w:val="24"/>
        </w:rPr>
        <w:t>VIII Wojewódzkie  Mistrzostwa  Policji w Biegu Przełajowym</w:t>
      </w:r>
      <w:r w:rsidR="001B75AC">
        <w:rPr>
          <w:rFonts w:cs="Arial"/>
          <w:bCs/>
          <w:color w:val="000000"/>
          <w:szCs w:val="24"/>
        </w:rPr>
        <w:t xml:space="preserve"> – </w:t>
      </w:r>
      <w:r w:rsidRPr="001B75AC">
        <w:rPr>
          <w:rFonts w:cs="Arial"/>
          <w:bCs/>
          <w:color w:val="000000"/>
          <w:szCs w:val="24"/>
        </w:rPr>
        <w:t xml:space="preserve">Bieg  </w:t>
      </w:r>
      <w:proofErr w:type="spellStart"/>
      <w:r w:rsidRPr="001B75AC">
        <w:rPr>
          <w:rFonts w:cs="Arial"/>
          <w:bCs/>
          <w:color w:val="000000"/>
          <w:szCs w:val="24"/>
        </w:rPr>
        <w:t>Sienickiego</w:t>
      </w:r>
      <w:proofErr w:type="spellEnd"/>
      <w:r w:rsidRPr="001B75AC">
        <w:rPr>
          <w:rFonts w:cs="Arial"/>
          <w:bCs/>
          <w:color w:val="000000"/>
          <w:szCs w:val="24"/>
        </w:rPr>
        <w:t>/teren Kompleksu boisk Kolonia Zgorzelec – 200</w:t>
      </w:r>
      <w:r w:rsidR="001B75AC" w:rsidRPr="001B75AC">
        <w:rPr>
          <w:rFonts w:cs="Arial"/>
          <w:bCs/>
          <w:color w:val="000000"/>
          <w:szCs w:val="24"/>
        </w:rPr>
        <w:t xml:space="preserve"> uczestników</w:t>
      </w:r>
    </w:p>
    <w:p w:rsidR="00706D0B" w:rsidRPr="001B75AC" w:rsidRDefault="00706D0B" w:rsidP="00E04D3A">
      <w:pPr>
        <w:pStyle w:val="Akapitzlist"/>
        <w:numPr>
          <w:ilvl w:val="0"/>
          <w:numId w:val="262"/>
        </w:numPr>
        <w:jc w:val="both"/>
        <w:rPr>
          <w:rFonts w:cs="Arial"/>
          <w:bCs/>
          <w:color w:val="000000"/>
          <w:szCs w:val="24"/>
        </w:rPr>
      </w:pPr>
      <w:r w:rsidRPr="001B75AC">
        <w:rPr>
          <w:rFonts w:cs="Arial"/>
          <w:bCs/>
          <w:color w:val="000000"/>
          <w:szCs w:val="24"/>
        </w:rPr>
        <w:t>Dzień Dziecka-Rowerowy tor przeszkód / Park Kachla – 100</w:t>
      </w:r>
      <w:r w:rsidR="001B75AC" w:rsidRPr="001B75AC">
        <w:rPr>
          <w:rFonts w:cs="Arial"/>
          <w:bCs/>
          <w:color w:val="000000"/>
          <w:szCs w:val="24"/>
        </w:rPr>
        <w:t xml:space="preserve"> uczestników</w:t>
      </w:r>
    </w:p>
    <w:p w:rsidR="00706D0B" w:rsidRPr="001B75AC" w:rsidRDefault="00706D0B" w:rsidP="00E04D3A">
      <w:pPr>
        <w:pStyle w:val="Akapitzlist"/>
        <w:numPr>
          <w:ilvl w:val="0"/>
          <w:numId w:val="262"/>
        </w:numPr>
        <w:jc w:val="both"/>
        <w:rPr>
          <w:rFonts w:cs="Arial"/>
          <w:bCs/>
          <w:color w:val="000000"/>
          <w:szCs w:val="24"/>
        </w:rPr>
      </w:pPr>
      <w:r w:rsidRPr="001B75AC">
        <w:rPr>
          <w:rFonts w:cs="Arial"/>
          <w:bCs/>
          <w:color w:val="000000"/>
          <w:szCs w:val="24"/>
        </w:rPr>
        <w:t xml:space="preserve">Akcja Lato w </w:t>
      </w:r>
      <w:proofErr w:type="spellStart"/>
      <w:r w:rsidRPr="001B75AC">
        <w:rPr>
          <w:rFonts w:cs="Arial"/>
          <w:bCs/>
          <w:color w:val="000000"/>
          <w:szCs w:val="24"/>
        </w:rPr>
        <w:t>miescie</w:t>
      </w:r>
      <w:proofErr w:type="spellEnd"/>
      <w:r w:rsidRPr="001B75AC">
        <w:rPr>
          <w:rFonts w:cs="Arial"/>
          <w:bCs/>
          <w:color w:val="000000"/>
          <w:szCs w:val="24"/>
        </w:rPr>
        <w:t xml:space="preserve"> - animacje sportowe – 65</w:t>
      </w:r>
      <w:r w:rsidR="001B75AC" w:rsidRPr="001B75AC">
        <w:rPr>
          <w:rFonts w:cs="Arial"/>
          <w:bCs/>
          <w:color w:val="000000"/>
          <w:szCs w:val="24"/>
        </w:rPr>
        <w:t xml:space="preserve"> uczestników</w:t>
      </w:r>
    </w:p>
    <w:p w:rsidR="00706D0B" w:rsidRPr="001B75AC" w:rsidRDefault="00706D0B" w:rsidP="00E04D3A">
      <w:pPr>
        <w:pStyle w:val="Akapitzlist"/>
        <w:numPr>
          <w:ilvl w:val="0"/>
          <w:numId w:val="262"/>
        </w:numPr>
        <w:jc w:val="both"/>
        <w:rPr>
          <w:rFonts w:cs="Arial"/>
          <w:bCs/>
          <w:color w:val="000000"/>
          <w:szCs w:val="24"/>
        </w:rPr>
      </w:pPr>
      <w:r w:rsidRPr="001B75AC">
        <w:rPr>
          <w:rFonts w:cs="Arial"/>
          <w:bCs/>
          <w:color w:val="000000"/>
          <w:szCs w:val="24"/>
        </w:rPr>
        <w:t xml:space="preserve">Rowerowe rozpoczęcie wakacji z Bytomska Rowerową Masą Krytyczną Rynek-Kol. Zgorzelec </w:t>
      </w:r>
      <w:r w:rsidR="001B75AC" w:rsidRPr="001B75AC">
        <w:rPr>
          <w:rFonts w:cs="Arial"/>
          <w:bCs/>
          <w:color w:val="000000"/>
          <w:szCs w:val="24"/>
        </w:rPr>
        <w:t>–</w:t>
      </w:r>
      <w:r w:rsidRPr="001B75AC">
        <w:rPr>
          <w:rFonts w:cs="Arial"/>
          <w:bCs/>
          <w:color w:val="000000"/>
          <w:szCs w:val="24"/>
        </w:rPr>
        <w:t xml:space="preserve"> </w:t>
      </w:r>
      <w:r w:rsidR="001B75AC" w:rsidRPr="001B75AC">
        <w:rPr>
          <w:rFonts w:cs="Arial"/>
          <w:bCs/>
          <w:color w:val="000000"/>
          <w:szCs w:val="24"/>
        </w:rPr>
        <w:t>80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Turniej Koszykówki Ulicznej – 16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lastRenderedPageBreak/>
        <w:t>Szkolenie z bezpiecznej jazdy na rolkach, deskorolkach i hulajnogach – 30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Wakacyjny rowerowy półmetek z Bytomska Rowerową Masą Krytyczną - Żabie Doły – 100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Turniej Koszykówki Ulicznej – 24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Szkolenie z bezpiecznej jazdy na rolkach, deskorolkach i hulajnogach – 50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Wakacyjny rowerowy półmetek z Bytomska Rowerową Masą Krytyczną - Kopalnia Srebra T. Góry – 60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Turniej Koszykówki 3 x 3 – 24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Aktywny Dzień z AS – 224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Narodowy Dzień Sportu (ślizgawki, basen) – 700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 xml:space="preserve">PKO Bytomski </w:t>
      </w:r>
      <w:proofErr w:type="spellStart"/>
      <w:r w:rsidRPr="001B75AC">
        <w:rPr>
          <w:rFonts w:cs="Arial"/>
          <w:bCs/>
          <w:color w:val="000000"/>
          <w:szCs w:val="24"/>
        </w:rPr>
        <w:t>Półmaraton</w:t>
      </w:r>
      <w:proofErr w:type="spellEnd"/>
      <w:r w:rsidRPr="001B75AC">
        <w:rPr>
          <w:rFonts w:cs="Arial"/>
          <w:bCs/>
          <w:color w:val="000000"/>
          <w:szCs w:val="24"/>
        </w:rPr>
        <w:t xml:space="preserve"> - 1600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Mistrzostwa Bytomia w wyścigach rowerowych na czas – 40 uczestników</w:t>
      </w:r>
    </w:p>
    <w:p w:rsidR="001B75AC" w:rsidRPr="001B75AC" w:rsidRDefault="001B75AC" w:rsidP="00E04D3A">
      <w:pPr>
        <w:pStyle w:val="Akapitzlist"/>
        <w:numPr>
          <w:ilvl w:val="0"/>
          <w:numId w:val="262"/>
        </w:numPr>
        <w:jc w:val="both"/>
        <w:rPr>
          <w:rFonts w:cs="Arial"/>
          <w:color w:val="000000"/>
          <w:szCs w:val="24"/>
        </w:rPr>
      </w:pPr>
      <w:r w:rsidRPr="001B75AC">
        <w:rPr>
          <w:rFonts w:cs="Arial"/>
          <w:bCs/>
          <w:color w:val="000000"/>
          <w:szCs w:val="24"/>
        </w:rPr>
        <w:t xml:space="preserve">Mistrzostw a Bytomia-Igrzyska Młodzieży Szkolnej i </w:t>
      </w:r>
      <w:proofErr w:type="spellStart"/>
      <w:r w:rsidRPr="001B75AC">
        <w:rPr>
          <w:rFonts w:cs="Arial"/>
          <w:bCs/>
          <w:color w:val="000000"/>
          <w:szCs w:val="24"/>
        </w:rPr>
        <w:t>Licealiada</w:t>
      </w:r>
      <w:proofErr w:type="spellEnd"/>
      <w:r w:rsidRPr="001B75AC">
        <w:rPr>
          <w:rFonts w:cs="Arial"/>
          <w:bCs/>
          <w:color w:val="000000"/>
          <w:szCs w:val="24"/>
        </w:rPr>
        <w:t xml:space="preserve"> w sztafetowych Biegach Przełajowych – </w:t>
      </w:r>
      <w:r w:rsidRPr="001B75AC">
        <w:rPr>
          <w:rFonts w:cs="Arial"/>
          <w:color w:val="000000"/>
          <w:szCs w:val="24"/>
        </w:rPr>
        <w:t>200</w:t>
      </w:r>
      <w:r w:rsidRPr="001B75AC">
        <w:rPr>
          <w:rFonts w:cs="Arial"/>
          <w:bCs/>
          <w:color w:val="000000"/>
          <w:szCs w:val="24"/>
        </w:rPr>
        <w:t xml:space="preserve">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Trenuj z Aktywna Szkołą – 200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Turniej Niepodległościowy w piłce wodnej – 300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Śląska Liga Biegowa Bieg nr 3 – 150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Igrzyska dzieci w pływaniu – 200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 xml:space="preserve">96. </w:t>
      </w:r>
      <w:proofErr w:type="spellStart"/>
      <w:r w:rsidRPr="001B75AC">
        <w:rPr>
          <w:rFonts w:cs="Arial"/>
          <w:bCs/>
          <w:color w:val="000000"/>
          <w:szCs w:val="24"/>
        </w:rPr>
        <w:t>Pzlamistrzostwa</w:t>
      </w:r>
      <w:proofErr w:type="spellEnd"/>
      <w:r w:rsidRPr="001B75AC">
        <w:rPr>
          <w:rFonts w:cs="Arial"/>
          <w:bCs/>
          <w:color w:val="000000"/>
          <w:szCs w:val="24"/>
        </w:rPr>
        <w:t xml:space="preserve"> Polski w biegach Przełajowych Bytom 2024 – 800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Mistrzostwa Szkół w Badmintonie – 300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XIX  Międzynarodowy Memoriał Leszka Błażyńskiego – 70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Mistrzostwa Śląska Strażaków PSP – 60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Otwarcie Lodowiska Sezonowego – 30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Mikołajkowa  Ślizgawka – 300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XII Bieg Świętych Mikołajów – 350 uczestników</w:t>
      </w:r>
    </w:p>
    <w:p w:rsidR="001B75AC" w:rsidRPr="001B75AC" w:rsidRDefault="001B75AC" w:rsidP="00E04D3A">
      <w:pPr>
        <w:pStyle w:val="Akapitzlist"/>
        <w:numPr>
          <w:ilvl w:val="0"/>
          <w:numId w:val="262"/>
        </w:numPr>
        <w:jc w:val="both"/>
        <w:rPr>
          <w:rFonts w:cs="Arial"/>
          <w:bCs/>
          <w:color w:val="000000"/>
          <w:szCs w:val="24"/>
        </w:rPr>
      </w:pPr>
      <w:r w:rsidRPr="001B75AC">
        <w:rPr>
          <w:rFonts w:cs="Arial"/>
          <w:bCs/>
          <w:color w:val="000000"/>
          <w:szCs w:val="24"/>
        </w:rPr>
        <w:t>Otwarte zawody pływackie - 200 uczestników</w:t>
      </w:r>
    </w:p>
    <w:p w:rsidR="00706D0B" w:rsidRPr="001B75AC" w:rsidRDefault="001B75AC" w:rsidP="00E04D3A">
      <w:pPr>
        <w:pStyle w:val="Akapitzlist"/>
        <w:numPr>
          <w:ilvl w:val="0"/>
          <w:numId w:val="262"/>
        </w:numPr>
        <w:jc w:val="both"/>
        <w:rPr>
          <w:rFonts w:cs="Arial"/>
          <w:color w:val="000000" w:themeColor="text1"/>
          <w:szCs w:val="24"/>
        </w:rPr>
      </w:pPr>
      <w:r w:rsidRPr="001B75AC">
        <w:rPr>
          <w:rFonts w:cs="Arial"/>
          <w:bCs/>
          <w:color w:val="000000"/>
          <w:szCs w:val="24"/>
        </w:rPr>
        <w:t>Bytomskie Kolędowanie - 200 uczestników</w:t>
      </w:r>
    </w:p>
    <w:p w:rsidR="001B75AC" w:rsidRPr="001B75AC" w:rsidRDefault="00466F66" w:rsidP="001B75AC">
      <w:pPr>
        <w:jc w:val="both"/>
        <w:rPr>
          <w:rFonts w:cs="Arial"/>
          <w:b/>
          <w:color w:val="000000" w:themeColor="text1"/>
          <w:szCs w:val="24"/>
        </w:rPr>
      </w:pPr>
      <w:r>
        <w:rPr>
          <w:rFonts w:cs="Arial"/>
          <w:b/>
          <w:color w:val="000000" w:themeColor="text1"/>
          <w:szCs w:val="24"/>
        </w:rPr>
        <w:br w:type="column"/>
      </w:r>
      <w:r w:rsidR="001B75AC" w:rsidRPr="001B75AC">
        <w:rPr>
          <w:rFonts w:cs="Arial"/>
          <w:b/>
          <w:color w:val="000000" w:themeColor="text1"/>
          <w:szCs w:val="24"/>
        </w:rPr>
        <w:lastRenderedPageBreak/>
        <w:t>Wśród obiektów sportowych dostępnych dla mieszkańców Bytomia należy wymienić:</w:t>
      </w:r>
    </w:p>
    <w:p w:rsidR="001B75AC" w:rsidRPr="001B75AC" w:rsidRDefault="001B75AC" w:rsidP="00E04D3A">
      <w:pPr>
        <w:pStyle w:val="Akapitzlist"/>
        <w:numPr>
          <w:ilvl w:val="0"/>
          <w:numId w:val="183"/>
        </w:numPr>
        <w:spacing w:before="0"/>
        <w:ind w:left="426"/>
        <w:jc w:val="both"/>
        <w:rPr>
          <w:rFonts w:cs="Arial"/>
          <w:szCs w:val="24"/>
        </w:rPr>
      </w:pPr>
      <w:r w:rsidRPr="001B75AC">
        <w:rPr>
          <w:rFonts w:cs="Arial"/>
          <w:bCs/>
          <w:szCs w:val="24"/>
        </w:rPr>
        <w:t>4 kompleksy sportowe ("</w:t>
      </w:r>
      <w:proofErr w:type="spellStart"/>
      <w:r w:rsidRPr="001B75AC">
        <w:rPr>
          <w:rFonts w:cs="Arial"/>
          <w:bCs/>
          <w:szCs w:val="24"/>
        </w:rPr>
        <w:t>Torkacik</w:t>
      </w:r>
      <w:proofErr w:type="spellEnd"/>
      <w:r w:rsidRPr="001B75AC">
        <w:rPr>
          <w:rFonts w:cs="Arial"/>
          <w:bCs/>
          <w:szCs w:val="24"/>
        </w:rPr>
        <w:t xml:space="preserve">" – Tarnogórska 1, Zespół Boisk "Orlik" – ul. Chorzowska 28 H, Zespół Boisk – ul. Ostatnia 10, Bytomski Sport </w:t>
      </w:r>
      <w:proofErr w:type="spellStart"/>
      <w:r w:rsidRPr="001B75AC">
        <w:rPr>
          <w:rFonts w:cs="Arial"/>
          <w:bCs/>
          <w:szCs w:val="24"/>
        </w:rPr>
        <w:t>sp</w:t>
      </w:r>
      <w:proofErr w:type="spellEnd"/>
      <w:r w:rsidRPr="001B75AC">
        <w:rPr>
          <w:rFonts w:cs="Arial"/>
          <w:bCs/>
          <w:szCs w:val="24"/>
        </w:rPr>
        <w:t xml:space="preserve"> z o.o. – b</w:t>
      </w:r>
      <w:r w:rsidRPr="001B75AC">
        <w:rPr>
          <w:rFonts w:cs="Arial"/>
          <w:bCs/>
          <w:color w:val="000000"/>
          <w:szCs w:val="24"/>
        </w:rPr>
        <w:t>udynek klubowy i boisko przy ul. Piłkarskiej 8);</w:t>
      </w:r>
    </w:p>
    <w:p w:rsidR="001B75AC" w:rsidRPr="001B75AC" w:rsidRDefault="001B75AC" w:rsidP="00E04D3A">
      <w:pPr>
        <w:pStyle w:val="Akapitzlist"/>
        <w:numPr>
          <w:ilvl w:val="0"/>
          <w:numId w:val="183"/>
        </w:numPr>
        <w:spacing w:before="0"/>
        <w:ind w:left="426"/>
        <w:jc w:val="both"/>
        <w:rPr>
          <w:rFonts w:cs="Arial"/>
          <w:bCs/>
          <w:szCs w:val="24"/>
        </w:rPr>
      </w:pPr>
      <w:r w:rsidRPr="001B75AC">
        <w:rPr>
          <w:rFonts w:cs="Arial"/>
          <w:bCs/>
          <w:szCs w:val="24"/>
        </w:rPr>
        <w:t xml:space="preserve">4 hale sportowe (Hala na Skarpie ul. Frycza-Modrzewskiego 5a, Hala </w:t>
      </w:r>
      <w:proofErr w:type="spellStart"/>
      <w:r w:rsidRPr="001B75AC">
        <w:rPr>
          <w:rFonts w:cs="Arial"/>
          <w:bCs/>
          <w:szCs w:val="24"/>
        </w:rPr>
        <w:t>OSiR</w:t>
      </w:r>
      <w:proofErr w:type="spellEnd"/>
      <w:r w:rsidRPr="001B75AC">
        <w:rPr>
          <w:rFonts w:cs="Arial"/>
          <w:bCs/>
          <w:szCs w:val="24"/>
        </w:rPr>
        <w:t xml:space="preserve"> ul. Kosynierów 15, Hala </w:t>
      </w:r>
      <w:proofErr w:type="spellStart"/>
      <w:r w:rsidRPr="001B75AC">
        <w:rPr>
          <w:rFonts w:cs="Arial"/>
          <w:bCs/>
          <w:szCs w:val="24"/>
        </w:rPr>
        <w:t>OSiR</w:t>
      </w:r>
      <w:proofErr w:type="spellEnd"/>
      <w:r w:rsidRPr="001B75AC">
        <w:rPr>
          <w:rFonts w:cs="Arial"/>
          <w:bCs/>
          <w:szCs w:val="24"/>
        </w:rPr>
        <w:t xml:space="preserve"> przy ul. Strzelców Bytomskich 131, GKS "Czarni" Bytom przy ul. Łużyckiej 90);</w:t>
      </w:r>
    </w:p>
    <w:p w:rsidR="001B75AC" w:rsidRPr="001B75AC" w:rsidRDefault="001B75AC" w:rsidP="00E04D3A">
      <w:pPr>
        <w:pStyle w:val="Akapitzlist"/>
        <w:numPr>
          <w:ilvl w:val="0"/>
          <w:numId w:val="183"/>
        </w:numPr>
        <w:spacing w:before="0"/>
        <w:ind w:left="426"/>
        <w:jc w:val="both"/>
        <w:rPr>
          <w:rFonts w:cs="Arial"/>
          <w:bCs/>
          <w:szCs w:val="24"/>
        </w:rPr>
      </w:pPr>
      <w:r w:rsidRPr="001B75AC">
        <w:rPr>
          <w:rFonts w:cs="Arial"/>
          <w:bCs/>
          <w:szCs w:val="24"/>
        </w:rPr>
        <w:t>2 pływalnie kryte (Ośrodek Sportu i Rekreacji ul. Parkowa 1 oraz Stowarzyszenie Centrum Działalności Podwodnej NUREK Bytom – ul. Chorzowska 28A;</w:t>
      </w:r>
    </w:p>
    <w:p w:rsidR="001B75AC" w:rsidRPr="001B75AC" w:rsidRDefault="001B75AC" w:rsidP="00E04D3A">
      <w:pPr>
        <w:pStyle w:val="Akapitzlist"/>
        <w:numPr>
          <w:ilvl w:val="0"/>
          <w:numId w:val="183"/>
        </w:numPr>
        <w:spacing w:before="0"/>
        <w:ind w:left="426"/>
        <w:jc w:val="both"/>
        <w:rPr>
          <w:rFonts w:cs="Arial"/>
          <w:bCs/>
          <w:szCs w:val="24"/>
        </w:rPr>
      </w:pPr>
      <w:r w:rsidRPr="001B75AC">
        <w:rPr>
          <w:rFonts w:cs="Arial"/>
          <w:bCs/>
          <w:szCs w:val="24"/>
        </w:rPr>
        <w:t>1 pływalnia odkryta oraz wodny plac zabaw typu „</w:t>
      </w:r>
      <w:proofErr w:type="spellStart"/>
      <w:r w:rsidRPr="001B75AC">
        <w:rPr>
          <w:rFonts w:cs="Arial"/>
          <w:bCs/>
          <w:szCs w:val="24"/>
        </w:rPr>
        <w:t>splash</w:t>
      </w:r>
      <w:proofErr w:type="spellEnd"/>
      <w:r w:rsidRPr="001B75AC">
        <w:rPr>
          <w:rFonts w:cs="Arial"/>
          <w:bCs/>
          <w:szCs w:val="24"/>
        </w:rPr>
        <w:t xml:space="preserve"> park” – </w:t>
      </w:r>
      <w:r w:rsidRPr="001B75AC">
        <w:rPr>
          <w:rFonts w:cs="Arial"/>
          <w:bCs/>
          <w:color w:val="000000"/>
          <w:szCs w:val="24"/>
          <w:shd w:val="clear" w:color="auto" w:fill="FFFFFF"/>
        </w:rPr>
        <w:t>ul. Wrocławska 31;</w:t>
      </w:r>
    </w:p>
    <w:p w:rsidR="001B75AC" w:rsidRPr="001B75AC" w:rsidRDefault="001B75AC" w:rsidP="00E04D3A">
      <w:pPr>
        <w:pStyle w:val="Akapitzlist"/>
        <w:numPr>
          <w:ilvl w:val="0"/>
          <w:numId w:val="183"/>
        </w:numPr>
        <w:spacing w:before="0"/>
        <w:ind w:left="426"/>
        <w:jc w:val="both"/>
        <w:rPr>
          <w:rFonts w:cs="Arial"/>
          <w:bCs/>
          <w:szCs w:val="24"/>
        </w:rPr>
      </w:pPr>
      <w:r w:rsidRPr="001B75AC">
        <w:rPr>
          <w:rFonts w:cs="Arial"/>
          <w:bCs/>
          <w:szCs w:val="24"/>
        </w:rPr>
        <w:t xml:space="preserve">1 lodowisko sztuczne kryte im. Braci </w:t>
      </w:r>
      <w:proofErr w:type="spellStart"/>
      <w:r w:rsidRPr="001B75AC">
        <w:rPr>
          <w:rFonts w:cs="Arial"/>
          <w:bCs/>
          <w:szCs w:val="24"/>
        </w:rPr>
        <w:t>Nikodemowiczów</w:t>
      </w:r>
      <w:proofErr w:type="spellEnd"/>
      <w:r w:rsidRPr="001B75AC">
        <w:rPr>
          <w:rFonts w:cs="Arial"/>
          <w:bCs/>
          <w:szCs w:val="24"/>
        </w:rPr>
        <w:t>  – ul. Pułaskiego 71;</w:t>
      </w:r>
    </w:p>
    <w:p w:rsidR="001B75AC" w:rsidRPr="001B75AC" w:rsidRDefault="001B75AC" w:rsidP="00E04D3A">
      <w:pPr>
        <w:pStyle w:val="Akapitzlist"/>
        <w:numPr>
          <w:ilvl w:val="0"/>
          <w:numId w:val="183"/>
        </w:numPr>
        <w:spacing w:before="0"/>
        <w:ind w:left="426"/>
        <w:jc w:val="both"/>
        <w:rPr>
          <w:rFonts w:cs="Arial"/>
          <w:bCs/>
          <w:szCs w:val="24"/>
        </w:rPr>
      </w:pPr>
      <w:r w:rsidRPr="001B75AC">
        <w:rPr>
          <w:rFonts w:cs="Arial"/>
          <w:bCs/>
          <w:szCs w:val="24"/>
        </w:rPr>
        <w:t>1 Lodowisko sezonowe – ul. Wrocławska 31;</w:t>
      </w:r>
    </w:p>
    <w:p w:rsidR="001B75AC" w:rsidRPr="001B75AC" w:rsidRDefault="001B75AC" w:rsidP="00E04D3A">
      <w:pPr>
        <w:pStyle w:val="Akapitzlist"/>
        <w:numPr>
          <w:ilvl w:val="0"/>
          <w:numId w:val="183"/>
        </w:numPr>
        <w:spacing w:before="0"/>
        <w:ind w:left="426"/>
        <w:jc w:val="both"/>
        <w:rPr>
          <w:rFonts w:cs="Arial"/>
          <w:bCs/>
          <w:szCs w:val="24"/>
        </w:rPr>
      </w:pPr>
      <w:r w:rsidRPr="001B75AC">
        <w:rPr>
          <w:rFonts w:cs="Arial"/>
          <w:bCs/>
          <w:szCs w:val="24"/>
        </w:rPr>
        <w:t xml:space="preserve">2 </w:t>
      </w:r>
      <w:proofErr w:type="spellStart"/>
      <w:r w:rsidRPr="001B75AC">
        <w:rPr>
          <w:rFonts w:cs="Arial"/>
          <w:bCs/>
          <w:szCs w:val="24"/>
        </w:rPr>
        <w:t>skateparki</w:t>
      </w:r>
      <w:proofErr w:type="spellEnd"/>
      <w:r w:rsidRPr="001B75AC">
        <w:rPr>
          <w:rFonts w:cs="Arial"/>
          <w:bCs/>
          <w:szCs w:val="24"/>
        </w:rPr>
        <w:t xml:space="preserve"> – ul. Wrocławska 31 oraz ul. </w:t>
      </w:r>
      <w:proofErr w:type="spellStart"/>
      <w:r w:rsidRPr="001B75AC">
        <w:rPr>
          <w:rFonts w:cs="Arial"/>
          <w:bCs/>
          <w:color w:val="3B3B3B"/>
          <w:szCs w:val="24"/>
          <w:shd w:val="clear" w:color="auto" w:fill="FFFFFF"/>
        </w:rPr>
        <w:t>Alojzjanó</w:t>
      </w:r>
      <w:r w:rsidRPr="001B75AC">
        <w:rPr>
          <w:rFonts w:cs="Arial"/>
          <w:bCs/>
          <w:szCs w:val="24"/>
        </w:rPr>
        <w:t>w</w:t>
      </w:r>
      <w:proofErr w:type="spellEnd"/>
      <w:r w:rsidRPr="001B75AC">
        <w:rPr>
          <w:rFonts w:cs="Arial"/>
          <w:bCs/>
          <w:szCs w:val="24"/>
        </w:rPr>
        <w:t xml:space="preserve"> na Rozbarku;</w:t>
      </w:r>
    </w:p>
    <w:p w:rsidR="001B75AC" w:rsidRPr="001B75AC" w:rsidRDefault="001B75AC" w:rsidP="00E04D3A">
      <w:pPr>
        <w:pStyle w:val="Akapitzlist"/>
        <w:numPr>
          <w:ilvl w:val="0"/>
          <w:numId w:val="183"/>
        </w:numPr>
        <w:spacing w:before="0"/>
        <w:ind w:left="426"/>
        <w:jc w:val="both"/>
        <w:rPr>
          <w:rFonts w:cs="Arial"/>
          <w:bCs/>
          <w:szCs w:val="24"/>
        </w:rPr>
      </w:pPr>
      <w:r w:rsidRPr="001B75AC">
        <w:rPr>
          <w:rFonts w:cs="Arial"/>
          <w:bCs/>
          <w:szCs w:val="24"/>
        </w:rPr>
        <w:t xml:space="preserve">1 </w:t>
      </w:r>
      <w:proofErr w:type="spellStart"/>
      <w:r w:rsidRPr="001B75AC">
        <w:rPr>
          <w:rFonts w:cs="Arial"/>
          <w:bCs/>
          <w:szCs w:val="24"/>
        </w:rPr>
        <w:t>rolkowisko</w:t>
      </w:r>
      <w:proofErr w:type="spellEnd"/>
      <w:r w:rsidRPr="001B75AC">
        <w:rPr>
          <w:rFonts w:cs="Arial"/>
          <w:bCs/>
          <w:szCs w:val="24"/>
        </w:rPr>
        <w:t xml:space="preserve"> – ul. Pułaskiego 69;</w:t>
      </w:r>
    </w:p>
    <w:p w:rsidR="001B75AC" w:rsidRPr="001B75AC" w:rsidRDefault="001B75AC" w:rsidP="00E04D3A">
      <w:pPr>
        <w:pStyle w:val="Akapitzlist"/>
        <w:numPr>
          <w:ilvl w:val="0"/>
          <w:numId w:val="183"/>
        </w:numPr>
        <w:spacing w:before="0"/>
        <w:ind w:left="426"/>
        <w:jc w:val="both"/>
        <w:rPr>
          <w:rFonts w:cs="Arial"/>
          <w:bCs/>
          <w:szCs w:val="24"/>
        </w:rPr>
      </w:pPr>
      <w:r w:rsidRPr="001B75AC">
        <w:rPr>
          <w:rFonts w:cs="Arial"/>
          <w:bCs/>
          <w:szCs w:val="24"/>
        </w:rPr>
        <w:t>1 pole golfowe – ul. Golfowa 3;</w:t>
      </w:r>
    </w:p>
    <w:p w:rsidR="001B75AC" w:rsidRPr="001B75AC" w:rsidRDefault="001B75AC" w:rsidP="00E04D3A">
      <w:pPr>
        <w:pStyle w:val="Akapitzlist"/>
        <w:numPr>
          <w:ilvl w:val="0"/>
          <w:numId w:val="183"/>
        </w:numPr>
        <w:spacing w:before="0"/>
        <w:ind w:left="426"/>
        <w:jc w:val="both"/>
        <w:rPr>
          <w:rFonts w:cs="Arial"/>
          <w:bCs/>
          <w:szCs w:val="24"/>
        </w:rPr>
      </w:pPr>
      <w:r w:rsidRPr="001B75AC">
        <w:rPr>
          <w:rFonts w:cs="Arial"/>
          <w:bCs/>
          <w:szCs w:val="24"/>
        </w:rPr>
        <w:t xml:space="preserve">1 hala tenisa stołowego (dwupoziomowa) – ul. Józefa </w:t>
      </w:r>
      <w:proofErr w:type="spellStart"/>
      <w:r w:rsidRPr="001B75AC">
        <w:rPr>
          <w:rFonts w:cs="Arial"/>
          <w:bCs/>
          <w:szCs w:val="24"/>
        </w:rPr>
        <w:t>Nickla</w:t>
      </w:r>
      <w:proofErr w:type="spellEnd"/>
      <w:r w:rsidRPr="001B75AC">
        <w:rPr>
          <w:rFonts w:cs="Arial"/>
          <w:bCs/>
          <w:szCs w:val="24"/>
        </w:rPr>
        <w:t xml:space="preserve"> 143 A;</w:t>
      </w:r>
    </w:p>
    <w:p w:rsidR="001B75AC" w:rsidRPr="001B75AC" w:rsidRDefault="001B75AC" w:rsidP="00E04D3A">
      <w:pPr>
        <w:pStyle w:val="Akapitzlist"/>
        <w:numPr>
          <w:ilvl w:val="0"/>
          <w:numId w:val="183"/>
        </w:numPr>
        <w:spacing w:before="0"/>
        <w:ind w:left="426"/>
        <w:jc w:val="both"/>
        <w:rPr>
          <w:rFonts w:cs="Arial"/>
          <w:bCs/>
          <w:szCs w:val="24"/>
        </w:rPr>
      </w:pPr>
      <w:r w:rsidRPr="001B75AC">
        <w:rPr>
          <w:rFonts w:cs="Arial"/>
          <w:bCs/>
          <w:szCs w:val="24"/>
        </w:rPr>
        <w:t xml:space="preserve">1 centrum wspinaczkowe – </w:t>
      </w:r>
      <w:r w:rsidRPr="001B75AC">
        <w:rPr>
          <w:rFonts w:cs="Arial"/>
          <w:bCs/>
          <w:color w:val="000000"/>
          <w:szCs w:val="24"/>
        </w:rPr>
        <w:t>Centrum Sportów Wspinaczkowych i Siłowych „Skarpa” Bytom ul. Kilara 33;</w:t>
      </w:r>
    </w:p>
    <w:p w:rsidR="001B75AC" w:rsidRPr="001B75AC" w:rsidRDefault="001B75AC" w:rsidP="00E04D3A">
      <w:pPr>
        <w:pStyle w:val="Akapitzlist"/>
        <w:numPr>
          <w:ilvl w:val="0"/>
          <w:numId w:val="183"/>
        </w:numPr>
        <w:spacing w:before="0"/>
        <w:ind w:left="426"/>
        <w:jc w:val="both"/>
        <w:rPr>
          <w:rFonts w:cs="Arial"/>
          <w:bCs/>
          <w:color w:val="000000"/>
          <w:szCs w:val="24"/>
        </w:rPr>
      </w:pPr>
      <w:r w:rsidRPr="001B75AC">
        <w:rPr>
          <w:rFonts w:cs="Arial"/>
          <w:bCs/>
          <w:color w:val="000000"/>
          <w:szCs w:val="24"/>
        </w:rPr>
        <w:t xml:space="preserve">1 zewnętrzna ściana wspinaczkowa </w:t>
      </w:r>
      <w:r w:rsidRPr="001B75AC">
        <w:rPr>
          <w:rFonts w:cs="Arial"/>
          <w:bCs/>
          <w:szCs w:val="24"/>
        </w:rPr>
        <w:t>–</w:t>
      </w:r>
      <w:r w:rsidRPr="001B75AC">
        <w:rPr>
          <w:rFonts w:cs="Arial"/>
          <w:bCs/>
          <w:color w:val="000000"/>
          <w:szCs w:val="24"/>
        </w:rPr>
        <w:t xml:space="preserve"> Centrum Sportów Wspinaczkowych i Siłowych „Skarpa” Bytom ul. Kilara 33;</w:t>
      </w:r>
    </w:p>
    <w:p w:rsidR="001B75AC" w:rsidRPr="001B75AC" w:rsidRDefault="001B75AC" w:rsidP="00E04D3A">
      <w:pPr>
        <w:pStyle w:val="Akapitzlist"/>
        <w:numPr>
          <w:ilvl w:val="0"/>
          <w:numId w:val="183"/>
        </w:numPr>
        <w:spacing w:before="0"/>
        <w:ind w:left="426"/>
        <w:jc w:val="both"/>
        <w:rPr>
          <w:rFonts w:cs="Arial"/>
          <w:bCs/>
          <w:szCs w:val="24"/>
        </w:rPr>
      </w:pPr>
      <w:r w:rsidRPr="001B75AC">
        <w:rPr>
          <w:rFonts w:cs="Arial"/>
          <w:bCs/>
          <w:szCs w:val="24"/>
        </w:rPr>
        <w:t>1 centrum narciarskie – Sport Dolina Bytom ul. Blachówka 94;</w:t>
      </w:r>
    </w:p>
    <w:p w:rsidR="001B75AC" w:rsidRPr="001B75AC" w:rsidRDefault="001B75AC" w:rsidP="00E04D3A">
      <w:pPr>
        <w:pStyle w:val="Akapitzlist"/>
        <w:numPr>
          <w:ilvl w:val="0"/>
          <w:numId w:val="183"/>
        </w:numPr>
        <w:spacing w:before="100" w:beforeAutospacing="1" w:after="100" w:afterAutospacing="1"/>
        <w:ind w:left="426"/>
        <w:jc w:val="both"/>
        <w:rPr>
          <w:rFonts w:cs="Arial"/>
          <w:color w:val="000000"/>
          <w:szCs w:val="24"/>
        </w:rPr>
      </w:pPr>
      <w:r w:rsidRPr="001B75AC">
        <w:rPr>
          <w:rFonts w:cs="Arial"/>
          <w:color w:val="000000"/>
          <w:szCs w:val="24"/>
        </w:rPr>
        <w:t>9 boisk piłkarskich;</w:t>
      </w:r>
    </w:p>
    <w:p w:rsidR="001B75AC" w:rsidRPr="001B75AC" w:rsidRDefault="001B75AC" w:rsidP="00E04D3A">
      <w:pPr>
        <w:pStyle w:val="Akapitzlist"/>
        <w:numPr>
          <w:ilvl w:val="0"/>
          <w:numId w:val="183"/>
        </w:numPr>
        <w:spacing w:before="100" w:beforeAutospacing="1" w:after="100" w:afterAutospacing="1"/>
        <w:ind w:left="426"/>
        <w:jc w:val="both"/>
        <w:rPr>
          <w:rFonts w:cs="Arial"/>
          <w:color w:val="000000"/>
          <w:szCs w:val="24"/>
        </w:rPr>
      </w:pPr>
      <w:r w:rsidRPr="001B75AC">
        <w:rPr>
          <w:rFonts w:cs="Arial"/>
          <w:color w:val="000000"/>
          <w:szCs w:val="24"/>
        </w:rPr>
        <w:t>4 strzelnice sportowe;</w:t>
      </w:r>
    </w:p>
    <w:p w:rsidR="001B75AC" w:rsidRPr="001B75AC" w:rsidRDefault="001B75AC" w:rsidP="00E04D3A">
      <w:pPr>
        <w:pStyle w:val="Akapitzlist"/>
        <w:numPr>
          <w:ilvl w:val="0"/>
          <w:numId w:val="263"/>
        </w:numPr>
        <w:spacing w:before="0"/>
        <w:jc w:val="both"/>
        <w:rPr>
          <w:rFonts w:cs="Arial"/>
          <w:color w:val="000000"/>
          <w:szCs w:val="24"/>
        </w:rPr>
      </w:pPr>
      <w:r w:rsidRPr="001B75AC">
        <w:rPr>
          <w:rFonts w:cs="Arial"/>
          <w:bCs/>
          <w:color w:val="000000"/>
          <w:szCs w:val="24"/>
        </w:rPr>
        <w:t>Strzelnica PPHU „KRAGAL” Jacek Lipka,  Bytom ul. Powstańców Warszawskich 28;</w:t>
      </w:r>
    </w:p>
    <w:p w:rsidR="001B75AC" w:rsidRPr="001B75AC" w:rsidRDefault="001B75AC" w:rsidP="00E04D3A">
      <w:pPr>
        <w:pStyle w:val="Akapitzlist"/>
        <w:numPr>
          <w:ilvl w:val="0"/>
          <w:numId w:val="263"/>
        </w:numPr>
        <w:spacing w:before="0"/>
        <w:jc w:val="both"/>
        <w:rPr>
          <w:rFonts w:cs="Arial"/>
          <w:color w:val="000000"/>
          <w:szCs w:val="24"/>
        </w:rPr>
      </w:pPr>
      <w:r w:rsidRPr="001B75AC">
        <w:rPr>
          <w:rFonts w:cs="Arial"/>
          <w:bCs/>
          <w:color w:val="000000"/>
          <w:szCs w:val="24"/>
        </w:rPr>
        <w:t>Strzelnica w Zespole Szkół Mechaniczno-Elektronicznych, Bytom, pl. Jana III Sobieskiego;</w:t>
      </w:r>
    </w:p>
    <w:p w:rsidR="001B75AC" w:rsidRPr="001B75AC" w:rsidRDefault="001B75AC" w:rsidP="00E04D3A">
      <w:pPr>
        <w:pStyle w:val="Akapitzlist"/>
        <w:numPr>
          <w:ilvl w:val="0"/>
          <w:numId w:val="263"/>
        </w:numPr>
        <w:spacing w:before="0"/>
        <w:jc w:val="both"/>
        <w:rPr>
          <w:rFonts w:cs="Arial"/>
          <w:color w:val="000000"/>
          <w:szCs w:val="24"/>
        </w:rPr>
      </w:pPr>
      <w:r w:rsidRPr="001B75AC">
        <w:rPr>
          <w:rFonts w:cs="Arial"/>
          <w:bCs/>
          <w:color w:val="000000"/>
          <w:szCs w:val="24"/>
        </w:rPr>
        <w:t>Strzelnica w Technikum nr 4 im. Marii Skłodowskiej-Curie Bytom, ul. Katowicka 35;</w:t>
      </w:r>
    </w:p>
    <w:p w:rsidR="001B75AC" w:rsidRPr="001B75AC" w:rsidRDefault="001B75AC" w:rsidP="00E04D3A">
      <w:pPr>
        <w:pStyle w:val="Akapitzlist"/>
        <w:numPr>
          <w:ilvl w:val="0"/>
          <w:numId w:val="263"/>
        </w:numPr>
        <w:spacing w:before="0"/>
        <w:jc w:val="both"/>
        <w:rPr>
          <w:rFonts w:cs="Arial"/>
          <w:color w:val="000000"/>
          <w:szCs w:val="24"/>
        </w:rPr>
      </w:pPr>
      <w:r w:rsidRPr="001B75AC">
        <w:rPr>
          <w:rFonts w:cs="Arial"/>
          <w:bCs/>
          <w:color w:val="000000"/>
          <w:szCs w:val="24"/>
        </w:rPr>
        <w:t xml:space="preserve">Strzelnica Grupy </w:t>
      </w:r>
      <w:proofErr w:type="spellStart"/>
      <w:r w:rsidRPr="001B75AC">
        <w:rPr>
          <w:rFonts w:cs="Arial"/>
          <w:bCs/>
          <w:color w:val="000000"/>
          <w:szCs w:val="24"/>
        </w:rPr>
        <w:t>Perun</w:t>
      </w:r>
      <w:proofErr w:type="spellEnd"/>
      <w:r w:rsidRPr="001B75AC">
        <w:rPr>
          <w:rFonts w:cs="Arial"/>
          <w:bCs/>
          <w:color w:val="000000"/>
          <w:szCs w:val="24"/>
        </w:rPr>
        <w:t xml:space="preserve"> sp. z o.o., Bytom, ul. Konstytucji 61.</w:t>
      </w:r>
    </w:p>
    <w:p w:rsidR="001B75AC" w:rsidRPr="001B75AC" w:rsidRDefault="001B75AC" w:rsidP="00E04D3A">
      <w:pPr>
        <w:pStyle w:val="Akapitzlist"/>
        <w:numPr>
          <w:ilvl w:val="0"/>
          <w:numId w:val="183"/>
        </w:numPr>
        <w:spacing w:before="100" w:beforeAutospacing="1" w:after="100" w:afterAutospacing="1"/>
        <w:ind w:left="426"/>
        <w:jc w:val="both"/>
        <w:rPr>
          <w:rFonts w:cs="Arial"/>
          <w:color w:val="000000"/>
          <w:szCs w:val="24"/>
        </w:rPr>
      </w:pPr>
      <w:r w:rsidRPr="001B75AC">
        <w:rPr>
          <w:rFonts w:cs="Arial"/>
          <w:color w:val="000000"/>
          <w:szCs w:val="24"/>
        </w:rPr>
        <w:t xml:space="preserve">korty tenisowe otwarte </w:t>
      </w:r>
      <w:r w:rsidRPr="001B75AC">
        <w:rPr>
          <w:rFonts w:cs="Arial"/>
          <w:bCs/>
          <w:szCs w:val="24"/>
        </w:rPr>
        <w:t>–</w:t>
      </w:r>
      <w:r w:rsidRPr="001B75AC">
        <w:rPr>
          <w:rFonts w:cs="Arial"/>
          <w:color w:val="000000"/>
          <w:szCs w:val="24"/>
        </w:rPr>
        <w:t>13;</w:t>
      </w:r>
    </w:p>
    <w:p w:rsidR="001B75AC" w:rsidRPr="001B75AC" w:rsidRDefault="001B75AC" w:rsidP="00E04D3A">
      <w:pPr>
        <w:pStyle w:val="Akapitzlist"/>
        <w:numPr>
          <w:ilvl w:val="0"/>
          <w:numId w:val="183"/>
        </w:numPr>
        <w:spacing w:before="100" w:beforeAutospacing="1" w:after="100" w:afterAutospacing="1"/>
        <w:ind w:left="426"/>
        <w:jc w:val="both"/>
        <w:rPr>
          <w:rFonts w:cs="Arial"/>
          <w:color w:val="000000"/>
          <w:szCs w:val="24"/>
        </w:rPr>
      </w:pPr>
      <w:r w:rsidRPr="001B75AC">
        <w:rPr>
          <w:rFonts w:cs="Arial"/>
          <w:color w:val="000000"/>
          <w:szCs w:val="24"/>
        </w:rPr>
        <w:lastRenderedPageBreak/>
        <w:t xml:space="preserve">korty tenisowe kryte </w:t>
      </w:r>
      <w:r w:rsidRPr="001B75AC">
        <w:rPr>
          <w:rFonts w:cs="Arial"/>
          <w:bCs/>
          <w:szCs w:val="24"/>
        </w:rPr>
        <w:t>–</w:t>
      </w:r>
      <w:r w:rsidRPr="001B75AC">
        <w:rPr>
          <w:rFonts w:cs="Arial"/>
          <w:color w:val="000000"/>
          <w:szCs w:val="24"/>
        </w:rPr>
        <w:t>- 9;</w:t>
      </w:r>
    </w:p>
    <w:p w:rsidR="001B75AC" w:rsidRPr="001B75AC" w:rsidRDefault="001B75AC" w:rsidP="00E04D3A">
      <w:pPr>
        <w:pStyle w:val="Akapitzlist"/>
        <w:numPr>
          <w:ilvl w:val="0"/>
          <w:numId w:val="183"/>
        </w:numPr>
        <w:spacing w:before="100" w:beforeAutospacing="1" w:after="100" w:afterAutospacing="1"/>
        <w:ind w:left="426"/>
        <w:jc w:val="both"/>
        <w:rPr>
          <w:rFonts w:cs="Arial"/>
          <w:color w:val="000000"/>
          <w:szCs w:val="24"/>
        </w:rPr>
      </w:pPr>
      <w:r w:rsidRPr="001B75AC">
        <w:rPr>
          <w:rFonts w:cs="Arial"/>
          <w:color w:val="000000"/>
          <w:szCs w:val="24"/>
        </w:rPr>
        <w:t>obiekty spółki  Bytomski Sport Polonia Bytom (obiekty są własnością spółki):</w:t>
      </w:r>
    </w:p>
    <w:p w:rsidR="001B75AC" w:rsidRPr="001B75AC" w:rsidRDefault="001B75AC" w:rsidP="00E04D3A">
      <w:pPr>
        <w:pStyle w:val="Akapitzlist"/>
        <w:numPr>
          <w:ilvl w:val="0"/>
          <w:numId w:val="264"/>
        </w:numPr>
        <w:spacing w:before="100" w:beforeAutospacing="1" w:after="100" w:afterAutospacing="1"/>
        <w:jc w:val="both"/>
        <w:rPr>
          <w:rFonts w:cs="Arial"/>
          <w:color w:val="000000"/>
          <w:szCs w:val="24"/>
        </w:rPr>
      </w:pPr>
      <w:r w:rsidRPr="001B75AC">
        <w:rPr>
          <w:rFonts w:cs="Arial"/>
          <w:color w:val="000000"/>
          <w:szCs w:val="24"/>
        </w:rPr>
        <w:t xml:space="preserve">Stadion im. Edwarda Szymkowiaka </w:t>
      </w:r>
      <w:r w:rsidRPr="001B75AC">
        <w:rPr>
          <w:rFonts w:cs="Arial"/>
          <w:bCs/>
          <w:szCs w:val="24"/>
        </w:rPr>
        <w:t>–</w:t>
      </w:r>
      <w:r w:rsidRPr="001B75AC">
        <w:rPr>
          <w:rFonts w:cs="Arial"/>
          <w:color w:val="000000"/>
          <w:szCs w:val="24"/>
        </w:rPr>
        <w:t xml:space="preserve"> Bytom, ul. Olimpijska 2-4; </w:t>
      </w:r>
    </w:p>
    <w:p w:rsidR="001B75AC" w:rsidRPr="001B75AC" w:rsidRDefault="001B75AC" w:rsidP="00E04D3A">
      <w:pPr>
        <w:pStyle w:val="Akapitzlist"/>
        <w:numPr>
          <w:ilvl w:val="0"/>
          <w:numId w:val="264"/>
        </w:numPr>
        <w:spacing w:before="100" w:beforeAutospacing="1" w:after="100" w:afterAutospacing="1"/>
        <w:jc w:val="both"/>
        <w:rPr>
          <w:rFonts w:cs="Arial"/>
          <w:color w:val="000000"/>
          <w:szCs w:val="24"/>
        </w:rPr>
      </w:pPr>
      <w:r w:rsidRPr="001B75AC">
        <w:rPr>
          <w:rFonts w:cs="Arial"/>
          <w:color w:val="000000"/>
          <w:szCs w:val="24"/>
        </w:rPr>
        <w:t xml:space="preserve">Boisko boczne treningowe </w:t>
      </w:r>
      <w:r w:rsidRPr="001B75AC">
        <w:rPr>
          <w:rFonts w:cs="Arial"/>
          <w:bCs/>
          <w:szCs w:val="24"/>
        </w:rPr>
        <w:t>–</w:t>
      </w:r>
      <w:r w:rsidRPr="001B75AC">
        <w:rPr>
          <w:rFonts w:cs="Arial"/>
          <w:color w:val="000000"/>
          <w:szCs w:val="24"/>
        </w:rPr>
        <w:t xml:space="preserve"> Bytom, ul. Olimpijska 2-4;</w:t>
      </w:r>
    </w:p>
    <w:p w:rsidR="001B75AC" w:rsidRPr="001B75AC" w:rsidRDefault="001B75AC" w:rsidP="00E04D3A">
      <w:pPr>
        <w:pStyle w:val="Akapitzlist"/>
        <w:numPr>
          <w:ilvl w:val="0"/>
          <w:numId w:val="264"/>
        </w:numPr>
        <w:spacing w:before="100" w:beforeAutospacing="1" w:after="100" w:afterAutospacing="1"/>
        <w:jc w:val="both"/>
        <w:rPr>
          <w:rFonts w:cs="Arial"/>
          <w:color w:val="000000"/>
          <w:szCs w:val="24"/>
        </w:rPr>
      </w:pPr>
      <w:r w:rsidRPr="001B75AC">
        <w:rPr>
          <w:rFonts w:cs="Arial"/>
          <w:color w:val="000000"/>
          <w:szCs w:val="24"/>
        </w:rPr>
        <w:t>Boisko treningowe – Bytom, ul. Piłkarska 1;</w:t>
      </w:r>
    </w:p>
    <w:p w:rsidR="001B75AC" w:rsidRPr="001B75AC" w:rsidRDefault="001B75AC" w:rsidP="00E04D3A">
      <w:pPr>
        <w:pStyle w:val="Akapitzlist"/>
        <w:numPr>
          <w:ilvl w:val="0"/>
          <w:numId w:val="264"/>
        </w:numPr>
        <w:spacing w:before="100" w:beforeAutospacing="1" w:after="100" w:afterAutospacing="1"/>
        <w:jc w:val="both"/>
        <w:rPr>
          <w:rFonts w:cs="Arial"/>
          <w:color w:val="000000"/>
          <w:szCs w:val="24"/>
        </w:rPr>
      </w:pPr>
      <w:r w:rsidRPr="001B75AC">
        <w:rPr>
          <w:rFonts w:cs="Arial"/>
          <w:color w:val="000000"/>
          <w:szCs w:val="24"/>
        </w:rPr>
        <w:t>Boisko treningowe Akademii Polonii Bytom – Bytom, ul. Piłkarska 8.</w:t>
      </w:r>
    </w:p>
    <w:p w:rsidR="001B75AC" w:rsidRPr="001B75AC" w:rsidRDefault="001B75AC" w:rsidP="001B75AC">
      <w:pPr>
        <w:ind w:left="-567"/>
        <w:jc w:val="center"/>
        <w:rPr>
          <w:rFonts w:cs="Arial"/>
          <w:b/>
          <w:color w:val="000000" w:themeColor="text1"/>
          <w:szCs w:val="24"/>
          <w:u w:val="single"/>
        </w:rPr>
      </w:pPr>
      <w:r w:rsidRPr="001B75AC">
        <w:rPr>
          <w:rFonts w:cs="Arial"/>
          <w:b/>
          <w:color w:val="000000" w:themeColor="text1"/>
          <w:szCs w:val="24"/>
          <w:u w:val="single"/>
        </w:rPr>
        <w:t>Opis najważniejszych wydarzeń sportowych w 2024 r.</w:t>
      </w:r>
    </w:p>
    <w:p w:rsidR="001B75AC" w:rsidRPr="001B75AC" w:rsidRDefault="00466F66" w:rsidP="001B75AC">
      <w:pPr>
        <w:spacing w:after="0"/>
        <w:jc w:val="both"/>
        <w:outlineLvl w:val="4"/>
        <w:rPr>
          <w:rFonts w:cs="Arial"/>
          <w:szCs w:val="24"/>
        </w:rPr>
      </w:pPr>
      <w:r>
        <w:rPr>
          <w:rFonts w:cs="Arial"/>
          <w:szCs w:val="24"/>
        </w:rPr>
        <w:t>23 listopada 2024 roku</w:t>
      </w:r>
      <w:r w:rsidR="001B75AC" w:rsidRPr="001B75AC">
        <w:rPr>
          <w:rFonts w:cs="Arial"/>
          <w:szCs w:val="24"/>
        </w:rPr>
        <w:t xml:space="preserve"> Bytom był miejscem wielkiego sportowego święta z udziałem blisko 800 biegaczy. Po raz pierwszy w historii miasto było gospodarzem Mistrzostw Polski w Biegach Przełajowych. Na starcie </w:t>
      </w:r>
      <w:r w:rsidR="001B75AC" w:rsidRPr="001B75AC">
        <w:rPr>
          <w:rFonts w:cs="Arial"/>
          <w:color w:val="000000"/>
          <w:szCs w:val="24"/>
          <w:shd w:val="clear" w:color="auto" w:fill="FFFFFF"/>
        </w:rPr>
        <w:t>96. PZLA Mistrzostwa Polski w Biegach Przełajowych</w:t>
      </w:r>
      <w:r w:rsidR="001B75AC" w:rsidRPr="001B75AC">
        <w:rPr>
          <w:rFonts w:cs="Arial"/>
          <w:szCs w:val="24"/>
        </w:rPr>
        <w:t>, w Parku im. hm. Franciszka Kachla, zjawili się najlepsi polscy lekkoatleci by walczyć o tytuły najlepszych biegaczy w Polsce.</w:t>
      </w:r>
      <w:r w:rsidR="001B75AC" w:rsidRPr="001B75AC">
        <w:rPr>
          <w:rFonts w:cs="Arial"/>
          <w:color w:val="000000"/>
          <w:szCs w:val="24"/>
          <w:shd w:val="clear" w:color="auto" w:fill="FFFFFF"/>
        </w:rPr>
        <w:t xml:space="preserve"> Organizatorem jednej z najbardziej prestiżowych imprez sportowych w kraju były wspólnie: Miasto Bytom, Polski Związek Lekkiej Atletyki oraz Stowarzyszenie Bytomska Lekkoatletyka.</w:t>
      </w:r>
    </w:p>
    <w:p w:rsidR="001B75AC" w:rsidRPr="001B75AC" w:rsidRDefault="001B75AC" w:rsidP="001B75AC">
      <w:pPr>
        <w:shd w:val="clear" w:color="auto" w:fill="FFFFFF"/>
        <w:spacing w:after="0"/>
        <w:jc w:val="both"/>
        <w:rPr>
          <w:rFonts w:cs="Arial"/>
          <w:color w:val="000000"/>
          <w:szCs w:val="24"/>
        </w:rPr>
      </w:pPr>
      <w:r w:rsidRPr="001B75AC">
        <w:rPr>
          <w:rFonts w:cs="Arial"/>
          <w:color w:val="000000"/>
          <w:szCs w:val="24"/>
        </w:rPr>
        <w:t xml:space="preserve">2,5 tysiąca zawodniczek z prawie 70 drużyn </w:t>
      </w:r>
      <w:proofErr w:type="spellStart"/>
      <w:r w:rsidRPr="001B75AC">
        <w:rPr>
          <w:rFonts w:cs="Arial"/>
          <w:color w:val="000000"/>
          <w:szCs w:val="24"/>
        </w:rPr>
        <w:t>mażoretkowych</w:t>
      </w:r>
      <w:proofErr w:type="spellEnd"/>
      <w:r w:rsidRPr="001B75AC">
        <w:rPr>
          <w:rFonts w:cs="Arial"/>
          <w:color w:val="000000"/>
          <w:szCs w:val="24"/>
        </w:rPr>
        <w:t xml:space="preserve"> z całego kraju zaprezentowało sie w Bytomiu podczas Mistrzostw Polski </w:t>
      </w:r>
      <w:proofErr w:type="spellStart"/>
      <w:r w:rsidRPr="001B75AC">
        <w:rPr>
          <w:rFonts w:cs="Arial"/>
          <w:color w:val="000000"/>
          <w:szCs w:val="24"/>
        </w:rPr>
        <w:t>Mażoretek</w:t>
      </w:r>
      <w:proofErr w:type="spellEnd"/>
      <w:r w:rsidRPr="001B75AC">
        <w:rPr>
          <w:rFonts w:cs="Arial"/>
          <w:color w:val="000000"/>
          <w:szCs w:val="24"/>
        </w:rPr>
        <w:t xml:space="preserve">, które od 23 do 26 maja odbywały się na Lodowisku im. Braci </w:t>
      </w:r>
      <w:proofErr w:type="spellStart"/>
      <w:r w:rsidRPr="001B75AC">
        <w:rPr>
          <w:rFonts w:cs="Arial"/>
          <w:color w:val="000000"/>
          <w:szCs w:val="24"/>
        </w:rPr>
        <w:t>Nikodemowiczów</w:t>
      </w:r>
      <w:proofErr w:type="spellEnd"/>
      <w:r w:rsidRPr="001B75AC">
        <w:rPr>
          <w:rFonts w:cs="Arial"/>
          <w:color w:val="000000"/>
          <w:szCs w:val="24"/>
        </w:rPr>
        <w:t xml:space="preserve">. W turnieju wzięły udział także bytomskie zawodniczki trenujące w UKS </w:t>
      </w:r>
      <w:proofErr w:type="spellStart"/>
      <w:r w:rsidRPr="001B75AC">
        <w:rPr>
          <w:rFonts w:cs="Arial"/>
          <w:color w:val="000000"/>
          <w:szCs w:val="24"/>
        </w:rPr>
        <w:t>Charms</w:t>
      </w:r>
      <w:proofErr w:type="spellEnd"/>
      <w:r w:rsidRPr="001B75AC">
        <w:rPr>
          <w:rFonts w:cs="Arial"/>
          <w:color w:val="000000"/>
          <w:szCs w:val="24"/>
        </w:rPr>
        <w:t xml:space="preserve">. Zawodniczki rywalizowały o tytuły Mistrzów Polski jak też o możliwość reprezentowania naszego kraju w trakcie Międzynarodowych Mistrzostw – Majorette </w:t>
      </w:r>
      <w:proofErr w:type="spellStart"/>
      <w:r w:rsidRPr="001B75AC">
        <w:rPr>
          <w:rFonts w:cs="Arial"/>
          <w:color w:val="000000"/>
          <w:szCs w:val="24"/>
        </w:rPr>
        <w:t>World</w:t>
      </w:r>
      <w:proofErr w:type="spellEnd"/>
      <w:r w:rsidRPr="001B75AC">
        <w:rPr>
          <w:rFonts w:cs="Arial"/>
          <w:color w:val="000000"/>
          <w:szCs w:val="24"/>
        </w:rPr>
        <w:t xml:space="preserve"> </w:t>
      </w:r>
      <w:proofErr w:type="spellStart"/>
      <w:r w:rsidRPr="001B75AC">
        <w:rPr>
          <w:rFonts w:cs="Arial"/>
          <w:color w:val="000000"/>
          <w:szCs w:val="24"/>
        </w:rPr>
        <w:t>Federation</w:t>
      </w:r>
      <w:proofErr w:type="spellEnd"/>
      <w:r w:rsidRPr="001B75AC">
        <w:rPr>
          <w:rFonts w:cs="Arial"/>
          <w:color w:val="000000"/>
          <w:szCs w:val="24"/>
        </w:rPr>
        <w:t xml:space="preserve"> oraz International </w:t>
      </w:r>
      <w:proofErr w:type="spellStart"/>
      <w:r w:rsidRPr="001B75AC">
        <w:rPr>
          <w:rFonts w:cs="Arial"/>
          <w:color w:val="000000"/>
          <w:szCs w:val="24"/>
        </w:rPr>
        <w:t>Federation</w:t>
      </w:r>
      <w:proofErr w:type="spellEnd"/>
      <w:r w:rsidRPr="001B75AC">
        <w:rPr>
          <w:rFonts w:cs="Arial"/>
          <w:color w:val="000000"/>
          <w:szCs w:val="24"/>
        </w:rPr>
        <w:t xml:space="preserve"> </w:t>
      </w:r>
      <w:proofErr w:type="spellStart"/>
      <w:r w:rsidRPr="001B75AC">
        <w:rPr>
          <w:rFonts w:cs="Arial"/>
          <w:color w:val="000000"/>
          <w:szCs w:val="24"/>
        </w:rPr>
        <w:t>Majorettes</w:t>
      </w:r>
      <w:proofErr w:type="spellEnd"/>
      <w:r w:rsidRPr="001B75AC">
        <w:rPr>
          <w:rFonts w:cs="Arial"/>
          <w:color w:val="000000"/>
          <w:szCs w:val="24"/>
        </w:rPr>
        <w:t xml:space="preserve"> Sport.</w:t>
      </w:r>
    </w:p>
    <w:p w:rsidR="001B75AC" w:rsidRPr="001B75AC" w:rsidRDefault="001B75AC" w:rsidP="001B75AC">
      <w:pPr>
        <w:shd w:val="clear" w:color="auto" w:fill="FFFFFF"/>
        <w:spacing w:after="0"/>
        <w:jc w:val="both"/>
        <w:rPr>
          <w:rFonts w:cs="Arial"/>
          <w:color w:val="000000"/>
          <w:szCs w:val="24"/>
          <w:shd w:val="clear" w:color="auto" w:fill="FFFFFF"/>
        </w:rPr>
      </w:pPr>
      <w:r w:rsidRPr="001B75AC">
        <w:rPr>
          <w:rFonts w:cs="Arial"/>
          <w:color w:val="000000"/>
          <w:szCs w:val="24"/>
        </w:rPr>
        <w:t>Ponad 1600 uczestników we wszystkich kategoriach wzięło udział 21 września 2024 r</w:t>
      </w:r>
      <w:r w:rsidR="00466F66">
        <w:rPr>
          <w:rFonts w:cs="Arial"/>
          <w:color w:val="000000"/>
          <w:szCs w:val="24"/>
        </w:rPr>
        <w:t>oku</w:t>
      </w:r>
      <w:r w:rsidRPr="001B75AC">
        <w:rPr>
          <w:rFonts w:cs="Arial"/>
          <w:color w:val="000000"/>
          <w:szCs w:val="24"/>
        </w:rPr>
        <w:t xml:space="preserve"> w PKO 15. Bytomskim </w:t>
      </w:r>
      <w:proofErr w:type="spellStart"/>
      <w:r w:rsidRPr="001B75AC">
        <w:rPr>
          <w:rFonts w:cs="Arial"/>
          <w:color w:val="000000"/>
          <w:szCs w:val="24"/>
        </w:rPr>
        <w:t>Półmaratonie</w:t>
      </w:r>
      <w:proofErr w:type="spellEnd"/>
      <w:r w:rsidRPr="001B75AC">
        <w:rPr>
          <w:rFonts w:cs="Arial"/>
          <w:color w:val="000000"/>
          <w:szCs w:val="24"/>
        </w:rPr>
        <w:t xml:space="preserve">, jednej z największych w południowej Polsce imprez biegowych. </w:t>
      </w:r>
      <w:r w:rsidRPr="001B75AC">
        <w:rPr>
          <w:rFonts w:cs="Arial"/>
          <w:color w:val="000000"/>
          <w:szCs w:val="24"/>
          <w:shd w:val="clear" w:color="auto" w:fill="FFFFFF"/>
        </w:rPr>
        <w:t xml:space="preserve">W zawodach mogli wziąć udział zarówno miłośnicy biegów na dystansie 21,097 </w:t>
      </w:r>
      <w:r w:rsidR="009F47A4">
        <w:rPr>
          <w:rFonts w:cs="Arial"/>
          <w:szCs w:val="24"/>
        </w:rPr>
        <w:t>kilometrów</w:t>
      </w:r>
      <w:r w:rsidR="009F47A4" w:rsidRPr="001B75AC">
        <w:rPr>
          <w:rFonts w:cs="Arial"/>
          <w:color w:val="000000"/>
          <w:szCs w:val="24"/>
          <w:shd w:val="clear" w:color="auto" w:fill="FFFFFF"/>
        </w:rPr>
        <w:t xml:space="preserve"> </w:t>
      </w:r>
      <w:r w:rsidRPr="001B75AC">
        <w:rPr>
          <w:rFonts w:cs="Arial"/>
          <w:color w:val="000000"/>
          <w:szCs w:val="24"/>
          <w:shd w:val="clear" w:color="auto" w:fill="FFFFFF"/>
        </w:rPr>
        <w:t xml:space="preserve">– cała trasa </w:t>
      </w:r>
      <w:proofErr w:type="spellStart"/>
      <w:r w:rsidRPr="001B75AC">
        <w:rPr>
          <w:rFonts w:cs="Arial"/>
          <w:color w:val="000000"/>
          <w:szCs w:val="24"/>
          <w:shd w:val="clear" w:color="auto" w:fill="FFFFFF"/>
        </w:rPr>
        <w:t>pó</w:t>
      </w:r>
      <w:r w:rsidR="00466F66">
        <w:rPr>
          <w:rFonts w:cs="Arial"/>
          <w:color w:val="000000"/>
          <w:szCs w:val="24"/>
          <w:shd w:val="clear" w:color="auto" w:fill="FFFFFF"/>
        </w:rPr>
        <w:t>łmaratonu</w:t>
      </w:r>
      <w:proofErr w:type="spellEnd"/>
      <w:r w:rsidR="00466F66">
        <w:rPr>
          <w:rFonts w:cs="Arial"/>
          <w:color w:val="000000"/>
          <w:szCs w:val="24"/>
          <w:shd w:val="clear" w:color="auto" w:fill="FFFFFF"/>
        </w:rPr>
        <w:t>, ale również 5 i 10 kilometrów</w:t>
      </w:r>
      <w:r w:rsidRPr="001B75AC">
        <w:rPr>
          <w:rFonts w:cs="Arial"/>
          <w:color w:val="000000"/>
          <w:szCs w:val="24"/>
          <w:shd w:val="clear" w:color="auto" w:fill="FFFFFF"/>
        </w:rPr>
        <w:t xml:space="preserve"> oraz pasjonaci </w:t>
      </w:r>
      <w:proofErr w:type="spellStart"/>
      <w:r w:rsidRPr="001B75AC">
        <w:rPr>
          <w:rFonts w:cs="Arial"/>
          <w:color w:val="000000"/>
          <w:szCs w:val="24"/>
          <w:shd w:val="clear" w:color="auto" w:fill="FFFFFF"/>
        </w:rPr>
        <w:t>nordic</w:t>
      </w:r>
      <w:proofErr w:type="spellEnd"/>
      <w:r w:rsidRPr="001B75AC">
        <w:rPr>
          <w:rFonts w:cs="Arial"/>
          <w:color w:val="000000"/>
          <w:szCs w:val="24"/>
          <w:shd w:val="clear" w:color="auto" w:fill="FFFFFF"/>
        </w:rPr>
        <w:t xml:space="preserve"> </w:t>
      </w:r>
      <w:proofErr w:type="spellStart"/>
      <w:r w:rsidRPr="001B75AC">
        <w:rPr>
          <w:rFonts w:cs="Arial"/>
          <w:color w:val="000000"/>
          <w:szCs w:val="24"/>
          <w:shd w:val="clear" w:color="auto" w:fill="FFFFFF"/>
        </w:rPr>
        <w:t>walkingu</w:t>
      </w:r>
      <w:proofErr w:type="spellEnd"/>
      <w:r w:rsidRPr="001B75AC">
        <w:rPr>
          <w:rFonts w:cs="Arial"/>
          <w:color w:val="000000"/>
          <w:szCs w:val="24"/>
          <w:shd w:val="clear" w:color="auto" w:fill="FFFFFF"/>
        </w:rPr>
        <w:t xml:space="preserve">. Na dystansie 21,097 </w:t>
      </w:r>
      <w:r w:rsidR="00466F66">
        <w:rPr>
          <w:rFonts w:cs="Arial"/>
          <w:color w:val="000000"/>
          <w:szCs w:val="24"/>
          <w:shd w:val="clear" w:color="auto" w:fill="FFFFFF"/>
        </w:rPr>
        <w:t>kilometrów</w:t>
      </w:r>
      <w:r w:rsidRPr="001B75AC">
        <w:rPr>
          <w:rFonts w:cs="Arial"/>
          <w:color w:val="000000"/>
          <w:szCs w:val="24"/>
          <w:shd w:val="clear" w:color="auto" w:fill="FFFFFF"/>
        </w:rPr>
        <w:t xml:space="preserve"> zwyciężyła wśród kobiet Barbara Pawełczak z czasem 1:22:32, zaś wśród mężczyzn najlepszy był Mateusz Mrówka z czasem 1:11:46.</w:t>
      </w:r>
    </w:p>
    <w:p w:rsidR="001B75AC" w:rsidRPr="00466F66" w:rsidRDefault="001B75AC" w:rsidP="001B75AC">
      <w:pPr>
        <w:spacing w:after="0"/>
        <w:jc w:val="both"/>
        <w:outlineLvl w:val="4"/>
        <w:rPr>
          <w:rFonts w:cs="Arial"/>
          <w:szCs w:val="24"/>
        </w:rPr>
      </w:pPr>
      <w:r w:rsidRPr="001B75AC">
        <w:rPr>
          <w:rFonts w:cs="Arial"/>
          <w:szCs w:val="24"/>
        </w:rPr>
        <w:t xml:space="preserve">Drużyna Stowarzyszenia Artystyczno - Gimnastycznego „OARTE” w Bytomiu zdobyła  tytułu Wicemistrza Polski w kategorii młodzieżowej podczas odbywających się w listopadzie </w:t>
      </w:r>
      <w:r w:rsidRPr="001B75AC">
        <w:rPr>
          <w:rFonts w:cs="Arial"/>
          <w:szCs w:val="24"/>
        </w:rPr>
        <w:br/>
      </w:r>
      <w:r w:rsidRPr="001B75AC">
        <w:rPr>
          <w:rFonts w:cs="Arial"/>
          <w:szCs w:val="24"/>
        </w:rPr>
        <w:lastRenderedPageBreak/>
        <w:t>2024 r</w:t>
      </w:r>
      <w:r w:rsidR="00466F66">
        <w:rPr>
          <w:rFonts w:cs="Arial"/>
          <w:szCs w:val="24"/>
        </w:rPr>
        <w:t>oku</w:t>
      </w:r>
      <w:r w:rsidRPr="001B75AC">
        <w:rPr>
          <w:rFonts w:cs="Arial"/>
          <w:szCs w:val="24"/>
        </w:rPr>
        <w:t xml:space="preserve"> w </w:t>
      </w:r>
      <w:proofErr w:type="spellStart"/>
      <w:r w:rsidRPr="001B75AC">
        <w:rPr>
          <w:rFonts w:cs="Arial"/>
          <w:szCs w:val="24"/>
        </w:rPr>
        <w:t>Rumii</w:t>
      </w:r>
      <w:proofErr w:type="spellEnd"/>
      <w:r w:rsidRPr="001B75AC">
        <w:rPr>
          <w:rFonts w:cs="Arial"/>
          <w:szCs w:val="24"/>
        </w:rPr>
        <w:t xml:space="preserve"> Mistrzostw Polski w układach zespołowych w gimnastyce artystycznej.</w:t>
      </w:r>
      <w:r w:rsidRPr="001B75AC">
        <w:rPr>
          <w:rFonts w:cs="Arial"/>
          <w:color w:val="000000"/>
          <w:szCs w:val="24"/>
          <w:shd w:val="clear" w:color="auto" w:fill="FFFFFF"/>
        </w:rPr>
        <w:t xml:space="preserve"> Zespół pod kierownictwem </w:t>
      </w:r>
      <w:proofErr w:type="spellStart"/>
      <w:r w:rsidRPr="001B75AC">
        <w:rPr>
          <w:rFonts w:cs="Arial"/>
          <w:color w:val="000000"/>
          <w:szCs w:val="24"/>
          <w:shd w:val="clear" w:color="auto" w:fill="FFFFFF"/>
        </w:rPr>
        <w:t>Oleny</w:t>
      </w:r>
      <w:proofErr w:type="spellEnd"/>
      <w:r w:rsidRPr="001B75AC">
        <w:rPr>
          <w:rFonts w:cs="Arial"/>
          <w:color w:val="000000"/>
          <w:szCs w:val="24"/>
          <w:shd w:val="clear" w:color="auto" w:fill="FFFFFF"/>
        </w:rPr>
        <w:t xml:space="preserve"> </w:t>
      </w:r>
      <w:proofErr w:type="spellStart"/>
      <w:r w:rsidRPr="001B75AC">
        <w:rPr>
          <w:rFonts w:cs="Arial"/>
          <w:color w:val="000000"/>
          <w:szCs w:val="24"/>
          <w:shd w:val="clear" w:color="auto" w:fill="FFFFFF"/>
        </w:rPr>
        <w:t>Konovalovej</w:t>
      </w:r>
      <w:proofErr w:type="spellEnd"/>
      <w:r w:rsidRPr="001B75AC">
        <w:rPr>
          <w:rFonts w:cs="Arial"/>
          <w:color w:val="000000"/>
          <w:szCs w:val="24"/>
          <w:shd w:val="clear" w:color="auto" w:fill="FFFFFF"/>
        </w:rPr>
        <w:t xml:space="preserve"> wystąpił w składzie: Oliwia </w:t>
      </w:r>
      <w:proofErr w:type="spellStart"/>
      <w:r w:rsidRPr="001B75AC">
        <w:rPr>
          <w:rFonts w:cs="Arial"/>
          <w:color w:val="000000"/>
          <w:szCs w:val="24"/>
          <w:shd w:val="clear" w:color="auto" w:fill="FFFFFF"/>
        </w:rPr>
        <w:t>Kapuściok</w:t>
      </w:r>
      <w:proofErr w:type="spellEnd"/>
      <w:r w:rsidRPr="001B75AC">
        <w:rPr>
          <w:rFonts w:cs="Arial"/>
          <w:color w:val="000000"/>
          <w:szCs w:val="24"/>
          <w:shd w:val="clear" w:color="auto" w:fill="FFFFFF"/>
        </w:rPr>
        <w:t xml:space="preserve">, Zofia </w:t>
      </w:r>
      <w:proofErr w:type="spellStart"/>
      <w:r w:rsidRPr="001B75AC">
        <w:rPr>
          <w:rFonts w:cs="Arial"/>
          <w:color w:val="000000"/>
          <w:szCs w:val="24"/>
          <w:shd w:val="clear" w:color="auto" w:fill="FFFFFF"/>
        </w:rPr>
        <w:t>Pajdzik</w:t>
      </w:r>
      <w:proofErr w:type="spellEnd"/>
      <w:r w:rsidRPr="001B75AC">
        <w:rPr>
          <w:rFonts w:cs="Arial"/>
          <w:color w:val="000000"/>
          <w:szCs w:val="24"/>
          <w:shd w:val="clear" w:color="auto" w:fill="FFFFFF"/>
        </w:rPr>
        <w:t xml:space="preserve">, Zuzanna Rutkowska, </w:t>
      </w:r>
      <w:proofErr w:type="spellStart"/>
      <w:r w:rsidRPr="001B75AC">
        <w:rPr>
          <w:rFonts w:cs="Arial"/>
          <w:color w:val="000000"/>
          <w:szCs w:val="24"/>
          <w:shd w:val="clear" w:color="auto" w:fill="FFFFFF"/>
        </w:rPr>
        <w:t>Daryna</w:t>
      </w:r>
      <w:proofErr w:type="spellEnd"/>
      <w:r w:rsidRPr="001B75AC">
        <w:rPr>
          <w:rFonts w:cs="Arial"/>
          <w:color w:val="000000"/>
          <w:szCs w:val="24"/>
          <w:shd w:val="clear" w:color="auto" w:fill="FFFFFF"/>
        </w:rPr>
        <w:t xml:space="preserve"> </w:t>
      </w:r>
      <w:proofErr w:type="spellStart"/>
      <w:r w:rsidRPr="001B75AC">
        <w:rPr>
          <w:rFonts w:cs="Arial"/>
          <w:color w:val="000000"/>
          <w:szCs w:val="24"/>
          <w:shd w:val="clear" w:color="auto" w:fill="FFFFFF"/>
        </w:rPr>
        <w:t>Tumanian</w:t>
      </w:r>
      <w:proofErr w:type="spellEnd"/>
      <w:r w:rsidRPr="001B75AC">
        <w:rPr>
          <w:rFonts w:cs="Arial"/>
          <w:color w:val="000000"/>
          <w:szCs w:val="24"/>
          <w:shd w:val="clear" w:color="auto" w:fill="FFFFFF"/>
        </w:rPr>
        <w:t xml:space="preserve"> i Lena </w:t>
      </w:r>
      <w:r w:rsidRPr="00466F66">
        <w:rPr>
          <w:rFonts w:cs="Arial"/>
          <w:color w:val="000000"/>
          <w:szCs w:val="24"/>
          <w:shd w:val="clear" w:color="auto" w:fill="FFFFFF"/>
        </w:rPr>
        <w:t>Winkler.</w:t>
      </w:r>
    </w:p>
    <w:p w:rsidR="001B75AC" w:rsidRPr="00466F66" w:rsidRDefault="001B75AC" w:rsidP="001B75AC">
      <w:pPr>
        <w:pStyle w:val="info1"/>
        <w:shd w:val="clear" w:color="auto" w:fill="FFFFFF"/>
        <w:spacing w:before="0" w:beforeAutospacing="0" w:after="0" w:afterAutospacing="0" w:line="360" w:lineRule="auto"/>
        <w:jc w:val="both"/>
        <w:rPr>
          <w:rStyle w:val="Pogrubienie"/>
          <w:rFonts w:ascii="Arial" w:hAnsi="Arial" w:cs="Arial"/>
          <w:b w:val="0"/>
          <w:sz w:val="24"/>
          <w:szCs w:val="24"/>
          <w:lang w:val="pl-PL"/>
        </w:rPr>
      </w:pPr>
      <w:r w:rsidRPr="00466F66">
        <w:rPr>
          <w:rStyle w:val="Pogrubienie"/>
          <w:rFonts w:ascii="Arial" w:hAnsi="Arial" w:cs="Arial"/>
          <w:b w:val="0"/>
          <w:sz w:val="24"/>
          <w:szCs w:val="24"/>
          <w:lang w:val="pl-PL"/>
        </w:rPr>
        <w:t xml:space="preserve">Z okazji jubileuszu 770 lat Bytomia Ośrodek Sportu i Rekreacji zorganizował akcję „770 </w:t>
      </w:r>
      <w:proofErr w:type="spellStart"/>
      <w:r w:rsidR="009F47A4" w:rsidRPr="009F47A4">
        <w:rPr>
          <w:rFonts w:ascii="Arial" w:hAnsi="Arial" w:cs="Arial"/>
          <w:sz w:val="24"/>
          <w:szCs w:val="24"/>
        </w:rPr>
        <w:t>kilometrów</w:t>
      </w:r>
      <w:proofErr w:type="spellEnd"/>
      <w:r w:rsidR="009F47A4" w:rsidRPr="009F47A4">
        <w:rPr>
          <w:rStyle w:val="Pogrubienie"/>
          <w:rFonts w:ascii="Arial" w:hAnsi="Arial" w:cs="Arial"/>
          <w:b w:val="0"/>
          <w:sz w:val="24"/>
          <w:szCs w:val="24"/>
          <w:lang w:val="pl-PL"/>
        </w:rPr>
        <w:t xml:space="preserve"> </w:t>
      </w:r>
      <w:r w:rsidRPr="00466F66">
        <w:rPr>
          <w:rStyle w:val="Pogrubienie"/>
          <w:rFonts w:ascii="Arial" w:hAnsi="Arial" w:cs="Arial"/>
          <w:b w:val="0"/>
          <w:sz w:val="24"/>
          <w:szCs w:val="24"/>
          <w:lang w:val="pl-PL"/>
        </w:rPr>
        <w:t xml:space="preserve">dla Bytomia”, w której uczestnicy pokonywali wspomniany dystans, mając do wyboru bieg lub chód, jazdę na rowerze oraz pływanie. W akcji, którą przeprowadzono między 15 stycznia a 30 kwietnia wzięło udział ponad 200 osób. </w:t>
      </w:r>
    </w:p>
    <w:p w:rsidR="001B75AC" w:rsidRPr="001B75AC" w:rsidRDefault="001B75AC" w:rsidP="001B75AC">
      <w:pPr>
        <w:pStyle w:val="info1"/>
        <w:shd w:val="clear" w:color="auto" w:fill="FFFFFF"/>
        <w:spacing w:before="0" w:beforeAutospacing="0" w:after="0" w:afterAutospacing="0" w:line="360" w:lineRule="auto"/>
        <w:jc w:val="both"/>
        <w:rPr>
          <w:rFonts w:ascii="Arial" w:hAnsi="Arial" w:cs="Arial"/>
          <w:color w:val="000000"/>
          <w:sz w:val="24"/>
          <w:szCs w:val="24"/>
          <w:shd w:val="clear" w:color="auto" w:fill="FFFFFF"/>
          <w:lang w:val="pl-PL"/>
        </w:rPr>
      </w:pPr>
      <w:r w:rsidRPr="001B75AC">
        <w:rPr>
          <w:rFonts w:ascii="Arial" w:hAnsi="Arial" w:cs="Arial"/>
          <w:color w:val="000000"/>
          <w:sz w:val="24"/>
          <w:szCs w:val="24"/>
          <w:lang w:val="pl-PL"/>
        </w:rPr>
        <w:t>Bytom po raz kolejny stał się stolicą polskiego judo.</w:t>
      </w:r>
      <w:r w:rsidRPr="001B75AC">
        <w:rPr>
          <w:rFonts w:ascii="Arial" w:hAnsi="Arial" w:cs="Arial"/>
          <w:color w:val="000000"/>
          <w:sz w:val="24"/>
          <w:szCs w:val="24"/>
          <w:shd w:val="clear" w:color="auto" w:fill="FFFFFF"/>
          <w:lang w:val="pl-PL"/>
        </w:rPr>
        <w:t> 2 listopada 2024 r</w:t>
      </w:r>
      <w:r w:rsidR="00466F66">
        <w:rPr>
          <w:rFonts w:ascii="Arial" w:hAnsi="Arial" w:cs="Arial"/>
          <w:color w:val="000000"/>
          <w:sz w:val="24"/>
          <w:szCs w:val="24"/>
          <w:shd w:val="clear" w:color="auto" w:fill="FFFFFF"/>
          <w:lang w:val="pl-PL"/>
        </w:rPr>
        <w:t>oku</w:t>
      </w:r>
      <w:r w:rsidRPr="001B75AC">
        <w:rPr>
          <w:rFonts w:ascii="Arial" w:hAnsi="Arial" w:cs="Arial"/>
          <w:color w:val="000000"/>
          <w:sz w:val="24"/>
          <w:szCs w:val="24"/>
          <w:shd w:val="clear" w:color="auto" w:fill="FFFFFF"/>
          <w:lang w:val="pl-PL"/>
        </w:rPr>
        <w:t xml:space="preserve"> odbywały się Mistrzostwa Polski Juniorów i Juniorek U20, zaś 3 listopada judocy i judoczki rywalizowali na matach w ramach jubileuszowego X Memoriału im. Józefa Wiśniewskiego, który jest jednocześnie Otwartym Pucharem Polski Juniorów i Juniorek. Reprezentanci najlepszych klubów judo w Polsce walczyli o cenne punkty do klasyfikacji generalnej Pucharu Polski Juniorów i Juniorek.</w:t>
      </w:r>
    </w:p>
    <w:p w:rsidR="001B75AC" w:rsidRPr="001B75AC" w:rsidRDefault="001B75AC" w:rsidP="00DD141A">
      <w:pPr>
        <w:pStyle w:val="Nagwek"/>
        <w:spacing w:line="360" w:lineRule="auto"/>
        <w:jc w:val="both"/>
        <w:rPr>
          <w:color w:val="000000"/>
          <w:shd w:val="clear" w:color="auto" w:fill="FFFFFF"/>
        </w:rPr>
      </w:pPr>
      <w:r w:rsidRPr="001B75AC">
        <w:t>Natalia Michalska, łuczniczka MLKS „Czarna Strzała” Bytom osiągnęła w 2024 r</w:t>
      </w:r>
      <w:r w:rsidR="00466F66">
        <w:t>oku</w:t>
      </w:r>
      <w:r w:rsidRPr="001B75AC">
        <w:t xml:space="preserve"> historyczny sukces zdobywając podczas 88. Mistrzostw Polski Seniorów i Seniorek w Łucznictwie złoty medal i mistrzostwo Polski.</w:t>
      </w:r>
      <w:r w:rsidRPr="001B75AC">
        <w:rPr>
          <w:color w:val="000000"/>
          <w:shd w:val="clear" w:color="auto" w:fill="FFFFFF"/>
        </w:rPr>
        <w:t xml:space="preserve"> Do złotego medalu na Mistrzostwach Polski dorzuciła również brązowy krążek w rywalizacji drużynowej w składzie: Anna Kołodziejczyk, Ewelina Jadczyk, Martyna Stach.</w:t>
      </w:r>
    </w:p>
    <w:p w:rsidR="001B75AC" w:rsidRPr="001B75AC" w:rsidRDefault="001B75AC" w:rsidP="00DD141A">
      <w:pPr>
        <w:pStyle w:val="Nagwek"/>
        <w:spacing w:line="360" w:lineRule="auto"/>
        <w:jc w:val="both"/>
        <w:rPr>
          <w:color w:val="000000"/>
          <w:shd w:val="clear" w:color="auto" w:fill="FFFFFF"/>
        </w:rPr>
      </w:pPr>
      <w:r w:rsidRPr="001B75AC">
        <w:rPr>
          <w:color w:val="000000"/>
          <w:shd w:val="clear" w:color="auto" w:fill="FFFFFF"/>
        </w:rPr>
        <w:t xml:space="preserve">Reprezentujący Polskę oraz miasto Bytom zawodnik Bytomskiego Sportowego Klubu </w:t>
      </w:r>
      <w:proofErr w:type="spellStart"/>
      <w:r w:rsidRPr="001B75AC">
        <w:rPr>
          <w:color w:val="000000"/>
          <w:shd w:val="clear" w:color="auto" w:fill="FFFFFF"/>
        </w:rPr>
        <w:t>Taekwon-do</w:t>
      </w:r>
      <w:proofErr w:type="spellEnd"/>
      <w:r w:rsidRPr="001B75AC">
        <w:rPr>
          <w:color w:val="000000"/>
          <w:shd w:val="clear" w:color="auto" w:fill="FFFFFF"/>
        </w:rPr>
        <w:t xml:space="preserve"> „</w:t>
      </w:r>
      <w:proofErr w:type="spellStart"/>
      <w:r w:rsidRPr="001B75AC">
        <w:rPr>
          <w:color w:val="000000"/>
          <w:shd w:val="clear" w:color="auto" w:fill="FFFFFF"/>
        </w:rPr>
        <w:t>Sonso</w:t>
      </w:r>
      <w:proofErr w:type="spellEnd"/>
      <w:r w:rsidRPr="001B75AC">
        <w:rPr>
          <w:color w:val="000000"/>
          <w:shd w:val="clear" w:color="auto" w:fill="FFFFFF"/>
        </w:rPr>
        <w:t xml:space="preserve">”  Karol Pietruszka zajął 9. miejsce podczas Pucharu Świata w </w:t>
      </w:r>
      <w:proofErr w:type="spellStart"/>
      <w:r w:rsidRPr="001B75AC">
        <w:rPr>
          <w:color w:val="000000"/>
          <w:shd w:val="clear" w:color="auto" w:fill="FFFFFF"/>
        </w:rPr>
        <w:t>Taekwon-do</w:t>
      </w:r>
      <w:proofErr w:type="spellEnd"/>
      <w:r w:rsidRPr="001B75AC">
        <w:rPr>
          <w:color w:val="000000"/>
          <w:shd w:val="clear" w:color="auto" w:fill="FFFFFF"/>
        </w:rPr>
        <w:t xml:space="preserve"> I.T.F. w Mar del Plata w Argentynie. Natomiast podczas rozegranych w kwietniu 2024 roku w Lublinie Mistrzostw Europy w </w:t>
      </w:r>
      <w:proofErr w:type="spellStart"/>
      <w:r w:rsidRPr="001B75AC">
        <w:rPr>
          <w:color w:val="000000"/>
          <w:shd w:val="clear" w:color="auto" w:fill="FFFFFF"/>
        </w:rPr>
        <w:t>Taekwon-do</w:t>
      </w:r>
      <w:proofErr w:type="spellEnd"/>
      <w:r w:rsidRPr="001B75AC">
        <w:rPr>
          <w:color w:val="000000"/>
          <w:shd w:val="clear" w:color="auto" w:fill="FFFFFF"/>
        </w:rPr>
        <w:t xml:space="preserve"> sięgnął po złoty medal i tytuł mistrza Europy w konkurencji indywidualnych  układów formalnych mężczyzn stopni IV-VI Dan. W konkurencji układów formalnych IV-VI Dan wywalczył drużynowo srebrny medal i tytuł wicemistrzowski.</w:t>
      </w:r>
    </w:p>
    <w:p w:rsidR="001B75AC" w:rsidRPr="001B75AC" w:rsidRDefault="001B75AC" w:rsidP="00DD141A">
      <w:pPr>
        <w:pStyle w:val="Nagwek"/>
        <w:spacing w:line="360" w:lineRule="auto"/>
        <w:jc w:val="both"/>
        <w:rPr>
          <w:color w:val="000000"/>
        </w:rPr>
      </w:pPr>
      <w:r w:rsidRPr="001B75AC">
        <w:rPr>
          <w:bCs/>
          <w:color w:val="000000"/>
          <w:kern w:val="36"/>
        </w:rPr>
        <w:t xml:space="preserve">Rok 2024 był najlepszym w karierze Magdaleny </w:t>
      </w:r>
      <w:proofErr w:type="spellStart"/>
      <w:r w:rsidRPr="001B75AC">
        <w:rPr>
          <w:bCs/>
          <w:color w:val="000000"/>
          <w:kern w:val="36"/>
        </w:rPr>
        <w:t>Fręch</w:t>
      </w:r>
      <w:proofErr w:type="spellEnd"/>
      <w:r w:rsidRPr="001B75AC">
        <w:rPr>
          <w:bCs/>
          <w:color w:val="000000"/>
          <w:kern w:val="36"/>
        </w:rPr>
        <w:t xml:space="preserve">, tenisistki Górnika Bytom. </w:t>
      </w:r>
      <w:proofErr w:type="spellStart"/>
      <w:r w:rsidRPr="001B75AC">
        <w:rPr>
          <w:bCs/>
          <w:color w:val="000000"/>
          <w:kern w:val="36"/>
        </w:rPr>
        <w:t>Fręch</w:t>
      </w:r>
      <w:proofErr w:type="spellEnd"/>
      <w:r w:rsidRPr="001B75AC">
        <w:rPr>
          <w:bCs/>
          <w:color w:val="000000"/>
          <w:kern w:val="36"/>
        </w:rPr>
        <w:t xml:space="preserve"> osiągnęła pierwszy finał w imprezie WTA 250, odniosła pierwsze zwycięstwo i to od razu w turnieju rangi WTA 500 i osiągnęła 22. pozycję, a zakończyła go na 24. miejscu na świecie.</w:t>
      </w:r>
      <w:r w:rsidRPr="001B75AC">
        <w:rPr>
          <w:color w:val="000000"/>
        </w:rPr>
        <w:t xml:space="preserve"> W styczniu zawodniczka LOTTO PZT Team/Górnika Bytom osiągnęła 1/8 finału w wielkoszlemowym </w:t>
      </w:r>
      <w:proofErr w:type="spellStart"/>
      <w:r w:rsidRPr="001B75AC">
        <w:rPr>
          <w:color w:val="000000"/>
        </w:rPr>
        <w:t>Australian</w:t>
      </w:r>
      <w:proofErr w:type="spellEnd"/>
      <w:r w:rsidRPr="001B75AC">
        <w:rPr>
          <w:color w:val="000000"/>
        </w:rPr>
        <w:t xml:space="preserve"> </w:t>
      </w:r>
      <w:proofErr w:type="spellStart"/>
      <w:r w:rsidRPr="001B75AC">
        <w:rPr>
          <w:color w:val="000000"/>
        </w:rPr>
        <w:t>Open</w:t>
      </w:r>
      <w:proofErr w:type="spellEnd"/>
      <w:r w:rsidRPr="001B75AC">
        <w:rPr>
          <w:color w:val="000000"/>
        </w:rPr>
        <w:t xml:space="preserve">, co pozwoliło jej po raz pierwszy wskoczyć do grona 50 najlepszych tenisistek świata. W lipcu, tuż przed rozpoczęciem igrzysk olimpijskich w Paryżu, osiągnęła pierwszy w karierze finał w </w:t>
      </w:r>
      <w:r w:rsidRPr="001B75AC">
        <w:rPr>
          <w:color w:val="000000"/>
        </w:rPr>
        <w:lastRenderedPageBreak/>
        <w:t xml:space="preserve">cyklu WTA </w:t>
      </w:r>
      <w:proofErr w:type="spellStart"/>
      <w:r w:rsidRPr="001B75AC">
        <w:rPr>
          <w:color w:val="000000"/>
        </w:rPr>
        <w:t>tour</w:t>
      </w:r>
      <w:proofErr w:type="spellEnd"/>
      <w:r w:rsidRPr="001B75AC">
        <w:rPr>
          <w:color w:val="000000"/>
        </w:rPr>
        <w:t xml:space="preserve">. W połowie września, tuż po wielkoszlemowym US </w:t>
      </w:r>
      <w:proofErr w:type="spellStart"/>
      <w:r w:rsidRPr="001B75AC">
        <w:rPr>
          <w:color w:val="000000"/>
        </w:rPr>
        <w:t>Open</w:t>
      </w:r>
      <w:proofErr w:type="spellEnd"/>
      <w:r w:rsidRPr="001B75AC">
        <w:rPr>
          <w:color w:val="000000"/>
        </w:rPr>
        <w:t>, zdobyła pierwszy tytuł w cyklu WTA, triumfując w turnieju rangi WTA w Guadalajarze.</w:t>
      </w:r>
    </w:p>
    <w:p w:rsidR="001B75AC" w:rsidRPr="001B75AC" w:rsidRDefault="001B75AC" w:rsidP="00DD141A">
      <w:pPr>
        <w:pStyle w:val="Nagwek"/>
        <w:spacing w:line="360" w:lineRule="auto"/>
        <w:jc w:val="both"/>
      </w:pPr>
      <w:r w:rsidRPr="001B75AC">
        <w:t>Hokeistki Bytomskiego Sportu Polonia Bytom po raz 13 zostały mistrzyniami Polski. 16 marca 2024 r</w:t>
      </w:r>
      <w:r w:rsidR="00466F66">
        <w:t>oku</w:t>
      </w:r>
      <w:r w:rsidRPr="001B75AC">
        <w:t xml:space="preserve"> w drugim meczu finałowym pokonały </w:t>
      </w:r>
      <w:proofErr w:type="spellStart"/>
      <w:r w:rsidRPr="001B75AC">
        <w:t>Kojotki</w:t>
      </w:r>
      <w:proofErr w:type="spellEnd"/>
      <w:r w:rsidRPr="001B75AC">
        <w:t xml:space="preserve"> Naprzód Janów. Zaszczytny tytuł został zdobyty po raz dziewiąty z rzędu.</w:t>
      </w:r>
    </w:p>
    <w:p w:rsidR="001B75AC" w:rsidRPr="001B75AC" w:rsidRDefault="001B75AC" w:rsidP="00DD141A">
      <w:pPr>
        <w:pStyle w:val="Nagwek"/>
        <w:spacing w:line="360" w:lineRule="auto"/>
        <w:jc w:val="both"/>
      </w:pPr>
      <w:r w:rsidRPr="001B75AC">
        <w:t xml:space="preserve">Tytuł Mistrza Polski Seniorów w wadze 54 kg wywalczył </w:t>
      </w:r>
      <w:proofErr w:type="spellStart"/>
      <w:r w:rsidRPr="001B75AC">
        <w:t>Nikolas</w:t>
      </w:r>
      <w:proofErr w:type="spellEnd"/>
      <w:r w:rsidRPr="001B75AC">
        <w:t xml:space="preserve"> Pawlik, zawodnik Bytomskiej Akademii Boksu podczas 95. Mistrzostw Polski Seniorów w boksie olimpijskim. Srebrne medale wywalczyli na ringu juniorzy Bytomskiej Akademii Boksu: Filip Jóźwiak oraz </w:t>
      </w:r>
      <w:proofErr w:type="spellStart"/>
      <w:r w:rsidRPr="001B75AC">
        <w:t>Danylo</w:t>
      </w:r>
      <w:proofErr w:type="spellEnd"/>
      <w:r w:rsidRPr="001B75AC">
        <w:t xml:space="preserve"> </w:t>
      </w:r>
      <w:proofErr w:type="spellStart"/>
      <w:r w:rsidRPr="001B75AC">
        <w:t>Trutniev</w:t>
      </w:r>
      <w:proofErr w:type="spellEnd"/>
      <w:r w:rsidRPr="001B75AC">
        <w:t xml:space="preserve"> podczas Międzynarodowego Pucharu Polski w boksie U-15 i U-17, który rozegrano w listopadzie 2024 </w:t>
      </w:r>
      <w:proofErr w:type="spellStart"/>
      <w:r w:rsidRPr="001B75AC">
        <w:t>r</w:t>
      </w:r>
      <w:proofErr w:type="spellEnd"/>
      <w:r w:rsidRPr="001B75AC">
        <w:t xml:space="preserve"> w Sokółce.</w:t>
      </w:r>
    </w:p>
    <w:p w:rsidR="001B75AC" w:rsidRPr="001B75AC" w:rsidRDefault="001B75AC" w:rsidP="00DD141A">
      <w:pPr>
        <w:pStyle w:val="Nagwek"/>
        <w:spacing w:line="360" w:lineRule="auto"/>
        <w:jc w:val="both"/>
      </w:pPr>
      <w:r w:rsidRPr="001B75AC">
        <w:t>W dniach 30 listopada – 1 grudnia  rozegrany został XVIII Międzynarodowy Memoriał Leszka Błażyńskiego. Klasyfikację drużynową wygrała Bytomska Akademia Boksu. Na deskach teatru Rozbark rywalizowało ponad 60 zawodników z 20 klubów z Polski, Czech, Wielkiej Brytanii i Ukrainy. Najlepszym zawodnikiem turnieju został bytomianin Nikodem Szewczyk. Bytomianie wywalczyli trzy złote, pięć srebrnych i trzy brązowe medale.</w:t>
      </w:r>
      <w:r w:rsidRPr="001B75AC">
        <w:rPr>
          <w:bCs/>
          <w:i/>
          <w:color w:val="FFFFFF"/>
          <w:shd w:val="clear" w:color="auto" w:fill="1B5986"/>
        </w:rPr>
        <w:t xml:space="preserve"> </w:t>
      </w:r>
    </w:p>
    <w:p w:rsidR="001B75AC" w:rsidRPr="001B75AC" w:rsidRDefault="001B75AC" w:rsidP="00DD141A">
      <w:pPr>
        <w:pStyle w:val="Nagwek"/>
        <w:spacing w:line="360" w:lineRule="auto"/>
        <w:jc w:val="both"/>
      </w:pPr>
      <w:r w:rsidRPr="001B75AC">
        <w:t xml:space="preserve">W październiku 2024 </w:t>
      </w:r>
      <w:proofErr w:type="spellStart"/>
      <w:r w:rsidRPr="001B75AC">
        <w:t>r</w:t>
      </w:r>
      <w:proofErr w:type="spellEnd"/>
      <w:r w:rsidRPr="001B75AC">
        <w:t xml:space="preserve"> w hiszpańskim </w:t>
      </w:r>
      <w:proofErr w:type="spellStart"/>
      <w:r w:rsidRPr="001B75AC">
        <w:t>Cambrils</w:t>
      </w:r>
      <w:proofErr w:type="spellEnd"/>
      <w:r w:rsidRPr="001B75AC">
        <w:t xml:space="preserve"> odbyły się Mistrzostwa Świata w Karate Tradycyjnym pod egidą </w:t>
      </w:r>
      <w:proofErr w:type="spellStart"/>
      <w:r w:rsidRPr="001B75AC">
        <w:t>World</w:t>
      </w:r>
      <w:proofErr w:type="spellEnd"/>
      <w:r w:rsidRPr="001B75AC">
        <w:t xml:space="preserve"> </w:t>
      </w:r>
      <w:proofErr w:type="spellStart"/>
      <w:r w:rsidRPr="001B75AC">
        <w:t>Traditional</w:t>
      </w:r>
      <w:proofErr w:type="spellEnd"/>
      <w:r w:rsidRPr="001B75AC">
        <w:t xml:space="preserve"> </w:t>
      </w:r>
      <w:proofErr w:type="spellStart"/>
      <w:r w:rsidRPr="001B75AC">
        <w:t>Karate–Do</w:t>
      </w:r>
      <w:proofErr w:type="spellEnd"/>
      <w:r w:rsidRPr="001B75AC">
        <w:t xml:space="preserve"> Union. </w:t>
      </w:r>
      <w:r w:rsidRPr="001B75AC">
        <w:rPr>
          <w:bCs/>
        </w:rPr>
        <w:t>Michał Sowa</w:t>
      </w:r>
      <w:r w:rsidRPr="001B75AC">
        <w:t xml:space="preserve"> po raz kolejny zdobył tytuł mistrza świata w </w:t>
      </w:r>
      <w:proofErr w:type="spellStart"/>
      <w:r w:rsidRPr="001B75AC">
        <w:t>kumite</w:t>
      </w:r>
      <w:proofErr w:type="spellEnd"/>
      <w:r w:rsidRPr="001B75AC">
        <w:t xml:space="preserve"> indywidualnym ora</w:t>
      </w:r>
      <w:r w:rsidR="00466F66">
        <w:t xml:space="preserve">z w </w:t>
      </w:r>
      <w:proofErr w:type="spellStart"/>
      <w:r w:rsidR="00466F66">
        <w:t>kumite</w:t>
      </w:r>
      <w:proofErr w:type="spellEnd"/>
      <w:r w:rsidR="00466F66">
        <w:t xml:space="preserve"> drużynowym seniorów. </w:t>
      </w:r>
      <w:r w:rsidRPr="001B75AC">
        <w:t xml:space="preserve">Z kolei </w:t>
      </w:r>
      <w:r w:rsidRPr="001B75AC">
        <w:rPr>
          <w:bCs/>
        </w:rPr>
        <w:t>Anna Popławska</w:t>
      </w:r>
      <w:r w:rsidRPr="001B75AC">
        <w:t xml:space="preserve"> sięgnęła po złoty medal w </w:t>
      </w:r>
      <w:proofErr w:type="spellStart"/>
      <w:r w:rsidRPr="001B75AC">
        <w:t>kumite</w:t>
      </w:r>
      <w:proofErr w:type="spellEnd"/>
      <w:r w:rsidRPr="001B75AC">
        <w:t xml:space="preserve"> drużynowym seniorek. </w:t>
      </w:r>
      <w:r w:rsidRPr="001B75AC">
        <w:rPr>
          <w:bCs/>
        </w:rPr>
        <w:t>Magdalena Różyło</w:t>
      </w:r>
      <w:r w:rsidRPr="001B75AC">
        <w:t xml:space="preserve"> znakomicie wypadła w Mistrzostwa Świata w Karate Tradycyjnym Juniorów</w:t>
      </w:r>
      <w:r w:rsidR="00466F66">
        <w:t xml:space="preserve"> </w:t>
      </w:r>
      <w:r w:rsidRPr="001B75AC">
        <w:t xml:space="preserve">i Kadetów. Różyło zdobyła dwa srebrne medale: w kata indywidualnym i kata drużynowym oraz brązowy krążek w </w:t>
      </w:r>
      <w:proofErr w:type="spellStart"/>
      <w:r w:rsidRPr="001B75AC">
        <w:t>kumite</w:t>
      </w:r>
      <w:proofErr w:type="spellEnd"/>
      <w:r w:rsidRPr="001B75AC">
        <w:t xml:space="preserve"> drużynowym. W mistrzostwach świata kadetek świetnie spisała się także </w:t>
      </w:r>
      <w:r w:rsidRPr="001B75AC">
        <w:rPr>
          <w:bCs/>
        </w:rPr>
        <w:t>Oliwia Pogoda</w:t>
      </w:r>
      <w:r w:rsidRPr="001B75AC">
        <w:t>, która wywalczyła brąz w kata indywidualnym. Trenerem bytomskich karateków jest Janusz Sowa.</w:t>
      </w:r>
    </w:p>
    <w:p w:rsidR="001B75AC" w:rsidRPr="001B75AC" w:rsidRDefault="001B75AC" w:rsidP="00DD141A">
      <w:pPr>
        <w:pStyle w:val="Nagwek"/>
        <w:spacing w:line="360" w:lineRule="auto"/>
        <w:jc w:val="both"/>
      </w:pPr>
      <w:r w:rsidRPr="001B75AC">
        <w:t xml:space="preserve">W dniach 12-15 grudnia na Lodowisku im. Braci </w:t>
      </w:r>
      <w:proofErr w:type="spellStart"/>
      <w:r w:rsidRPr="001B75AC">
        <w:t>Nikodemowiczów</w:t>
      </w:r>
      <w:proofErr w:type="spellEnd"/>
      <w:r w:rsidRPr="001B75AC">
        <w:t xml:space="preserve"> odbyły się </w:t>
      </w:r>
      <w:proofErr w:type="spellStart"/>
      <w:r w:rsidRPr="001B75AC">
        <w:t>Prekwalifikacje</w:t>
      </w:r>
      <w:proofErr w:type="spellEnd"/>
      <w:r w:rsidRPr="001B75AC">
        <w:t xml:space="preserve"> Olimpijskie Kobiet w hokeju. Uczestniczyły w nich zawodniczki reprezentujące Polskę, Chińskie </w:t>
      </w:r>
      <w:proofErr w:type="spellStart"/>
      <w:r w:rsidRPr="001B75AC">
        <w:t>Taipei</w:t>
      </w:r>
      <w:proofErr w:type="spellEnd"/>
      <w:r w:rsidRPr="001B75AC">
        <w:t>, Meksyk i Koreę Południową. Mecze rozgrywane były o awans do kolejnej grupy i ostateczne miejsce wśród drużyn. które będą walczyć o olimpijskie medale na XXV Zimowych Igrzyskach Olimpijskich, które odbędą się w 2026 roku we Włoszech. Turniej wygrała reprezentacja Polski i awansowała do finałowego etapu eliminacji w Japonii.</w:t>
      </w:r>
    </w:p>
    <w:p w:rsidR="001B75AC" w:rsidRPr="001B75AC" w:rsidRDefault="001B75AC" w:rsidP="001B75AC">
      <w:pPr>
        <w:pStyle w:val="Tekstpodstawowy"/>
        <w:spacing w:line="360" w:lineRule="auto"/>
        <w:ind w:right="-2"/>
        <w:jc w:val="both"/>
        <w:rPr>
          <w:sz w:val="24"/>
        </w:rPr>
      </w:pPr>
    </w:p>
    <w:p w:rsidR="001B75AC" w:rsidRPr="00466F66" w:rsidRDefault="001B75AC" w:rsidP="00466F66">
      <w:pPr>
        <w:tabs>
          <w:tab w:val="left" w:pos="720"/>
        </w:tabs>
        <w:jc w:val="both"/>
        <w:rPr>
          <w:rFonts w:cs="Arial"/>
          <w:color w:val="000000" w:themeColor="text1"/>
          <w:szCs w:val="24"/>
        </w:rPr>
      </w:pPr>
      <w:r w:rsidRPr="00466F66">
        <w:rPr>
          <w:rFonts w:cs="Arial"/>
          <w:b/>
          <w:color w:val="000000" w:themeColor="text1"/>
          <w:szCs w:val="24"/>
        </w:rPr>
        <w:lastRenderedPageBreak/>
        <w:t>Wybrane informacje na temat współpracy z organizacjami pozarządowymi prowadzącymi działalność o charakterze sportowym</w:t>
      </w:r>
    </w:p>
    <w:p w:rsidR="001B75AC" w:rsidRPr="001B75AC" w:rsidRDefault="001B75AC" w:rsidP="001B75AC">
      <w:pPr>
        <w:tabs>
          <w:tab w:val="left" w:pos="720"/>
        </w:tabs>
        <w:jc w:val="both"/>
        <w:rPr>
          <w:rFonts w:cs="Arial"/>
          <w:color w:val="000000" w:themeColor="text1"/>
          <w:szCs w:val="24"/>
          <w:u w:val="single"/>
        </w:rPr>
      </w:pPr>
      <w:r w:rsidRPr="001B75AC">
        <w:rPr>
          <w:rFonts w:cs="Arial"/>
          <w:color w:val="000000" w:themeColor="text1"/>
          <w:szCs w:val="24"/>
        </w:rPr>
        <w:t xml:space="preserve">Współpraca z organizacjami – klubami i stowarzyszeniami sportowymi w Wydziale Kultury </w:t>
      </w:r>
      <w:r w:rsidR="00466F66">
        <w:rPr>
          <w:rFonts w:cs="Arial"/>
          <w:color w:val="000000" w:themeColor="text1"/>
          <w:szCs w:val="24"/>
        </w:rPr>
        <w:t>i Sportu</w:t>
      </w:r>
      <w:r w:rsidRPr="001B75AC">
        <w:rPr>
          <w:rFonts w:cs="Arial"/>
          <w:color w:val="000000" w:themeColor="text1"/>
          <w:szCs w:val="24"/>
        </w:rPr>
        <w:t xml:space="preserve"> Urzędu Miejskiego w Bytomiu dotyczyła  realizacji za</w:t>
      </w:r>
      <w:r w:rsidR="00466F66">
        <w:rPr>
          <w:rFonts w:cs="Arial"/>
          <w:color w:val="000000" w:themeColor="text1"/>
          <w:szCs w:val="24"/>
        </w:rPr>
        <w:t>dań publicznych (konkurs ofert)</w:t>
      </w:r>
      <w:r w:rsidRPr="001B75AC">
        <w:rPr>
          <w:rFonts w:cs="Arial"/>
          <w:color w:val="000000" w:themeColor="text1"/>
          <w:szCs w:val="24"/>
        </w:rPr>
        <w:t xml:space="preserve"> z zakresu kultury fizycznej oraz rozwoju sportu kwalifikowanego, a także tzw. małych grantów. </w:t>
      </w:r>
    </w:p>
    <w:p w:rsidR="001B75AC" w:rsidRPr="001B75AC" w:rsidRDefault="001B75AC" w:rsidP="001B75AC">
      <w:pPr>
        <w:tabs>
          <w:tab w:val="left" w:pos="720"/>
        </w:tabs>
        <w:jc w:val="both"/>
        <w:rPr>
          <w:rFonts w:cs="Arial"/>
          <w:color w:val="000000" w:themeColor="text1"/>
          <w:szCs w:val="24"/>
          <w:u w:val="single"/>
        </w:rPr>
      </w:pPr>
      <w:r w:rsidRPr="001B75AC">
        <w:rPr>
          <w:rFonts w:cs="Arial"/>
          <w:color w:val="000000" w:themeColor="text1"/>
          <w:szCs w:val="24"/>
        </w:rPr>
        <w:t>Zgodnie z przepisami ustawy z dnia 24 kwietnia 2003 roku o działalności pożytku publicznego i o wolontariacie w ramach konkursu ofert na zadania publiczne z dziedziny upowszechniania kultury fizycznej przeznaczono 207 000</w:t>
      </w:r>
      <w:r w:rsidR="00466F66">
        <w:rPr>
          <w:rFonts w:cs="Arial"/>
          <w:color w:val="000000" w:themeColor="text1"/>
          <w:szCs w:val="24"/>
        </w:rPr>
        <w:t xml:space="preserve"> złotych. </w:t>
      </w:r>
      <w:r w:rsidRPr="001B75AC">
        <w:rPr>
          <w:rFonts w:cs="Arial"/>
          <w:color w:val="000000" w:themeColor="text1"/>
          <w:szCs w:val="24"/>
        </w:rPr>
        <w:t>Prezydent przyznał dotacje na realizację 27 projektów.</w:t>
      </w:r>
    </w:p>
    <w:p w:rsidR="001B75AC" w:rsidRPr="001B75AC" w:rsidRDefault="001B75AC" w:rsidP="001B75AC">
      <w:pPr>
        <w:tabs>
          <w:tab w:val="left" w:pos="720"/>
        </w:tabs>
        <w:jc w:val="both"/>
        <w:rPr>
          <w:rFonts w:cs="Arial"/>
          <w:color w:val="000000" w:themeColor="text1"/>
          <w:szCs w:val="24"/>
          <w:u w:val="single"/>
        </w:rPr>
      </w:pPr>
      <w:r w:rsidRPr="001B75AC">
        <w:rPr>
          <w:rFonts w:cs="Arial"/>
          <w:color w:val="000000" w:themeColor="text1"/>
          <w:szCs w:val="24"/>
        </w:rPr>
        <w:t>W ramach art.19a tej ustawy – tzw. mały grant w dziedzinie kultury fizycznej dofinansowano 10 podmiotów na łączną kwotę 25 394,62 zł.</w:t>
      </w:r>
    </w:p>
    <w:p w:rsidR="00B65B3C" w:rsidRPr="005568CC" w:rsidRDefault="00991466" w:rsidP="00991466">
      <w:pPr>
        <w:pStyle w:val="Legenda"/>
        <w:jc w:val="both"/>
        <w:rPr>
          <w:szCs w:val="24"/>
        </w:rPr>
      </w:pPr>
      <w:bookmarkStart w:id="91" w:name="_Toc200362814"/>
      <w:r>
        <w:t xml:space="preserve">Tabela </w:t>
      </w:r>
      <w:fldSimple w:instr=" SEQ Tabela \* ARABIC ">
        <w:r w:rsidR="00EF7303">
          <w:rPr>
            <w:noProof/>
          </w:rPr>
          <w:t>31</w:t>
        </w:r>
      </w:fldSimple>
      <w:r>
        <w:t>:</w:t>
      </w:r>
      <w:r w:rsidR="009B27B4" w:rsidRPr="005568CC">
        <w:rPr>
          <w:szCs w:val="24"/>
        </w:rPr>
        <w:t xml:space="preserve"> </w:t>
      </w:r>
      <w:r w:rsidR="00B65B3C" w:rsidRPr="005568CC">
        <w:rPr>
          <w:szCs w:val="24"/>
        </w:rPr>
        <w:t>Porównanie kwot dotacji i projektów wspartych w ramach otwartych konkursów ofert w dziedzinie kultury fizycznej w latach 201</w:t>
      </w:r>
      <w:r w:rsidR="00D93745" w:rsidRPr="005568CC">
        <w:rPr>
          <w:szCs w:val="24"/>
        </w:rPr>
        <w:t>9</w:t>
      </w:r>
      <w:r w:rsidR="00B65B3C" w:rsidRPr="005568CC">
        <w:rPr>
          <w:szCs w:val="24"/>
        </w:rPr>
        <w:t>-202</w:t>
      </w:r>
      <w:r w:rsidR="00466F66">
        <w:rPr>
          <w:szCs w:val="24"/>
        </w:rPr>
        <w:t>4</w:t>
      </w:r>
      <w:bookmarkEnd w:id="91"/>
    </w:p>
    <w:p w:rsidR="00B65B3C" w:rsidRPr="00466F66" w:rsidRDefault="00B65B3C" w:rsidP="00466F66">
      <w:pPr>
        <w:pStyle w:val="Akapitzlist"/>
        <w:numPr>
          <w:ilvl w:val="0"/>
          <w:numId w:val="74"/>
        </w:numPr>
        <w:jc w:val="both"/>
        <w:rPr>
          <w:szCs w:val="24"/>
        </w:rPr>
      </w:pPr>
      <w:r w:rsidRPr="005568CC">
        <w:rPr>
          <w:szCs w:val="24"/>
        </w:rPr>
        <w:t>Kwota (w złotych): rok 2019 - 106600, rok 2020 - 108000 (wydatkowano: 68780 złotych), rok 2021 - 101300 (wydatkowano: 97914,00 złotych), rok 2022 – 108000 (wydatkowano: 106556,19 złotych),</w:t>
      </w:r>
      <w:r w:rsidR="00D93745" w:rsidRPr="005568CC">
        <w:rPr>
          <w:szCs w:val="24"/>
        </w:rPr>
        <w:t xml:space="preserve"> rok 2023 – 117000 (wydatkowano: 115499,96 złotych),</w:t>
      </w:r>
      <w:r w:rsidR="00466F66" w:rsidRPr="00466F66">
        <w:rPr>
          <w:szCs w:val="24"/>
        </w:rPr>
        <w:t xml:space="preserve"> </w:t>
      </w:r>
      <w:r w:rsidR="00466F66" w:rsidRPr="005568CC">
        <w:rPr>
          <w:szCs w:val="24"/>
        </w:rPr>
        <w:t>rok 202</w:t>
      </w:r>
      <w:r w:rsidR="00466F66">
        <w:rPr>
          <w:szCs w:val="24"/>
        </w:rPr>
        <w:t>4</w:t>
      </w:r>
      <w:r w:rsidR="00466F66" w:rsidRPr="005568CC">
        <w:rPr>
          <w:szCs w:val="24"/>
        </w:rPr>
        <w:t xml:space="preserve"> – </w:t>
      </w:r>
      <w:r w:rsidR="00466F66">
        <w:rPr>
          <w:szCs w:val="24"/>
        </w:rPr>
        <w:t>20</w:t>
      </w:r>
      <w:r w:rsidR="00466F66" w:rsidRPr="005568CC">
        <w:rPr>
          <w:szCs w:val="24"/>
        </w:rPr>
        <w:t xml:space="preserve">7000 (wydatkowano: </w:t>
      </w:r>
      <w:r w:rsidR="00466F66">
        <w:rPr>
          <w:szCs w:val="24"/>
        </w:rPr>
        <w:t>192300,00</w:t>
      </w:r>
      <w:r w:rsidR="00466F66" w:rsidRPr="005568CC">
        <w:rPr>
          <w:szCs w:val="24"/>
        </w:rPr>
        <w:t xml:space="preserve"> złotych),</w:t>
      </w:r>
    </w:p>
    <w:p w:rsidR="00B65B3C" w:rsidRPr="00466F66" w:rsidRDefault="00B65B3C" w:rsidP="00466F66">
      <w:pPr>
        <w:pStyle w:val="Akapitzlist"/>
        <w:numPr>
          <w:ilvl w:val="0"/>
          <w:numId w:val="74"/>
        </w:numPr>
        <w:jc w:val="both"/>
        <w:rPr>
          <w:szCs w:val="24"/>
        </w:rPr>
      </w:pPr>
      <w:r w:rsidRPr="005568CC">
        <w:rPr>
          <w:szCs w:val="24"/>
        </w:rPr>
        <w:t xml:space="preserve">liczba projektów: rok 2019 – 20, rok 2020 - 18 (zrealizowano 12), rok 2021 – 24, </w:t>
      </w:r>
      <w:r w:rsidR="00D93745" w:rsidRPr="005568CC">
        <w:rPr>
          <w:szCs w:val="24"/>
        </w:rPr>
        <w:t xml:space="preserve">rok 2022 – 22 (zrealizowano 21), </w:t>
      </w:r>
      <w:r w:rsidR="00466F66">
        <w:rPr>
          <w:szCs w:val="24"/>
        </w:rPr>
        <w:t>rok 2023 – 23 (zrealizowano 22), rok 2024</w:t>
      </w:r>
      <w:r w:rsidR="00466F66" w:rsidRPr="005568CC">
        <w:rPr>
          <w:szCs w:val="24"/>
        </w:rPr>
        <w:t xml:space="preserve"> – 2</w:t>
      </w:r>
      <w:r w:rsidR="00466F66">
        <w:rPr>
          <w:szCs w:val="24"/>
        </w:rPr>
        <w:t>7</w:t>
      </w:r>
      <w:r w:rsidR="00466F66" w:rsidRPr="005568CC">
        <w:rPr>
          <w:szCs w:val="24"/>
        </w:rPr>
        <w:t xml:space="preserve"> (zrealizowano 2</w:t>
      </w:r>
      <w:r w:rsidR="00466F66">
        <w:rPr>
          <w:szCs w:val="24"/>
        </w:rPr>
        <w:t>5</w:t>
      </w:r>
      <w:r w:rsidR="00466F66" w:rsidRPr="005568CC">
        <w:rPr>
          <w:szCs w:val="24"/>
        </w:rPr>
        <w:t>).</w:t>
      </w:r>
    </w:p>
    <w:p w:rsidR="00B65B3C" w:rsidRPr="005568CC" w:rsidRDefault="00B65B3C" w:rsidP="005568CC">
      <w:pPr>
        <w:jc w:val="both"/>
        <w:rPr>
          <w:szCs w:val="24"/>
        </w:rPr>
      </w:pPr>
      <w:r w:rsidRPr="005568CC">
        <w:rPr>
          <w:szCs w:val="24"/>
        </w:rPr>
        <w:t>Źródło: Opracowanie własne na podstawie danych Wydziału Kultury i Sportu Urzędu Miejskiego w Bytomiu</w:t>
      </w:r>
    </w:p>
    <w:p w:rsidR="00B65B3C" w:rsidRPr="005568CC" w:rsidRDefault="00991466" w:rsidP="00991466">
      <w:pPr>
        <w:pStyle w:val="Legenda"/>
        <w:jc w:val="both"/>
        <w:rPr>
          <w:szCs w:val="24"/>
        </w:rPr>
      </w:pPr>
      <w:bookmarkStart w:id="92" w:name="_Toc200362815"/>
      <w:r>
        <w:t xml:space="preserve">Tabela </w:t>
      </w:r>
      <w:fldSimple w:instr=" SEQ Tabela \* ARABIC ">
        <w:r w:rsidR="00EF7303">
          <w:rPr>
            <w:noProof/>
          </w:rPr>
          <w:t>32</w:t>
        </w:r>
      </w:fldSimple>
      <w:r>
        <w:t>:</w:t>
      </w:r>
      <w:r w:rsidR="009B27B4" w:rsidRPr="005568CC">
        <w:rPr>
          <w:szCs w:val="24"/>
        </w:rPr>
        <w:t xml:space="preserve"> </w:t>
      </w:r>
      <w:r w:rsidR="00B65B3C" w:rsidRPr="005568CC">
        <w:rPr>
          <w:szCs w:val="24"/>
        </w:rPr>
        <w:t>Porównanie kwot dotacji i projektów wspartych w ramach tzw. „małych grantów” w dziedzinie kultury fizycznej w latach 201</w:t>
      </w:r>
      <w:r w:rsidR="00D93745" w:rsidRPr="005568CC">
        <w:rPr>
          <w:szCs w:val="24"/>
        </w:rPr>
        <w:t>9</w:t>
      </w:r>
      <w:r w:rsidR="00B65B3C" w:rsidRPr="005568CC">
        <w:rPr>
          <w:szCs w:val="24"/>
        </w:rPr>
        <w:t>-202</w:t>
      </w:r>
      <w:r w:rsidR="00915705">
        <w:rPr>
          <w:szCs w:val="24"/>
        </w:rPr>
        <w:t>4</w:t>
      </w:r>
      <w:bookmarkEnd w:id="92"/>
    </w:p>
    <w:p w:rsidR="00B65B3C" w:rsidRPr="00915705" w:rsidRDefault="00B65B3C" w:rsidP="00915705">
      <w:pPr>
        <w:pStyle w:val="Akapitzlist"/>
        <w:numPr>
          <w:ilvl w:val="0"/>
          <w:numId w:val="75"/>
        </w:numPr>
        <w:jc w:val="both"/>
        <w:rPr>
          <w:szCs w:val="24"/>
        </w:rPr>
      </w:pPr>
      <w:r w:rsidRPr="005568CC">
        <w:rPr>
          <w:szCs w:val="24"/>
        </w:rPr>
        <w:t>kwota (w złotych): rok 2019 – 22037, rok 2020 – 17500, rok 2021 - 23687,34</w:t>
      </w:r>
      <w:r w:rsidR="00D93745" w:rsidRPr="005568CC">
        <w:rPr>
          <w:szCs w:val="24"/>
        </w:rPr>
        <w:t>,</w:t>
      </w:r>
      <w:r w:rsidRPr="005568CC">
        <w:rPr>
          <w:szCs w:val="24"/>
        </w:rPr>
        <w:t xml:space="preserve"> rok 2022 – 24000,</w:t>
      </w:r>
      <w:r w:rsidR="00D93745" w:rsidRPr="005568CC">
        <w:rPr>
          <w:szCs w:val="24"/>
        </w:rPr>
        <w:t xml:space="preserve"> rok 2023 – 13000,</w:t>
      </w:r>
      <w:r w:rsidR="00915705" w:rsidRPr="00915705">
        <w:rPr>
          <w:szCs w:val="24"/>
        </w:rPr>
        <w:t xml:space="preserve"> </w:t>
      </w:r>
      <w:r w:rsidR="00915705" w:rsidRPr="005568CC">
        <w:rPr>
          <w:szCs w:val="24"/>
        </w:rPr>
        <w:t xml:space="preserve">rok 2023 – </w:t>
      </w:r>
      <w:r w:rsidR="00915705">
        <w:rPr>
          <w:szCs w:val="24"/>
        </w:rPr>
        <w:t>25394,62</w:t>
      </w:r>
      <w:r w:rsidR="00915705" w:rsidRPr="005568CC">
        <w:rPr>
          <w:szCs w:val="24"/>
        </w:rPr>
        <w:t>,</w:t>
      </w:r>
    </w:p>
    <w:p w:rsidR="00B65B3C" w:rsidRPr="00915705" w:rsidRDefault="00B65B3C" w:rsidP="00915705">
      <w:pPr>
        <w:pStyle w:val="Akapitzlist"/>
        <w:numPr>
          <w:ilvl w:val="0"/>
          <w:numId w:val="75"/>
        </w:numPr>
        <w:jc w:val="both"/>
        <w:rPr>
          <w:szCs w:val="24"/>
        </w:rPr>
      </w:pPr>
      <w:r w:rsidRPr="005568CC">
        <w:rPr>
          <w:szCs w:val="24"/>
        </w:rPr>
        <w:t>liczba projektów: rok 2019 – 7, rok 2020 – 6, rok 2021 – 4, rok 2022 – 6,</w:t>
      </w:r>
      <w:r w:rsidR="00D93745" w:rsidRPr="005568CC">
        <w:rPr>
          <w:szCs w:val="24"/>
        </w:rPr>
        <w:t xml:space="preserve"> rok 2023 – 6,</w:t>
      </w:r>
      <w:r w:rsidR="00915705" w:rsidRPr="00915705">
        <w:rPr>
          <w:szCs w:val="24"/>
        </w:rPr>
        <w:t xml:space="preserve"> </w:t>
      </w:r>
      <w:r w:rsidR="00915705">
        <w:rPr>
          <w:szCs w:val="24"/>
        </w:rPr>
        <w:t>rok 2024</w:t>
      </w:r>
      <w:r w:rsidR="00915705" w:rsidRPr="005568CC">
        <w:rPr>
          <w:szCs w:val="24"/>
        </w:rPr>
        <w:t xml:space="preserve"> – </w:t>
      </w:r>
      <w:r w:rsidR="00915705">
        <w:rPr>
          <w:szCs w:val="24"/>
        </w:rPr>
        <w:t>10</w:t>
      </w:r>
      <w:r w:rsidR="00915705" w:rsidRPr="005568CC">
        <w:rPr>
          <w:szCs w:val="24"/>
        </w:rPr>
        <w:t>,</w:t>
      </w:r>
    </w:p>
    <w:p w:rsidR="00B65B3C" w:rsidRPr="005568CC" w:rsidRDefault="00B65B3C" w:rsidP="005568CC">
      <w:pPr>
        <w:jc w:val="both"/>
        <w:rPr>
          <w:szCs w:val="24"/>
        </w:rPr>
      </w:pPr>
      <w:r w:rsidRPr="005568CC">
        <w:rPr>
          <w:szCs w:val="24"/>
        </w:rPr>
        <w:lastRenderedPageBreak/>
        <w:t xml:space="preserve">Źródło: Opracowanie własne na podstawie danych Wydziału Kultury i Sportu Urzędu Miejskiego w Bytomiu </w:t>
      </w:r>
    </w:p>
    <w:p w:rsidR="00915705" w:rsidRPr="00915705" w:rsidRDefault="00915705" w:rsidP="00915705">
      <w:pPr>
        <w:pStyle w:val="Tekstpodstawowy"/>
        <w:spacing w:line="360" w:lineRule="auto"/>
        <w:ind w:right="-170"/>
        <w:jc w:val="both"/>
        <w:rPr>
          <w:color w:val="000000" w:themeColor="text1"/>
          <w:sz w:val="24"/>
        </w:rPr>
      </w:pPr>
      <w:r w:rsidRPr="00915705">
        <w:rPr>
          <w:color w:val="000000" w:themeColor="text1"/>
          <w:sz w:val="24"/>
        </w:rPr>
        <w:t xml:space="preserve">W ramach ustawy o sporcie oraz na podstawie uchwały nr XVII/242/13 Rady Miejskiej                      w Bytomiu </w:t>
      </w:r>
      <w:r>
        <w:rPr>
          <w:color w:val="000000" w:themeColor="text1"/>
          <w:sz w:val="24"/>
        </w:rPr>
        <w:t>z 29 lipca 2013 roku</w:t>
      </w:r>
      <w:r w:rsidRPr="00915705">
        <w:rPr>
          <w:color w:val="000000" w:themeColor="text1"/>
          <w:sz w:val="24"/>
        </w:rPr>
        <w:t xml:space="preserve"> w sprawie określenia warunków i trybu postępowania w sprawach o udzielenie dotacji </w:t>
      </w:r>
      <w:r w:rsidRPr="00915705">
        <w:rPr>
          <w:bCs/>
          <w:color w:val="000000" w:themeColor="text1"/>
          <w:sz w:val="24"/>
        </w:rPr>
        <w:t>klubom sportowym</w:t>
      </w:r>
      <w:r w:rsidRPr="00915705">
        <w:rPr>
          <w:color w:val="000000" w:themeColor="text1"/>
          <w:sz w:val="24"/>
        </w:rPr>
        <w:t xml:space="preserve"> w zakresie rozwoju sportu w Gminie Bytom przyznano 25 dotacji celowych dla bytomskich klubów sportowych w kwocie 909000 zł</w:t>
      </w:r>
      <w:r>
        <w:rPr>
          <w:color w:val="000000" w:themeColor="text1"/>
          <w:sz w:val="24"/>
        </w:rPr>
        <w:t>otych</w:t>
      </w:r>
      <w:r w:rsidRPr="00915705">
        <w:rPr>
          <w:color w:val="000000" w:themeColor="text1"/>
          <w:sz w:val="24"/>
        </w:rPr>
        <w:t xml:space="preserve">.     </w:t>
      </w:r>
    </w:p>
    <w:p w:rsidR="00D93745" w:rsidRPr="005568CC" w:rsidRDefault="00D93745" w:rsidP="005568CC">
      <w:pPr>
        <w:pStyle w:val="Legenda"/>
        <w:jc w:val="both"/>
        <w:rPr>
          <w:szCs w:val="24"/>
        </w:rPr>
      </w:pPr>
    </w:p>
    <w:p w:rsidR="00B65B3C" w:rsidRPr="005568CC" w:rsidRDefault="00991466" w:rsidP="00991466">
      <w:pPr>
        <w:pStyle w:val="Legenda"/>
        <w:jc w:val="both"/>
        <w:rPr>
          <w:szCs w:val="24"/>
        </w:rPr>
      </w:pPr>
      <w:bookmarkStart w:id="93" w:name="_Toc200362816"/>
      <w:r>
        <w:t xml:space="preserve">Tabela </w:t>
      </w:r>
      <w:fldSimple w:instr=" SEQ Tabela \* ARABIC ">
        <w:r w:rsidR="00EF7303">
          <w:rPr>
            <w:noProof/>
          </w:rPr>
          <w:t>33</w:t>
        </w:r>
      </w:fldSimple>
      <w:r>
        <w:t>:</w:t>
      </w:r>
      <w:r w:rsidR="009B27B4" w:rsidRPr="005568CC">
        <w:rPr>
          <w:szCs w:val="24"/>
        </w:rPr>
        <w:t xml:space="preserve"> </w:t>
      </w:r>
      <w:r w:rsidR="00B65B3C" w:rsidRPr="005568CC">
        <w:rPr>
          <w:szCs w:val="24"/>
        </w:rPr>
        <w:t>Porównanie kwot dotacji i projektów w ramach  uchwały Rady Miejskiej w Bytomiu nr XVII/242/13 w latach 201</w:t>
      </w:r>
      <w:r w:rsidR="00D93745" w:rsidRPr="005568CC">
        <w:rPr>
          <w:szCs w:val="24"/>
        </w:rPr>
        <w:t>9</w:t>
      </w:r>
      <w:r w:rsidR="00B65B3C" w:rsidRPr="005568CC">
        <w:rPr>
          <w:szCs w:val="24"/>
        </w:rPr>
        <w:t>-</w:t>
      </w:r>
      <w:r w:rsidR="00D93745" w:rsidRPr="005568CC">
        <w:rPr>
          <w:szCs w:val="24"/>
        </w:rPr>
        <w:t>202</w:t>
      </w:r>
      <w:r w:rsidR="00915705">
        <w:rPr>
          <w:szCs w:val="24"/>
        </w:rPr>
        <w:t>4</w:t>
      </w:r>
      <w:bookmarkEnd w:id="93"/>
    </w:p>
    <w:p w:rsidR="00B65B3C" w:rsidRPr="005568CC" w:rsidRDefault="00B65B3C" w:rsidP="005568CC">
      <w:pPr>
        <w:jc w:val="both"/>
        <w:rPr>
          <w:szCs w:val="24"/>
        </w:rPr>
      </w:pPr>
      <w:r w:rsidRPr="005568CC">
        <w:rPr>
          <w:szCs w:val="24"/>
        </w:rPr>
        <w:t xml:space="preserve">Kwota (w złotych): rok 2019 – 288200, rok 2020 – 899253, rok 2021 – 2550000, rok 2022 – </w:t>
      </w:r>
      <w:r w:rsidR="00AF093C" w:rsidRPr="005568CC">
        <w:rPr>
          <w:szCs w:val="24"/>
        </w:rPr>
        <w:t>588000</w:t>
      </w:r>
      <w:r w:rsidRPr="005568CC">
        <w:rPr>
          <w:szCs w:val="24"/>
        </w:rPr>
        <w:t>,</w:t>
      </w:r>
      <w:r w:rsidR="009C50A4" w:rsidRPr="005568CC">
        <w:rPr>
          <w:szCs w:val="24"/>
        </w:rPr>
        <w:t xml:space="preserve"> rok 2023 – 300000,</w:t>
      </w:r>
      <w:r w:rsidR="00915705" w:rsidRPr="00915705">
        <w:rPr>
          <w:szCs w:val="24"/>
        </w:rPr>
        <w:t xml:space="preserve"> </w:t>
      </w:r>
      <w:r w:rsidR="00915705" w:rsidRPr="005568CC">
        <w:rPr>
          <w:szCs w:val="24"/>
        </w:rPr>
        <w:t>rok 202</w:t>
      </w:r>
      <w:r w:rsidR="00915705">
        <w:rPr>
          <w:szCs w:val="24"/>
        </w:rPr>
        <w:t>4</w:t>
      </w:r>
      <w:r w:rsidR="00915705" w:rsidRPr="005568CC">
        <w:rPr>
          <w:szCs w:val="24"/>
        </w:rPr>
        <w:t xml:space="preserve"> – </w:t>
      </w:r>
      <w:r w:rsidR="00915705">
        <w:rPr>
          <w:szCs w:val="24"/>
        </w:rPr>
        <w:t>909</w:t>
      </w:r>
      <w:r w:rsidR="00915705" w:rsidRPr="005568CC">
        <w:rPr>
          <w:szCs w:val="24"/>
        </w:rPr>
        <w:t>000,</w:t>
      </w:r>
    </w:p>
    <w:p w:rsidR="00B65B3C" w:rsidRPr="005568CC" w:rsidRDefault="00E74903" w:rsidP="005568CC">
      <w:pPr>
        <w:jc w:val="both"/>
        <w:rPr>
          <w:szCs w:val="24"/>
        </w:rPr>
      </w:pPr>
      <w:r>
        <w:rPr>
          <w:szCs w:val="24"/>
        </w:rPr>
        <w:t>L</w:t>
      </w:r>
      <w:r w:rsidR="00B65B3C" w:rsidRPr="005568CC">
        <w:rPr>
          <w:szCs w:val="24"/>
        </w:rPr>
        <w:t xml:space="preserve">iczba projektów: rok 2019 – 19, rok 2020 – 20, rok 2021 </w:t>
      </w:r>
      <w:r w:rsidR="00AF093C" w:rsidRPr="005568CC">
        <w:rPr>
          <w:szCs w:val="24"/>
        </w:rPr>
        <w:t>–</w:t>
      </w:r>
      <w:r w:rsidR="00B65B3C" w:rsidRPr="005568CC">
        <w:rPr>
          <w:szCs w:val="24"/>
        </w:rPr>
        <w:t xml:space="preserve"> </w:t>
      </w:r>
      <w:r w:rsidR="00AF093C" w:rsidRPr="005568CC">
        <w:rPr>
          <w:szCs w:val="24"/>
        </w:rPr>
        <w:t>21, rok 2022 – 23,</w:t>
      </w:r>
      <w:r w:rsidR="009C50A4" w:rsidRPr="005568CC">
        <w:rPr>
          <w:szCs w:val="24"/>
        </w:rPr>
        <w:t xml:space="preserve"> rok 2023 – 25,</w:t>
      </w:r>
      <w:r w:rsidR="00915705" w:rsidRPr="00915705">
        <w:rPr>
          <w:szCs w:val="24"/>
        </w:rPr>
        <w:t xml:space="preserve"> </w:t>
      </w:r>
      <w:r w:rsidR="00915705" w:rsidRPr="005568CC">
        <w:rPr>
          <w:szCs w:val="24"/>
        </w:rPr>
        <w:t>rok 202</w:t>
      </w:r>
      <w:r w:rsidR="00915705">
        <w:rPr>
          <w:szCs w:val="24"/>
        </w:rPr>
        <w:t>4</w:t>
      </w:r>
      <w:r w:rsidR="00915705" w:rsidRPr="005568CC">
        <w:rPr>
          <w:szCs w:val="24"/>
        </w:rPr>
        <w:t xml:space="preserve"> – </w:t>
      </w:r>
      <w:r w:rsidR="00915705">
        <w:rPr>
          <w:szCs w:val="24"/>
        </w:rPr>
        <w:t>25</w:t>
      </w:r>
      <w:r w:rsidR="00915705" w:rsidRPr="005568CC">
        <w:rPr>
          <w:szCs w:val="24"/>
        </w:rPr>
        <w:t>,</w:t>
      </w:r>
    </w:p>
    <w:p w:rsidR="00B65B3C" w:rsidRPr="005568CC" w:rsidRDefault="00B65B3C" w:rsidP="005568CC">
      <w:pPr>
        <w:jc w:val="both"/>
        <w:rPr>
          <w:szCs w:val="24"/>
        </w:rPr>
      </w:pPr>
      <w:r w:rsidRPr="005568CC">
        <w:rPr>
          <w:szCs w:val="24"/>
        </w:rPr>
        <w:t>Źródło: Opracowanie własne na podstawie danych Wydziału Kultury i Sportu Urzędu Miejskiego w Bytomiu</w:t>
      </w:r>
    </w:p>
    <w:p w:rsidR="00915705" w:rsidRPr="00915705" w:rsidRDefault="00915705" w:rsidP="00915705">
      <w:pPr>
        <w:pStyle w:val="Tekstpodstawowy"/>
        <w:tabs>
          <w:tab w:val="left" w:pos="7230"/>
        </w:tabs>
        <w:spacing w:line="360" w:lineRule="auto"/>
        <w:ind w:right="-340"/>
        <w:jc w:val="both"/>
        <w:rPr>
          <w:sz w:val="24"/>
        </w:rPr>
      </w:pPr>
      <w:r w:rsidRPr="00915705">
        <w:rPr>
          <w:sz w:val="24"/>
        </w:rPr>
        <w:t>W ramach Bytomskiego Budżetu Obywatelskiego 2024 zrealizowano zadanie pn.: “Byto</w:t>
      </w:r>
      <w:r>
        <w:rPr>
          <w:sz w:val="24"/>
        </w:rPr>
        <w:t>m Miastem Karate” o wartości 14</w:t>
      </w:r>
      <w:r w:rsidRPr="00915705">
        <w:rPr>
          <w:sz w:val="24"/>
        </w:rPr>
        <w:t>750 zł</w:t>
      </w:r>
      <w:r>
        <w:rPr>
          <w:sz w:val="24"/>
        </w:rPr>
        <w:t>otych</w:t>
      </w:r>
      <w:r w:rsidRPr="00915705">
        <w:rPr>
          <w:sz w:val="24"/>
        </w:rPr>
        <w:t>. Pro</w:t>
      </w:r>
      <w:r>
        <w:rPr>
          <w:sz w:val="24"/>
        </w:rPr>
        <w:t>jekt odbył się 25 lutego 2024 roku</w:t>
      </w:r>
      <w:r w:rsidRPr="00915705">
        <w:rPr>
          <w:sz w:val="24"/>
        </w:rPr>
        <w:t xml:space="preserve"> w Bytomiu – Szombierkach w Hali Na Skarpie. Został zorganizowany i przeprowadzony przez Międzyszkolny Uczniowski Klub Sportowy przy Zespole Ogólnokształcących Szkół Społecznych Społecznego Towarzystwa Oświatowego. </w:t>
      </w:r>
    </w:p>
    <w:p w:rsidR="00915705" w:rsidRPr="00915705" w:rsidRDefault="00915705" w:rsidP="006436FE">
      <w:pPr>
        <w:pStyle w:val="Tekstpodstawowy"/>
        <w:spacing w:line="360" w:lineRule="auto"/>
        <w:jc w:val="both"/>
        <w:rPr>
          <w:sz w:val="24"/>
        </w:rPr>
      </w:pPr>
      <w:r w:rsidRPr="00915705">
        <w:rPr>
          <w:sz w:val="24"/>
        </w:rPr>
        <w:t>Zadanie składało się z pięciu części:</w:t>
      </w:r>
    </w:p>
    <w:p w:rsidR="00915705" w:rsidRPr="00915705" w:rsidRDefault="00915705" w:rsidP="006436FE">
      <w:pPr>
        <w:spacing w:before="0" w:after="0"/>
        <w:ind w:left="284" w:hanging="309"/>
        <w:jc w:val="both"/>
        <w:rPr>
          <w:rFonts w:cs="Arial"/>
          <w:szCs w:val="24"/>
        </w:rPr>
      </w:pPr>
      <w:r w:rsidRPr="00915705">
        <w:rPr>
          <w:rFonts w:eastAsia="Calibri" w:cs="Arial"/>
          <w:szCs w:val="24"/>
        </w:rPr>
        <w:t>-  otwartego treningu (warsztatów) karate dla osób niećwiczących</w:t>
      </w:r>
      <w:r w:rsidRPr="00915705">
        <w:rPr>
          <w:rFonts w:cs="Arial"/>
          <w:szCs w:val="24"/>
        </w:rPr>
        <w:t>,</w:t>
      </w:r>
    </w:p>
    <w:p w:rsidR="00915705" w:rsidRPr="00915705" w:rsidRDefault="00915705" w:rsidP="006436FE">
      <w:pPr>
        <w:spacing w:before="0" w:after="0"/>
        <w:ind w:left="284" w:hanging="309"/>
        <w:jc w:val="both"/>
        <w:rPr>
          <w:rFonts w:cs="Arial"/>
          <w:szCs w:val="24"/>
        </w:rPr>
      </w:pPr>
      <w:r w:rsidRPr="00915705">
        <w:rPr>
          <w:rFonts w:cs="Arial"/>
          <w:szCs w:val="24"/>
        </w:rPr>
        <w:t xml:space="preserve">-  </w:t>
      </w:r>
      <w:r w:rsidRPr="00915705">
        <w:rPr>
          <w:rFonts w:eastAsia="Calibri" w:cs="Arial"/>
          <w:szCs w:val="24"/>
        </w:rPr>
        <w:t>konkursu z nagrodami dla osób, które ukończyły warsztaty (mini – zawodów)</w:t>
      </w:r>
      <w:r w:rsidRPr="00915705">
        <w:rPr>
          <w:rFonts w:cs="Arial"/>
          <w:szCs w:val="24"/>
        </w:rPr>
        <w:t>,</w:t>
      </w:r>
    </w:p>
    <w:p w:rsidR="00915705" w:rsidRPr="00915705" w:rsidRDefault="00915705" w:rsidP="006436FE">
      <w:pPr>
        <w:spacing w:before="0" w:after="0"/>
        <w:ind w:left="284" w:hanging="309"/>
        <w:jc w:val="both"/>
        <w:rPr>
          <w:rFonts w:cs="Arial"/>
          <w:szCs w:val="24"/>
        </w:rPr>
      </w:pPr>
      <w:r w:rsidRPr="00915705">
        <w:rPr>
          <w:rFonts w:cs="Arial"/>
          <w:szCs w:val="24"/>
        </w:rPr>
        <w:t>-  gier i zabaw dla dzieci w trakcie trwania wydarzenia,</w:t>
      </w:r>
    </w:p>
    <w:p w:rsidR="00915705" w:rsidRPr="00915705" w:rsidRDefault="00915705" w:rsidP="006436FE">
      <w:pPr>
        <w:spacing w:before="0" w:after="0"/>
        <w:ind w:left="284" w:hanging="309"/>
        <w:jc w:val="both"/>
        <w:rPr>
          <w:rFonts w:cs="Arial"/>
          <w:szCs w:val="24"/>
        </w:rPr>
      </w:pPr>
      <w:r w:rsidRPr="00915705">
        <w:rPr>
          <w:rFonts w:cs="Arial"/>
          <w:szCs w:val="24"/>
        </w:rPr>
        <w:t xml:space="preserve">-  </w:t>
      </w:r>
      <w:r w:rsidRPr="00915705">
        <w:rPr>
          <w:rFonts w:eastAsia="Calibri" w:cs="Arial"/>
          <w:szCs w:val="24"/>
        </w:rPr>
        <w:t>Mistrzostw Województwa Śląskiego w Karate Tradycyjnym (dla osób trenujących karate)</w:t>
      </w:r>
      <w:r w:rsidRPr="00915705">
        <w:rPr>
          <w:rFonts w:cs="Arial"/>
          <w:szCs w:val="24"/>
        </w:rPr>
        <w:t>,</w:t>
      </w:r>
    </w:p>
    <w:p w:rsidR="00915705" w:rsidRPr="00915705" w:rsidRDefault="00915705" w:rsidP="006436FE">
      <w:pPr>
        <w:tabs>
          <w:tab w:val="left" w:pos="3330"/>
        </w:tabs>
        <w:spacing w:before="0" w:after="0"/>
        <w:ind w:left="284" w:hanging="309"/>
        <w:jc w:val="both"/>
        <w:rPr>
          <w:rFonts w:eastAsia="Calibri" w:cs="Arial"/>
          <w:szCs w:val="24"/>
        </w:rPr>
      </w:pPr>
      <w:r w:rsidRPr="00915705">
        <w:rPr>
          <w:rFonts w:eastAsia="Calibri" w:cs="Arial"/>
          <w:szCs w:val="24"/>
        </w:rPr>
        <w:t>-  seminarium.</w:t>
      </w:r>
      <w:r w:rsidRPr="00915705">
        <w:rPr>
          <w:rFonts w:eastAsia="Calibri" w:cs="Arial"/>
          <w:szCs w:val="24"/>
        </w:rPr>
        <w:tab/>
      </w:r>
    </w:p>
    <w:p w:rsidR="00915705" w:rsidRPr="00915705" w:rsidRDefault="00915705" w:rsidP="00915705">
      <w:pPr>
        <w:pStyle w:val="Tekstpodstawowy"/>
        <w:spacing w:line="360" w:lineRule="auto"/>
        <w:jc w:val="both"/>
        <w:rPr>
          <w:rStyle w:val="Pogrubienie"/>
          <w:b w:val="0"/>
          <w:bCs w:val="0"/>
          <w:sz w:val="24"/>
        </w:rPr>
      </w:pPr>
      <w:r w:rsidRPr="00915705">
        <w:rPr>
          <w:sz w:val="24"/>
        </w:rPr>
        <w:t>Impreza w Hali na Skarpie zgromadziła około 450 osób.</w:t>
      </w:r>
      <w:r>
        <w:rPr>
          <w:sz w:val="24"/>
        </w:rPr>
        <w:t xml:space="preserve"> </w:t>
      </w:r>
      <w:r w:rsidRPr="00915705">
        <w:rPr>
          <w:sz w:val="24"/>
        </w:rPr>
        <w:t>Projekt zrealizowano w ramach BO po raz czwarty.</w:t>
      </w:r>
    </w:p>
    <w:p w:rsidR="00915705" w:rsidRPr="00915705" w:rsidRDefault="00915705" w:rsidP="00915705">
      <w:pPr>
        <w:rPr>
          <w:rStyle w:val="Pogrubienie"/>
          <w:rFonts w:cs="Arial"/>
          <w:szCs w:val="24"/>
        </w:rPr>
      </w:pPr>
      <w:r w:rsidRPr="00915705">
        <w:rPr>
          <w:rStyle w:val="Pogrubienie"/>
          <w:rFonts w:cs="Arial"/>
          <w:szCs w:val="24"/>
        </w:rPr>
        <w:lastRenderedPageBreak/>
        <w:t>Nagroda Prezydenta Bytomia w dziedzinie sportu „</w:t>
      </w:r>
      <w:r>
        <w:rPr>
          <w:rStyle w:val="Pogrubienie"/>
          <w:rFonts w:cs="Arial"/>
          <w:szCs w:val="24"/>
        </w:rPr>
        <w:t>Sportowy Laur Bytomia” w 2024 roku</w:t>
      </w:r>
    </w:p>
    <w:p w:rsidR="00915705" w:rsidRPr="00915705" w:rsidRDefault="00915705" w:rsidP="00915705">
      <w:pPr>
        <w:rPr>
          <w:rFonts w:cs="Arial"/>
          <w:szCs w:val="24"/>
        </w:rPr>
      </w:pPr>
      <w:r w:rsidRPr="00915705">
        <w:rPr>
          <w:rFonts w:eastAsia="Calibri" w:cs="Arial"/>
          <w:szCs w:val="24"/>
        </w:rPr>
        <w:t>Do nagrody w edycji 2024 złożono 32 wnioski.</w:t>
      </w:r>
      <w:r w:rsidRPr="00915705">
        <w:rPr>
          <w:rFonts w:cs="Arial"/>
          <w:szCs w:val="24"/>
        </w:rPr>
        <w:t xml:space="preserve"> Przyznano 8 statuetek:</w:t>
      </w:r>
    </w:p>
    <w:p w:rsidR="00915705" w:rsidRPr="00915705" w:rsidRDefault="00915705" w:rsidP="00E04D3A">
      <w:pPr>
        <w:pStyle w:val="Standard"/>
        <w:widowControl/>
        <w:numPr>
          <w:ilvl w:val="0"/>
          <w:numId w:val="265"/>
        </w:numPr>
        <w:autoSpaceDE w:val="0"/>
        <w:autoSpaceDN w:val="0"/>
        <w:spacing w:line="360" w:lineRule="auto"/>
        <w:jc w:val="both"/>
        <w:rPr>
          <w:rFonts w:ascii="Arial" w:hAnsi="Arial" w:cs="Arial"/>
        </w:rPr>
      </w:pPr>
      <w:r w:rsidRPr="00915705">
        <w:rPr>
          <w:rFonts w:ascii="Arial" w:hAnsi="Arial" w:cs="Arial"/>
        </w:rPr>
        <w:t xml:space="preserve">w kategorii </w:t>
      </w:r>
      <w:r w:rsidRPr="00915705">
        <w:rPr>
          <w:rFonts w:ascii="Arial" w:hAnsi="Arial" w:cs="Arial"/>
          <w:bCs/>
        </w:rPr>
        <w:t>„SPORTSMENKA SENIOR”</w:t>
      </w:r>
      <w:r w:rsidRPr="00915705">
        <w:rPr>
          <w:rFonts w:ascii="Arial" w:hAnsi="Arial" w:cs="Arial"/>
        </w:rPr>
        <w:t xml:space="preserve"> Natalia Michalska, zawodniczka MLKS Czarna Strzała Bytom;</w:t>
      </w:r>
    </w:p>
    <w:p w:rsidR="00915705" w:rsidRPr="00915705" w:rsidRDefault="00915705" w:rsidP="00E04D3A">
      <w:pPr>
        <w:pStyle w:val="Standard"/>
        <w:widowControl/>
        <w:numPr>
          <w:ilvl w:val="0"/>
          <w:numId w:val="265"/>
        </w:numPr>
        <w:autoSpaceDE w:val="0"/>
        <w:autoSpaceDN w:val="0"/>
        <w:spacing w:line="360" w:lineRule="auto"/>
        <w:jc w:val="both"/>
        <w:rPr>
          <w:rFonts w:ascii="Arial" w:hAnsi="Arial" w:cs="Arial"/>
        </w:rPr>
      </w:pPr>
      <w:r w:rsidRPr="00915705">
        <w:rPr>
          <w:rFonts w:ascii="Arial" w:hAnsi="Arial" w:cs="Arial"/>
        </w:rPr>
        <w:t xml:space="preserve">kategorii </w:t>
      </w:r>
      <w:r w:rsidRPr="00915705">
        <w:rPr>
          <w:rFonts w:ascii="Arial" w:hAnsi="Arial" w:cs="Arial"/>
          <w:bCs/>
        </w:rPr>
        <w:t>„SPORTOWIEC SENIOR ”</w:t>
      </w:r>
      <w:r w:rsidRPr="00915705">
        <w:rPr>
          <w:rFonts w:ascii="Arial" w:hAnsi="Arial" w:cs="Arial"/>
        </w:rPr>
        <w:t xml:space="preserve"> Michał Sowa, zawodnik MUKS przy ZOSS STO Bytom;</w:t>
      </w:r>
    </w:p>
    <w:p w:rsidR="00915705" w:rsidRPr="00915705" w:rsidRDefault="00915705" w:rsidP="00E04D3A">
      <w:pPr>
        <w:pStyle w:val="HTML-wstpniesformatowany"/>
        <w:numPr>
          <w:ilvl w:val="0"/>
          <w:numId w:val="265"/>
        </w:numPr>
        <w:spacing w:after="0" w:line="360" w:lineRule="auto"/>
        <w:jc w:val="both"/>
        <w:rPr>
          <w:rFonts w:ascii="Arial" w:hAnsi="Arial" w:cs="Arial"/>
          <w:bCs/>
          <w:sz w:val="24"/>
          <w:szCs w:val="24"/>
          <w:lang w:val="pl-PL"/>
        </w:rPr>
      </w:pPr>
      <w:r w:rsidRPr="00915705">
        <w:rPr>
          <w:rFonts w:ascii="Arial" w:hAnsi="Arial" w:cs="Arial"/>
          <w:sz w:val="24"/>
          <w:szCs w:val="24"/>
          <w:lang w:val="pl-PL"/>
        </w:rPr>
        <w:t xml:space="preserve">w kategorii „SPORTSMENKA JUNIOR” Martyna </w:t>
      </w:r>
      <w:proofErr w:type="spellStart"/>
      <w:r w:rsidRPr="00915705">
        <w:rPr>
          <w:rFonts w:ascii="Arial" w:hAnsi="Arial" w:cs="Arial"/>
          <w:sz w:val="24"/>
          <w:szCs w:val="24"/>
          <w:lang w:val="pl-PL"/>
        </w:rPr>
        <w:t>Glubiak</w:t>
      </w:r>
      <w:proofErr w:type="spellEnd"/>
      <w:r w:rsidRPr="00915705">
        <w:rPr>
          <w:rFonts w:ascii="Arial" w:hAnsi="Arial" w:cs="Arial"/>
          <w:sz w:val="24"/>
          <w:szCs w:val="24"/>
          <w:lang w:val="pl-PL"/>
        </w:rPr>
        <w:t>, zawodniczka Górniczego Klubu Sportowego „Czarni” Bytom;</w:t>
      </w:r>
    </w:p>
    <w:p w:rsidR="00915705" w:rsidRPr="00915705" w:rsidRDefault="00915705" w:rsidP="00E04D3A">
      <w:pPr>
        <w:pStyle w:val="Akapitzlist"/>
        <w:numPr>
          <w:ilvl w:val="0"/>
          <w:numId w:val="265"/>
        </w:numPr>
        <w:autoSpaceDE w:val="0"/>
        <w:spacing w:before="0" w:after="0"/>
        <w:jc w:val="both"/>
        <w:rPr>
          <w:rFonts w:cs="Arial"/>
          <w:szCs w:val="24"/>
        </w:rPr>
      </w:pPr>
      <w:r w:rsidRPr="00915705">
        <w:rPr>
          <w:rFonts w:eastAsia="Calibri" w:cs="Arial"/>
          <w:szCs w:val="24"/>
        </w:rPr>
        <w:t>w kategorii „SPORTSMENKA JUNIOR” Magdalena Różyło, zawodniczka MUKS przy ZOSS STO Bytom;</w:t>
      </w:r>
    </w:p>
    <w:p w:rsidR="00915705" w:rsidRPr="00915705" w:rsidRDefault="00915705" w:rsidP="00E04D3A">
      <w:pPr>
        <w:pStyle w:val="Akapitzlist"/>
        <w:numPr>
          <w:ilvl w:val="0"/>
          <w:numId w:val="265"/>
        </w:numPr>
        <w:autoSpaceDE w:val="0"/>
        <w:spacing w:before="0" w:after="0"/>
        <w:jc w:val="both"/>
        <w:rPr>
          <w:rFonts w:eastAsia="Calibri" w:cs="Arial"/>
          <w:szCs w:val="24"/>
        </w:rPr>
      </w:pPr>
      <w:r w:rsidRPr="00915705">
        <w:rPr>
          <w:rFonts w:eastAsia="Calibri" w:cs="Arial"/>
          <w:szCs w:val="24"/>
        </w:rPr>
        <w:t xml:space="preserve">w kategorii „DRUŻYNA” - drużyna judo </w:t>
      </w:r>
      <w:r w:rsidRPr="00915705">
        <w:rPr>
          <w:rFonts w:eastAsia="Calibri" w:cs="Arial"/>
          <w:bCs/>
          <w:szCs w:val="24"/>
        </w:rPr>
        <w:t xml:space="preserve">Górniczego Klubu Sportowego „Czarni” Bytom </w:t>
      </w:r>
      <w:r w:rsidRPr="00915705">
        <w:rPr>
          <w:rFonts w:eastAsia="Calibri" w:cs="Arial"/>
          <w:szCs w:val="24"/>
        </w:rPr>
        <w:t xml:space="preserve">w składzie: Julia Bulanda, Karolina Rosa, Natalia </w:t>
      </w:r>
      <w:proofErr w:type="spellStart"/>
      <w:r w:rsidRPr="00915705">
        <w:rPr>
          <w:rFonts w:eastAsia="Calibri" w:cs="Arial"/>
          <w:szCs w:val="24"/>
        </w:rPr>
        <w:t>Kropska</w:t>
      </w:r>
      <w:proofErr w:type="spellEnd"/>
      <w:r w:rsidRPr="00915705">
        <w:rPr>
          <w:rFonts w:eastAsia="Calibri" w:cs="Arial"/>
          <w:szCs w:val="24"/>
        </w:rPr>
        <w:t xml:space="preserve">, Martyna </w:t>
      </w:r>
      <w:proofErr w:type="spellStart"/>
      <w:r w:rsidRPr="00915705">
        <w:rPr>
          <w:rFonts w:eastAsia="Calibri" w:cs="Arial"/>
          <w:szCs w:val="24"/>
        </w:rPr>
        <w:t>Glubiak</w:t>
      </w:r>
      <w:proofErr w:type="spellEnd"/>
      <w:r w:rsidRPr="00915705">
        <w:rPr>
          <w:rFonts w:eastAsia="Calibri" w:cs="Arial"/>
          <w:szCs w:val="24"/>
        </w:rPr>
        <w:t xml:space="preserve">, Beata </w:t>
      </w:r>
      <w:proofErr w:type="spellStart"/>
      <w:r w:rsidRPr="00915705">
        <w:rPr>
          <w:rFonts w:eastAsia="Calibri" w:cs="Arial"/>
          <w:szCs w:val="24"/>
        </w:rPr>
        <w:t>Pacut</w:t>
      </w:r>
      <w:proofErr w:type="spellEnd"/>
      <w:r w:rsidRPr="00915705">
        <w:rPr>
          <w:rFonts w:eastAsia="Calibri" w:cs="Arial"/>
          <w:szCs w:val="24"/>
        </w:rPr>
        <w:t xml:space="preserve"> - Kłoczko, Paulina </w:t>
      </w:r>
      <w:proofErr w:type="spellStart"/>
      <w:r w:rsidRPr="00915705">
        <w:rPr>
          <w:rFonts w:eastAsia="Calibri" w:cs="Arial"/>
          <w:szCs w:val="24"/>
        </w:rPr>
        <w:t>Dziopa</w:t>
      </w:r>
      <w:proofErr w:type="spellEnd"/>
      <w:r w:rsidRPr="00915705">
        <w:rPr>
          <w:rFonts w:eastAsia="Calibri" w:cs="Arial"/>
          <w:szCs w:val="24"/>
        </w:rPr>
        <w:t xml:space="preserve">, Bolesław </w:t>
      </w:r>
      <w:proofErr w:type="spellStart"/>
      <w:r w:rsidRPr="00915705">
        <w:rPr>
          <w:rFonts w:eastAsia="Calibri" w:cs="Arial"/>
          <w:szCs w:val="24"/>
        </w:rPr>
        <w:t>Flejma</w:t>
      </w:r>
      <w:proofErr w:type="spellEnd"/>
      <w:r w:rsidRPr="00915705">
        <w:rPr>
          <w:rFonts w:eastAsia="Calibri" w:cs="Arial"/>
          <w:szCs w:val="24"/>
        </w:rPr>
        <w:t xml:space="preserve"> , Kamil Michna, Paweł </w:t>
      </w:r>
      <w:proofErr w:type="spellStart"/>
      <w:r w:rsidRPr="00915705">
        <w:rPr>
          <w:rFonts w:eastAsia="Calibri" w:cs="Arial"/>
          <w:szCs w:val="24"/>
        </w:rPr>
        <w:t>Drzymał</w:t>
      </w:r>
      <w:proofErr w:type="spellEnd"/>
      <w:r w:rsidRPr="00915705">
        <w:rPr>
          <w:rFonts w:eastAsia="Calibri" w:cs="Arial"/>
          <w:szCs w:val="24"/>
        </w:rPr>
        <w:t xml:space="preserve">, Sebastian Gwóźdź; Dominik </w:t>
      </w:r>
      <w:proofErr w:type="spellStart"/>
      <w:r w:rsidRPr="00915705">
        <w:rPr>
          <w:rFonts w:eastAsia="Calibri" w:cs="Arial"/>
          <w:szCs w:val="24"/>
        </w:rPr>
        <w:t>Majowski</w:t>
      </w:r>
      <w:proofErr w:type="spellEnd"/>
      <w:r w:rsidRPr="00915705">
        <w:rPr>
          <w:rFonts w:eastAsia="Calibri" w:cs="Arial"/>
          <w:szCs w:val="24"/>
        </w:rPr>
        <w:t xml:space="preserve"> Oskar Burzyk;</w:t>
      </w:r>
    </w:p>
    <w:p w:rsidR="00915705" w:rsidRPr="00915705" w:rsidRDefault="00915705" w:rsidP="00E04D3A">
      <w:pPr>
        <w:pStyle w:val="WW-Textbody"/>
        <w:numPr>
          <w:ilvl w:val="0"/>
          <w:numId w:val="265"/>
        </w:numPr>
        <w:spacing w:after="0" w:line="360" w:lineRule="auto"/>
        <w:jc w:val="both"/>
        <w:rPr>
          <w:rFonts w:ascii="Arial" w:eastAsia="Times New Roman" w:hAnsi="Arial" w:cs="Arial"/>
          <w:bCs/>
          <w:sz w:val="24"/>
          <w:szCs w:val="24"/>
        </w:rPr>
      </w:pPr>
      <w:r w:rsidRPr="00915705">
        <w:rPr>
          <w:rFonts w:ascii="Arial" w:hAnsi="Arial" w:cs="Arial"/>
          <w:sz w:val="24"/>
          <w:szCs w:val="24"/>
        </w:rPr>
        <w:t xml:space="preserve">w </w:t>
      </w:r>
      <w:proofErr w:type="spellStart"/>
      <w:r w:rsidRPr="00915705">
        <w:rPr>
          <w:rFonts w:ascii="Arial" w:hAnsi="Arial" w:cs="Arial"/>
          <w:sz w:val="24"/>
          <w:szCs w:val="24"/>
        </w:rPr>
        <w:t>kategorii</w:t>
      </w:r>
      <w:proofErr w:type="spellEnd"/>
      <w:r w:rsidRPr="00915705">
        <w:rPr>
          <w:rFonts w:ascii="Arial" w:hAnsi="Arial" w:cs="Arial"/>
          <w:sz w:val="24"/>
          <w:szCs w:val="24"/>
        </w:rPr>
        <w:t xml:space="preserve"> „DRUŻYNA” - </w:t>
      </w:r>
      <w:proofErr w:type="spellStart"/>
      <w:r w:rsidRPr="00915705">
        <w:rPr>
          <w:rFonts w:ascii="Arial" w:hAnsi="Arial" w:cs="Arial"/>
          <w:sz w:val="24"/>
          <w:szCs w:val="24"/>
        </w:rPr>
        <w:t>drużyna</w:t>
      </w:r>
      <w:proofErr w:type="spellEnd"/>
      <w:r w:rsidRPr="00915705">
        <w:rPr>
          <w:rFonts w:ascii="Arial" w:hAnsi="Arial" w:cs="Arial"/>
          <w:sz w:val="24"/>
          <w:szCs w:val="24"/>
        </w:rPr>
        <w:t xml:space="preserve"> </w:t>
      </w:r>
      <w:proofErr w:type="spellStart"/>
      <w:r w:rsidRPr="00915705">
        <w:rPr>
          <w:rFonts w:ascii="Arial" w:hAnsi="Arial" w:cs="Arial"/>
          <w:sz w:val="24"/>
          <w:szCs w:val="24"/>
        </w:rPr>
        <w:t>kobieca</w:t>
      </w:r>
      <w:proofErr w:type="spellEnd"/>
      <w:r w:rsidRPr="00915705">
        <w:rPr>
          <w:rFonts w:ascii="Arial" w:eastAsia="Times New Roman" w:hAnsi="Arial" w:cs="Arial"/>
          <w:sz w:val="24"/>
          <w:szCs w:val="24"/>
        </w:rPr>
        <w:t xml:space="preserve"> MLKS „</w:t>
      </w:r>
      <w:proofErr w:type="spellStart"/>
      <w:r w:rsidRPr="00915705">
        <w:rPr>
          <w:rFonts w:ascii="Arial" w:eastAsia="Times New Roman" w:hAnsi="Arial" w:cs="Arial"/>
          <w:sz w:val="24"/>
          <w:szCs w:val="24"/>
        </w:rPr>
        <w:t>Czarna</w:t>
      </w:r>
      <w:proofErr w:type="spellEnd"/>
      <w:r w:rsidRPr="00915705">
        <w:rPr>
          <w:rFonts w:ascii="Arial" w:eastAsia="Times New Roman" w:hAnsi="Arial" w:cs="Arial"/>
          <w:sz w:val="24"/>
          <w:szCs w:val="24"/>
        </w:rPr>
        <w:t xml:space="preserve"> </w:t>
      </w:r>
      <w:proofErr w:type="spellStart"/>
      <w:r w:rsidRPr="00915705">
        <w:rPr>
          <w:rFonts w:ascii="Arial" w:eastAsia="Times New Roman" w:hAnsi="Arial" w:cs="Arial"/>
          <w:sz w:val="24"/>
          <w:szCs w:val="24"/>
        </w:rPr>
        <w:t>Strzała</w:t>
      </w:r>
      <w:proofErr w:type="spellEnd"/>
      <w:r w:rsidRPr="00915705">
        <w:rPr>
          <w:rFonts w:ascii="Arial" w:eastAsia="Times New Roman" w:hAnsi="Arial" w:cs="Arial"/>
          <w:sz w:val="24"/>
          <w:szCs w:val="24"/>
        </w:rPr>
        <w:t xml:space="preserve">” Bytom w </w:t>
      </w:r>
      <w:proofErr w:type="spellStart"/>
      <w:r w:rsidRPr="00915705">
        <w:rPr>
          <w:rFonts w:ascii="Arial" w:eastAsia="Times New Roman" w:hAnsi="Arial" w:cs="Arial"/>
          <w:sz w:val="24"/>
          <w:szCs w:val="24"/>
        </w:rPr>
        <w:t>składzie</w:t>
      </w:r>
      <w:proofErr w:type="spellEnd"/>
      <w:r w:rsidRPr="00915705">
        <w:rPr>
          <w:rFonts w:ascii="Arial" w:eastAsia="Times New Roman" w:hAnsi="Arial" w:cs="Arial"/>
          <w:sz w:val="24"/>
          <w:szCs w:val="24"/>
        </w:rPr>
        <w:t xml:space="preserve">: </w:t>
      </w:r>
      <w:r w:rsidRPr="00915705">
        <w:rPr>
          <w:rFonts w:ascii="Arial" w:eastAsia="Times New Roman" w:hAnsi="Arial" w:cs="Arial"/>
          <w:bCs/>
          <w:sz w:val="24"/>
          <w:szCs w:val="24"/>
        </w:rPr>
        <w:t xml:space="preserve">Anna </w:t>
      </w:r>
      <w:proofErr w:type="spellStart"/>
      <w:r w:rsidRPr="00915705">
        <w:rPr>
          <w:rFonts w:ascii="Arial" w:eastAsia="Times New Roman" w:hAnsi="Arial" w:cs="Arial"/>
          <w:bCs/>
          <w:sz w:val="24"/>
          <w:szCs w:val="24"/>
        </w:rPr>
        <w:t>Kołodziejczyk</w:t>
      </w:r>
      <w:proofErr w:type="spellEnd"/>
      <w:r w:rsidRPr="00915705">
        <w:rPr>
          <w:rFonts w:ascii="Arial" w:eastAsia="Times New Roman" w:hAnsi="Arial" w:cs="Arial"/>
          <w:bCs/>
          <w:sz w:val="24"/>
          <w:szCs w:val="24"/>
        </w:rPr>
        <w:t xml:space="preserve">, </w:t>
      </w:r>
      <w:proofErr w:type="spellStart"/>
      <w:r w:rsidRPr="00915705">
        <w:rPr>
          <w:rFonts w:ascii="Arial" w:eastAsia="Times New Roman" w:hAnsi="Arial" w:cs="Arial"/>
          <w:bCs/>
          <w:sz w:val="24"/>
          <w:szCs w:val="24"/>
        </w:rPr>
        <w:t>Martyna</w:t>
      </w:r>
      <w:proofErr w:type="spellEnd"/>
      <w:r w:rsidRPr="00915705">
        <w:rPr>
          <w:rFonts w:ascii="Arial" w:eastAsia="Times New Roman" w:hAnsi="Arial" w:cs="Arial"/>
          <w:bCs/>
          <w:sz w:val="24"/>
          <w:szCs w:val="24"/>
        </w:rPr>
        <w:t xml:space="preserve"> Stach, Natalia </w:t>
      </w:r>
      <w:proofErr w:type="spellStart"/>
      <w:r w:rsidRPr="00915705">
        <w:rPr>
          <w:rFonts w:ascii="Arial" w:eastAsia="Times New Roman" w:hAnsi="Arial" w:cs="Arial"/>
          <w:bCs/>
          <w:sz w:val="24"/>
          <w:szCs w:val="24"/>
        </w:rPr>
        <w:t>Michalska</w:t>
      </w:r>
      <w:proofErr w:type="spellEnd"/>
      <w:r w:rsidRPr="00915705">
        <w:rPr>
          <w:rFonts w:ascii="Arial" w:eastAsia="Times New Roman" w:hAnsi="Arial" w:cs="Arial"/>
          <w:bCs/>
          <w:sz w:val="24"/>
          <w:szCs w:val="24"/>
        </w:rPr>
        <w:t xml:space="preserve">; </w:t>
      </w:r>
    </w:p>
    <w:p w:rsidR="00915705" w:rsidRPr="00915705" w:rsidRDefault="00915705" w:rsidP="00E04D3A">
      <w:pPr>
        <w:pStyle w:val="WW-Textbody"/>
        <w:numPr>
          <w:ilvl w:val="0"/>
          <w:numId w:val="265"/>
        </w:numPr>
        <w:spacing w:after="0" w:line="360" w:lineRule="auto"/>
        <w:jc w:val="both"/>
        <w:rPr>
          <w:rFonts w:ascii="Arial" w:hAnsi="Arial" w:cs="Arial"/>
          <w:sz w:val="24"/>
          <w:szCs w:val="24"/>
        </w:rPr>
      </w:pPr>
      <w:r w:rsidRPr="00915705">
        <w:rPr>
          <w:rFonts w:ascii="Arial" w:hAnsi="Arial" w:cs="Arial"/>
          <w:color w:val="050505"/>
          <w:sz w:val="24"/>
          <w:szCs w:val="24"/>
          <w:shd w:val="clear" w:color="auto" w:fill="FFFFFF"/>
        </w:rPr>
        <w:t xml:space="preserve">w </w:t>
      </w:r>
      <w:proofErr w:type="spellStart"/>
      <w:r w:rsidRPr="00915705">
        <w:rPr>
          <w:rFonts w:ascii="Arial" w:hAnsi="Arial" w:cs="Arial"/>
          <w:color w:val="050505"/>
          <w:sz w:val="24"/>
          <w:szCs w:val="24"/>
          <w:shd w:val="clear" w:color="auto" w:fill="FFFFFF"/>
        </w:rPr>
        <w:t>kategorii</w:t>
      </w:r>
      <w:proofErr w:type="spellEnd"/>
      <w:r w:rsidRPr="00915705">
        <w:rPr>
          <w:rFonts w:ascii="Arial" w:hAnsi="Arial" w:cs="Arial"/>
          <w:color w:val="050505"/>
          <w:sz w:val="24"/>
          <w:szCs w:val="24"/>
          <w:shd w:val="clear" w:color="auto" w:fill="FFFFFF"/>
        </w:rPr>
        <w:t xml:space="preserve"> „TRENER“ Krzysztof </w:t>
      </w:r>
      <w:proofErr w:type="spellStart"/>
      <w:r w:rsidRPr="00915705">
        <w:rPr>
          <w:rFonts w:ascii="Arial" w:hAnsi="Arial" w:cs="Arial"/>
          <w:color w:val="050505"/>
          <w:sz w:val="24"/>
          <w:szCs w:val="24"/>
          <w:shd w:val="clear" w:color="auto" w:fill="FFFFFF"/>
        </w:rPr>
        <w:t>Kloska</w:t>
      </w:r>
      <w:proofErr w:type="spellEnd"/>
      <w:r w:rsidRPr="00915705">
        <w:rPr>
          <w:rFonts w:ascii="Arial" w:hAnsi="Arial" w:cs="Arial"/>
          <w:color w:val="050505"/>
          <w:sz w:val="24"/>
          <w:szCs w:val="24"/>
          <w:shd w:val="clear" w:color="auto" w:fill="FFFFFF"/>
        </w:rPr>
        <w:t>;</w:t>
      </w:r>
    </w:p>
    <w:p w:rsidR="00915705" w:rsidRPr="00915705" w:rsidRDefault="00915705" w:rsidP="00E04D3A">
      <w:pPr>
        <w:pStyle w:val="Akapitzlist"/>
        <w:numPr>
          <w:ilvl w:val="0"/>
          <w:numId w:val="265"/>
        </w:numPr>
        <w:spacing w:before="0" w:after="0"/>
        <w:jc w:val="both"/>
        <w:rPr>
          <w:rFonts w:cs="Arial"/>
          <w:color w:val="050505"/>
          <w:szCs w:val="24"/>
          <w:shd w:val="clear" w:color="auto" w:fill="FFFFFF"/>
        </w:rPr>
      </w:pPr>
      <w:r w:rsidRPr="00915705">
        <w:rPr>
          <w:rFonts w:eastAsia="Calibri" w:cs="Arial"/>
          <w:color w:val="050505"/>
          <w:szCs w:val="24"/>
          <w:shd w:val="clear" w:color="auto" w:fill="FFFFFF"/>
        </w:rPr>
        <w:t>w kategorii „MANAGER SPORTU“ Mirosław Luks.</w:t>
      </w:r>
    </w:p>
    <w:p w:rsidR="00915705" w:rsidRPr="00915705" w:rsidRDefault="00915705" w:rsidP="00915705">
      <w:pPr>
        <w:pStyle w:val="WW-Textbody"/>
        <w:spacing w:after="0" w:line="360" w:lineRule="auto"/>
        <w:jc w:val="both"/>
        <w:rPr>
          <w:rFonts w:ascii="Arial" w:hAnsi="Arial" w:cs="Arial"/>
          <w:sz w:val="24"/>
          <w:szCs w:val="24"/>
        </w:rPr>
      </w:pPr>
      <w:proofErr w:type="spellStart"/>
      <w:r w:rsidRPr="00915705">
        <w:rPr>
          <w:rFonts w:ascii="Arial" w:hAnsi="Arial" w:cs="Arial"/>
          <w:sz w:val="24"/>
          <w:szCs w:val="24"/>
        </w:rPr>
        <w:t>Przyznanio</w:t>
      </w:r>
      <w:proofErr w:type="spellEnd"/>
      <w:r w:rsidRPr="00915705">
        <w:rPr>
          <w:rFonts w:ascii="Arial" w:hAnsi="Arial" w:cs="Arial"/>
          <w:sz w:val="24"/>
          <w:szCs w:val="24"/>
        </w:rPr>
        <w:t xml:space="preserve"> </w:t>
      </w:r>
      <w:proofErr w:type="spellStart"/>
      <w:r w:rsidRPr="00915705">
        <w:rPr>
          <w:rFonts w:ascii="Arial" w:hAnsi="Arial" w:cs="Arial"/>
          <w:sz w:val="24"/>
          <w:szCs w:val="24"/>
        </w:rPr>
        <w:t>również</w:t>
      </w:r>
      <w:proofErr w:type="spellEnd"/>
      <w:r w:rsidRPr="00915705">
        <w:rPr>
          <w:rFonts w:ascii="Arial" w:hAnsi="Arial" w:cs="Arial"/>
          <w:sz w:val="24"/>
          <w:szCs w:val="24"/>
        </w:rPr>
        <w:t xml:space="preserve"> </w:t>
      </w:r>
      <w:proofErr w:type="spellStart"/>
      <w:r w:rsidRPr="00915705">
        <w:rPr>
          <w:rFonts w:ascii="Arial" w:hAnsi="Arial" w:cs="Arial"/>
          <w:sz w:val="24"/>
          <w:szCs w:val="24"/>
        </w:rPr>
        <w:t>trzy</w:t>
      </w:r>
      <w:proofErr w:type="spellEnd"/>
      <w:r w:rsidRPr="00915705">
        <w:rPr>
          <w:rFonts w:ascii="Arial" w:hAnsi="Arial" w:cs="Arial"/>
          <w:sz w:val="24"/>
          <w:szCs w:val="24"/>
        </w:rPr>
        <w:t xml:space="preserve"> </w:t>
      </w:r>
      <w:proofErr w:type="spellStart"/>
      <w:r w:rsidRPr="00915705">
        <w:rPr>
          <w:rFonts w:ascii="Arial" w:hAnsi="Arial" w:cs="Arial"/>
          <w:sz w:val="24"/>
          <w:szCs w:val="24"/>
        </w:rPr>
        <w:t>wyróżnienia</w:t>
      </w:r>
      <w:proofErr w:type="spellEnd"/>
      <w:r w:rsidRPr="00915705">
        <w:rPr>
          <w:rFonts w:ascii="Arial" w:hAnsi="Arial" w:cs="Arial"/>
          <w:sz w:val="24"/>
          <w:szCs w:val="24"/>
        </w:rPr>
        <w:t xml:space="preserve"> w </w:t>
      </w:r>
      <w:proofErr w:type="spellStart"/>
      <w:r w:rsidRPr="00915705">
        <w:rPr>
          <w:rFonts w:ascii="Arial" w:hAnsi="Arial" w:cs="Arial"/>
          <w:sz w:val="24"/>
          <w:szCs w:val="24"/>
        </w:rPr>
        <w:t>postaci</w:t>
      </w:r>
      <w:proofErr w:type="spellEnd"/>
      <w:r w:rsidRPr="00915705">
        <w:rPr>
          <w:rFonts w:ascii="Arial" w:hAnsi="Arial" w:cs="Arial"/>
          <w:sz w:val="24"/>
          <w:szCs w:val="24"/>
        </w:rPr>
        <w:t xml:space="preserve"> </w:t>
      </w:r>
      <w:proofErr w:type="spellStart"/>
      <w:r w:rsidRPr="00915705">
        <w:rPr>
          <w:rFonts w:ascii="Arial" w:hAnsi="Arial" w:cs="Arial"/>
          <w:sz w:val="24"/>
          <w:szCs w:val="24"/>
        </w:rPr>
        <w:t>grawertonów</w:t>
      </w:r>
      <w:proofErr w:type="spellEnd"/>
      <w:r w:rsidRPr="00915705">
        <w:rPr>
          <w:rFonts w:ascii="Arial" w:hAnsi="Arial" w:cs="Arial"/>
          <w:sz w:val="24"/>
          <w:szCs w:val="24"/>
        </w:rPr>
        <w:t xml:space="preserve"> </w:t>
      </w:r>
      <w:proofErr w:type="spellStart"/>
      <w:r w:rsidRPr="00915705">
        <w:rPr>
          <w:rFonts w:ascii="Arial" w:hAnsi="Arial" w:cs="Arial"/>
          <w:sz w:val="24"/>
          <w:szCs w:val="24"/>
        </w:rPr>
        <w:t>dla</w:t>
      </w:r>
      <w:proofErr w:type="spellEnd"/>
      <w:r w:rsidRPr="00915705">
        <w:rPr>
          <w:rFonts w:ascii="Arial" w:hAnsi="Arial" w:cs="Arial"/>
          <w:sz w:val="24"/>
          <w:szCs w:val="24"/>
        </w:rPr>
        <w:t>:</w:t>
      </w:r>
    </w:p>
    <w:p w:rsidR="00915705" w:rsidRPr="00915705" w:rsidRDefault="00915705" w:rsidP="00E04D3A">
      <w:pPr>
        <w:pStyle w:val="WW-Textbody"/>
        <w:numPr>
          <w:ilvl w:val="0"/>
          <w:numId w:val="266"/>
        </w:numPr>
        <w:spacing w:after="0" w:line="360" w:lineRule="auto"/>
        <w:jc w:val="both"/>
        <w:rPr>
          <w:rFonts w:ascii="Arial" w:eastAsia="Times New Roman" w:hAnsi="Arial" w:cs="Arial"/>
          <w:sz w:val="24"/>
          <w:szCs w:val="24"/>
          <w:lang w:val="pl-PL"/>
        </w:rPr>
      </w:pPr>
      <w:proofErr w:type="spellStart"/>
      <w:r w:rsidRPr="00915705">
        <w:rPr>
          <w:rFonts w:ascii="Arial" w:hAnsi="Arial" w:cs="Arial"/>
          <w:sz w:val="24"/>
          <w:szCs w:val="24"/>
        </w:rPr>
        <w:t>Oliwii</w:t>
      </w:r>
      <w:proofErr w:type="spellEnd"/>
      <w:r w:rsidRPr="00915705">
        <w:rPr>
          <w:rFonts w:ascii="Arial" w:hAnsi="Arial" w:cs="Arial"/>
          <w:sz w:val="24"/>
          <w:szCs w:val="24"/>
        </w:rPr>
        <w:t xml:space="preserve"> </w:t>
      </w:r>
      <w:proofErr w:type="spellStart"/>
      <w:r w:rsidRPr="00915705">
        <w:rPr>
          <w:rFonts w:ascii="Arial" w:hAnsi="Arial" w:cs="Arial"/>
          <w:sz w:val="24"/>
          <w:szCs w:val="24"/>
        </w:rPr>
        <w:t>Zimoląg</w:t>
      </w:r>
      <w:proofErr w:type="spellEnd"/>
      <w:r w:rsidRPr="00915705">
        <w:rPr>
          <w:rFonts w:ascii="Arial" w:hAnsi="Arial" w:cs="Arial"/>
          <w:sz w:val="24"/>
          <w:szCs w:val="24"/>
        </w:rPr>
        <w:t xml:space="preserve">, </w:t>
      </w:r>
      <w:proofErr w:type="spellStart"/>
      <w:r w:rsidRPr="00915705">
        <w:rPr>
          <w:rFonts w:ascii="Arial" w:hAnsi="Arial" w:cs="Arial"/>
          <w:sz w:val="24"/>
          <w:szCs w:val="24"/>
        </w:rPr>
        <w:t>zawodniczki</w:t>
      </w:r>
      <w:proofErr w:type="spellEnd"/>
      <w:r w:rsidRPr="00915705">
        <w:rPr>
          <w:rFonts w:ascii="Arial" w:hAnsi="Arial" w:cs="Arial"/>
          <w:sz w:val="24"/>
          <w:szCs w:val="24"/>
        </w:rPr>
        <w:t xml:space="preserve"> MKS MOSM Bytom;</w:t>
      </w:r>
    </w:p>
    <w:p w:rsidR="00915705" w:rsidRPr="00915705" w:rsidRDefault="00915705" w:rsidP="00E04D3A">
      <w:pPr>
        <w:pStyle w:val="WW-Textbody"/>
        <w:numPr>
          <w:ilvl w:val="0"/>
          <w:numId w:val="266"/>
        </w:numPr>
        <w:spacing w:after="0" w:line="360" w:lineRule="auto"/>
        <w:jc w:val="both"/>
        <w:rPr>
          <w:rFonts w:ascii="Arial" w:eastAsia="Times New Roman" w:hAnsi="Arial" w:cs="Arial"/>
          <w:sz w:val="24"/>
          <w:szCs w:val="24"/>
          <w:lang w:val="pl-PL"/>
        </w:rPr>
      </w:pPr>
      <w:r w:rsidRPr="00915705">
        <w:rPr>
          <w:rFonts w:ascii="Arial" w:eastAsia="Times New Roman" w:hAnsi="Arial" w:cs="Arial"/>
          <w:sz w:val="24"/>
          <w:szCs w:val="24"/>
          <w:lang w:val="pl-PL"/>
        </w:rPr>
        <w:t>- firmy</w:t>
      </w:r>
      <w:r w:rsidRPr="00915705">
        <w:rPr>
          <w:rFonts w:ascii="Arial" w:hAnsi="Arial" w:cs="Arial"/>
          <w:sz w:val="24"/>
          <w:szCs w:val="24"/>
        </w:rPr>
        <w:t xml:space="preserve"> „</w:t>
      </w:r>
      <w:proofErr w:type="spellStart"/>
      <w:r w:rsidRPr="00915705">
        <w:rPr>
          <w:rFonts w:ascii="Arial" w:hAnsi="Arial" w:cs="Arial"/>
          <w:sz w:val="24"/>
          <w:szCs w:val="24"/>
        </w:rPr>
        <w:t>Koksownia</w:t>
      </w:r>
      <w:proofErr w:type="spellEnd"/>
      <w:r w:rsidRPr="00915705">
        <w:rPr>
          <w:rFonts w:ascii="Arial" w:hAnsi="Arial" w:cs="Arial"/>
          <w:sz w:val="24"/>
          <w:szCs w:val="24"/>
        </w:rPr>
        <w:t xml:space="preserve"> Bytom“; </w:t>
      </w:r>
    </w:p>
    <w:p w:rsidR="00915705" w:rsidRPr="00915705" w:rsidRDefault="00915705" w:rsidP="00E04D3A">
      <w:pPr>
        <w:pStyle w:val="WW-Textbody"/>
        <w:numPr>
          <w:ilvl w:val="0"/>
          <w:numId w:val="266"/>
        </w:numPr>
        <w:spacing w:after="0" w:line="360" w:lineRule="auto"/>
        <w:jc w:val="both"/>
        <w:rPr>
          <w:rFonts w:ascii="Arial" w:hAnsi="Arial" w:cs="Arial"/>
          <w:sz w:val="24"/>
          <w:szCs w:val="24"/>
        </w:rPr>
      </w:pPr>
      <w:r w:rsidRPr="00915705">
        <w:rPr>
          <w:rFonts w:ascii="Arial" w:eastAsia="Times New Roman" w:hAnsi="Arial" w:cs="Arial"/>
          <w:sz w:val="24"/>
          <w:szCs w:val="24"/>
          <w:lang w:val="pl-PL"/>
        </w:rPr>
        <w:t xml:space="preserve">- </w:t>
      </w:r>
      <w:proofErr w:type="spellStart"/>
      <w:r w:rsidRPr="00915705">
        <w:rPr>
          <w:rFonts w:ascii="Arial" w:hAnsi="Arial" w:cs="Arial"/>
          <w:sz w:val="24"/>
          <w:szCs w:val="24"/>
        </w:rPr>
        <w:t>firmy</w:t>
      </w:r>
      <w:proofErr w:type="spellEnd"/>
      <w:r w:rsidRPr="00915705">
        <w:rPr>
          <w:rFonts w:ascii="Arial" w:hAnsi="Arial" w:cs="Arial"/>
          <w:sz w:val="24"/>
          <w:szCs w:val="24"/>
        </w:rPr>
        <w:t xml:space="preserve"> „</w:t>
      </w:r>
      <w:proofErr w:type="spellStart"/>
      <w:r w:rsidRPr="00915705">
        <w:rPr>
          <w:rFonts w:ascii="Arial" w:hAnsi="Arial" w:cs="Arial"/>
          <w:sz w:val="24"/>
          <w:szCs w:val="24"/>
        </w:rPr>
        <w:t>Termo</w:t>
      </w:r>
      <w:proofErr w:type="spellEnd"/>
      <w:r w:rsidRPr="00915705">
        <w:rPr>
          <w:rFonts w:ascii="Arial" w:hAnsi="Arial" w:cs="Arial"/>
          <w:sz w:val="24"/>
          <w:szCs w:val="24"/>
        </w:rPr>
        <w:t xml:space="preserve"> </w:t>
      </w:r>
      <w:proofErr w:type="spellStart"/>
      <w:r w:rsidRPr="00915705">
        <w:rPr>
          <w:rFonts w:ascii="Arial" w:hAnsi="Arial" w:cs="Arial"/>
          <w:sz w:val="24"/>
          <w:szCs w:val="24"/>
        </w:rPr>
        <w:t>Garbacki</w:t>
      </w:r>
      <w:proofErr w:type="spellEnd"/>
      <w:r w:rsidRPr="00915705">
        <w:rPr>
          <w:rFonts w:ascii="Arial" w:hAnsi="Arial" w:cs="Arial"/>
          <w:sz w:val="24"/>
          <w:szCs w:val="24"/>
        </w:rPr>
        <w:t xml:space="preserve">“. </w:t>
      </w:r>
    </w:p>
    <w:p w:rsidR="00915705" w:rsidRPr="00915705" w:rsidRDefault="00915705" w:rsidP="00915705">
      <w:pPr>
        <w:rPr>
          <w:color w:val="000000" w:themeColor="text1"/>
          <w:szCs w:val="24"/>
        </w:rPr>
      </w:pPr>
      <w:r w:rsidRPr="00915705">
        <w:rPr>
          <w:rFonts w:cs="Arial"/>
          <w:b/>
          <w:color w:val="000000" w:themeColor="text1"/>
          <w:szCs w:val="24"/>
        </w:rPr>
        <w:t>Stypendia sportowe</w:t>
      </w:r>
    </w:p>
    <w:p w:rsidR="00915705" w:rsidRPr="00915705" w:rsidRDefault="00915705" w:rsidP="00915705">
      <w:pPr>
        <w:jc w:val="both"/>
        <w:rPr>
          <w:rFonts w:cs="Arial"/>
          <w:color w:val="000000" w:themeColor="text1"/>
          <w:szCs w:val="24"/>
        </w:rPr>
      </w:pPr>
      <w:r w:rsidRPr="00915705">
        <w:rPr>
          <w:rFonts w:cs="Arial"/>
          <w:color w:val="000000" w:themeColor="text1"/>
          <w:szCs w:val="24"/>
        </w:rPr>
        <w:t xml:space="preserve">Zgodnie z uchwałą nr XXV/375/20 Rady Miejskiej w Bytomiu w sprawie szczegółowych zasad, trybu przyznawania i pozbawiania oraz rodzajów i wysokości stypendiów sportowych </w:t>
      </w:r>
      <w:r w:rsidRPr="00915705">
        <w:rPr>
          <w:rFonts w:cs="Arial"/>
          <w:bCs/>
          <w:szCs w:val="24"/>
        </w:rPr>
        <w:t>W 2024 roku przyjęto 158 wniosków, przyznano 139 stypendiów na łączną kwotę 308 911,00.</w:t>
      </w:r>
    </w:p>
    <w:p w:rsidR="00AF093C" w:rsidRPr="005568CC" w:rsidRDefault="00AF093C" w:rsidP="005568CC">
      <w:pPr>
        <w:jc w:val="both"/>
        <w:rPr>
          <w:szCs w:val="24"/>
        </w:rPr>
      </w:pPr>
      <w:r w:rsidRPr="005568CC">
        <w:rPr>
          <w:szCs w:val="24"/>
        </w:rPr>
        <w:t>Kwoty przeznaczone na stypendia sportowe w latach 201</w:t>
      </w:r>
      <w:r w:rsidR="009C50A4" w:rsidRPr="005568CC">
        <w:rPr>
          <w:szCs w:val="24"/>
        </w:rPr>
        <w:t>9</w:t>
      </w:r>
      <w:r w:rsidRPr="005568CC">
        <w:rPr>
          <w:szCs w:val="24"/>
        </w:rPr>
        <w:t>-202</w:t>
      </w:r>
      <w:r w:rsidR="00915705">
        <w:rPr>
          <w:szCs w:val="24"/>
        </w:rPr>
        <w:t>4</w:t>
      </w:r>
      <w:r w:rsidRPr="005568CC">
        <w:rPr>
          <w:szCs w:val="24"/>
        </w:rPr>
        <w:t xml:space="preserve"> przedstawiały się następująco: </w:t>
      </w:r>
    </w:p>
    <w:p w:rsidR="00AF093C" w:rsidRPr="005568CC" w:rsidRDefault="00AF093C" w:rsidP="00AA0E94">
      <w:pPr>
        <w:pStyle w:val="Akapitzlist"/>
        <w:numPr>
          <w:ilvl w:val="0"/>
          <w:numId w:val="76"/>
        </w:numPr>
        <w:ind w:left="360"/>
        <w:jc w:val="both"/>
        <w:rPr>
          <w:szCs w:val="24"/>
        </w:rPr>
      </w:pPr>
      <w:r w:rsidRPr="005568CC">
        <w:rPr>
          <w:szCs w:val="24"/>
        </w:rPr>
        <w:lastRenderedPageBreak/>
        <w:t>rok 2019: kwota - 298107 złotych; liczba przyznanych stypendiów sportowych - 206</w:t>
      </w:r>
    </w:p>
    <w:p w:rsidR="00AF093C" w:rsidRPr="005568CC" w:rsidRDefault="00AF093C" w:rsidP="00AA0E94">
      <w:pPr>
        <w:pStyle w:val="Akapitzlist"/>
        <w:numPr>
          <w:ilvl w:val="0"/>
          <w:numId w:val="76"/>
        </w:numPr>
        <w:ind w:left="360"/>
        <w:jc w:val="both"/>
        <w:rPr>
          <w:szCs w:val="24"/>
        </w:rPr>
      </w:pPr>
      <w:r w:rsidRPr="005568CC">
        <w:rPr>
          <w:szCs w:val="24"/>
        </w:rPr>
        <w:t>rok 2020: kwota - 113012 złotych; liczba przyznanych stypendiów sportowych - 73</w:t>
      </w:r>
    </w:p>
    <w:p w:rsidR="00AF093C" w:rsidRPr="005568CC" w:rsidRDefault="00AF093C" w:rsidP="00AA0E94">
      <w:pPr>
        <w:pStyle w:val="Akapitzlist"/>
        <w:numPr>
          <w:ilvl w:val="0"/>
          <w:numId w:val="76"/>
        </w:numPr>
        <w:ind w:left="360"/>
        <w:jc w:val="both"/>
        <w:rPr>
          <w:szCs w:val="24"/>
        </w:rPr>
      </w:pPr>
      <w:r w:rsidRPr="005568CC">
        <w:rPr>
          <w:szCs w:val="24"/>
        </w:rPr>
        <w:t>rok 2021: kwota - 294062,55 złotych; liczba przyznanych stypendiów sportowych – 114</w:t>
      </w:r>
    </w:p>
    <w:p w:rsidR="00AF093C" w:rsidRPr="005568CC" w:rsidRDefault="00AF093C" w:rsidP="00AA0E94">
      <w:pPr>
        <w:pStyle w:val="Akapitzlist"/>
        <w:numPr>
          <w:ilvl w:val="0"/>
          <w:numId w:val="76"/>
        </w:numPr>
        <w:ind w:left="360"/>
        <w:jc w:val="both"/>
        <w:rPr>
          <w:szCs w:val="24"/>
        </w:rPr>
      </w:pPr>
      <w:r w:rsidRPr="005568CC">
        <w:rPr>
          <w:szCs w:val="24"/>
        </w:rPr>
        <w:t>rok 2022: kwota – 383479,63 złotych; liczba przyznanych stypendiów sportowych – 142</w:t>
      </w:r>
    </w:p>
    <w:p w:rsidR="009C50A4" w:rsidRDefault="009C50A4" w:rsidP="00AA0E94">
      <w:pPr>
        <w:pStyle w:val="Akapitzlist"/>
        <w:numPr>
          <w:ilvl w:val="0"/>
          <w:numId w:val="76"/>
        </w:numPr>
        <w:ind w:left="360"/>
        <w:jc w:val="both"/>
        <w:rPr>
          <w:szCs w:val="24"/>
        </w:rPr>
      </w:pPr>
      <w:r w:rsidRPr="005568CC">
        <w:rPr>
          <w:szCs w:val="24"/>
        </w:rPr>
        <w:t>rok 2023: kwota – 240000,00 złotych; liczba przyznanych stypendiów sportowych – 125</w:t>
      </w:r>
    </w:p>
    <w:p w:rsidR="00915705" w:rsidRPr="00915705" w:rsidRDefault="006A0F0C" w:rsidP="00915705">
      <w:pPr>
        <w:pStyle w:val="Akapitzlist"/>
        <w:numPr>
          <w:ilvl w:val="0"/>
          <w:numId w:val="76"/>
        </w:numPr>
        <w:ind w:left="360"/>
        <w:jc w:val="both"/>
        <w:rPr>
          <w:szCs w:val="24"/>
        </w:rPr>
      </w:pPr>
      <w:r>
        <w:rPr>
          <w:szCs w:val="24"/>
        </w:rPr>
        <w:t>rok 2024</w:t>
      </w:r>
      <w:r w:rsidR="00915705" w:rsidRPr="005568CC">
        <w:rPr>
          <w:szCs w:val="24"/>
        </w:rPr>
        <w:t xml:space="preserve">: kwota – </w:t>
      </w:r>
      <w:r w:rsidR="00915705">
        <w:rPr>
          <w:szCs w:val="24"/>
        </w:rPr>
        <w:t>308911</w:t>
      </w:r>
      <w:r w:rsidR="006436FE">
        <w:rPr>
          <w:szCs w:val="24"/>
        </w:rPr>
        <w:t>,00</w:t>
      </w:r>
      <w:r w:rsidR="00915705" w:rsidRPr="005568CC">
        <w:rPr>
          <w:szCs w:val="24"/>
        </w:rPr>
        <w:t xml:space="preserve"> złotych; liczba przyznanych stypendiów sportowych – </w:t>
      </w:r>
      <w:r w:rsidR="00915705">
        <w:rPr>
          <w:szCs w:val="24"/>
        </w:rPr>
        <w:t>139</w:t>
      </w:r>
    </w:p>
    <w:p w:rsidR="00727A3D" w:rsidRPr="005568CC" w:rsidRDefault="00727A3D" w:rsidP="005568CC">
      <w:pPr>
        <w:jc w:val="both"/>
        <w:rPr>
          <w:szCs w:val="24"/>
        </w:rPr>
      </w:pPr>
      <w:r w:rsidRPr="005568CC">
        <w:rPr>
          <w:iCs/>
          <w:szCs w:val="24"/>
        </w:rPr>
        <w:t xml:space="preserve">Źródło: Opracowanie własne na podstawie danych Wydziału Kultury i Sportu UM w Bytomiu. </w:t>
      </w:r>
    </w:p>
    <w:p w:rsidR="006436FE" w:rsidRPr="006436FE" w:rsidRDefault="006436FE" w:rsidP="006436FE">
      <w:pPr>
        <w:pStyle w:val="Tekstpodstawowy"/>
        <w:jc w:val="both"/>
        <w:rPr>
          <w:b/>
          <w:bCs/>
          <w:color w:val="000000" w:themeColor="text1"/>
          <w:sz w:val="24"/>
        </w:rPr>
      </w:pPr>
      <w:r w:rsidRPr="006436FE">
        <w:rPr>
          <w:b/>
          <w:bCs/>
          <w:color w:val="000000" w:themeColor="text1"/>
          <w:sz w:val="24"/>
        </w:rPr>
        <w:t>Bytom we Współzawodnictwie Sportowym Dzieci i Młodzieży</w:t>
      </w:r>
    </w:p>
    <w:p w:rsidR="00727A3D" w:rsidRDefault="00DD141A" w:rsidP="006A6E4D">
      <w:pPr>
        <w:jc w:val="both"/>
      </w:pPr>
      <w:r w:rsidRPr="006436FE">
        <w:rPr>
          <w:bCs/>
          <w:kern w:val="36"/>
        </w:rPr>
        <w:t>Ranking Systemu Sportu Młodzieżowego prowadzony przez Instyt</w:t>
      </w:r>
      <w:r>
        <w:rPr>
          <w:bCs/>
          <w:kern w:val="36"/>
        </w:rPr>
        <w:t>ut Sportu w Warszawie za 2024 roku</w:t>
      </w:r>
      <w:r w:rsidRPr="006436FE">
        <w:rPr>
          <w:bCs/>
          <w:kern w:val="36"/>
        </w:rPr>
        <w:t xml:space="preserve"> </w:t>
      </w:r>
      <w:r w:rsidRPr="006436FE">
        <w:t>to spójny i jednolity dla wszystkich dyscyplin system klasyfikacji polskiego sportu młodzieżowego. Uwzględnia wyniki z głównych imprez (zwykle Mistrzostwa Polski) dla 4 grup wiekowych: młodzik, junior młodszy, junior, młodzieżowiec. W 2024 roku sklasyfikowano 1044  gmin w Polsce. Bytom w skali kraju znalazł się na 20. miejscu (w roku 2023 – również 20. miejsce). Bytom w skali województwa śląskiego zajął 3 lokatę. Najwyże</w:t>
      </w:r>
      <w:r>
        <w:t>j</w:t>
      </w:r>
      <w:r w:rsidRPr="006436FE">
        <w:t xml:space="preserve"> w klasyfikacji wszystkich klubów uplasowały się: na</w:t>
      </w:r>
      <w:r w:rsidRPr="006436FE">
        <w:rPr>
          <w:b/>
        </w:rPr>
        <w:t xml:space="preserve"> </w:t>
      </w:r>
      <w:r w:rsidRPr="006436FE">
        <w:rPr>
          <w:rStyle w:val="Pogrubienie"/>
          <w:rFonts w:cs="Arial"/>
          <w:b w:val="0"/>
          <w:color w:val="000000" w:themeColor="text1"/>
          <w:szCs w:val="24"/>
        </w:rPr>
        <w:t>42. miejscu GKS „Czarni” Bytom, na 102 miejscu MKS MOSM, 174. miejsce zajął KS „Górnik” Bytom</w:t>
      </w:r>
    </w:p>
    <w:p w:rsidR="00155B73" w:rsidRDefault="00155B73" w:rsidP="00E04D3A">
      <w:pPr>
        <w:pStyle w:val="Nagwek2"/>
        <w:numPr>
          <w:ilvl w:val="1"/>
          <w:numId w:val="267"/>
        </w:numPr>
        <w:jc w:val="both"/>
      </w:pPr>
      <w:bookmarkStart w:id="94" w:name="_Toc200356859"/>
      <w:r>
        <w:t>Bezpieczeństwo publiczne</w:t>
      </w:r>
      <w:bookmarkEnd w:id="94"/>
    </w:p>
    <w:p w:rsidR="00750E47" w:rsidRPr="008952EA" w:rsidRDefault="00750E47" w:rsidP="006A6E4D">
      <w:pPr>
        <w:jc w:val="both"/>
        <w:rPr>
          <w:b/>
        </w:rPr>
      </w:pPr>
      <w:r w:rsidRPr="008952EA">
        <w:rPr>
          <w:b/>
        </w:rPr>
        <w:t xml:space="preserve">Działania Komendy Miejskiej Policji </w:t>
      </w:r>
    </w:p>
    <w:p w:rsidR="00F7787B" w:rsidRPr="00F7787B" w:rsidRDefault="00F7787B" w:rsidP="00F7787B">
      <w:pPr>
        <w:pStyle w:val="Standard"/>
        <w:spacing w:line="360" w:lineRule="auto"/>
        <w:jc w:val="both"/>
      </w:pPr>
      <w:r w:rsidRPr="00F7787B">
        <w:rPr>
          <w:rFonts w:ascii="Arial" w:hAnsi="Arial" w:cs="Arial"/>
        </w:rPr>
        <w:t>Według danych Komendy Miejskiej Policji w Bytomiu w roku 202</w:t>
      </w:r>
      <w:r>
        <w:rPr>
          <w:rFonts w:ascii="Arial" w:hAnsi="Arial" w:cs="Arial"/>
        </w:rPr>
        <w:t xml:space="preserve">4 na terenie miasta odnotowano </w:t>
      </w:r>
      <w:r w:rsidRPr="00F7787B">
        <w:rPr>
          <w:rFonts w:ascii="Arial" w:hAnsi="Arial" w:cs="Arial"/>
        </w:rPr>
        <w:t>3417 przestępstw. Wskaźnik wykrywalności sprawców przestępstw ukształtował się na wyższym poziomie w porównaniu do roku 2023 i wyniósł 72,2%. Podstawowe wskaźniki statystyczne za rok 2024</w:t>
      </w:r>
      <w:r w:rsidR="009F47A4">
        <w:rPr>
          <w:rFonts w:ascii="Arial" w:hAnsi="Arial" w:cs="Arial"/>
        </w:rPr>
        <w:t xml:space="preserve"> </w:t>
      </w:r>
      <w:r w:rsidRPr="00F7787B">
        <w:rPr>
          <w:rFonts w:ascii="Arial" w:hAnsi="Arial" w:cs="Arial"/>
        </w:rPr>
        <w:t>r</w:t>
      </w:r>
      <w:r w:rsidR="009F47A4">
        <w:rPr>
          <w:rFonts w:ascii="Arial" w:hAnsi="Arial" w:cs="Arial"/>
        </w:rPr>
        <w:t>oku</w:t>
      </w:r>
      <w:r w:rsidRPr="00F7787B">
        <w:rPr>
          <w:rFonts w:ascii="Arial" w:hAnsi="Arial" w:cs="Arial"/>
        </w:rPr>
        <w:t xml:space="preserve"> przedstawia poniższa tabela:</w:t>
      </w:r>
    </w:p>
    <w:p w:rsidR="00B52323" w:rsidRDefault="00B52323" w:rsidP="006A6E4D">
      <w:pPr>
        <w:pStyle w:val="Legenda"/>
        <w:jc w:val="both"/>
      </w:pPr>
    </w:p>
    <w:p w:rsidR="00750E47" w:rsidRDefault="00991466" w:rsidP="00991466">
      <w:pPr>
        <w:pStyle w:val="Legenda"/>
        <w:jc w:val="both"/>
      </w:pPr>
      <w:bookmarkStart w:id="95" w:name="_Toc200362817"/>
      <w:r>
        <w:t xml:space="preserve">Tabela </w:t>
      </w:r>
      <w:fldSimple w:instr=" SEQ Tabela \* ARABIC ">
        <w:r w:rsidR="00EF7303">
          <w:rPr>
            <w:noProof/>
          </w:rPr>
          <w:t>34</w:t>
        </w:r>
      </w:fldSimple>
      <w:r>
        <w:t>:</w:t>
      </w:r>
      <w:r w:rsidR="009B27B4">
        <w:t xml:space="preserve"> </w:t>
      </w:r>
      <w:r w:rsidR="00E278F3" w:rsidRPr="00E278F3">
        <w:t>Liczba odnotowanych przestępstw na terenie Bytomia w 202</w:t>
      </w:r>
      <w:r w:rsidR="00F7787B">
        <w:t>4</w:t>
      </w:r>
      <w:r w:rsidR="00E278F3" w:rsidRPr="00E278F3">
        <w:t xml:space="preserve"> </w:t>
      </w:r>
      <w:r w:rsidR="00E757C9">
        <w:t>roku</w:t>
      </w:r>
      <w:bookmarkEnd w:id="95"/>
    </w:p>
    <w:p w:rsidR="00BE2C58" w:rsidRDefault="00BE2C58" w:rsidP="006A6E4D">
      <w:pPr>
        <w:jc w:val="both"/>
      </w:pPr>
      <w:r>
        <w:lastRenderedPageBreak/>
        <w:t>Ogółem</w:t>
      </w:r>
      <w:r w:rsidR="00FC1BC0">
        <w:t>:</w:t>
      </w:r>
      <w:r w:rsidR="00432051">
        <w:t xml:space="preserve"> </w:t>
      </w:r>
      <w:r w:rsidR="00747EA7">
        <w:t>w</w:t>
      </w:r>
      <w:r w:rsidR="00747EA7" w:rsidRPr="00747EA7">
        <w:t xml:space="preserve">szczęte </w:t>
      </w:r>
      <w:r w:rsidR="00F7787B">
        <w:t>3574</w:t>
      </w:r>
      <w:r w:rsidR="00747EA7">
        <w:t xml:space="preserve">, stwierdzone </w:t>
      </w:r>
      <w:r w:rsidR="00F7787B">
        <w:t>3417</w:t>
      </w:r>
      <w:r w:rsidR="00AC7C20">
        <w:t xml:space="preserve">, wykryte </w:t>
      </w:r>
      <w:r w:rsidR="00F7787B">
        <w:t>2473</w:t>
      </w:r>
      <w:r w:rsidR="00432051">
        <w:t xml:space="preserve">, % </w:t>
      </w:r>
      <w:r w:rsidR="00AC7C20">
        <w:t xml:space="preserve">wykrycia </w:t>
      </w:r>
      <w:r w:rsidR="00F7787B">
        <w:t>72,2</w:t>
      </w:r>
      <w:r w:rsidR="00432051">
        <w:t xml:space="preserve">, podejrzani </w:t>
      </w:r>
      <w:r w:rsidR="00F7787B">
        <w:t>1512</w:t>
      </w:r>
      <w:r w:rsidR="00AC7C20">
        <w:t xml:space="preserve">, nieletni </w:t>
      </w:r>
      <w:r w:rsidR="00F7787B">
        <w:t>37</w:t>
      </w:r>
    </w:p>
    <w:p w:rsidR="00BE2C58" w:rsidRDefault="00747EA7" w:rsidP="00AA0E94">
      <w:pPr>
        <w:pStyle w:val="Akapitzlist"/>
        <w:numPr>
          <w:ilvl w:val="1"/>
          <w:numId w:val="77"/>
        </w:numPr>
        <w:ind w:left="426"/>
        <w:jc w:val="both"/>
      </w:pPr>
      <w:r>
        <w:t>K</w:t>
      </w:r>
      <w:r w:rsidR="00BE2C58">
        <w:t>ryminalne</w:t>
      </w:r>
      <w:r>
        <w:t>: w</w:t>
      </w:r>
      <w:r w:rsidRPr="00747EA7">
        <w:t>szczęte</w:t>
      </w:r>
      <w:r w:rsidR="00432051">
        <w:t xml:space="preserve"> </w:t>
      </w:r>
      <w:r w:rsidR="00F7787B">
        <w:t>2623</w:t>
      </w:r>
      <w:r>
        <w:t>, stwierdzone</w:t>
      </w:r>
      <w:r w:rsidR="00432051">
        <w:t xml:space="preserve"> </w:t>
      </w:r>
      <w:r w:rsidR="00F7787B">
        <w:t>2452</w:t>
      </w:r>
      <w:r w:rsidR="00AC7C20">
        <w:t xml:space="preserve">, </w:t>
      </w:r>
      <w:r w:rsidR="00432051">
        <w:t>w</w:t>
      </w:r>
      <w:r w:rsidR="00AC7C20">
        <w:t xml:space="preserve">ykryte </w:t>
      </w:r>
      <w:r w:rsidR="00F7787B">
        <w:t>1741</w:t>
      </w:r>
      <w:r w:rsidR="00AC7C20">
        <w:t xml:space="preserve">, % wykrycia </w:t>
      </w:r>
      <w:r w:rsidR="00F7787B">
        <w:t>70,1</w:t>
      </w:r>
      <w:r w:rsidR="00AC7C20">
        <w:t>, podejrzani</w:t>
      </w:r>
      <w:r w:rsidR="00B52323">
        <w:t xml:space="preserve"> </w:t>
      </w:r>
      <w:r w:rsidR="00F7787B">
        <w:t>1133</w:t>
      </w:r>
      <w:r w:rsidR="00AC7C20">
        <w:t xml:space="preserve">, nieletni </w:t>
      </w:r>
      <w:r w:rsidR="00F7787B">
        <w:t>37</w:t>
      </w:r>
    </w:p>
    <w:p w:rsidR="00BE2C58" w:rsidRDefault="00747EA7" w:rsidP="00AA0E94">
      <w:pPr>
        <w:pStyle w:val="Akapitzlist"/>
        <w:numPr>
          <w:ilvl w:val="1"/>
          <w:numId w:val="77"/>
        </w:numPr>
        <w:ind w:left="426"/>
        <w:jc w:val="both"/>
      </w:pPr>
      <w:r>
        <w:t>G</w:t>
      </w:r>
      <w:r w:rsidR="00BE2C58">
        <w:t>ospodarcze</w:t>
      </w:r>
      <w:r>
        <w:t>: w</w:t>
      </w:r>
      <w:r w:rsidRPr="00747EA7">
        <w:t>szczęte</w:t>
      </w:r>
      <w:r>
        <w:t xml:space="preserve"> </w:t>
      </w:r>
      <w:r w:rsidR="00F7787B">
        <w:t>493</w:t>
      </w:r>
      <w:r>
        <w:t>, stwierdzone</w:t>
      </w:r>
      <w:r w:rsidR="00432051">
        <w:t xml:space="preserve"> </w:t>
      </w:r>
      <w:r w:rsidR="00F7787B">
        <w:t>605</w:t>
      </w:r>
      <w:r w:rsidR="00432051">
        <w:t xml:space="preserve">, </w:t>
      </w:r>
      <w:r w:rsidR="00AC7C20">
        <w:t xml:space="preserve">wykryte </w:t>
      </w:r>
      <w:r w:rsidR="00F7787B">
        <w:t>43</w:t>
      </w:r>
      <w:r w:rsidR="007E24D1">
        <w:t>3</w:t>
      </w:r>
      <w:r w:rsidR="00AC7C20">
        <w:t xml:space="preserve">, % wykrycia </w:t>
      </w:r>
      <w:r w:rsidR="00F7787B">
        <w:t>71,5</w:t>
      </w:r>
      <w:r w:rsidR="00AC7C20">
        <w:t xml:space="preserve">, podejrzani </w:t>
      </w:r>
      <w:r w:rsidR="00432051">
        <w:t>1</w:t>
      </w:r>
      <w:r w:rsidR="00F7787B">
        <w:t>24</w:t>
      </w:r>
      <w:r w:rsidR="00432051">
        <w:t xml:space="preserve">, nieletni </w:t>
      </w:r>
      <w:r w:rsidR="00F7787B">
        <w:t>0</w:t>
      </w:r>
    </w:p>
    <w:p w:rsidR="00943A7D" w:rsidRDefault="00943A7D" w:rsidP="006A6E4D">
      <w:pPr>
        <w:jc w:val="both"/>
      </w:pPr>
      <w:r>
        <w:t>Źródło: Dane K</w:t>
      </w:r>
      <w:r w:rsidR="00BF6EFC">
        <w:t xml:space="preserve">omendy </w:t>
      </w:r>
      <w:r>
        <w:t>M</w:t>
      </w:r>
      <w:r w:rsidR="00BF6EFC">
        <w:t xml:space="preserve">iejskiej </w:t>
      </w:r>
      <w:r>
        <w:t>P</w:t>
      </w:r>
      <w:r w:rsidR="00BF6EFC">
        <w:t>olicji</w:t>
      </w:r>
      <w:r>
        <w:t xml:space="preserve"> w Bytomiu</w:t>
      </w:r>
    </w:p>
    <w:p w:rsidR="007E24D1" w:rsidRPr="007E24D1" w:rsidRDefault="00F7787B" w:rsidP="006A6E4D">
      <w:pPr>
        <w:spacing w:after="0"/>
        <w:jc w:val="both"/>
        <w:rPr>
          <w:rFonts w:cs="Arial"/>
          <w:szCs w:val="24"/>
        </w:rPr>
      </w:pPr>
      <w:r>
        <w:rPr>
          <w:rFonts w:cs="Arial"/>
          <w:szCs w:val="24"/>
        </w:rPr>
        <w:t>Rok 2024</w:t>
      </w:r>
      <w:r w:rsidR="007E24D1" w:rsidRPr="007E24D1">
        <w:rPr>
          <w:rFonts w:cs="Arial"/>
          <w:szCs w:val="24"/>
        </w:rPr>
        <w:t xml:space="preserve"> okazał się </w:t>
      </w:r>
      <w:r>
        <w:rPr>
          <w:rFonts w:cs="Arial"/>
          <w:szCs w:val="24"/>
        </w:rPr>
        <w:t>bardziej</w:t>
      </w:r>
      <w:r w:rsidR="007E24D1" w:rsidRPr="007E24D1">
        <w:rPr>
          <w:rFonts w:cs="Arial"/>
          <w:szCs w:val="24"/>
        </w:rPr>
        <w:t xml:space="preserve"> niebezpieczny na drogach w porównaniu z rokiem poprzednim. </w:t>
      </w:r>
      <w:r>
        <w:rPr>
          <w:rFonts w:cs="Arial"/>
          <w:szCs w:val="24"/>
        </w:rPr>
        <w:t>Wzrosła</w:t>
      </w:r>
      <w:r w:rsidR="007E24D1" w:rsidRPr="007E24D1">
        <w:rPr>
          <w:rFonts w:cs="Arial"/>
          <w:szCs w:val="24"/>
        </w:rPr>
        <w:t xml:space="preserve"> zarówno liczba kolizji i wypadków, jak również liczba ich ofiar. Zatrzymano mniej nietrzeźwych kierujących. </w:t>
      </w:r>
      <w:r w:rsidR="007E24D1">
        <w:rPr>
          <w:rFonts w:cs="Arial"/>
          <w:szCs w:val="24"/>
        </w:rPr>
        <w:t xml:space="preserve"> </w:t>
      </w:r>
    </w:p>
    <w:p w:rsidR="00C06BED" w:rsidRDefault="00C06BED" w:rsidP="00AA0E94">
      <w:pPr>
        <w:pStyle w:val="Akapitzlist"/>
        <w:numPr>
          <w:ilvl w:val="0"/>
          <w:numId w:val="77"/>
        </w:numPr>
        <w:jc w:val="both"/>
      </w:pPr>
      <w:r>
        <w:t>WYPADKI</w:t>
      </w:r>
      <w:r w:rsidR="0038036D">
        <w:t>:</w:t>
      </w:r>
      <w:r w:rsidR="00F7787B">
        <w:t xml:space="preserve"> rok 2023</w:t>
      </w:r>
      <w:r w:rsidR="00306153">
        <w:t xml:space="preserve"> </w:t>
      </w:r>
      <w:r w:rsidR="00871124">
        <w:t>–</w:t>
      </w:r>
      <w:r w:rsidR="00306153">
        <w:t xml:space="preserve"> </w:t>
      </w:r>
      <w:r w:rsidR="00F7787B">
        <w:t>59</w:t>
      </w:r>
      <w:r w:rsidR="00871124">
        <w:t xml:space="preserve">, </w:t>
      </w:r>
      <w:r w:rsidR="00F7787B">
        <w:t>rok 2024</w:t>
      </w:r>
      <w:r w:rsidR="007E24D1">
        <w:t xml:space="preserve"> </w:t>
      </w:r>
      <w:r w:rsidR="00F7787B">
        <w:t>–</w:t>
      </w:r>
      <w:r w:rsidR="007E24D1">
        <w:t xml:space="preserve"> </w:t>
      </w:r>
      <w:r w:rsidR="00F7787B">
        <w:t>68</w:t>
      </w:r>
    </w:p>
    <w:p w:rsidR="00C06BED" w:rsidRDefault="00C06BED" w:rsidP="00AA0E94">
      <w:pPr>
        <w:pStyle w:val="Akapitzlist"/>
        <w:numPr>
          <w:ilvl w:val="0"/>
          <w:numId w:val="77"/>
        </w:numPr>
        <w:jc w:val="both"/>
      </w:pPr>
      <w:r>
        <w:t>ZABICI</w:t>
      </w:r>
      <w:r w:rsidR="0038036D">
        <w:t>:</w:t>
      </w:r>
      <w:r w:rsidR="00F7787B">
        <w:t xml:space="preserve"> rok 2023</w:t>
      </w:r>
      <w:r w:rsidR="00306153">
        <w:t xml:space="preserve"> </w:t>
      </w:r>
      <w:r w:rsidR="00871124">
        <w:t>–</w:t>
      </w:r>
      <w:r w:rsidR="00306153">
        <w:t xml:space="preserve"> </w:t>
      </w:r>
      <w:r w:rsidR="00F7787B">
        <w:t>0, rok 2024</w:t>
      </w:r>
      <w:r w:rsidR="00871124">
        <w:t xml:space="preserve"> </w:t>
      </w:r>
      <w:r w:rsidR="00F7787B">
        <w:t>–</w:t>
      </w:r>
      <w:r w:rsidR="00871124">
        <w:t xml:space="preserve"> </w:t>
      </w:r>
      <w:r w:rsidR="00F7787B">
        <w:t>3</w:t>
      </w:r>
    </w:p>
    <w:p w:rsidR="00C06BED" w:rsidRDefault="00C06BED" w:rsidP="00AA0E94">
      <w:pPr>
        <w:pStyle w:val="Akapitzlist"/>
        <w:numPr>
          <w:ilvl w:val="0"/>
          <w:numId w:val="77"/>
        </w:numPr>
        <w:jc w:val="both"/>
      </w:pPr>
      <w:r>
        <w:t>RANNI</w:t>
      </w:r>
      <w:r w:rsidR="0038036D">
        <w:t>:</w:t>
      </w:r>
      <w:r w:rsidR="00F7787B">
        <w:t xml:space="preserve"> rok 2023</w:t>
      </w:r>
      <w:r w:rsidR="00306153">
        <w:t xml:space="preserve"> </w:t>
      </w:r>
      <w:r w:rsidR="00871124">
        <w:t>–</w:t>
      </w:r>
      <w:r w:rsidR="00306153">
        <w:t xml:space="preserve"> </w:t>
      </w:r>
      <w:r w:rsidR="00F7787B">
        <w:t>61</w:t>
      </w:r>
      <w:r w:rsidR="00871124">
        <w:t>,</w:t>
      </w:r>
      <w:r>
        <w:tab/>
      </w:r>
      <w:r w:rsidR="00F7787B">
        <w:t>rok 2024</w:t>
      </w:r>
      <w:r w:rsidR="00871124">
        <w:t xml:space="preserve"> </w:t>
      </w:r>
      <w:r w:rsidR="00F7787B">
        <w:t>–</w:t>
      </w:r>
      <w:r w:rsidR="00871124">
        <w:t xml:space="preserve"> </w:t>
      </w:r>
      <w:r w:rsidR="00F7787B">
        <w:t>72</w:t>
      </w:r>
    </w:p>
    <w:p w:rsidR="00C06BED" w:rsidRDefault="00C06BED" w:rsidP="00AA0E94">
      <w:pPr>
        <w:pStyle w:val="Akapitzlist"/>
        <w:numPr>
          <w:ilvl w:val="0"/>
          <w:numId w:val="77"/>
        </w:numPr>
        <w:jc w:val="both"/>
      </w:pPr>
      <w:r>
        <w:t>KOLIZJE</w:t>
      </w:r>
      <w:r w:rsidR="0038036D">
        <w:t>:</w:t>
      </w:r>
      <w:r>
        <w:tab/>
      </w:r>
      <w:r w:rsidR="00432051">
        <w:t xml:space="preserve"> ro</w:t>
      </w:r>
      <w:r w:rsidR="00F7787B">
        <w:t>k 2023</w:t>
      </w:r>
      <w:r w:rsidR="00306153">
        <w:t xml:space="preserve"> </w:t>
      </w:r>
      <w:r w:rsidR="00871124">
        <w:t>–</w:t>
      </w:r>
      <w:r w:rsidR="00306153">
        <w:t xml:space="preserve"> </w:t>
      </w:r>
      <w:r w:rsidR="00F7787B">
        <w:t>1433</w:t>
      </w:r>
      <w:r w:rsidR="00871124">
        <w:t>,</w:t>
      </w:r>
      <w:r w:rsidR="00871124" w:rsidRPr="00871124">
        <w:t xml:space="preserve"> </w:t>
      </w:r>
      <w:r w:rsidR="00F7787B">
        <w:t>rok 2024</w:t>
      </w:r>
      <w:r w:rsidR="00871124">
        <w:t xml:space="preserve"> </w:t>
      </w:r>
      <w:r w:rsidR="00F7787B">
        <w:t>–</w:t>
      </w:r>
      <w:r w:rsidR="00871124">
        <w:t xml:space="preserve"> </w:t>
      </w:r>
      <w:r w:rsidR="00F7787B">
        <w:t>1592</w:t>
      </w:r>
    </w:p>
    <w:p w:rsidR="00C06BED" w:rsidRDefault="00C06BED" w:rsidP="00AA0E94">
      <w:pPr>
        <w:pStyle w:val="Akapitzlist"/>
        <w:numPr>
          <w:ilvl w:val="0"/>
          <w:numId w:val="77"/>
        </w:numPr>
        <w:jc w:val="both"/>
      </w:pPr>
      <w:r>
        <w:t>Zatrzymani nietrzeźwi kierowcy</w:t>
      </w:r>
      <w:r w:rsidR="0038036D">
        <w:t>:</w:t>
      </w:r>
      <w:r w:rsidR="00F7787B">
        <w:t xml:space="preserve"> rok 2023</w:t>
      </w:r>
      <w:r w:rsidR="00306153">
        <w:t xml:space="preserve"> -</w:t>
      </w:r>
      <w:r>
        <w:tab/>
      </w:r>
      <w:r w:rsidR="00F7787B">
        <w:t>292</w:t>
      </w:r>
      <w:r w:rsidR="00871124">
        <w:t>,</w:t>
      </w:r>
      <w:r w:rsidR="00871124" w:rsidRPr="00871124">
        <w:t xml:space="preserve"> </w:t>
      </w:r>
      <w:r w:rsidR="00F7787B">
        <w:t>rok 2024</w:t>
      </w:r>
      <w:r w:rsidR="00871124">
        <w:t xml:space="preserve"> </w:t>
      </w:r>
      <w:r w:rsidR="00F7787B">
        <w:t>–</w:t>
      </w:r>
      <w:r w:rsidR="00871124">
        <w:t xml:space="preserve"> </w:t>
      </w:r>
      <w:r w:rsidR="007E24D1">
        <w:t>2</w:t>
      </w:r>
      <w:r w:rsidR="00F7787B">
        <w:t>47</w:t>
      </w:r>
    </w:p>
    <w:p w:rsidR="00C06BED" w:rsidRDefault="00C06BED" w:rsidP="00AA0E94">
      <w:pPr>
        <w:pStyle w:val="Akapitzlist"/>
        <w:numPr>
          <w:ilvl w:val="0"/>
          <w:numId w:val="77"/>
        </w:numPr>
        <w:jc w:val="both"/>
      </w:pPr>
      <w:r>
        <w:t>Ilość pomiarów w Akcji „Trzeźwość”</w:t>
      </w:r>
      <w:r w:rsidR="0038036D">
        <w:t>:</w:t>
      </w:r>
      <w:r>
        <w:tab/>
      </w:r>
      <w:r w:rsidR="00F7787B">
        <w:t>rok 2023</w:t>
      </w:r>
      <w:r w:rsidR="00306153">
        <w:t xml:space="preserve"> </w:t>
      </w:r>
      <w:r w:rsidR="00871124">
        <w:t>–</w:t>
      </w:r>
      <w:r w:rsidR="00306153">
        <w:t xml:space="preserve"> </w:t>
      </w:r>
      <w:r w:rsidR="00F7787B">
        <w:t>104839</w:t>
      </w:r>
      <w:r w:rsidR="00871124">
        <w:t>,</w:t>
      </w:r>
      <w:r w:rsidR="00EC172C">
        <w:t xml:space="preserve"> </w:t>
      </w:r>
      <w:r w:rsidR="00F7787B">
        <w:t>rok 2024</w:t>
      </w:r>
      <w:r w:rsidR="00871124">
        <w:t xml:space="preserve"> </w:t>
      </w:r>
      <w:r w:rsidR="00A9281D">
        <w:t>–</w:t>
      </w:r>
      <w:r w:rsidR="00871124">
        <w:t xml:space="preserve"> </w:t>
      </w:r>
      <w:r w:rsidR="00F7787B">
        <w:t>86870</w:t>
      </w:r>
    </w:p>
    <w:p w:rsidR="00F7787B" w:rsidRPr="00F7787B" w:rsidRDefault="009F47A4" w:rsidP="00F7787B">
      <w:pPr>
        <w:pStyle w:val="Pa4"/>
        <w:spacing w:line="360" w:lineRule="auto"/>
        <w:jc w:val="both"/>
      </w:pPr>
      <w:r>
        <w:rPr>
          <w:rStyle w:val="A4"/>
          <w:rFonts w:ascii="Arial" w:hAnsi="Arial" w:cs="Arial"/>
          <w:sz w:val="24"/>
          <w:szCs w:val="24"/>
        </w:rPr>
        <w:t>W 2024 roku</w:t>
      </w:r>
      <w:r w:rsidR="00F7787B" w:rsidRPr="00F7787B">
        <w:rPr>
          <w:rStyle w:val="A4"/>
          <w:rFonts w:ascii="Arial" w:hAnsi="Arial" w:cs="Arial"/>
          <w:sz w:val="24"/>
          <w:szCs w:val="24"/>
        </w:rPr>
        <w:t xml:space="preserve"> policjanci Pionu </w:t>
      </w:r>
      <w:r w:rsidR="00F7787B">
        <w:rPr>
          <w:rStyle w:val="A4"/>
          <w:rFonts w:ascii="Arial" w:hAnsi="Arial" w:cs="Arial"/>
          <w:sz w:val="24"/>
          <w:szCs w:val="24"/>
        </w:rPr>
        <w:t>Prewencji ujawnili ogółem 22</w:t>
      </w:r>
      <w:r w:rsidR="00F7787B" w:rsidRPr="00F7787B">
        <w:rPr>
          <w:rStyle w:val="A4"/>
          <w:rFonts w:ascii="Arial" w:hAnsi="Arial" w:cs="Arial"/>
          <w:sz w:val="24"/>
          <w:szCs w:val="24"/>
        </w:rPr>
        <w:t xml:space="preserve">297 </w:t>
      </w:r>
      <w:r w:rsidR="00F7787B">
        <w:rPr>
          <w:rStyle w:val="A4"/>
          <w:rFonts w:ascii="Arial" w:hAnsi="Arial" w:cs="Arial"/>
          <w:sz w:val="24"/>
          <w:szCs w:val="24"/>
        </w:rPr>
        <w:t>wykroczeń, nałożyli 13</w:t>
      </w:r>
      <w:r w:rsidR="00F7787B" w:rsidRPr="00F7787B">
        <w:rPr>
          <w:rStyle w:val="A4"/>
          <w:rFonts w:ascii="Arial" w:hAnsi="Arial" w:cs="Arial"/>
          <w:sz w:val="24"/>
          <w:szCs w:val="24"/>
        </w:rPr>
        <w:t>820 mandatów karnych i skierowali</w:t>
      </w:r>
      <w:r w:rsidR="00F7787B">
        <w:rPr>
          <w:rStyle w:val="A4"/>
          <w:rFonts w:ascii="Arial" w:hAnsi="Arial" w:cs="Arial"/>
          <w:sz w:val="24"/>
          <w:szCs w:val="24"/>
        </w:rPr>
        <w:t xml:space="preserve"> do Sądu Rejonowego w Bytomiu 1</w:t>
      </w:r>
      <w:r w:rsidR="00F7787B" w:rsidRPr="00F7787B">
        <w:rPr>
          <w:rStyle w:val="A4"/>
          <w:rFonts w:ascii="Arial" w:hAnsi="Arial" w:cs="Arial"/>
          <w:sz w:val="24"/>
          <w:szCs w:val="24"/>
        </w:rPr>
        <w:t>463 wniosków o ukaranie. Szczegółowe ich zestawienie przedstawiają poniższe tabele:</w:t>
      </w:r>
    </w:p>
    <w:p w:rsidR="007E24D1" w:rsidRPr="007E24D1" w:rsidRDefault="007E24D1" w:rsidP="006A6E4D">
      <w:pPr>
        <w:pStyle w:val="Akapitzlist"/>
        <w:spacing w:after="0" w:line="240" w:lineRule="auto"/>
        <w:ind w:left="360"/>
        <w:jc w:val="both"/>
        <w:rPr>
          <w:rFonts w:cs="Arial"/>
          <w:sz w:val="20"/>
          <w:szCs w:val="20"/>
        </w:rPr>
      </w:pPr>
    </w:p>
    <w:p w:rsidR="00A9281D" w:rsidRDefault="00991466" w:rsidP="003D2521">
      <w:pPr>
        <w:pStyle w:val="Legenda"/>
        <w:jc w:val="both"/>
      </w:pPr>
      <w:bookmarkStart w:id="96" w:name="_Toc200362818"/>
      <w:r>
        <w:t xml:space="preserve">Tabela </w:t>
      </w:r>
      <w:fldSimple w:instr=" SEQ Tabela \* ARABIC ">
        <w:r w:rsidR="00EF7303">
          <w:rPr>
            <w:noProof/>
          </w:rPr>
          <w:t>35</w:t>
        </w:r>
      </w:fldSimple>
      <w:r>
        <w:t>:</w:t>
      </w:r>
      <w:r w:rsidR="009B27B4">
        <w:t xml:space="preserve"> </w:t>
      </w:r>
      <w:r w:rsidR="00A9281D">
        <w:t>Zestawienie liczbowe wniosków o ukaranie skierowanych do sądu rejonowego w roku 202</w:t>
      </w:r>
      <w:r w:rsidR="00F7787B">
        <w:t>4</w:t>
      </w:r>
      <w:bookmarkEnd w:id="96"/>
    </w:p>
    <w:p w:rsidR="00A9281D" w:rsidRDefault="00A9281D" w:rsidP="00AA0E94">
      <w:pPr>
        <w:pStyle w:val="Akapitzlist"/>
        <w:numPr>
          <w:ilvl w:val="0"/>
          <w:numId w:val="78"/>
        </w:numPr>
        <w:jc w:val="both"/>
      </w:pPr>
      <w:r>
        <w:t>Ogółem za wszystkie wykroczenia</w:t>
      </w:r>
      <w:r w:rsidR="00AF47FE">
        <w:t>:</w:t>
      </w:r>
      <w:r w:rsidR="005A4289">
        <w:t xml:space="preserve"> </w:t>
      </w:r>
      <w:r w:rsidR="00976C57">
        <w:t>1463</w:t>
      </w:r>
    </w:p>
    <w:p w:rsidR="00A9281D" w:rsidRDefault="00A9281D" w:rsidP="00AA0E94">
      <w:pPr>
        <w:pStyle w:val="Akapitzlist"/>
        <w:numPr>
          <w:ilvl w:val="0"/>
          <w:numId w:val="78"/>
        </w:numPr>
        <w:jc w:val="both"/>
      </w:pPr>
      <w:r>
        <w:t>przeciwko porządkowi i spokojowi publicznemu</w:t>
      </w:r>
      <w:r w:rsidR="00AF47FE">
        <w:t xml:space="preserve">: </w:t>
      </w:r>
      <w:r w:rsidR="00976C57">
        <w:t>81</w:t>
      </w:r>
    </w:p>
    <w:p w:rsidR="00A9281D" w:rsidRDefault="00A9281D" w:rsidP="00AA0E94">
      <w:pPr>
        <w:pStyle w:val="Akapitzlist"/>
        <w:numPr>
          <w:ilvl w:val="0"/>
          <w:numId w:val="78"/>
        </w:numPr>
        <w:jc w:val="both"/>
      </w:pPr>
      <w:r>
        <w:t>przeciwko bezpieczeństwu osób i mienia</w:t>
      </w:r>
      <w:r w:rsidR="00AF47FE">
        <w:t>:</w:t>
      </w:r>
      <w:r w:rsidR="005A4289">
        <w:t xml:space="preserve"> </w:t>
      </w:r>
      <w:r w:rsidR="00976C57">
        <w:t>25</w:t>
      </w:r>
    </w:p>
    <w:p w:rsidR="00A9281D" w:rsidRDefault="00A9281D" w:rsidP="00AA0E94">
      <w:pPr>
        <w:pStyle w:val="Akapitzlist"/>
        <w:numPr>
          <w:ilvl w:val="0"/>
          <w:numId w:val="78"/>
        </w:numPr>
        <w:jc w:val="both"/>
      </w:pPr>
      <w:r>
        <w:t>przeciwko bezpieczeństwu i porządkowi na drogach</w:t>
      </w:r>
      <w:r w:rsidR="00AF47FE">
        <w:t>:</w:t>
      </w:r>
      <w:r w:rsidR="005A4289">
        <w:t xml:space="preserve"> </w:t>
      </w:r>
      <w:r w:rsidR="00976C57">
        <w:t>414</w:t>
      </w:r>
    </w:p>
    <w:p w:rsidR="00A9281D" w:rsidRDefault="00A9281D" w:rsidP="00AA0E94">
      <w:pPr>
        <w:pStyle w:val="Akapitzlist"/>
        <w:numPr>
          <w:ilvl w:val="0"/>
          <w:numId w:val="78"/>
        </w:numPr>
        <w:jc w:val="both"/>
      </w:pPr>
      <w:r>
        <w:t>przeciwko obyczajności publicznej</w:t>
      </w:r>
      <w:r w:rsidR="00AF47FE">
        <w:t>:</w:t>
      </w:r>
      <w:r w:rsidR="005A4289">
        <w:t xml:space="preserve"> </w:t>
      </w:r>
      <w:r w:rsidR="00976C57">
        <w:t>56</w:t>
      </w:r>
    </w:p>
    <w:p w:rsidR="00A9281D" w:rsidRDefault="00A9281D" w:rsidP="00AA0E94">
      <w:pPr>
        <w:pStyle w:val="Akapitzlist"/>
        <w:numPr>
          <w:ilvl w:val="0"/>
          <w:numId w:val="78"/>
        </w:numPr>
        <w:jc w:val="both"/>
      </w:pPr>
      <w:r>
        <w:t>przeciwko urządzeniom użytku publicznego</w:t>
      </w:r>
      <w:r w:rsidR="00AF47FE">
        <w:t>:</w:t>
      </w:r>
      <w:r w:rsidR="005A4289">
        <w:t xml:space="preserve"> </w:t>
      </w:r>
      <w:r w:rsidR="00976C57">
        <w:t>18</w:t>
      </w:r>
    </w:p>
    <w:p w:rsidR="00A9281D" w:rsidRDefault="00A9281D" w:rsidP="00AA0E94">
      <w:pPr>
        <w:pStyle w:val="Akapitzlist"/>
        <w:numPr>
          <w:ilvl w:val="0"/>
          <w:numId w:val="78"/>
        </w:numPr>
        <w:jc w:val="both"/>
      </w:pPr>
      <w:r>
        <w:t>przeciwko przepisom o ochronie przyrody</w:t>
      </w:r>
      <w:r w:rsidR="0008165A">
        <w:t xml:space="preserve">: </w:t>
      </w:r>
      <w:r w:rsidR="00976C57">
        <w:t>2</w:t>
      </w:r>
    </w:p>
    <w:p w:rsidR="00A9281D" w:rsidRDefault="00A9281D" w:rsidP="00AA0E94">
      <w:pPr>
        <w:pStyle w:val="Akapitzlist"/>
        <w:numPr>
          <w:ilvl w:val="0"/>
          <w:numId w:val="78"/>
        </w:numPr>
        <w:jc w:val="both"/>
      </w:pPr>
      <w:r>
        <w:t>przeciwko osobie</w:t>
      </w:r>
      <w:r w:rsidR="0008165A">
        <w:t xml:space="preserve">: </w:t>
      </w:r>
      <w:r>
        <w:t>0</w:t>
      </w:r>
    </w:p>
    <w:p w:rsidR="00A9281D" w:rsidRDefault="00A9281D" w:rsidP="00AA0E94">
      <w:pPr>
        <w:pStyle w:val="Akapitzlist"/>
        <w:numPr>
          <w:ilvl w:val="0"/>
          <w:numId w:val="78"/>
        </w:numPr>
        <w:jc w:val="both"/>
      </w:pPr>
      <w:r>
        <w:lastRenderedPageBreak/>
        <w:t>przeciwko mieniu</w:t>
      </w:r>
      <w:r w:rsidR="0008165A">
        <w:t xml:space="preserve">: </w:t>
      </w:r>
      <w:r w:rsidR="00976C57">
        <w:t>671</w:t>
      </w:r>
    </w:p>
    <w:p w:rsidR="00A9281D" w:rsidRDefault="00A9281D" w:rsidP="00AA0E94">
      <w:pPr>
        <w:pStyle w:val="Akapitzlist"/>
        <w:numPr>
          <w:ilvl w:val="0"/>
          <w:numId w:val="78"/>
        </w:numPr>
        <w:jc w:val="both"/>
      </w:pPr>
      <w:r>
        <w:t>przeciwko przepisom ustawy o wychowaniu w trzeźwości i przeciwdziałaniu alkoholizmowi</w:t>
      </w:r>
      <w:r w:rsidR="0008165A">
        <w:t xml:space="preserve">: </w:t>
      </w:r>
      <w:r w:rsidR="00976C57">
        <w:t>47</w:t>
      </w:r>
    </w:p>
    <w:p w:rsidR="00A9281D" w:rsidRDefault="00A9281D" w:rsidP="00AA0E94">
      <w:pPr>
        <w:pStyle w:val="Akapitzlist"/>
        <w:numPr>
          <w:ilvl w:val="0"/>
          <w:numId w:val="78"/>
        </w:numPr>
        <w:jc w:val="both"/>
      </w:pPr>
      <w:r>
        <w:t>przeciwko innym przepisom</w:t>
      </w:r>
      <w:r w:rsidR="0008165A">
        <w:t xml:space="preserve">: </w:t>
      </w:r>
      <w:r w:rsidR="00976C57">
        <w:t>117</w:t>
      </w:r>
    </w:p>
    <w:p w:rsidR="00A9281D" w:rsidRDefault="00A9281D" w:rsidP="006A6E4D">
      <w:pPr>
        <w:jc w:val="both"/>
      </w:pPr>
      <w:r>
        <w:t>Źródło: Dane KMP w Bytomiu</w:t>
      </w:r>
    </w:p>
    <w:p w:rsidR="00A9281D" w:rsidRDefault="008025EC" w:rsidP="008025EC">
      <w:pPr>
        <w:pStyle w:val="Legenda"/>
        <w:jc w:val="both"/>
      </w:pPr>
      <w:bookmarkStart w:id="97" w:name="_Toc200362819"/>
      <w:r>
        <w:t xml:space="preserve">Tabela </w:t>
      </w:r>
      <w:fldSimple w:instr=" SEQ Tabela \* ARABIC ">
        <w:r w:rsidR="00EF7303">
          <w:rPr>
            <w:noProof/>
          </w:rPr>
          <w:t>36</w:t>
        </w:r>
      </w:fldSimple>
      <w:r>
        <w:t>:</w:t>
      </w:r>
      <w:r w:rsidR="009B27B4">
        <w:t xml:space="preserve"> </w:t>
      </w:r>
      <w:r w:rsidR="00A9281D">
        <w:t>Zestawienie liczbowe mandatów karnych wystawionych w roku 202</w:t>
      </w:r>
      <w:r w:rsidR="00976C57">
        <w:t>4</w:t>
      </w:r>
      <w:bookmarkEnd w:id="97"/>
    </w:p>
    <w:p w:rsidR="00A9281D" w:rsidRDefault="00A9281D" w:rsidP="00AA0E94">
      <w:pPr>
        <w:pStyle w:val="Akapitzlist"/>
        <w:numPr>
          <w:ilvl w:val="0"/>
          <w:numId w:val="79"/>
        </w:numPr>
        <w:jc w:val="both"/>
      </w:pPr>
      <w:r>
        <w:t>Ogółem za wszystkie wykroczenia</w:t>
      </w:r>
      <w:r w:rsidR="00A43EA8">
        <w:t xml:space="preserve">: </w:t>
      </w:r>
      <w:r w:rsidR="00976C57">
        <w:t>13820</w:t>
      </w:r>
    </w:p>
    <w:p w:rsidR="00A9281D" w:rsidRDefault="00A9281D" w:rsidP="00AA0E94">
      <w:pPr>
        <w:pStyle w:val="Akapitzlist"/>
        <w:numPr>
          <w:ilvl w:val="0"/>
          <w:numId w:val="79"/>
        </w:numPr>
        <w:jc w:val="both"/>
      </w:pPr>
      <w:r>
        <w:t>przeciwko porządkowi i spokojowi publicznemu</w:t>
      </w:r>
      <w:r w:rsidR="00A43EA8">
        <w:t xml:space="preserve">: </w:t>
      </w:r>
      <w:r w:rsidR="00976C57">
        <w:t>126</w:t>
      </w:r>
    </w:p>
    <w:p w:rsidR="00A9281D" w:rsidRDefault="00A9281D" w:rsidP="00AA0E94">
      <w:pPr>
        <w:pStyle w:val="Akapitzlist"/>
        <w:numPr>
          <w:ilvl w:val="0"/>
          <w:numId w:val="79"/>
        </w:numPr>
        <w:jc w:val="both"/>
      </w:pPr>
      <w:r>
        <w:t>przeciwko bezpieczeństwu osób i mienia</w:t>
      </w:r>
      <w:r w:rsidR="00A43EA8">
        <w:t xml:space="preserve">: </w:t>
      </w:r>
      <w:r w:rsidR="00976C57">
        <w:t>24</w:t>
      </w:r>
    </w:p>
    <w:p w:rsidR="00A9281D" w:rsidRDefault="00A9281D" w:rsidP="00AA0E94">
      <w:pPr>
        <w:pStyle w:val="Akapitzlist"/>
        <w:numPr>
          <w:ilvl w:val="0"/>
          <w:numId w:val="79"/>
        </w:numPr>
        <w:jc w:val="both"/>
      </w:pPr>
      <w:r>
        <w:t>przeciwko bezpieczeństwu i porządkowi ruchu drogowego</w:t>
      </w:r>
      <w:r w:rsidR="00A43EA8">
        <w:t xml:space="preserve">: </w:t>
      </w:r>
      <w:r w:rsidR="00976C57">
        <w:t>9199</w:t>
      </w:r>
    </w:p>
    <w:p w:rsidR="00A9281D" w:rsidRDefault="00A9281D" w:rsidP="00AA0E94">
      <w:pPr>
        <w:pStyle w:val="Akapitzlist"/>
        <w:numPr>
          <w:ilvl w:val="0"/>
          <w:numId w:val="79"/>
        </w:numPr>
        <w:jc w:val="both"/>
      </w:pPr>
      <w:r>
        <w:t>przeciwko obyczajności publicznej</w:t>
      </w:r>
      <w:r w:rsidR="00A43EA8">
        <w:t xml:space="preserve">: </w:t>
      </w:r>
      <w:r w:rsidR="00976C57">
        <w:t>1059</w:t>
      </w:r>
    </w:p>
    <w:p w:rsidR="00A9281D" w:rsidRPr="00C95CA2" w:rsidRDefault="00A9281D" w:rsidP="00AA0E94">
      <w:pPr>
        <w:pStyle w:val="Akapitzlist"/>
        <w:numPr>
          <w:ilvl w:val="0"/>
          <w:numId w:val="79"/>
        </w:numPr>
        <w:jc w:val="both"/>
        <w:rPr>
          <w:szCs w:val="24"/>
        </w:rPr>
      </w:pPr>
      <w:r w:rsidRPr="00C95CA2">
        <w:rPr>
          <w:szCs w:val="24"/>
        </w:rPr>
        <w:t>przeciwko urządzeniom użytku publicznego</w:t>
      </w:r>
      <w:r w:rsidR="00A43EA8" w:rsidRPr="00C95CA2">
        <w:rPr>
          <w:szCs w:val="24"/>
        </w:rPr>
        <w:t xml:space="preserve">: </w:t>
      </w:r>
      <w:r w:rsidR="00976C57">
        <w:rPr>
          <w:szCs w:val="24"/>
        </w:rPr>
        <w:t>365</w:t>
      </w:r>
    </w:p>
    <w:p w:rsidR="00C95CA2" w:rsidRPr="00C95CA2" w:rsidRDefault="00C95CA2" w:rsidP="00AA0E94">
      <w:pPr>
        <w:pStyle w:val="Akapitzlist"/>
        <w:numPr>
          <w:ilvl w:val="0"/>
          <w:numId w:val="79"/>
        </w:numPr>
        <w:jc w:val="both"/>
        <w:rPr>
          <w:szCs w:val="24"/>
        </w:rPr>
      </w:pPr>
      <w:r w:rsidRPr="00C95CA2">
        <w:rPr>
          <w:rFonts w:eastAsia="Times New Roman" w:cs="Arial"/>
          <w:szCs w:val="24"/>
          <w:lang w:eastAsia="pl-PL"/>
        </w:rPr>
        <w:t>przeciwko przepisom o ochronie zwierząt</w:t>
      </w:r>
      <w:r>
        <w:rPr>
          <w:rFonts w:eastAsia="Times New Roman" w:cs="Arial"/>
          <w:szCs w:val="24"/>
          <w:lang w:eastAsia="pl-PL"/>
        </w:rPr>
        <w:t xml:space="preserve">: </w:t>
      </w:r>
      <w:r w:rsidR="00976C57">
        <w:rPr>
          <w:rFonts w:eastAsia="Times New Roman" w:cs="Arial"/>
          <w:szCs w:val="24"/>
          <w:lang w:eastAsia="pl-PL"/>
        </w:rPr>
        <w:t>2</w:t>
      </w:r>
    </w:p>
    <w:p w:rsidR="00C95CA2" w:rsidRPr="00C95CA2" w:rsidRDefault="00C95CA2" w:rsidP="00AA0E94">
      <w:pPr>
        <w:pStyle w:val="Akapitzlist"/>
        <w:numPr>
          <w:ilvl w:val="0"/>
          <w:numId w:val="79"/>
        </w:numPr>
        <w:jc w:val="both"/>
        <w:rPr>
          <w:szCs w:val="24"/>
        </w:rPr>
      </w:pPr>
      <w:r w:rsidRPr="00C95CA2">
        <w:rPr>
          <w:rFonts w:eastAsia="Times New Roman" w:cs="Arial"/>
          <w:szCs w:val="24"/>
          <w:lang w:eastAsia="pl-PL"/>
        </w:rPr>
        <w:t>przeciwko przepisom o rybactwie śródlądowym</w:t>
      </w:r>
      <w:r>
        <w:rPr>
          <w:rFonts w:eastAsia="Times New Roman" w:cs="Arial"/>
          <w:szCs w:val="24"/>
          <w:lang w:eastAsia="pl-PL"/>
        </w:rPr>
        <w:t xml:space="preserve">: </w:t>
      </w:r>
      <w:r w:rsidR="00976C57">
        <w:rPr>
          <w:rFonts w:eastAsia="Times New Roman" w:cs="Arial"/>
          <w:szCs w:val="24"/>
          <w:lang w:eastAsia="pl-PL"/>
        </w:rPr>
        <w:t>3</w:t>
      </w:r>
    </w:p>
    <w:p w:rsidR="00A9281D" w:rsidRDefault="00A9281D" w:rsidP="00AA0E94">
      <w:pPr>
        <w:pStyle w:val="Akapitzlist"/>
        <w:numPr>
          <w:ilvl w:val="0"/>
          <w:numId w:val="79"/>
        </w:numPr>
        <w:jc w:val="both"/>
      </w:pPr>
      <w:r>
        <w:t>przeciwko osobie</w:t>
      </w:r>
      <w:r w:rsidR="00A43EA8">
        <w:t xml:space="preserve">: </w:t>
      </w:r>
      <w:r>
        <w:t>0</w:t>
      </w:r>
    </w:p>
    <w:p w:rsidR="00A9281D" w:rsidRDefault="00A9281D" w:rsidP="00AA0E94">
      <w:pPr>
        <w:pStyle w:val="Akapitzlist"/>
        <w:numPr>
          <w:ilvl w:val="0"/>
          <w:numId w:val="79"/>
        </w:numPr>
        <w:jc w:val="both"/>
      </w:pPr>
      <w:r>
        <w:t>przeciwko mieniu</w:t>
      </w:r>
      <w:r w:rsidR="00A43EA8">
        <w:t xml:space="preserve">: </w:t>
      </w:r>
      <w:r w:rsidR="00976C57">
        <w:t>699</w:t>
      </w:r>
    </w:p>
    <w:p w:rsidR="00A9281D" w:rsidRDefault="00A9281D" w:rsidP="00AA0E94">
      <w:pPr>
        <w:pStyle w:val="Akapitzlist"/>
        <w:numPr>
          <w:ilvl w:val="0"/>
          <w:numId w:val="79"/>
        </w:numPr>
        <w:jc w:val="both"/>
      </w:pPr>
      <w:r>
        <w:t>przeciwko ustawie o wychowaniu w trzeźwości i przeciwdziałania alkoholizmowi</w:t>
      </w:r>
      <w:r w:rsidR="00A43EA8">
        <w:t xml:space="preserve">: </w:t>
      </w:r>
      <w:r w:rsidR="00976C57">
        <w:t>1939</w:t>
      </w:r>
    </w:p>
    <w:p w:rsidR="00A9281D" w:rsidRDefault="00A9281D" w:rsidP="00AA0E94">
      <w:pPr>
        <w:pStyle w:val="Akapitzlist"/>
        <w:numPr>
          <w:ilvl w:val="0"/>
          <w:numId w:val="79"/>
        </w:numPr>
        <w:jc w:val="both"/>
      </w:pPr>
      <w:r>
        <w:t>przeciwko innym przepisom</w:t>
      </w:r>
      <w:r w:rsidR="00A43EA8">
        <w:t xml:space="preserve">: </w:t>
      </w:r>
      <w:r w:rsidR="00976C57">
        <w:t>300</w:t>
      </w:r>
    </w:p>
    <w:p w:rsidR="00A9281D" w:rsidRDefault="00A9281D" w:rsidP="006A6E4D">
      <w:pPr>
        <w:jc w:val="both"/>
      </w:pPr>
      <w:r>
        <w:t>Źródło: Dane KMP w Bytomiu</w:t>
      </w:r>
    </w:p>
    <w:p w:rsidR="00F27CBE" w:rsidRPr="00F27CBE" w:rsidRDefault="00F27CBE" w:rsidP="00F27CBE">
      <w:pPr>
        <w:pStyle w:val="Tekstpodstawowywcity2"/>
        <w:spacing w:after="0" w:line="360" w:lineRule="auto"/>
        <w:ind w:left="0"/>
        <w:jc w:val="both"/>
        <w:rPr>
          <w:szCs w:val="24"/>
        </w:rPr>
      </w:pPr>
      <w:r>
        <w:rPr>
          <w:rStyle w:val="A4"/>
          <w:rFonts w:cs="Arial"/>
          <w:sz w:val="24"/>
          <w:szCs w:val="24"/>
        </w:rPr>
        <w:t>W 2024 roku</w:t>
      </w:r>
      <w:r w:rsidRPr="00F27CBE">
        <w:rPr>
          <w:rStyle w:val="A4"/>
          <w:rFonts w:cs="Arial"/>
          <w:sz w:val="24"/>
          <w:szCs w:val="24"/>
        </w:rPr>
        <w:t xml:space="preserve"> kontynuowano współpracę z Miejskim Ośrodkiem Pomocy Rodzinie </w:t>
      </w:r>
      <w:r w:rsidRPr="00F27CBE">
        <w:rPr>
          <w:rStyle w:val="A4"/>
          <w:rFonts w:cs="Arial"/>
          <w:sz w:val="24"/>
          <w:szCs w:val="24"/>
        </w:rPr>
        <w:br/>
        <w:t xml:space="preserve">w zakresie realizacji programu „Prawo ochronnym parasolem dziecka” – więcej szczegółów na ten temat można znaleźć w rozdziale </w:t>
      </w:r>
      <w:r w:rsidRPr="00F27CBE">
        <w:rPr>
          <w:rFonts w:cs="Arial"/>
          <w:bCs/>
          <w:color w:val="000000"/>
          <w:szCs w:val="24"/>
        </w:rPr>
        <w:t>3.5 Pomoc społeczna.</w:t>
      </w:r>
    </w:p>
    <w:p w:rsidR="00F27CBE" w:rsidRPr="00F27CBE" w:rsidRDefault="00F27CBE" w:rsidP="00F27CBE">
      <w:pPr>
        <w:pStyle w:val="Pa4"/>
        <w:spacing w:line="360" w:lineRule="auto"/>
        <w:jc w:val="both"/>
      </w:pPr>
    </w:p>
    <w:p w:rsidR="00F27CBE" w:rsidRPr="00F27CBE" w:rsidRDefault="00F27CBE" w:rsidP="00F27CBE">
      <w:pPr>
        <w:pStyle w:val="Pa4"/>
        <w:spacing w:line="360" w:lineRule="auto"/>
        <w:jc w:val="both"/>
      </w:pPr>
      <w:r>
        <w:rPr>
          <w:rStyle w:val="A4"/>
          <w:rFonts w:ascii="Arial" w:hAnsi="Arial" w:cs="Arial"/>
          <w:sz w:val="24"/>
          <w:szCs w:val="24"/>
        </w:rPr>
        <w:t>W 2024 roku</w:t>
      </w:r>
      <w:r w:rsidRPr="00F27CBE">
        <w:rPr>
          <w:rStyle w:val="A4"/>
          <w:rFonts w:ascii="Arial" w:hAnsi="Arial" w:cs="Arial"/>
          <w:sz w:val="24"/>
          <w:szCs w:val="24"/>
        </w:rPr>
        <w:t xml:space="preserve"> policjanci Komendy Miejskiej Policji w Bytomiu zabezpieczyli ogółem ponad 190 wydarzeń organizowanych na terenie Bytomia m.in. mecze piłki nożnej, mecze hokeja na lodzie, mecze koszykówki  oraz imprezy kulturalne.</w:t>
      </w:r>
    </w:p>
    <w:p w:rsidR="00F27CBE" w:rsidRPr="00F27CBE" w:rsidRDefault="00F27CBE" w:rsidP="00F27CBE">
      <w:pPr>
        <w:pStyle w:val="Standard"/>
        <w:spacing w:line="360" w:lineRule="auto"/>
        <w:jc w:val="both"/>
      </w:pPr>
    </w:p>
    <w:p w:rsidR="00F27CBE" w:rsidRPr="00F27CBE" w:rsidRDefault="006A0F0C" w:rsidP="00F27CBE">
      <w:pPr>
        <w:pStyle w:val="Pa4"/>
        <w:spacing w:line="360" w:lineRule="auto"/>
        <w:jc w:val="both"/>
        <w:rPr>
          <w:rFonts w:ascii="Arial" w:hAnsi="Arial" w:cs="Arial"/>
          <w:b/>
          <w:color w:val="000000"/>
        </w:rPr>
      </w:pPr>
      <w:r>
        <w:rPr>
          <w:rStyle w:val="A4"/>
          <w:rFonts w:ascii="Arial" w:hAnsi="Arial" w:cs="Arial"/>
          <w:b/>
          <w:sz w:val="24"/>
          <w:szCs w:val="24"/>
        </w:rPr>
        <w:br w:type="column"/>
      </w:r>
      <w:r w:rsidR="00F27CBE" w:rsidRPr="00F27CBE">
        <w:rPr>
          <w:rStyle w:val="A4"/>
          <w:rFonts w:ascii="Arial" w:hAnsi="Arial" w:cs="Arial"/>
          <w:b/>
          <w:sz w:val="24"/>
          <w:szCs w:val="24"/>
        </w:rPr>
        <w:lastRenderedPageBreak/>
        <w:t xml:space="preserve">Działania Komendy Miejskiej Państwowej Straży Pożarnej </w:t>
      </w:r>
    </w:p>
    <w:p w:rsidR="00F27CBE" w:rsidRPr="00F27CBE" w:rsidRDefault="00F27CBE" w:rsidP="00F27CBE">
      <w:pPr>
        <w:pStyle w:val="Pa4"/>
        <w:spacing w:line="360" w:lineRule="auto"/>
        <w:jc w:val="both"/>
        <w:rPr>
          <w:rStyle w:val="A4"/>
          <w:rFonts w:ascii="Arial" w:hAnsi="Arial" w:cs="Arial"/>
          <w:sz w:val="24"/>
          <w:szCs w:val="24"/>
        </w:rPr>
      </w:pPr>
    </w:p>
    <w:p w:rsidR="00F27CBE" w:rsidRPr="00F27CBE" w:rsidRDefault="00F27CBE" w:rsidP="00F27CBE">
      <w:pPr>
        <w:pStyle w:val="Pa4"/>
        <w:spacing w:line="360" w:lineRule="auto"/>
        <w:jc w:val="both"/>
        <w:rPr>
          <w:rStyle w:val="A4"/>
          <w:rFonts w:ascii="Arial" w:eastAsia="Calibri" w:hAnsi="Arial" w:cs="Arial"/>
          <w:sz w:val="24"/>
          <w:szCs w:val="24"/>
        </w:rPr>
      </w:pPr>
      <w:r w:rsidRPr="00F27CBE">
        <w:rPr>
          <w:rStyle w:val="A4"/>
          <w:rFonts w:ascii="Arial" w:eastAsia="Calibri" w:hAnsi="Arial" w:cs="Arial"/>
          <w:sz w:val="24"/>
          <w:szCs w:val="24"/>
        </w:rPr>
        <w:t>Komenda Miejska Państwowej Straży Pożarnej w Bytomiu odnotowała 2202 zdarzenia (518 po</w:t>
      </w:r>
      <w:r w:rsidRPr="00F27CBE">
        <w:rPr>
          <w:rStyle w:val="A4"/>
          <w:rFonts w:ascii="Arial" w:eastAsia="Calibri" w:hAnsi="Arial" w:cs="Arial"/>
          <w:sz w:val="24"/>
          <w:szCs w:val="24"/>
        </w:rPr>
        <w:softHyphen/>
        <w:t xml:space="preserve">żarów, 1472 miejscowe zagrożenia oraz 212 alarmów fałszywych) w tym </w:t>
      </w:r>
      <w:r w:rsidRPr="00F27CBE">
        <w:rPr>
          <w:rFonts w:ascii="Arial" w:eastAsia="Calibri" w:hAnsi="Arial" w:cs="Arial"/>
        </w:rPr>
        <w:t xml:space="preserve">348 zdarzeń, gdzie w interwencji uczestniczyli druhowie Ochotniczych Straży Pożarnych (OSP Górniki, OSP Sucha Góra, OSP </w:t>
      </w:r>
      <w:proofErr w:type="spellStart"/>
      <w:r w:rsidRPr="00F27CBE">
        <w:rPr>
          <w:rFonts w:ascii="Arial" w:eastAsia="Calibri" w:hAnsi="Arial" w:cs="Arial"/>
        </w:rPr>
        <w:t>Stolarzowice</w:t>
      </w:r>
      <w:proofErr w:type="spellEnd"/>
      <w:r w:rsidRPr="00F27CBE">
        <w:rPr>
          <w:rFonts w:ascii="Arial" w:eastAsia="Calibri" w:hAnsi="Arial" w:cs="Arial"/>
        </w:rPr>
        <w:t>)</w:t>
      </w:r>
      <w:r w:rsidRPr="00F27CBE">
        <w:rPr>
          <w:rStyle w:val="A4"/>
          <w:rFonts w:ascii="Arial" w:eastAsia="Calibri" w:hAnsi="Arial" w:cs="Arial"/>
          <w:sz w:val="24"/>
          <w:szCs w:val="24"/>
        </w:rPr>
        <w:t xml:space="preserve">. </w:t>
      </w:r>
    </w:p>
    <w:p w:rsidR="00F27CBE" w:rsidRPr="00F27CBE" w:rsidRDefault="00F27CBE" w:rsidP="00F27CBE">
      <w:pPr>
        <w:pStyle w:val="Pa4"/>
        <w:spacing w:line="360" w:lineRule="auto"/>
        <w:jc w:val="both"/>
        <w:rPr>
          <w:rStyle w:val="A4"/>
          <w:rFonts w:ascii="Arial" w:hAnsi="Arial" w:cs="Arial"/>
          <w:sz w:val="24"/>
          <w:szCs w:val="24"/>
        </w:rPr>
      </w:pPr>
      <w:r w:rsidRPr="00F27CBE">
        <w:rPr>
          <w:rStyle w:val="A4"/>
          <w:rFonts w:ascii="Arial" w:eastAsia="Calibri" w:hAnsi="Arial" w:cs="Arial"/>
          <w:sz w:val="24"/>
          <w:szCs w:val="24"/>
        </w:rPr>
        <w:t xml:space="preserve">W odniesieniu do roku 2023 ogólna liczba zdarzeń jest na podobnym poziomie, nastąpił niewielki wzrost ilości pożarów oraz spadek ilości miejscowych zagrożeń.   </w:t>
      </w:r>
    </w:p>
    <w:p w:rsidR="00FF69AA" w:rsidRPr="00F27CBE" w:rsidRDefault="00FF69AA" w:rsidP="00F27CBE">
      <w:pPr>
        <w:pStyle w:val="Legenda"/>
        <w:jc w:val="both"/>
        <w:rPr>
          <w:szCs w:val="24"/>
        </w:rPr>
      </w:pPr>
    </w:p>
    <w:p w:rsidR="00A43EA8" w:rsidRDefault="008025EC" w:rsidP="003D2521">
      <w:pPr>
        <w:pStyle w:val="Legenda"/>
        <w:jc w:val="both"/>
      </w:pPr>
      <w:bookmarkStart w:id="98" w:name="_Toc200362820"/>
      <w:r>
        <w:t xml:space="preserve">Tabela </w:t>
      </w:r>
      <w:fldSimple w:instr=" SEQ Tabela \* ARABIC ">
        <w:r w:rsidR="00EF7303">
          <w:rPr>
            <w:noProof/>
          </w:rPr>
          <w:t>37</w:t>
        </w:r>
      </w:fldSimple>
      <w:r>
        <w:t>:</w:t>
      </w:r>
      <w:r w:rsidR="009B27B4">
        <w:t xml:space="preserve"> </w:t>
      </w:r>
      <w:r w:rsidR="00022AF4">
        <w:t>Zestawienie zdarzeń zagrażających bezpieczeństwu odnotowanych przez Komendę Miejską Państwowej Straży Pożarnej w Bytomiu</w:t>
      </w:r>
      <w:bookmarkEnd w:id="98"/>
    </w:p>
    <w:p w:rsidR="00DD52BD" w:rsidRDefault="00DD52BD" w:rsidP="006A6E4D">
      <w:pPr>
        <w:jc w:val="both"/>
      </w:pPr>
      <w:r>
        <w:t>Liczba zdarzeń ogółem:</w:t>
      </w:r>
      <w:r w:rsidR="000426FA">
        <w:t xml:space="preserve"> </w:t>
      </w:r>
      <w:r w:rsidR="00F27CBE">
        <w:t>rok 2023</w:t>
      </w:r>
      <w:r w:rsidR="008952EA">
        <w:t xml:space="preserve"> - </w:t>
      </w:r>
      <w:r w:rsidR="00F27CBE">
        <w:t>2235</w:t>
      </w:r>
      <w:r w:rsidR="008952EA">
        <w:t xml:space="preserve">; </w:t>
      </w:r>
      <w:r w:rsidR="00F27CBE">
        <w:t>rok 2024 - 2202</w:t>
      </w:r>
      <w:r w:rsidR="00FF69AA">
        <w:t xml:space="preserve">, </w:t>
      </w:r>
      <w:r w:rsidR="008F2DB7">
        <w:t>w tym:</w:t>
      </w:r>
    </w:p>
    <w:p w:rsidR="00DD52BD" w:rsidRDefault="00DD52BD" w:rsidP="00AA0E94">
      <w:pPr>
        <w:pStyle w:val="Akapitzlist"/>
        <w:numPr>
          <w:ilvl w:val="0"/>
          <w:numId w:val="80"/>
        </w:numPr>
        <w:jc w:val="both"/>
      </w:pPr>
      <w:r>
        <w:t>Pożary, w tym:</w:t>
      </w:r>
      <w:r w:rsidR="008952EA">
        <w:t>,</w:t>
      </w:r>
      <w:r w:rsidR="008952EA" w:rsidRPr="008952EA">
        <w:t xml:space="preserve"> </w:t>
      </w:r>
      <w:r w:rsidR="00F27CBE">
        <w:t>rok 2023</w:t>
      </w:r>
      <w:r w:rsidR="008952EA">
        <w:t xml:space="preserve"> – </w:t>
      </w:r>
      <w:r w:rsidR="00F27CBE">
        <w:t>463</w:t>
      </w:r>
      <w:r w:rsidR="00FF69AA">
        <w:t>,</w:t>
      </w:r>
      <w:r w:rsidR="00FF69AA" w:rsidRPr="00FF69AA">
        <w:t xml:space="preserve"> </w:t>
      </w:r>
      <w:r w:rsidR="00F27CBE">
        <w:t>rok 2024</w:t>
      </w:r>
      <w:r w:rsidR="00FF69AA">
        <w:t xml:space="preserve"> – </w:t>
      </w:r>
      <w:r w:rsidR="00F27CBE">
        <w:t>518</w:t>
      </w:r>
      <w:r w:rsidR="008952EA">
        <w:t>;</w:t>
      </w:r>
    </w:p>
    <w:p w:rsidR="00DD52BD" w:rsidRDefault="00DD52BD" w:rsidP="00AA0E94">
      <w:pPr>
        <w:pStyle w:val="Akapitzlist"/>
        <w:numPr>
          <w:ilvl w:val="0"/>
          <w:numId w:val="80"/>
        </w:numPr>
        <w:jc w:val="both"/>
      </w:pPr>
      <w:r>
        <w:t>Miejscowe zagrożenia, w tym:</w:t>
      </w:r>
      <w:r w:rsidR="00EE1ABE">
        <w:t xml:space="preserve"> </w:t>
      </w:r>
      <w:r w:rsidR="00A22688">
        <w:t>rok 202</w:t>
      </w:r>
      <w:r w:rsidR="00F27CBE">
        <w:t>3</w:t>
      </w:r>
      <w:r w:rsidR="00A22688">
        <w:t xml:space="preserve"> </w:t>
      </w:r>
      <w:r w:rsidR="00FF69AA">
        <w:t>–</w:t>
      </w:r>
      <w:r w:rsidR="00A22688">
        <w:t xml:space="preserve"> </w:t>
      </w:r>
      <w:r w:rsidR="00F27CBE">
        <w:t>1558</w:t>
      </w:r>
      <w:r w:rsidR="00FF69AA">
        <w:t>,</w:t>
      </w:r>
      <w:r w:rsidR="00FF69AA" w:rsidRPr="00FF69AA">
        <w:t xml:space="preserve"> </w:t>
      </w:r>
      <w:r w:rsidR="00F27CBE">
        <w:t>rok 2024</w:t>
      </w:r>
      <w:r w:rsidR="00FF69AA">
        <w:t xml:space="preserve"> - </w:t>
      </w:r>
      <w:r w:rsidR="00F27CBE">
        <w:t>1472</w:t>
      </w:r>
      <w:r w:rsidR="00FF69AA">
        <w:t>;</w:t>
      </w:r>
    </w:p>
    <w:p w:rsidR="00DD52BD" w:rsidRDefault="00DD52BD" w:rsidP="00AA0E94">
      <w:pPr>
        <w:pStyle w:val="Akapitzlist"/>
        <w:numPr>
          <w:ilvl w:val="1"/>
          <w:numId w:val="80"/>
        </w:numPr>
        <w:ind w:left="426"/>
        <w:jc w:val="both"/>
      </w:pPr>
      <w:r>
        <w:t>huragany, silne wiatry</w:t>
      </w:r>
      <w:r w:rsidR="00EE1ABE">
        <w:t xml:space="preserve">: </w:t>
      </w:r>
      <w:r w:rsidR="00A22688">
        <w:t>rok 202</w:t>
      </w:r>
      <w:r w:rsidR="00F27CBE">
        <w:t>3</w:t>
      </w:r>
      <w:r w:rsidR="00A22688">
        <w:t xml:space="preserve"> </w:t>
      </w:r>
      <w:r w:rsidR="00FF69AA">
        <w:t>–</w:t>
      </w:r>
      <w:r w:rsidR="00A22688">
        <w:t xml:space="preserve"> </w:t>
      </w:r>
      <w:r w:rsidR="00F27CBE">
        <w:t>359</w:t>
      </w:r>
      <w:r w:rsidR="00FF69AA">
        <w:t>,</w:t>
      </w:r>
      <w:r w:rsidR="00FF69AA" w:rsidRPr="00FF69AA">
        <w:t xml:space="preserve"> </w:t>
      </w:r>
      <w:r w:rsidR="00F27CBE">
        <w:t>rok 2024</w:t>
      </w:r>
      <w:r w:rsidR="00FF69AA">
        <w:t xml:space="preserve"> - </w:t>
      </w:r>
      <w:r w:rsidR="004E663B">
        <w:t>294</w:t>
      </w:r>
      <w:r w:rsidR="00FF69AA">
        <w:t>;</w:t>
      </w:r>
    </w:p>
    <w:p w:rsidR="00DD52BD" w:rsidRDefault="00DD52BD" w:rsidP="00AA0E94">
      <w:pPr>
        <w:pStyle w:val="Akapitzlist"/>
        <w:numPr>
          <w:ilvl w:val="1"/>
          <w:numId w:val="80"/>
        </w:numPr>
        <w:ind w:left="426"/>
        <w:jc w:val="both"/>
      </w:pPr>
      <w:r>
        <w:t>gwałtowne opady atmosferyczne</w:t>
      </w:r>
      <w:r w:rsidR="00EE1ABE">
        <w:t xml:space="preserve">: </w:t>
      </w:r>
      <w:r w:rsidR="00A22688">
        <w:t>rok 202</w:t>
      </w:r>
      <w:r w:rsidR="00F27CBE">
        <w:t>3</w:t>
      </w:r>
      <w:r w:rsidR="00A22688">
        <w:t xml:space="preserve"> </w:t>
      </w:r>
      <w:r w:rsidR="00FF69AA">
        <w:t>–</w:t>
      </w:r>
      <w:r w:rsidR="00A22688">
        <w:t xml:space="preserve"> </w:t>
      </w:r>
      <w:r w:rsidR="004E663B">
        <w:t>56</w:t>
      </w:r>
      <w:r w:rsidR="00FF69AA">
        <w:t>,</w:t>
      </w:r>
      <w:r w:rsidR="00FF69AA" w:rsidRPr="00FF69AA">
        <w:t xml:space="preserve"> </w:t>
      </w:r>
      <w:r w:rsidR="00F27CBE">
        <w:t>rok 2024</w:t>
      </w:r>
      <w:r w:rsidR="00FF69AA">
        <w:t xml:space="preserve"> - </w:t>
      </w:r>
      <w:r w:rsidR="004E663B">
        <w:t>48</w:t>
      </w:r>
      <w:r w:rsidR="00FF69AA">
        <w:t>;</w:t>
      </w:r>
    </w:p>
    <w:p w:rsidR="00DD52BD" w:rsidRDefault="00DD52BD" w:rsidP="00AA0E94">
      <w:pPr>
        <w:pStyle w:val="Akapitzlist"/>
        <w:numPr>
          <w:ilvl w:val="1"/>
          <w:numId w:val="80"/>
        </w:numPr>
        <w:ind w:left="426"/>
        <w:jc w:val="both"/>
      </w:pPr>
      <w:r>
        <w:t>wady konstrukcji budowlanych</w:t>
      </w:r>
      <w:r w:rsidR="00EE1ABE">
        <w:t xml:space="preserve">: </w:t>
      </w:r>
      <w:r w:rsidR="00A22688">
        <w:t>rok 202</w:t>
      </w:r>
      <w:r w:rsidR="00F27CBE">
        <w:t>3</w:t>
      </w:r>
      <w:r w:rsidR="00A22688">
        <w:t xml:space="preserve"> </w:t>
      </w:r>
      <w:r w:rsidR="00FF69AA">
        <w:t>–</w:t>
      </w:r>
      <w:r w:rsidR="00A22688">
        <w:t xml:space="preserve"> </w:t>
      </w:r>
      <w:r w:rsidR="004E663B">
        <w:t>94</w:t>
      </w:r>
      <w:r w:rsidR="00FF69AA">
        <w:t>,</w:t>
      </w:r>
      <w:r w:rsidR="00FF69AA" w:rsidRPr="00FF69AA">
        <w:t xml:space="preserve"> </w:t>
      </w:r>
      <w:r w:rsidR="00F27CBE">
        <w:t>rok 2024</w:t>
      </w:r>
      <w:r w:rsidR="00FF69AA">
        <w:t xml:space="preserve"> – </w:t>
      </w:r>
      <w:r w:rsidR="004E663B">
        <w:t>20</w:t>
      </w:r>
      <w:r w:rsidR="00FF69AA">
        <w:t>;</w:t>
      </w:r>
    </w:p>
    <w:p w:rsidR="00DD52BD" w:rsidRDefault="00DD52BD" w:rsidP="00AA0E94">
      <w:pPr>
        <w:pStyle w:val="Akapitzlist"/>
        <w:numPr>
          <w:ilvl w:val="1"/>
          <w:numId w:val="80"/>
        </w:numPr>
        <w:ind w:left="426"/>
        <w:jc w:val="both"/>
      </w:pPr>
      <w:r>
        <w:t>niezachowanie zasad bezpieczeństwa ruchu środków transportu</w:t>
      </w:r>
      <w:r w:rsidR="00EE1ABE">
        <w:t xml:space="preserve">: </w:t>
      </w:r>
      <w:r w:rsidR="00A22688">
        <w:t>rok 202</w:t>
      </w:r>
      <w:r w:rsidR="00F27CBE">
        <w:t>3</w:t>
      </w:r>
      <w:r w:rsidR="00A22688">
        <w:t xml:space="preserve"> </w:t>
      </w:r>
      <w:r w:rsidR="00FF69AA">
        <w:t>–</w:t>
      </w:r>
      <w:r w:rsidR="00A22688">
        <w:t xml:space="preserve"> </w:t>
      </w:r>
      <w:r w:rsidR="004E663B">
        <w:t>157</w:t>
      </w:r>
      <w:r w:rsidR="00FF69AA">
        <w:t>,</w:t>
      </w:r>
      <w:r w:rsidR="00FF69AA" w:rsidRPr="00FF69AA">
        <w:t xml:space="preserve"> </w:t>
      </w:r>
      <w:r w:rsidR="00F27CBE">
        <w:t>rok 2024</w:t>
      </w:r>
      <w:r w:rsidR="00FF69AA">
        <w:t xml:space="preserve"> - 1</w:t>
      </w:r>
      <w:r w:rsidR="004E663B">
        <w:t>45</w:t>
      </w:r>
      <w:r w:rsidR="00FF69AA">
        <w:t>;</w:t>
      </w:r>
    </w:p>
    <w:p w:rsidR="005541B2" w:rsidRDefault="00DD52BD" w:rsidP="00AA0E94">
      <w:pPr>
        <w:pStyle w:val="Akapitzlist"/>
        <w:numPr>
          <w:ilvl w:val="0"/>
          <w:numId w:val="80"/>
        </w:numPr>
        <w:jc w:val="both"/>
      </w:pPr>
      <w:r>
        <w:t>Alarmy fałszywe</w:t>
      </w:r>
      <w:r w:rsidR="00EE1ABE">
        <w:t xml:space="preserve">: </w:t>
      </w:r>
      <w:r w:rsidR="00A22688">
        <w:t>rok 202</w:t>
      </w:r>
      <w:r w:rsidR="00F27CBE">
        <w:t>3</w:t>
      </w:r>
      <w:r w:rsidR="00A22688">
        <w:t xml:space="preserve"> </w:t>
      </w:r>
      <w:r w:rsidR="006F6E5B">
        <w:t>–</w:t>
      </w:r>
      <w:r w:rsidR="00A22688">
        <w:t xml:space="preserve"> </w:t>
      </w:r>
      <w:r w:rsidR="004E663B">
        <w:t>214</w:t>
      </w:r>
      <w:r w:rsidR="00FF69AA">
        <w:t>,</w:t>
      </w:r>
      <w:r w:rsidR="00FF69AA" w:rsidRPr="00FF69AA">
        <w:t xml:space="preserve"> </w:t>
      </w:r>
      <w:r w:rsidR="00FF69AA">
        <w:t>ro</w:t>
      </w:r>
      <w:r w:rsidR="00F27CBE">
        <w:t>k 2024</w:t>
      </w:r>
      <w:r w:rsidR="00FF69AA">
        <w:t xml:space="preserve"> - 21</w:t>
      </w:r>
      <w:r w:rsidR="004E663B">
        <w:t>2</w:t>
      </w:r>
      <w:r w:rsidR="00FF69AA">
        <w:t>;</w:t>
      </w:r>
    </w:p>
    <w:p w:rsidR="006F6E5B" w:rsidRDefault="006F6E5B" w:rsidP="006A6E4D">
      <w:pPr>
        <w:jc w:val="both"/>
      </w:pPr>
      <w:r>
        <w:t>Źródło: Komenda Miejska Państwowej Straży Pożarnej w Bytomiu</w:t>
      </w:r>
    </w:p>
    <w:p w:rsidR="004E663B" w:rsidRPr="004E663B" w:rsidRDefault="004E663B" w:rsidP="004E663B">
      <w:pPr>
        <w:pStyle w:val="Bezodstpw"/>
        <w:spacing w:line="360" w:lineRule="auto"/>
        <w:jc w:val="both"/>
        <w:rPr>
          <w:rStyle w:val="A4"/>
          <w:rFonts w:ascii="Arial" w:hAnsi="Arial" w:cs="Arial"/>
          <w:sz w:val="24"/>
          <w:szCs w:val="24"/>
        </w:rPr>
      </w:pPr>
      <w:r w:rsidRPr="004E663B">
        <w:rPr>
          <w:rStyle w:val="A4"/>
          <w:rFonts w:ascii="Arial" w:hAnsi="Arial" w:cs="Arial"/>
          <w:sz w:val="24"/>
          <w:szCs w:val="24"/>
        </w:rPr>
        <w:t>W 2024 roku przeprowadzono 240 kontroli obiektów, wydano łącznie 119 opinii, decyzji i postanowień oraz przeprowadzono 6 odbiorów. Rozpatrzono 30 wniosków mieszkańców.</w:t>
      </w:r>
    </w:p>
    <w:p w:rsidR="004E663B" w:rsidRPr="004E663B" w:rsidRDefault="004E663B" w:rsidP="004E663B">
      <w:pPr>
        <w:pStyle w:val="Bezodstpw"/>
        <w:spacing w:line="360" w:lineRule="auto"/>
        <w:jc w:val="both"/>
        <w:rPr>
          <w:rFonts w:ascii="Arial" w:hAnsi="Arial" w:cs="Arial"/>
          <w:sz w:val="24"/>
          <w:szCs w:val="24"/>
        </w:rPr>
      </w:pPr>
      <w:r w:rsidRPr="004E663B">
        <w:rPr>
          <w:rFonts w:ascii="Arial" w:hAnsi="Arial" w:cs="Arial"/>
          <w:sz w:val="24"/>
          <w:szCs w:val="24"/>
        </w:rPr>
        <w:t xml:space="preserve">W 2024 roku przeprowadzono w sumie 95 pogadanek i pokazów. Kontynuowano cykliczne spotkania prowadzone w ramach Bytomskiej Akademii Bezpieczeństwa przy WORD Bytom (50 spotkań), gdzie strażacy z KM PSP w Bytomiu prowadzili zajęcia dla dzieci z bytomskich szkół. Zajęcia dotyczyły zagadnień z zakresu bezpieczeństwa pożarowego oraz pierwszej pomocy. </w:t>
      </w:r>
    </w:p>
    <w:p w:rsidR="004E663B" w:rsidRPr="004E663B" w:rsidRDefault="004E663B" w:rsidP="004E663B">
      <w:pPr>
        <w:pStyle w:val="Bezodstpw"/>
        <w:spacing w:line="360" w:lineRule="auto"/>
        <w:jc w:val="both"/>
        <w:rPr>
          <w:rFonts w:ascii="Arial" w:hAnsi="Arial" w:cs="Arial"/>
          <w:sz w:val="24"/>
          <w:szCs w:val="24"/>
        </w:rPr>
      </w:pPr>
      <w:r w:rsidRPr="004E663B">
        <w:rPr>
          <w:rFonts w:ascii="Arial" w:hAnsi="Arial" w:cs="Arial"/>
          <w:sz w:val="24"/>
          <w:szCs w:val="24"/>
        </w:rPr>
        <w:t>Wzorem lat ubiegłych prowadzona była również działalność eduka</w:t>
      </w:r>
      <w:r w:rsidRPr="004E663B">
        <w:rPr>
          <w:rFonts w:ascii="Arial" w:hAnsi="Arial" w:cs="Arial"/>
          <w:sz w:val="24"/>
          <w:szCs w:val="24"/>
        </w:rPr>
        <w:softHyphen/>
        <w:t>cyjno-prewencyjna oraz podejmowane były działania w celu ograniczenia liczby zdarzeń powstałych w wyni</w:t>
      </w:r>
      <w:r w:rsidRPr="004E663B">
        <w:rPr>
          <w:rFonts w:ascii="Arial" w:hAnsi="Arial" w:cs="Arial"/>
          <w:sz w:val="24"/>
          <w:szCs w:val="24"/>
        </w:rPr>
        <w:softHyphen/>
        <w:t>ku użytkowania urządzeń grzewczo-ko</w:t>
      </w:r>
      <w:r w:rsidRPr="004E663B">
        <w:rPr>
          <w:rFonts w:ascii="Arial" w:hAnsi="Arial" w:cs="Arial"/>
          <w:sz w:val="24"/>
          <w:szCs w:val="24"/>
        </w:rPr>
        <w:softHyphen/>
        <w:t xml:space="preserve">minowych oraz zatruć tlenkiem węgla </w:t>
      </w:r>
      <w:r w:rsidRPr="004E663B">
        <w:rPr>
          <w:rFonts w:ascii="Arial" w:hAnsi="Arial" w:cs="Arial"/>
          <w:sz w:val="24"/>
          <w:szCs w:val="24"/>
        </w:rPr>
        <w:lastRenderedPageBreak/>
        <w:t>(m.in. przekazywanie czujników tlenku węgla oraz udzielanie informacji w zakresie zagrożeń związanych z tlenkiem węgla w trakcie działań prowadzonych w budynkach mieszkalnych).</w:t>
      </w:r>
    </w:p>
    <w:p w:rsidR="004E663B" w:rsidRDefault="004E663B" w:rsidP="004E663B">
      <w:pPr>
        <w:pStyle w:val="Bezodstpw"/>
        <w:spacing w:line="360" w:lineRule="auto"/>
        <w:jc w:val="both"/>
        <w:rPr>
          <w:rFonts w:ascii="Arial" w:hAnsi="Arial" w:cs="Arial"/>
          <w:sz w:val="24"/>
          <w:szCs w:val="24"/>
        </w:rPr>
      </w:pPr>
      <w:r w:rsidRPr="004E663B">
        <w:rPr>
          <w:rFonts w:ascii="Arial" w:hAnsi="Arial" w:cs="Arial"/>
          <w:sz w:val="24"/>
          <w:szCs w:val="24"/>
        </w:rPr>
        <w:t>W 2024 przeprowadzono 4 ćwiczenia obiektowe dla wszystkich zmian służbowych. Oprócz powyższych prowadzone były ćwiczenia i szkolenia w ramach doskonalenia zawodowego funkcjonariuszy KM PSP w Bytomiu.</w:t>
      </w:r>
    </w:p>
    <w:p w:rsidR="004E663B" w:rsidRDefault="004E663B" w:rsidP="004E663B">
      <w:pPr>
        <w:pStyle w:val="Bezodstpw"/>
        <w:spacing w:line="360" w:lineRule="auto"/>
        <w:jc w:val="both"/>
        <w:rPr>
          <w:rFonts w:ascii="Arial" w:hAnsi="Arial" w:cs="Arial"/>
          <w:sz w:val="24"/>
          <w:szCs w:val="24"/>
        </w:rPr>
      </w:pPr>
    </w:p>
    <w:p w:rsidR="004E663B" w:rsidRPr="004E663B" w:rsidRDefault="004E663B" w:rsidP="004E663B">
      <w:pPr>
        <w:pStyle w:val="Bezodstpw"/>
        <w:spacing w:line="360" w:lineRule="auto"/>
        <w:jc w:val="both"/>
        <w:rPr>
          <w:rFonts w:ascii="Arial" w:hAnsi="Arial" w:cs="Arial"/>
          <w:sz w:val="24"/>
          <w:szCs w:val="24"/>
        </w:rPr>
      </w:pPr>
      <w:r w:rsidRPr="004E663B">
        <w:rPr>
          <w:rFonts w:ascii="Arial" w:hAnsi="Arial" w:cs="Arial"/>
          <w:b/>
          <w:sz w:val="24"/>
          <w:szCs w:val="24"/>
        </w:rPr>
        <w:t>Działania Straży Miejskiej</w:t>
      </w:r>
    </w:p>
    <w:p w:rsidR="004E663B" w:rsidRPr="004E663B" w:rsidRDefault="004E663B" w:rsidP="004E663B">
      <w:pPr>
        <w:jc w:val="both"/>
        <w:rPr>
          <w:rFonts w:cs="Arial"/>
          <w:szCs w:val="24"/>
        </w:rPr>
      </w:pPr>
      <w:r w:rsidRPr="004E663B">
        <w:rPr>
          <w:rFonts w:cs="Arial"/>
          <w:szCs w:val="24"/>
        </w:rPr>
        <w:t>W roku 2024 funkcjonariusze Straży Miejskiej w Bytomiu prz</w:t>
      </w:r>
      <w:r>
        <w:rPr>
          <w:rFonts w:cs="Arial"/>
          <w:szCs w:val="24"/>
        </w:rPr>
        <w:t>eprowadzili 151</w:t>
      </w:r>
      <w:r w:rsidRPr="004E663B">
        <w:rPr>
          <w:rFonts w:cs="Arial"/>
          <w:szCs w:val="24"/>
        </w:rPr>
        <w:t>105 kontroli, ujawniaj</w:t>
      </w:r>
      <w:r>
        <w:rPr>
          <w:rFonts w:cs="Arial"/>
          <w:szCs w:val="24"/>
        </w:rPr>
        <w:t>ąc 16746 uchybień. Udzielono 2614 pouczeń, nałożono 8</w:t>
      </w:r>
      <w:r w:rsidRPr="004E663B">
        <w:rPr>
          <w:rFonts w:cs="Arial"/>
          <w:szCs w:val="24"/>
        </w:rPr>
        <w:t>957 mandatów karnych na łączną kwotę 1</w:t>
      </w:r>
      <w:r>
        <w:rPr>
          <w:rFonts w:cs="Arial"/>
          <w:szCs w:val="24"/>
        </w:rPr>
        <w:t>188</w:t>
      </w:r>
      <w:r w:rsidRPr="004E663B">
        <w:rPr>
          <w:rFonts w:cs="Arial"/>
          <w:szCs w:val="24"/>
        </w:rPr>
        <w:t>400 zł</w:t>
      </w:r>
      <w:r>
        <w:rPr>
          <w:rFonts w:cs="Arial"/>
          <w:szCs w:val="24"/>
        </w:rPr>
        <w:t>otych</w:t>
      </w:r>
      <w:r w:rsidRPr="004E663B">
        <w:rPr>
          <w:rFonts w:cs="Arial"/>
          <w:szCs w:val="24"/>
        </w:rPr>
        <w:t xml:space="preserve"> oraz skierowano 417 wniosków o ukaranie do sądu. Liczba założonych urząd</w:t>
      </w:r>
      <w:r>
        <w:rPr>
          <w:rFonts w:cs="Arial"/>
          <w:szCs w:val="24"/>
        </w:rPr>
        <w:t>zeń blokujących koła wyniosła 7</w:t>
      </w:r>
      <w:r w:rsidRPr="004E663B">
        <w:rPr>
          <w:rFonts w:cs="Arial"/>
          <w:szCs w:val="24"/>
        </w:rPr>
        <w:t xml:space="preserve">797. Ponadto dyżurni  straży przyjęli </w:t>
      </w:r>
      <w:r w:rsidRPr="004E663B">
        <w:rPr>
          <w:rFonts w:cs="Arial"/>
          <w:bCs/>
          <w:szCs w:val="24"/>
        </w:rPr>
        <w:t>8</w:t>
      </w:r>
      <w:r w:rsidRPr="004E663B">
        <w:rPr>
          <w:rFonts w:cs="Arial"/>
          <w:szCs w:val="24"/>
        </w:rPr>
        <w:t>014 skarg mieszkańców miasta.</w:t>
      </w:r>
    </w:p>
    <w:p w:rsidR="004E663B" w:rsidRPr="004E663B" w:rsidRDefault="004E663B" w:rsidP="004E663B">
      <w:pPr>
        <w:jc w:val="both"/>
        <w:rPr>
          <w:rFonts w:cs="Arial"/>
          <w:szCs w:val="24"/>
        </w:rPr>
      </w:pPr>
      <w:r w:rsidRPr="004E663B">
        <w:rPr>
          <w:rFonts w:cs="Arial"/>
          <w:szCs w:val="24"/>
        </w:rPr>
        <w:t>Funkcjonariusze Straży Miejskiej w Bytomiu uczestniczyli w wielu akcjach i zabezpieczeniach imprez organizowanych przez różne podmioty i organizacje na terenie miasta, np.:</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imprezy plenerowej „Dni Bytomia”  – 29 funkcjonariuszy;</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Jarmarku Bytomskiego  – 25 funkcjonariuszy;</w:t>
      </w:r>
    </w:p>
    <w:p w:rsidR="004E663B" w:rsidRPr="004E663B" w:rsidRDefault="004E663B" w:rsidP="00E04D3A">
      <w:pPr>
        <w:numPr>
          <w:ilvl w:val="0"/>
          <w:numId w:val="268"/>
        </w:numPr>
        <w:suppressAutoHyphens/>
        <w:spacing w:before="0" w:after="0"/>
        <w:ind w:left="426"/>
        <w:rPr>
          <w:rFonts w:cs="Arial"/>
          <w:szCs w:val="24"/>
        </w:rPr>
      </w:pPr>
      <w:r w:rsidRPr="004E663B">
        <w:rPr>
          <w:rFonts w:cs="Arial"/>
          <w:szCs w:val="24"/>
        </w:rPr>
        <w:t>Zabezpieczenie Wyborów Samorządowych (1) – 49 funkcjonariuszy;</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 xml:space="preserve">Masa krytyczna, miasto przyjazne rowerzystom </w:t>
      </w:r>
      <w:r w:rsidRPr="004E663B">
        <w:rPr>
          <w:rFonts w:eastAsia="Calibri" w:cs="Arial"/>
          <w:szCs w:val="24"/>
        </w:rPr>
        <w:t xml:space="preserve"> </w:t>
      </w:r>
      <w:r w:rsidRPr="004E663B">
        <w:rPr>
          <w:rFonts w:cs="Arial"/>
          <w:szCs w:val="24"/>
        </w:rPr>
        <w:t>–</w:t>
      </w:r>
      <w:r w:rsidRPr="004E663B">
        <w:rPr>
          <w:rFonts w:eastAsia="Calibri" w:cs="Arial"/>
          <w:szCs w:val="24"/>
        </w:rPr>
        <w:t xml:space="preserve"> 18</w:t>
      </w:r>
      <w:r w:rsidRPr="004E663B">
        <w:rPr>
          <w:rFonts w:cs="Arial"/>
          <w:szCs w:val="24"/>
        </w:rPr>
        <w:t xml:space="preserve"> funkcjonariuszy;</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uroczystości Trzech Króli –</w:t>
      </w:r>
      <w:r w:rsidRPr="004E663B">
        <w:rPr>
          <w:rFonts w:eastAsia="Calibri" w:cs="Arial"/>
          <w:szCs w:val="24"/>
        </w:rPr>
        <w:t xml:space="preserve"> 6</w:t>
      </w:r>
      <w:r w:rsidRPr="004E663B">
        <w:rPr>
          <w:rFonts w:cs="Arial"/>
          <w:szCs w:val="24"/>
        </w:rPr>
        <w:t xml:space="preserve"> 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uroczystości WOŚP –</w:t>
      </w:r>
      <w:r w:rsidRPr="004E663B">
        <w:rPr>
          <w:rFonts w:eastAsia="Calibri" w:cs="Arial"/>
          <w:szCs w:val="24"/>
        </w:rPr>
        <w:t xml:space="preserve"> 6 </w:t>
      </w:r>
      <w:r w:rsidRPr="004E663B">
        <w:rPr>
          <w:rFonts w:cs="Arial"/>
          <w:szCs w:val="24"/>
        </w:rPr>
        <w:t xml:space="preserve">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uroczystości Tragedii Górnośląskiej T –</w:t>
      </w:r>
      <w:r w:rsidRPr="004E663B">
        <w:rPr>
          <w:rFonts w:eastAsia="Calibri" w:cs="Arial"/>
          <w:szCs w:val="24"/>
        </w:rPr>
        <w:t xml:space="preserve"> 3</w:t>
      </w:r>
      <w:r w:rsidRPr="004E663B">
        <w:rPr>
          <w:rFonts w:cs="Arial"/>
          <w:szCs w:val="24"/>
        </w:rPr>
        <w:t xml:space="preserve"> 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 xml:space="preserve">Zabezpieczenie zgromadzenie Kościół Boży </w:t>
      </w:r>
      <w:r w:rsidRPr="004E663B">
        <w:rPr>
          <w:rFonts w:eastAsia="Calibri" w:cs="Arial"/>
          <w:szCs w:val="24"/>
        </w:rPr>
        <w:t xml:space="preserve"> </w:t>
      </w:r>
      <w:r w:rsidRPr="004E663B">
        <w:rPr>
          <w:rFonts w:cs="Arial"/>
          <w:szCs w:val="24"/>
        </w:rPr>
        <w:t>–</w:t>
      </w:r>
      <w:r w:rsidRPr="004E663B">
        <w:rPr>
          <w:rFonts w:eastAsia="Calibri" w:cs="Arial"/>
          <w:szCs w:val="24"/>
        </w:rPr>
        <w:t xml:space="preserve"> 20</w:t>
      </w:r>
      <w:r w:rsidRPr="004E663B">
        <w:rPr>
          <w:rFonts w:cs="Arial"/>
          <w:szCs w:val="24"/>
        </w:rPr>
        <w:t xml:space="preserve"> 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 xml:space="preserve">Zabezpieczenie wypompowywania wody z podtopionych terenów miasta </w:t>
      </w:r>
      <w:r w:rsidRPr="004E663B">
        <w:rPr>
          <w:rFonts w:eastAsia="Calibri" w:cs="Arial"/>
          <w:szCs w:val="24"/>
        </w:rPr>
        <w:t xml:space="preserve"> </w:t>
      </w:r>
      <w:r w:rsidRPr="004E663B">
        <w:rPr>
          <w:rFonts w:cs="Arial"/>
          <w:szCs w:val="24"/>
        </w:rPr>
        <w:t>–</w:t>
      </w:r>
      <w:r w:rsidRPr="004E663B">
        <w:rPr>
          <w:rFonts w:eastAsia="Calibri" w:cs="Arial"/>
          <w:szCs w:val="24"/>
        </w:rPr>
        <w:t xml:space="preserve"> 37</w:t>
      </w:r>
      <w:r w:rsidRPr="004E663B">
        <w:rPr>
          <w:rFonts w:cs="Arial"/>
          <w:szCs w:val="24"/>
        </w:rPr>
        <w:t xml:space="preserve"> 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uroczystości Bieg Niezłomnych –</w:t>
      </w:r>
      <w:r w:rsidRPr="004E663B">
        <w:rPr>
          <w:rFonts w:eastAsia="Calibri" w:cs="Arial"/>
          <w:szCs w:val="24"/>
        </w:rPr>
        <w:t xml:space="preserve"> 2</w:t>
      </w:r>
      <w:r w:rsidRPr="004E663B">
        <w:rPr>
          <w:rFonts w:cs="Arial"/>
          <w:szCs w:val="24"/>
        </w:rPr>
        <w:t xml:space="preserve"> 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 xml:space="preserve">Zabezpieczenie Festiwalu Modelarskiego </w:t>
      </w:r>
      <w:r w:rsidRPr="004E663B">
        <w:rPr>
          <w:rFonts w:eastAsia="Calibri" w:cs="Arial"/>
          <w:szCs w:val="24"/>
        </w:rPr>
        <w:t xml:space="preserve"> </w:t>
      </w:r>
      <w:r w:rsidRPr="004E663B">
        <w:rPr>
          <w:rFonts w:cs="Arial"/>
          <w:szCs w:val="24"/>
        </w:rPr>
        <w:t>–</w:t>
      </w:r>
      <w:r w:rsidRPr="004E663B">
        <w:rPr>
          <w:rFonts w:eastAsia="Calibri" w:cs="Arial"/>
          <w:szCs w:val="24"/>
        </w:rPr>
        <w:t xml:space="preserve"> 8</w:t>
      </w:r>
      <w:r w:rsidRPr="004E663B">
        <w:rPr>
          <w:rFonts w:cs="Arial"/>
          <w:szCs w:val="24"/>
        </w:rPr>
        <w:t xml:space="preserve"> 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 xml:space="preserve">Zabezpieczenie zlotu </w:t>
      </w:r>
      <w:proofErr w:type="spellStart"/>
      <w:r w:rsidRPr="004E663B">
        <w:rPr>
          <w:rFonts w:cs="Arial"/>
          <w:szCs w:val="24"/>
        </w:rPr>
        <w:t>Motoserce</w:t>
      </w:r>
      <w:proofErr w:type="spellEnd"/>
      <w:r w:rsidRPr="004E663B">
        <w:rPr>
          <w:rFonts w:cs="Arial"/>
          <w:szCs w:val="24"/>
        </w:rPr>
        <w:t xml:space="preserve"> –</w:t>
      </w:r>
      <w:r w:rsidRPr="004E663B">
        <w:rPr>
          <w:rFonts w:eastAsia="Calibri" w:cs="Arial"/>
          <w:szCs w:val="24"/>
        </w:rPr>
        <w:t xml:space="preserve"> 4</w:t>
      </w:r>
      <w:r w:rsidRPr="004E663B">
        <w:rPr>
          <w:rFonts w:cs="Arial"/>
          <w:szCs w:val="24"/>
        </w:rPr>
        <w:t xml:space="preserve"> 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 xml:space="preserve">Zabezpieczenie uroczystości 20 rocznicy wstąpienia do Unii Europejskiej </w:t>
      </w:r>
      <w:r w:rsidRPr="004E663B">
        <w:rPr>
          <w:rFonts w:eastAsia="Calibri" w:cs="Arial"/>
          <w:szCs w:val="24"/>
        </w:rPr>
        <w:t xml:space="preserve"> </w:t>
      </w:r>
      <w:r w:rsidRPr="004E663B">
        <w:rPr>
          <w:rFonts w:cs="Arial"/>
          <w:szCs w:val="24"/>
        </w:rPr>
        <w:t>–</w:t>
      </w:r>
      <w:r w:rsidRPr="004E663B">
        <w:rPr>
          <w:rFonts w:eastAsia="Calibri" w:cs="Arial"/>
          <w:szCs w:val="24"/>
        </w:rPr>
        <w:t xml:space="preserve">  3</w:t>
      </w:r>
      <w:r w:rsidRPr="004E663B">
        <w:rPr>
          <w:rFonts w:cs="Arial"/>
          <w:szCs w:val="24"/>
        </w:rPr>
        <w:t xml:space="preserve"> 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lastRenderedPageBreak/>
        <w:t>Zabezpieczenie uroczystości Święta flagi i Konstytucji 3 Maja –</w:t>
      </w:r>
      <w:r w:rsidRPr="004E663B">
        <w:rPr>
          <w:rFonts w:eastAsia="Calibri" w:cs="Arial"/>
          <w:szCs w:val="24"/>
        </w:rPr>
        <w:t xml:space="preserve"> 10</w:t>
      </w:r>
      <w:r w:rsidRPr="004E663B">
        <w:rPr>
          <w:rFonts w:cs="Arial"/>
          <w:szCs w:val="24"/>
        </w:rPr>
        <w:t xml:space="preserve"> 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Nocy Muzeów –</w:t>
      </w:r>
      <w:r w:rsidRPr="004E663B">
        <w:rPr>
          <w:rFonts w:eastAsia="Calibri" w:cs="Arial"/>
          <w:szCs w:val="24"/>
        </w:rPr>
        <w:t xml:space="preserve"> 2</w:t>
      </w:r>
      <w:r w:rsidRPr="004E663B">
        <w:rPr>
          <w:rFonts w:cs="Arial"/>
          <w:szCs w:val="24"/>
        </w:rPr>
        <w:t xml:space="preserve"> 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odpustów i festynów parafialnych –</w:t>
      </w:r>
      <w:r w:rsidRPr="004E663B">
        <w:rPr>
          <w:rFonts w:eastAsia="Calibri" w:cs="Arial"/>
          <w:szCs w:val="24"/>
        </w:rPr>
        <w:t xml:space="preserve"> </w:t>
      </w:r>
      <w:r w:rsidRPr="004E663B">
        <w:rPr>
          <w:rFonts w:cs="Arial"/>
          <w:szCs w:val="24"/>
        </w:rPr>
        <w:t>26 funkcjonariuszy;</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zlotu militarnego „Śląskie Manewry” - 5 funkcjonariuszy;</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uroczystości z okazji Dnia Dziecka –</w:t>
      </w:r>
      <w:r w:rsidRPr="004E663B">
        <w:rPr>
          <w:rFonts w:eastAsia="Calibri" w:cs="Arial"/>
          <w:szCs w:val="24"/>
        </w:rPr>
        <w:t xml:space="preserve"> 4</w:t>
      </w:r>
      <w:r w:rsidRPr="004E663B">
        <w:rPr>
          <w:rFonts w:cs="Arial"/>
          <w:szCs w:val="24"/>
        </w:rPr>
        <w:t xml:space="preserve"> 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Pikniku Środowiskowego w MDK nr 2 (–</w:t>
      </w:r>
      <w:r w:rsidRPr="004E663B">
        <w:rPr>
          <w:rFonts w:eastAsia="Calibri" w:cs="Arial"/>
          <w:szCs w:val="24"/>
        </w:rPr>
        <w:t xml:space="preserve"> 2 </w:t>
      </w:r>
      <w:r w:rsidRPr="004E663B">
        <w:rPr>
          <w:rFonts w:cs="Arial"/>
          <w:szCs w:val="24"/>
        </w:rPr>
        <w:t xml:space="preserve">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Festynu OSP Górniki  –</w:t>
      </w:r>
      <w:r w:rsidRPr="004E663B">
        <w:rPr>
          <w:rFonts w:eastAsia="Calibri" w:cs="Arial"/>
          <w:szCs w:val="24"/>
        </w:rPr>
        <w:t xml:space="preserve"> 2</w:t>
      </w:r>
      <w:r w:rsidRPr="004E663B">
        <w:rPr>
          <w:rFonts w:cs="Arial"/>
          <w:szCs w:val="24"/>
        </w:rPr>
        <w:t xml:space="preserve"> 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 xml:space="preserve">Zabezpieczenie Śląskie Święto Rowerzysty – 6 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imprezy letnie kino plenerowe BC Kino  – 8 funkcjonariuszy;</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imprez na terenie amfiteatru w Parku Miejskim „</w:t>
      </w:r>
      <w:proofErr w:type="spellStart"/>
      <w:r w:rsidRPr="004E663B">
        <w:rPr>
          <w:rFonts w:cs="Arial"/>
          <w:szCs w:val="24"/>
        </w:rPr>
        <w:t>Parkobajtle</w:t>
      </w:r>
      <w:proofErr w:type="spellEnd"/>
      <w:r w:rsidRPr="004E663B">
        <w:rPr>
          <w:rFonts w:cs="Arial"/>
          <w:szCs w:val="24"/>
        </w:rPr>
        <w:t>”  – 8 funkcjonariuszy;</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 xml:space="preserve">Zabezpieczenie imprez „Letnie </w:t>
      </w:r>
      <w:proofErr w:type="spellStart"/>
      <w:r w:rsidRPr="004E663B">
        <w:rPr>
          <w:rFonts w:cs="Arial"/>
          <w:szCs w:val="24"/>
        </w:rPr>
        <w:t>parkogranie</w:t>
      </w:r>
      <w:proofErr w:type="spellEnd"/>
      <w:r w:rsidRPr="004E663B">
        <w:rPr>
          <w:rFonts w:cs="Arial"/>
          <w:szCs w:val="24"/>
        </w:rPr>
        <w:t>”, „Dzień Dziecka” w Parku Miejskim – 8 funkcjonariuszy;</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festynu „</w:t>
      </w:r>
      <w:proofErr w:type="spellStart"/>
      <w:r w:rsidRPr="004E663B">
        <w:rPr>
          <w:rFonts w:cs="Arial"/>
          <w:szCs w:val="24"/>
        </w:rPr>
        <w:t>Becekobus</w:t>
      </w:r>
      <w:proofErr w:type="spellEnd"/>
      <w:r w:rsidRPr="004E663B">
        <w:rPr>
          <w:rFonts w:cs="Arial"/>
          <w:szCs w:val="24"/>
        </w:rPr>
        <w:t>” w różnych lokalizacjach – 26 funkcjonariuszy;</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imprezy „Bytomski kwietnik” w Parku Miejskim – 2 funkcjonariuszy;</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Bezpieczna Droga do Szkoły – 19 funkcjonariuszy;</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 xml:space="preserve">Zabezpieczenie Fajer </w:t>
      </w:r>
      <w:r w:rsidRPr="004E663B">
        <w:rPr>
          <w:rFonts w:eastAsia="Calibri" w:cs="Arial"/>
          <w:szCs w:val="24"/>
        </w:rPr>
        <w:t xml:space="preserve"> </w:t>
      </w:r>
      <w:r w:rsidRPr="004E663B">
        <w:rPr>
          <w:rFonts w:cs="Arial"/>
          <w:szCs w:val="24"/>
        </w:rPr>
        <w:t>–</w:t>
      </w:r>
      <w:r w:rsidRPr="004E663B">
        <w:rPr>
          <w:rFonts w:eastAsia="Calibri" w:cs="Arial"/>
          <w:szCs w:val="24"/>
        </w:rPr>
        <w:t xml:space="preserve"> 2</w:t>
      </w:r>
      <w:r w:rsidRPr="004E663B">
        <w:rPr>
          <w:rFonts w:cs="Arial"/>
          <w:szCs w:val="24"/>
        </w:rPr>
        <w:t xml:space="preserve"> 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 xml:space="preserve">Zabezpieczenie przebiegu imprezy sportowej XIII  Bytomski </w:t>
      </w:r>
      <w:proofErr w:type="spellStart"/>
      <w:r w:rsidRPr="004E663B">
        <w:rPr>
          <w:rFonts w:cs="Arial"/>
          <w:szCs w:val="24"/>
        </w:rPr>
        <w:t>Półmaraton</w:t>
      </w:r>
      <w:proofErr w:type="spellEnd"/>
      <w:r w:rsidRPr="004E663B">
        <w:rPr>
          <w:rFonts w:cs="Arial"/>
          <w:szCs w:val="24"/>
        </w:rPr>
        <w:t xml:space="preserve">  – 10 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Akcja „Znicz” - 14 funkcjonariuszy;</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Obchody Narodowego Święta Niepodległości 11 listopada  – 8 funkcjonariuszy;</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Mistrzostw Polski w biegach Przełajowych  – 5 funkcjonariuszy;</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Uroczystej Sesji Rady Miejskiej – 770 lat Bytomia –</w:t>
      </w:r>
      <w:r w:rsidRPr="004E663B">
        <w:rPr>
          <w:rFonts w:eastAsia="Calibri" w:cs="Arial"/>
          <w:szCs w:val="24"/>
        </w:rPr>
        <w:t xml:space="preserve"> 2</w:t>
      </w:r>
      <w:r w:rsidRPr="004E663B">
        <w:rPr>
          <w:rFonts w:cs="Arial"/>
          <w:szCs w:val="24"/>
        </w:rPr>
        <w:t xml:space="preserve"> 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 xml:space="preserve">Zabezpieczenie uroczystości Dnia Górnika  </w:t>
      </w:r>
      <w:r w:rsidRPr="004E663B">
        <w:rPr>
          <w:rFonts w:eastAsia="Calibri" w:cs="Arial"/>
          <w:szCs w:val="24"/>
        </w:rPr>
        <w:t xml:space="preserve"> </w:t>
      </w:r>
      <w:r w:rsidRPr="004E663B">
        <w:rPr>
          <w:rFonts w:cs="Arial"/>
          <w:szCs w:val="24"/>
        </w:rPr>
        <w:t>–</w:t>
      </w:r>
      <w:r w:rsidRPr="004E663B">
        <w:rPr>
          <w:rFonts w:eastAsia="Calibri" w:cs="Arial"/>
          <w:szCs w:val="24"/>
        </w:rPr>
        <w:t xml:space="preserve"> 2</w:t>
      </w:r>
      <w:r w:rsidRPr="004E663B">
        <w:rPr>
          <w:rFonts w:cs="Arial"/>
          <w:szCs w:val="24"/>
        </w:rPr>
        <w:t xml:space="preserve"> 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„Biegu Świętych Mikołajów” – 6 funkcjonariuszy;</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Zimowej Parady z Mikołajem</w:t>
      </w:r>
      <w:r w:rsidRPr="004E663B">
        <w:rPr>
          <w:rFonts w:eastAsia="Calibri" w:cs="Arial"/>
          <w:szCs w:val="24"/>
        </w:rPr>
        <w:t xml:space="preserve"> </w:t>
      </w:r>
      <w:r w:rsidRPr="004E663B">
        <w:rPr>
          <w:rFonts w:cs="Arial"/>
          <w:szCs w:val="24"/>
        </w:rPr>
        <w:t>–</w:t>
      </w:r>
      <w:r w:rsidRPr="004E663B">
        <w:rPr>
          <w:rFonts w:eastAsia="Calibri" w:cs="Arial"/>
          <w:szCs w:val="24"/>
        </w:rPr>
        <w:t xml:space="preserve"> 5</w:t>
      </w:r>
      <w:r w:rsidRPr="004E663B">
        <w:rPr>
          <w:rFonts w:cs="Arial"/>
          <w:szCs w:val="24"/>
        </w:rPr>
        <w:t xml:space="preserve"> funkcjonariuszy; </w:t>
      </w:r>
    </w:p>
    <w:p w:rsidR="004E663B" w:rsidRPr="004E663B" w:rsidRDefault="004E663B" w:rsidP="00E04D3A">
      <w:pPr>
        <w:numPr>
          <w:ilvl w:val="0"/>
          <w:numId w:val="268"/>
        </w:numPr>
        <w:suppressAutoHyphens/>
        <w:snapToGrid w:val="0"/>
        <w:spacing w:before="0" w:after="0"/>
        <w:ind w:left="426"/>
        <w:rPr>
          <w:rFonts w:cs="Arial"/>
          <w:szCs w:val="24"/>
        </w:rPr>
      </w:pPr>
      <w:r w:rsidRPr="004E663B">
        <w:rPr>
          <w:rFonts w:cs="Arial"/>
          <w:szCs w:val="24"/>
        </w:rPr>
        <w:t>Zabezpieczenie koncertu kolęd na pl. Rynek   –</w:t>
      </w:r>
      <w:r w:rsidRPr="004E663B">
        <w:rPr>
          <w:rFonts w:eastAsia="Calibri" w:cs="Arial"/>
          <w:szCs w:val="24"/>
        </w:rPr>
        <w:t xml:space="preserve"> 2 </w:t>
      </w:r>
      <w:r w:rsidRPr="004E663B">
        <w:rPr>
          <w:rFonts w:cs="Arial"/>
          <w:szCs w:val="24"/>
        </w:rPr>
        <w:t xml:space="preserve">funkcjonariuszy; </w:t>
      </w:r>
    </w:p>
    <w:p w:rsidR="004E663B" w:rsidRPr="004E663B" w:rsidRDefault="004E663B" w:rsidP="00E04D3A">
      <w:pPr>
        <w:numPr>
          <w:ilvl w:val="0"/>
          <w:numId w:val="268"/>
        </w:numPr>
        <w:suppressAutoHyphens/>
        <w:spacing w:before="0" w:after="0"/>
        <w:ind w:left="426"/>
        <w:jc w:val="both"/>
        <w:rPr>
          <w:rFonts w:cs="Arial"/>
          <w:szCs w:val="24"/>
        </w:rPr>
      </w:pPr>
      <w:r w:rsidRPr="004E663B">
        <w:rPr>
          <w:rFonts w:cs="Arial"/>
          <w:szCs w:val="24"/>
        </w:rPr>
        <w:t>Współdziałanie z funkcjonariuszami WRD Komendy Miejskiej Policji „Bezpieczny pieszy” –142 funkcjonariuszy</w:t>
      </w:r>
    </w:p>
    <w:p w:rsidR="004E663B" w:rsidRPr="004E663B" w:rsidRDefault="004E663B" w:rsidP="004E663B">
      <w:pPr>
        <w:jc w:val="both"/>
        <w:rPr>
          <w:rFonts w:cs="Arial"/>
          <w:szCs w:val="24"/>
        </w:rPr>
      </w:pPr>
      <w:r w:rsidRPr="004E663B">
        <w:rPr>
          <w:rFonts w:cs="Arial"/>
          <w:szCs w:val="24"/>
        </w:rPr>
        <w:lastRenderedPageBreak/>
        <w:t>We współpracy z Policją Straż Miejska uczestniczyła również w następujących akcjach:</w:t>
      </w:r>
    </w:p>
    <w:p w:rsidR="004E663B" w:rsidRPr="004E663B" w:rsidRDefault="004E663B" w:rsidP="00E04D3A">
      <w:pPr>
        <w:numPr>
          <w:ilvl w:val="0"/>
          <w:numId w:val="270"/>
        </w:numPr>
        <w:suppressAutoHyphens/>
        <w:spacing w:before="0" w:after="0"/>
        <w:ind w:left="426"/>
        <w:jc w:val="both"/>
        <w:rPr>
          <w:rFonts w:cs="Arial"/>
          <w:szCs w:val="24"/>
        </w:rPr>
      </w:pPr>
      <w:r w:rsidRPr="004E663B">
        <w:rPr>
          <w:rFonts w:cs="Arial"/>
          <w:szCs w:val="24"/>
        </w:rPr>
        <w:t>Współdziałanie z funkcjonariuszami WRD Komendy Miejskiej Policji w akcji „Bezpieczny pieszy”</w:t>
      </w:r>
    </w:p>
    <w:p w:rsidR="004E663B" w:rsidRPr="004E663B" w:rsidRDefault="004E663B" w:rsidP="00E04D3A">
      <w:pPr>
        <w:numPr>
          <w:ilvl w:val="0"/>
          <w:numId w:val="270"/>
        </w:numPr>
        <w:suppressAutoHyphens/>
        <w:spacing w:before="0" w:after="0"/>
        <w:ind w:left="426"/>
        <w:jc w:val="both"/>
        <w:rPr>
          <w:rFonts w:cs="Arial"/>
          <w:szCs w:val="24"/>
        </w:rPr>
      </w:pPr>
      <w:r w:rsidRPr="004E663B">
        <w:rPr>
          <w:rFonts w:cs="Arial"/>
          <w:szCs w:val="24"/>
        </w:rPr>
        <w:t>Masa krytyczna, miasto przyjazne rowerzystom;</w:t>
      </w:r>
    </w:p>
    <w:p w:rsidR="004E663B" w:rsidRPr="004E663B" w:rsidRDefault="004E663B" w:rsidP="00E04D3A">
      <w:pPr>
        <w:numPr>
          <w:ilvl w:val="0"/>
          <w:numId w:val="270"/>
        </w:numPr>
        <w:suppressAutoHyphens/>
        <w:spacing w:before="0" w:after="0"/>
        <w:ind w:left="426"/>
        <w:jc w:val="both"/>
        <w:rPr>
          <w:rFonts w:cs="Arial"/>
          <w:szCs w:val="24"/>
        </w:rPr>
      </w:pPr>
      <w:r w:rsidRPr="004E663B">
        <w:rPr>
          <w:rFonts w:cs="Arial"/>
          <w:szCs w:val="24"/>
        </w:rPr>
        <w:t>Bezpieczna Droga do Szkoły;</w:t>
      </w:r>
    </w:p>
    <w:p w:rsidR="004E663B" w:rsidRPr="004E663B" w:rsidRDefault="004E663B" w:rsidP="00E04D3A">
      <w:pPr>
        <w:numPr>
          <w:ilvl w:val="0"/>
          <w:numId w:val="270"/>
        </w:numPr>
        <w:suppressAutoHyphens/>
        <w:spacing w:before="0" w:after="0"/>
        <w:ind w:left="426"/>
        <w:jc w:val="both"/>
        <w:rPr>
          <w:rFonts w:cs="Arial"/>
          <w:szCs w:val="24"/>
        </w:rPr>
      </w:pPr>
      <w:r w:rsidRPr="004E663B">
        <w:rPr>
          <w:rFonts w:cs="Arial"/>
          <w:szCs w:val="24"/>
        </w:rPr>
        <w:t>Dni Bytomia;</w:t>
      </w:r>
    </w:p>
    <w:p w:rsidR="004E663B" w:rsidRPr="004E663B" w:rsidRDefault="004E663B" w:rsidP="00E04D3A">
      <w:pPr>
        <w:numPr>
          <w:ilvl w:val="0"/>
          <w:numId w:val="270"/>
        </w:numPr>
        <w:suppressAutoHyphens/>
        <w:snapToGrid w:val="0"/>
        <w:spacing w:before="0" w:after="0"/>
        <w:ind w:left="426" w:hanging="357"/>
        <w:rPr>
          <w:rFonts w:cs="Arial"/>
          <w:szCs w:val="24"/>
        </w:rPr>
      </w:pPr>
      <w:r w:rsidRPr="004E663B">
        <w:rPr>
          <w:rFonts w:cs="Arial"/>
          <w:szCs w:val="24"/>
        </w:rPr>
        <w:t>Akcja „Znicz”;</w:t>
      </w:r>
    </w:p>
    <w:p w:rsidR="004E663B" w:rsidRPr="004E663B" w:rsidRDefault="004E663B" w:rsidP="00E04D3A">
      <w:pPr>
        <w:numPr>
          <w:ilvl w:val="0"/>
          <w:numId w:val="270"/>
        </w:numPr>
        <w:suppressAutoHyphens/>
        <w:snapToGrid w:val="0"/>
        <w:spacing w:before="0" w:after="0"/>
        <w:ind w:left="426" w:hanging="357"/>
        <w:rPr>
          <w:rFonts w:cs="Arial"/>
          <w:szCs w:val="24"/>
        </w:rPr>
      </w:pPr>
      <w:r w:rsidRPr="004E663B">
        <w:rPr>
          <w:rFonts w:cs="Arial"/>
          <w:szCs w:val="24"/>
        </w:rPr>
        <w:t>Wspólne kontrole zbiorników wodnych prowadzone  w celu zapobiegania kąpieli w miejscach niedozwolonych oraz spożywania alkoholu nad wodą;</w:t>
      </w:r>
    </w:p>
    <w:p w:rsidR="004E663B" w:rsidRPr="004E663B" w:rsidRDefault="004E663B" w:rsidP="00E04D3A">
      <w:pPr>
        <w:numPr>
          <w:ilvl w:val="0"/>
          <w:numId w:val="270"/>
        </w:numPr>
        <w:suppressAutoHyphens/>
        <w:snapToGrid w:val="0"/>
        <w:spacing w:before="0" w:after="0"/>
        <w:ind w:left="426" w:hanging="357"/>
        <w:rPr>
          <w:rFonts w:cs="Arial"/>
          <w:szCs w:val="24"/>
        </w:rPr>
      </w:pPr>
      <w:r w:rsidRPr="004E663B">
        <w:rPr>
          <w:rFonts w:cs="Arial"/>
          <w:szCs w:val="24"/>
        </w:rPr>
        <w:t>Współdziałanie z Komendą Miejską Policji w Bytomiu  w ramach zadań określonych w Krajowej Mapie Zagrożeń Bezpieczeństwa;</w:t>
      </w:r>
    </w:p>
    <w:p w:rsidR="004E663B" w:rsidRPr="004E663B" w:rsidRDefault="004E663B" w:rsidP="00E04D3A">
      <w:pPr>
        <w:numPr>
          <w:ilvl w:val="0"/>
          <w:numId w:val="270"/>
        </w:numPr>
        <w:tabs>
          <w:tab w:val="left" w:pos="780"/>
        </w:tabs>
        <w:suppressAutoHyphens/>
        <w:snapToGrid w:val="0"/>
        <w:spacing w:before="0" w:after="0"/>
        <w:ind w:left="426" w:hanging="357"/>
        <w:rPr>
          <w:rFonts w:cs="Arial"/>
          <w:szCs w:val="24"/>
        </w:rPr>
      </w:pPr>
      <w:r w:rsidRPr="004E663B">
        <w:rPr>
          <w:rFonts w:cs="Arial"/>
          <w:szCs w:val="24"/>
        </w:rPr>
        <w:t>Współudział w działaniach doraźnych na rzecz przeciwdziałania przestępczości i demoralizacji nieletnich ze zwracaniem szczególnej uwagi na próby spożywania przez młodzież alkoholu lub innych podobnie działających środków w trakcie imprez kulturalno-rozrywkowych oraz sportowych;</w:t>
      </w:r>
    </w:p>
    <w:p w:rsidR="004E663B" w:rsidRPr="004E663B" w:rsidRDefault="004E663B" w:rsidP="00E04D3A">
      <w:pPr>
        <w:numPr>
          <w:ilvl w:val="0"/>
          <w:numId w:val="270"/>
        </w:numPr>
        <w:tabs>
          <w:tab w:val="left" w:pos="780"/>
        </w:tabs>
        <w:suppressAutoHyphens/>
        <w:snapToGrid w:val="0"/>
        <w:spacing w:before="0" w:after="0"/>
        <w:ind w:left="426" w:hanging="357"/>
        <w:rPr>
          <w:rFonts w:cs="Arial"/>
          <w:szCs w:val="24"/>
        </w:rPr>
      </w:pPr>
      <w:r w:rsidRPr="004E663B">
        <w:rPr>
          <w:rFonts w:cs="Arial"/>
          <w:szCs w:val="24"/>
        </w:rPr>
        <w:t xml:space="preserve">Zabezpieczenie przebiegu imprezy sportowej Bytomski </w:t>
      </w:r>
      <w:proofErr w:type="spellStart"/>
      <w:r w:rsidRPr="004E663B">
        <w:rPr>
          <w:rFonts w:cs="Arial"/>
          <w:szCs w:val="24"/>
        </w:rPr>
        <w:t>Półmaraton</w:t>
      </w:r>
      <w:proofErr w:type="spellEnd"/>
    </w:p>
    <w:p w:rsidR="004E663B" w:rsidRPr="004E663B" w:rsidRDefault="004E663B" w:rsidP="00E04D3A">
      <w:pPr>
        <w:numPr>
          <w:ilvl w:val="0"/>
          <w:numId w:val="270"/>
        </w:numPr>
        <w:tabs>
          <w:tab w:val="left" w:pos="780"/>
        </w:tabs>
        <w:suppressAutoHyphens/>
        <w:snapToGrid w:val="0"/>
        <w:spacing w:before="0" w:after="0"/>
        <w:ind w:left="426" w:hanging="357"/>
        <w:rPr>
          <w:rFonts w:cs="Arial"/>
          <w:szCs w:val="24"/>
        </w:rPr>
      </w:pPr>
      <w:r w:rsidRPr="004E663B">
        <w:rPr>
          <w:rFonts w:cs="Arial"/>
          <w:szCs w:val="24"/>
        </w:rPr>
        <w:t>Zabezpieczenie Jarmarku Świątecznego</w:t>
      </w:r>
    </w:p>
    <w:p w:rsidR="004E663B" w:rsidRPr="004E663B" w:rsidRDefault="004E663B" w:rsidP="004E663B">
      <w:pPr>
        <w:jc w:val="both"/>
        <w:rPr>
          <w:rFonts w:cs="Arial"/>
          <w:szCs w:val="24"/>
        </w:rPr>
      </w:pPr>
      <w:r w:rsidRPr="004E663B">
        <w:rPr>
          <w:rFonts w:cs="Arial"/>
          <w:szCs w:val="24"/>
        </w:rPr>
        <w:t xml:space="preserve">W okresie od stycznia do grudnia 2024 roku Straż Miejska przekazała Policji </w:t>
      </w:r>
      <w:r w:rsidRPr="004E663B">
        <w:rPr>
          <w:rFonts w:cs="Arial"/>
          <w:bCs/>
          <w:szCs w:val="24"/>
        </w:rPr>
        <w:t>1</w:t>
      </w:r>
      <w:r w:rsidRPr="004E663B">
        <w:rPr>
          <w:rFonts w:cs="Arial"/>
          <w:szCs w:val="24"/>
        </w:rPr>
        <w:t xml:space="preserve"> sprawę noszącą znamiona przestępstwa do dalszego prowadzenia, jak również ujęła i przekazała Policji 8 osób.</w:t>
      </w:r>
    </w:p>
    <w:p w:rsidR="004E663B" w:rsidRPr="004E663B" w:rsidRDefault="004E663B" w:rsidP="004E663B">
      <w:pPr>
        <w:jc w:val="both"/>
        <w:rPr>
          <w:rFonts w:cs="Arial"/>
          <w:szCs w:val="24"/>
        </w:rPr>
      </w:pPr>
      <w:r w:rsidRPr="004E663B">
        <w:rPr>
          <w:rFonts w:cs="Arial"/>
          <w:color w:val="000000"/>
          <w:szCs w:val="24"/>
        </w:rPr>
        <w:t xml:space="preserve">W omawianym okresie sprawozdawczym funkcjonariusze Straży Miejskiej skierowali </w:t>
      </w:r>
      <w:r>
        <w:rPr>
          <w:rFonts w:cs="Arial"/>
          <w:bCs/>
          <w:color w:val="000000"/>
          <w:szCs w:val="24"/>
        </w:rPr>
        <w:t xml:space="preserve">333 wystąpień  </w:t>
      </w:r>
      <w:r w:rsidRPr="004E663B">
        <w:rPr>
          <w:rFonts w:cs="Arial"/>
          <w:bCs/>
          <w:color w:val="000000"/>
          <w:szCs w:val="24"/>
        </w:rPr>
        <w:t>o usunięcie nieprawidłowości</w:t>
      </w:r>
      <w:r w:rsidRPr="004E663B">
        <w:rPr>
          <w:rFonts w:cs="Arial"/>
          <w:color w:val="000000"/>
          <w:szCs w:val="24"/>
        </w:rPr>
        <w:t xml:space="preserve"> z wyznaczeniem konkretnego terminu usunięcia uchybień np. oczyszczenie lub odśnieżenie danego terenu czy np. zabezpieczenie budynku do firm (takich mi. jak Miejski Zarządu Dróg i Mostów, Bytomskie Mieszkania, ZBM -TBS, SRK,  i innych) oraz osób prywatnych. </w:t>
      </w:r>
      <w:r w:rsidRPr="004E663B">
        <w:rPr>
          <w:rFonts w:cs="Arial"/>
          <w:szCs w:val="24"/>
          <w:lang w:eastAsia="ar-SA"/>
        </w:rPr>
        <w:t xml:space="preserve">Realizując działania naprawcze określone między innymi w „Programie ochrony powietrza dla stref województwa Śląskiego”, Straż Miejska podejmowała w roku 2023 czynności w tym zakresie w ramach „Kontroli przestrzegania przepisów mających wpływ na jakość powietrza” sprawdzając przestrzeganie zakazu spalania odpadów na otwartych przestrzeniach na terenie całego miasta poprzez przeprowadzenie 680 </w:t>
      </w:r>
      <w:r w:rsidRPr="004E663B">
        <w:rPr>
          <w:rFonts w:cs="Arial"/>
          <w:szCs w:val="24"/>
          <w:lang w:eastAsia="ar-SA"/>
        </w:rPr>
        <w:lastRenderedPageBreak/>
        <w:t>kontroli, w trakcie których stwierdzono 91 uchybień  i zastosowano 10 pouczeń wobec osób dopuszczających się tego wykroczenia.</w:t>
      </w:r>
    </w:p>
    <w:p w:rsidR="004E663B" w:rsidRPr="004E663B" w:rsidRDefault="004E663B" w:rsidP="004E663B">
      <w:pPr>
        <w:jc w:val="both"/>
        <w:rPr>
          <w:rFonts w:cs="Arial"/>
          <w:szCs w:val="24"/>
          <w:lang w:eastAsia="ar-SA"/>
        </w:rPr>
      </w:pPr>
      <w:r w:rsidRPr="004E663B">
        <w:rPr>
          <w:rFonts w:cs="Arial"/>
          <w:szCs w:val="24"/>
          <w:lang w:eastAsia="ar-SA"/>
        </w:rPr>
        <w:t>W ramach zwalczania zjawiska smogu strażnicy kontynuowali wdrożone wcześniej procedury wykorzystujące ustawowe uprawnienia do prowadzenia działań z zastosowaniem analizy spalin emitowanych przez piece i kotły (głównie w budynkach mieszkalnych jednorodzinny</w:t>
      </w:r>
      <w:r>
        <w:rPr>
          <w:rFonts w:cs="Arial"/>
          <w:szCs w:val="24"/>
          <w:lang w:eastAsia="ar-SA"/>
        </w:rPr>
        <w:t>ch i innych, użytkowanych przez</w:t>
      </w:r>
      <w:r w:rsidRPr="004E663B">
        <w:rPr>
          <w:rFonts w:cs="Arial"/>
          <w:szCs w:val="24"/>
          <w:lang w:eastAsia="ar-SA"/>
        </w:rPr>
        <w:t xml:space="preserve"> podmioty gospodarcze). W rezultacie na ogólną liczbę 153 kontroli (</w:t>
      </w:r>
      <w:r w:rsidRPr="004E663B">
        <w:rPr>
          <w:rFonts w:cs="Arial"/>
          <w:szCs w:val="24"/>
        </w:rPr>
        <w:t>zakończonych sporządzeniem protokołu na sprawców naruszenia przepisu art. 191 Ustawy o odpadach)</w:t>
      </w:r>
      <w:r w:rsidRPr="004E663B">
        <w:rPr>
          <w:rFonts w:cs="Arial"/>
          <w:szCs w:val="24"/>
          <w:lang w:eastAsia="ar-SA"/>
        </w:rPr>
        <w:t xml:space="preserve"> przeprowadzonych w roku 2023 </w:t>
      </w:r>
      <w:r w:rsidRPr="004E663B">
        <w:rPr>
          <w:rFonts w:cs="Arial"/>
          <w:szCs w:val="24"/>
        </w:rPr>
        <w:t>nałożono 25 man</w:t>
      </w:r>
      <w:r>
        <w:rPr>
          <w:rFonts w:cs="Arial"/>
          <w:szCs w:val="24"/>
        </w:rPr>
        <w:t>datów karnych na łączną kwotę 2</w:t>
      </w:r>
      <w:r w:rsidRPr="004E663B">
        <w:rPr>
          <w:rFonts w:cs="Arial"/>
          <w:szCs w:val="24"/>
        </w:rPr>
        <w:t>600 zł</w:t>
      </w:r>
      <w:r>
        <w:rPr>
          <w:rFonts w:cs="Arial"/>
          <w:szCs w:val="24"/>
        </w:rPr>
        <w:t>otych</w:t>
      </w:r>
      <w:r w:rsidRPr="004E663B">
        <w:rPr>
          <w:rFonts w:cs="Arial"/>
          <w:szCs w:val="24"/>
        </w:rPr>
        <w:t>. W stosunku do sprawców naruszenia art. 334 Prawo ochrony środowiska w zw. Z USWŚ nr V/36/1/2017 § 6 ust. 4 nałożono 24 mandaty karne na łączną kwotę 2500 zł</w:t>
      </w:r>
      <w:r>
        <w:rPr>
          <w:rFonts w:cs="Arial"/>
          <w:szCs w:val="24"/>
        </w:rPr>
        <w:t>otych</w:t>
      </w:r>
      <w:r w:rsidRPr="004E663B">
        <w:rPr>
          <w:rFonts w:cs="Arial"/>
          <w:szCs w:val="24"/>
        </w:rPr>
        <w:t xml:space="preserve">. Było to możliwe dzięki uzyskaniu stosownych uprawnień umożliwiających strażnikom karanie osób stosujących niedozwolone paliwa stałe. </w:t>
      </w:r>
    </w:p>
    <w:p w:rsidR="004E663B" w:rsidRPr="004E663B" w:rsidRDefault="004E663B" w:rsidP="004E663B">
      <w:pPr>
        <w:jc w:val="both"/>
        <w:rPr>
          <w:rFonts w:cs="Arial"/>
          <w:szCs w:val="24"/>
          <w:lang w:eastAsia="ar-SA"/>
        </w:rPr>
      </w:pPr>
      <w:r w:rsidRPr="004E663B">
        <w:rPr>
          <w:rFonts w:cs="Arial"/>
          <w:color w:val="000000"/>
          <w:szCs w:val="24"/>
          <w:lang w:eastAsia="ar-SA"/>
        </w:rPr>
        <w:t xml:space="preserve">Na znaczącym poziomie pozostają osiągnięcia Straży Miejskiej w zakresie zwalczania niezmiennie nasilającego się procederu tworzenia „dzikich wysypisk”. W wyniku efektywnego wykorzystania systemu monitoringu wizyjnego „Las” w roku 2023 egzekwując obowiązek porządkowania zanieczyszczonych terenów i przyczyniając się do poprawy czystości  i estetyki przestrzeni publicznej w Bytomiu </w:t>
      </w:r>
      <w:r w:rsidRPr="004E663B">
        <w:rPr>
          <w:rFonts w:cs="Arial"/>
          <w:color w:val="000000"/>
          <w:szCs w:val="24"/>
        </w:rPr>
        <w:t xml:space="preserve">poprzez ujawnianie tych czynów o wyjątkowo negatywnym odbiorze społecznym. Podkreślenia wymaga fakt ukarania mandatami na łączną kwotę </w:t>
      </w:r>
      <w:r>
        <w:rPr>
          <w:rFonts w:cs="Arial"/>
          <w:color w:val="000000"/>
          <w:szCs w:val="24"/>
        </w:rPr>
        <w:t>12</w:t>
      </w:r>
      <w:r w:rsidRPr="004E663B">
        <w:rPr>
          <w:rFonts w:cs="Arial"/>
          <w:color w:val="000000"/>
          <w:szCs w:val="24"/>
        </w:rPr>
        <w:t>900 zł</w:t>
      </w:r>
      <w:r>
        <w:rPr>
          <w:rFonts w:cs="Arial"/>
          <w:color w:val="000000"/>
          <w:szCs w:val="24"/>
        </w:rPr>
        <w:t>otych</w:t>
      </w:r>
      <w:r w:rsidRPr="004E663B">
        <w:rPr>
          <w:rFonts w:cs="Arial"/>
          <w:color w:val="000000"/>
          <w:szCs w:val="24"/>
        </w:rPr>
        <w:t xml:space="preserve">  34 osób winnych zaśmiecania otoczenia w stopniu znacznym, odróżniającym się od wyrzucenia niedopałka papierosa, opakowania słodyczy lub kapsla otwartej przed sklepem butelki. Za zaśmiecanie miejsc dostępnych dla p</w:t>
      </w:r>
      <w:r w:rsidRPr="004E663B">
        <w:rPr>
          <w:rFonts w:cs="Arial"/>
          <w:szCs w:val="24"/>
        </w:rPr>
        <w:t>ubliczności sumarycznie nałożono 189 grzywien w drodze man</w:t>
      </w:r>
      <w:r>
        <w:rPr>
          <w:rFonts w:cs="Arial"/>
          <w:szCs w:val="24"/>
        </w:rPr>
        <w:t>datu karnego na łączną kwotę 28</w:t>
      </w:r>
      <w:r w:rsidRPr="004E663B">
        <w:rPr>
          <w:rFonts w:cs="Arial"/>
          <w:szCs w:val="24"/>
        </w:rPr>
        <w:t>300 zł</w:t>
      </w:r>
      <w:r>
        <w:rPr>
          <w:rFonts w:cs="Arial"/>
          <w:szCs w:val="24"/>
        </w:rPr>
        <w:t>otych</w:t>
      </w:r>
      <w:r w:rsidRPr="004E663B">
        <w:rPr>
          <w:rFonts w:cs="Arial"/>
          <w:szCs w:val="24"/>
        </w:rPr>
        <w:t xml:space="preserve"> i udzielono 52 pouczenia.  </w:t>
      </w:r>
      <w:r w:rsidRPr="004E663B">
        <w:rPr>
          <w:rFonts w:cs="Arial"/>
          <w:szCs w:val="24"/>
          <w:lang w:eastAsia="ar-SA"/>
        </w:rPr>
        <w:t xml:space="preserve">  </w:t>
      </w:r>
    </w:p>
    <w:p w:rsidR="004E663B" w:rsidRPr="004E663B" w:rsidRDefault="004E663B" w:rsidP="004E663B">
      <w:pPr>
        <w:jc w:val="both"/>
        <w:rPr>
          <w:rFonts w:cs="Arial"/>
          <w:szCs w:val="24"/>
        </w:rPr>
      </w:pPr>
      <w:r w:rsidRPr="004E663B">
        <w:rPr>
          <w:rFonts w:cs="Arial"/>
          <w:szCs w:val="24"/>
        </w:rPr>
        <w:t xml:space="preserve">Straż Miejska w Bytomiu egzekwując należyte wykonywanie obowiązków związanych z gospodarką odpadami, wobec osób dopuszczających się naruszenia przepisów określonych w Ustawie o utrzymaniu czystości i porządku w gminach oraz Regulaminie  utrzymania czystości i porządku na terenie miasta Bytomia wykorzystuje między innymi 5 kamer monitoringu wizyjnego „Las”  oraz </w:t>
      </w:r>
      <w:r w:rsidRPr="004E663B">
        <w:rPr>
          <w:rFonts w:cs="Arial"/>
          <w:szCs w:val="24"/>
        </w:rPr>
        <w:br/>
        <w:t xml:space="preserve">1 </w:t>
      </w:r>
      <w:proofErr w:type="spellStart"/>
      <w:r w:rsidRPr="004E663B">
        <w:rPr>
          <w:rFonts w:cs="Arial"/>
          <w:szCs w:val="24"/>
        </w:rPr>
        <w:t>drona</w:t>
      </w:r>
      <w:proofErr w:type="spellEnd"/>
      <w:r w:rsidRPr="004E663B">
        <w:rPr>
          <w:rFonts w:cs="Arial"/>
          <w:szCs w:val="24"/>
        </w:rPr>
        <w:t xml:space="preserve"> nabytego w roku 2020.</w:t>
      </w:r>
    </w:p>
    <w:p w:rsidR="004E663B" w:rsidRPr="004E663B" w:rsidRDefault="004E663B" w:rsidP="004E663B">
      <w:pPr>
        <w:jc w:val="both"/>
        <w:rPr>
          <w:rFonts w:cs="Arial"/>
          <w:szCs w:val="24"/>
          <w:lang w:eastAsia="ar-SA"/>
        </w:rPr>
      </w:pPr>
      <w:r w:rsidRPr="004E663B">
        <w:rPr>
          <w:rFonts w:cs="Arial"/>
          <w:szCs w:val="24"/>
          <w:lang w:eastAsia="ar-SA"/>
        </w:rPr>
        <w:lastRenderedPageBreak/>
        <w:t>Eliminując zagrożenia powodowane pozostawionymi w niedozwolonych miejscach, lub niesprawnymi, uszkodzonymi i nie użytkowanymi pojazdami, w oparciu o przepisy Prawa o Ruchu Drogowym usunięto na parkingi strzeżone 47 samochodów osobowych.</w:t>
      </w:r>
    </w:p>
    <w:p w:rsidR="004E663B" w:rsidRPr="004E663B" w:rsidRDefault="004E663B" w:rsidP="004E663B">
      <w:pPr>
        <w:jc w:val="both"/>
        <w:rPr>
          <w:rFonts w:cs="Arial"/>
          <w:szCs w:val="24"/>
          <w:lang w:eastAsia="ar-SA"/>
        </w:rPr>
      </w:pPr>
      <w:r w:rsidRPr="004E663B">
        <w:rPr>
          <w:rFonts w:cs="Arial"/>
          <w:szCs w:val="24"/>
        </w:rPr>
        <w:t>Podejmując działania towarzyszące wszelkim formom kontroli ruchu drogowego reagowano na uchybienia występujące w dokumentacji pojazdów. Ujawnione nieprawidłowości w postaci braku obowiązkowego ubezpieczenia lub ważnego badania technicznego przekazywano do Ubezpieczeniowego Funduszu Gwarancyjnego (</w:t>
      </w:r>
      <w:r w:rsidRPr="004E663B">
        <w:rPr>
          <w:rFonts w:cs="Arial"/>
          <w:bCs/>
          <w:szCs w:val="24"/>
        </w:rPr>
        <w:t xml:space="preserve">30 </w:t>
      </w:r>
      <w:r w:rsidRPr="004E663B">
        <w:rPr>
          <w:rFonts w:cs="Arial"/>
          <w:szCs w:val="24"/>
        </w:rPr>
        <w:t>przypadków dotyczących 30 pojazdów) w celu służbowego wykorzystania.</w:t>
      </w:r>
    </w:p>
    <w:p w:rsidR="004E663B" w:rsidRPr="004E663B" w:rsidRDefault="004E663B" w:rsidP="004E663B">
      <w:pPr>
        <w:jc w:val="both"/>
        <w:rPr>
          <w:rFonts w:cs="Arial"/>
          <w:szCs w:val="24"/>
        </w:rPr>
      </w:pPr>
      <w:r w:rsidRPr="004E663B">
        <w:rPr>
          <w:rFonts w:cs="Arial"/>
          <w:szCs w:val="24"/>
        </w:rPr>
        <w:t xml:space="preserve">Na rzecz Urzędu Miejskiego i miejskich jednostek organizacyjnych w 2024 roku przeprowadzono </w:t>
      </w:r>
      <w:r w:rsidRPr="004E663B">
        <w:rPr>
          <w:rFonts w:cs="Arial"/>
          <w:bCs/>
          <w:szCs w:val="24"/>
        </w:rPr>
        <w:t>4</w:t>
      </w:r>
      <w:r w:rsidRPr="004E663B">
        <w:rPr>
          <w:rFonts w:cs="Arial"/>
          <w:szCs w:val="24"/>
        </w:rPr>
        <w:t xml:space="preserve"> konwoje dokumentów lub wartości pieniężnych współpracując z pracownikami Urzędu Miejskiego, MOPR i USC oraz 89 asyst.</w:t>
      </w:r>
    </w:p>
    <w:p w:rsidR="004E663B" w:rsidRPr="004E663B" w:rsidRDefault="004E663B" w:rsidP="004E663B">
      <w:pPr>
        <w:jc w:val="both"/>
        <w:rPr>
          <w:rFonts w:cs="Arial"/>
          <w:szCs w:val="24"/>
        </w:rPr>
      </w:pPr>
      <w:r w:rsidRPr="004E663B">
        <w:rPr>
          <w:rFonts w:cs="Arial"/>
          <w:szCs w:val="24"/>
        </w:rPr>
        <w:t xml:space="preserve">Realizując zadania ustawowe dotyczące ochrony zdrowia publicznego (w tym zwalczania chorób zwierząt) funkcjonariusze przeprowadzili szereg kontroli z zakresu przestrzegania przepisów obowiązujących właścicieli psów, stwierdzając uchybienia świadczące o konieczności dyscyplinowania mieszkańców miasta utrzymujących  te czworonogi – w rezultacie nałożono </w:t>
      </w:r>
      <w:r w:rsidRPr="004E663B">
        <w:rPr>
          <w:rFonts w:cs="Arial"/>
          <w:bCs/>
          <w:szCs w:val="24"/>
        </w:rPr>
        <w:t xml:space="preserve">4 </w:t>
      </w:r>
      <w:r w:rsidRPr="004E663B">
        <w:rPr>
          <w:rFonts w:cs="Arial"/>
          <w:szCs w:val="24"/>
        </w:rPr>
        <w:t>mandaty karne na kwotę 400 zł</w:t>
      </w:r>
      <w:r>
        <w:rPr>
          <w:rFonts w:cs="Arial"/>
          <w:szCs w:val="24"/>
        </w:rPr>
        <w:t>otych</w:t>
      </w:r>
      <w:r w:rsidRPr="004E663B">
        <w:rPr>
          <w:rFonts w:cs="Arial"/>
          <w:szCs w:val="24"/>
        </w:rPr>
        <w:t xml:space="preserve"> na podstawie art. 85 U</w:t>
      </w:r>
      <w:r>
        <w:rPr>
          <w:rFonts w:cs="Arial"/>
          <w:szCs w:val="24"/>
          <w:lang w:eastAsia="pl-PL"/>
        </w:rPr>
        <w:t>stawy z dnia 11 marca 2004 roku</w:t>
      </w:r>
      <w:r w:rsidRPr="004E663B">
        <w:rPr>
          <w:rFonts w:cs="Arial"/>
          <w:szCs w:val="24"/>
          <w:lang w:eastAsia="pl-PL"/>
        </w:rPr>
        <w:t xml:space="preserve"> o ochronie zdrowia zwierząt oraz zwalczaniu chorób zakaźnych zwierząt </w:t>
      </w:r>
      <w:r w:rsidRPr="004E663B">
        <w:rPr>
          <w:rFonts w:cs="Arial"/>
          <w:szCs w:val="24"/>
        </w:rPr>
        <w:t xml:space="preserve">za </w:t>
      </w:r>
      <w:r w:rsidRPr="004E663B">
        <w:rPr>
          <w:rFonts w:cs="Arial"/>
          <w:bCs/>
          <w:szCs w:val="24"/>
        </w:rPr>
        <w:t>brak obowiązkowych, corocznych szczepień przeciwko wściekliźnie.</w:t>
      </w:r>
    </w:p>
    <w:p w:rsidR="004E663B" w:rsidRPr="004E663B" w:rsidRDefault="004E663B" w:rsidP="004E663B">
      <w:pPr>
        <w:jc w:val="both"/>
        <w:rPr>
          <w:rFonts w:cs="Arial"/>
          <w:szCs w:val="24"/>
        </w:rPr>
      </w:pPr>
      <w:r w:rsidRPr="004E663B">
        <w:rPr>
          <w:rFonts w:cs="Arial"/>
          <w:szCs w:val="24"/>
        </w:rPr>
        <w:t xml:space="preserve">Wśród działań prowadzonych konsekwentnie już od szeregu lat ukierunkowanych na utrwalanie zachowań oczekiwanych od właścicieli (opiekunów) licznej populacji czworonogów kontynuowano zadania mające na celu realizację postanowień  Rozdziału 5 § 7 ust. 8 i 9 Uchwały NR VII/74/12 Rady Miejskiej  w Bytomiu z dnia 17 grudnia 2012 roku (o usuwaniu zanieczyszczeń powodowanych przez psy) w wyniku których zastosowano środek karny w postaci nałożonych 4 mandatów karnych </w:t>
      </w:r>
      <w:r w:rsidRPr="004E663B">
        <w:rPr>
          <w:rFonts w:cs="Arial"/>
          <w:szCs w:val="24"/>
        </w:rPr>
        <w:br/>
        <w:t xml:space="preserve">na łączną </w:t>
      </w:r>
      <w:r>
        <w:rPr>
          <w:rFonts w:cs="Arial"/>
          <w:szCs w:val="24"/>
        </w:rPr>
        <w:t>kwotę 350</w:t>
      </w:r>
      <w:r w:rsidRPr="004E663B">
        <w:rPr>
          <w:rFonts w:cs="Arial"/>
          <w:szCs w:val="24"/>
        </w:rPr>
        <w:t xml:space="preserve"> zł</w:t>
      </w:r>
      <w:r>
        <w:rPr>
          <w:rFonts w:cs="Arial"/>
          <w:szCs w:val="24"/>
        </w:rPr>
        <w:t>otych</w:t>
      </w:r>
      <w:r w:rsidRPr="004E663B">
        <w:rPr>
          <w:rFonts w:cs="Arial"/>
          <w:szCs w:val="24"/>
        </w:rPr>
        <w:t xml:space="preserve">. Podejmowano interwencje dyscyplinujące osoby nie zachowujące środków ostrożności poprzez naruszenie obowiązków nakazanych prawem powszechnie obowiązującym (Kodeks Wykroczeń) lub postanowień prawa miejscowego (Uchwała NR VII/74/12 Rady Miejskiej w Bytomiu z dnia 17 grudnia 2012 roku). Brak kontroli nad psem wynikający z nie stosowania smyczy i kagańca </w:t>
      </w:r>
      <w:r w:rsidRPr="004E663B">
        <w:rPr>
          <w:rFonts w:cs="Arial"/>
          <w:szCs w:val="24"/>
        </w:rPr>
        <w:lastRenderedPageBreak/>
        <w:t>skutkował nałożeniem 15 mandatów karnych i pouczeniem 4 właścicieli tych zwierząt.</w:t>
      </w:r>
    </w:p>
    <w:p w:rsidR="004E663B" w:rsidRPr="004E663B" w:rsidRDefault="004E663B" w:rsidP="004E663B">
      <w:pPr>
        <w:jc w:val="both"/>
        <w:rPr>
          <w:rFonts w:cs="Arial"/>
          <w:szCs w:val="24"/>
        </w:rPr>
      </w:pPr>
      <w:r w:rsidRPr="004E663B">
        <w:rPr>
          <w:rFonts w:cs="Arial"/>
          <w:szCs w:val="24"/>
        </w:rPr>
        <w:t>W ramach realizacji zadań ustawowych bytomska Straż Miejska w 2024 roku wykonała kontrolę obowiązkowej akcji deratyzacji w piwnicach budynków wielorodzinnych. W określonych terminach sprawdzano wykładanie (przez zarządców bądź właścicieli nieruchomości) trutki na gryzonie wraz z informacją o jej zastosowaniu. W kwietniu wykonano 454 kontroli obowiązkowej deratyzacji podmiotów odpowiedzialnych za jej wykonanie w poszczególnych rejonach służbowych. W październiku wykonano 749 kontroli nie stwierdzając uchybień.</w:t>
      </w:r>
    </w:p>
    <w:p w:rsidR="004E663B" w:rsidRPr="004E663B" w:rsidRDefault="004E663B" w:rsidP="004E663B">
      <w:pPr>
        <w:jc w:val="both"/>
        <w:rPr>
          <w:rFonts w:cs="Arial"/>
          <w:szCs w:val="24"/>
        </w:rPr>
      </w:pPr>
      <w:r w:rsidRPr="004E663B">
        <w:rPr>
          <w:rFonts w:cs="Arial"/>
          <w:szCs w:val="24"/>
        </w:rPr>
        <w:t>W ramach zwalczania procederu umieszczania ulotek, reklam i ogłoszeń w miejscach do tego nie przeznaczonych, funkcjonariusze wykryli na terenie gminy Bytom a następnie zakończyli 2 sankcjami karnymi na łączną kwotę 700 zł</w:t>
      </w:r>
      <w:r>
        <w:rPr>
          <w:rFonts w:cs="Arial"/>
          <w:szCs w:val="24"/>
        </w:rPr>
        <w:t>otych</w:t>
      </w:r>
      <w:r w:rsidRPr="004E663B">
        <w:rPr>
          <w:rFonts w:cs="Arial"/>
          <w:szCs w:val="24"/>
        </w:rPr>
        <w:t xml:space="preserve"> przypadków nielegalnego plakatowania.</w:t>
      </w:r>
    </w:p>
    <w:p w:rsidR="004E663B" w:rsidRPr="004E663B" w:rsidRDefault="004E663B" w:rsidP="004E663B">
      <w:pPr>
        <w:jc w:val="both"/>
        <w:rPr>
          <w:rFonts w:cs="Arial"/>
          <w:szCs w:val="24"/>
        </w:rPr>
      </w:pPr>
      <w:r w:rsidRPr="004E663B">
        <w:rPr>
          <w:rFonts w:cs="Arial"/>
          <w:szCs w:val="24"/>
        </w:rPr>
        <w:t xml:space="preserve">W </w:t>
      </w:r>
      <w:r w:rsidRPr="004E663B">
        <w:rPr>
          <w:rFonts w:cs="Arial"/>
          <w:bCs/>
          <w:szCs w:val="24"/>
        </w:rPr>
        <w:t xml:space="preserve">styczniu 2024 roku zgodnie z decyzją Prezydenta Miasta Bytomia </w:t>
      </w:r>
      <w:r>
        <w:rPr>
          <w:rFonts w:cs="Arial"/>
          <w:szCs w:val="24"/>
        </w:rPr>
        <w:t xml:space="preserve">przekazano do obsługi </w:t>
      </w:r>
      <w:r w:rsidRPr="004E663B">
        <w:rPr>
          <w:rFonts w:cs="Arial"/>
          <w:szCs w:val="24"/>
        </w:rPr>
        <w:t>i zarządzania</w:t>
      </w:r>
      <w:r w:rsidRPr="004E663B">
        <w:rPr>
          <w:rFonts w:cs="Arial"/>
          <w:bCs/>
          <w:szCs w:val="24"/>
        </w:rPr>
        <w:t xml:space="preserve"> monitoring miejski</w:t>
      </w:r>
      <w:r w:rsidRPr="004E663B">
        <w:rPr>
          <w:rFonts w:cs="Arial"/>
          <w:szCs w:val="24"/>
        </w:rPr>
        <w:t xml:space="preserve">. Obecnie posiadamy 181 kamer z Wydziału Komunalnego, 23 kamery z Wydziału Inżynierii Środowiska, co łącznie daje </w:t>
      </w:r>
      <w:r w:rsidRPr="004E663B">
        <w:rPr>
          <w:rFonts w:cs="Arial"/>
          <w:bCs/>
          <w:szCs w:val="24"/>
        </w:rPr>
        <w:t xml:space="preserve">204 punkty kamerowe </w:t>
      </w:r>
      <w:r w:rsidRPr="004E663B">
        <w:rPr>
          <w:rFonts w:cs="Arial"/>
          <w:szCs w:val="24"/>
        </w:rPr>
        <w:t xml:space="preserve">rozmieszczone praktycznie we wszystkich dzielnicach naszego miasta. W wyniku działań operatorów pracujących na monitoringu miejskim strażnicy Straży Miejskiej w Bytomiu nałożyli </w:t>
      </w:r>
      <w:r w:rsidRPr="004E663B">
        <w:rPr>
          <w:rFonts w:cs="Arial"/>
          <w:bCs/>
          <w:szCs w:val="24"/>
        </w:rPr>
        <w:t>388 mandatów karnych</w:t>
      </w:r>
      <w:r w:rsidRPr="004E663B">
        <w:rPr>
          <w:rFonts w:cs="Arial"/>
          <w:szCs w:val="24"/>
        </w:rPr>
        <w:t xml:space="preserve">, skierowali </w:t>
      </w:r>
      <w:r w:rsidRPr="004E663B">
        <w:rPr>
          <w:rFonts w:cs="Arial"/>
          <w:bCs/>
          <w:szCs w:val="24"/>
        </w:rPr>
        <w:t>11 wniosków o ukaranie do Sądu Rejonowego w Bytomiu</w:t>
      </w:r>
      <w:r w:rsidRPr="004E663B">
        <w:rPr>
          <w:rFonts w:cs="Arial"/>
          <w:szCs w:val="24"/>
        </w:rPr>
        <w:t xml:space="preserve"> oraz udzieli </w:t>
      </w:r>
      <w:r w:rsidRPr="004E663B">
        <w:rPr>
          <w:rFonts w:cs="Arial"/>
          <w:bCs/>
          <w:szCs w:val="24"/>
        </w:rPr>
        <w:t>240 pouczeń</w:t>
      </w:r>
      <w:r w:rsidRPr="004E663B">
        <w:rPr>
          <w:rFonts w:cs="Arial"/>
          <w:szCs w:val="24"/>
        </w:rPr>
        <w:t xml:space="preserve">. Wystawiono również </w:t>
      </w:r>
      <w:r w:rsidRPr="004E663B">
        <w:rPr>
          <w:rFonts w:cs="Arial"/>
          <w:bCs/>
          <w:szCs w:val="24"/>
        </w:rPr>
        <w:t>1145 zawiadomień o popełnionym wykroczeniu</w:t>
      </w:r>
      <w:r w:rsidRPr="004E663B">
        <w:rPr>
          <w:rFonts w:cs="Arial"/>
          <w:szCs w:val="24"/>
        </w:rPr>
        <w:t xml:space="preserve"> i założono </w:t>
      </w:r>
      <w:r w:rsidRPr="004E663B">
        <w:rPr>
          <w:rFonts w:cs="Arial"/>
          <w:bCs/>
          <w:szCs w:val="24"/>
        </w:rPr>
        <w:t>48 blokad</w:t>
      </w:r>
      <w:r w:rsidRPr="004E663B">
        <w:rPr>
          <w:rFonts w:cs="Arial"/>
          <w:szCs w:val="24"/>
        </w:rPr>
        <w:t xml:space="preserve"> na koła nieprawidłowo zaparkowanych pojazdów. Policji przekazano 53 sprawy do dalszego prowadzenia.</w:t>
      </w:r>
    </w:p>
    <w:p w:rsidR="004E663B" w:rsidRPr="004E663B" w:rsidRDefault="004E663B" w:rsidP="004E663B">
      <w:pPr>
        <w:jc w:val="both"/>
        <w:rPr>
          <w:rFonts w:cs="Arial"/>
          <w:szCs w:val="24"/>
        </w:rPr>
      </w:pPr>
      <w:r w:rsidRPr="004E663B">
        <w:rPr>
          <w:rFonts w:cs="Arial"/>
          <w:szCs w:val="24"/>
        </w:rPr>
        <w:t>Ponadto strażnicy podejmowali działania zgodnie z kompetencjami, prowadząc postępowania wyjaśniające w sprawach zgłoszonych uchybień i potwierdzonych nieprawidłowości dotyczących:</w:t>
      </w:r>
    </w:p>
    <w:p w:rsidR="004E663B" w:rsidRPr="004E663B" w:rsidRDefault="004E663B" w:rsidP="00E04D3A">
      <w:pPr>
        <w:numPr>
          <w:ilvl w:val="0"/>
          <w:numId w:val="269"/>
        </w:numPr>
        <w:suppressAutoHyphens/>
        <w:spacing w:before="0" w:after="0"/>
        <w:ind w:left="425" w:hanging="357"/>
        <w:jc w:val="both"/>
        <w:rPr>
          <w:rFonts w:cs="Arial"/>
          <w:szCs w:val="24"/>
        </w:rPr>
      </w:pPr>
      <w:r w:rsidRPr="004E663B">
        <w:rPr>
          <w:rFonts w:cs="Arial"/>
          <w:szCs w:val="24"/>
        </w:rPr>
        <w:t>zaśmiecania środowiska w znacznym stopniu;</w:t>
      </w:r>
    </w:p>
    <w:p w:rsidR="004E663B" w:rsidRPr="004E663B" w:rsidRDefault="004E663B" w:rsidP="00E04D3A">
      <w:pPr>
        <w:numPr>
          <w:ilvl w:val="0"/>
          <w:numId w:val="269"/>
        </w:numPr>
        <w:suppressAutoHyphens/>
        <w:spacing w:before="0" w:after="0"/>
        <w:ind w:left="425" w:hanging="357"/>
        <w:jc w:val="both"/>
        <w:rPr>
          <w:rFonts w:cs="Arial"/>
          <w:szCs w:val="24"/>
        </w:rPr>
      </w:pPr>
      <w:r w:rsidRPr="004E663B">
        <w:rPr>
          <w:rFonts w:cs="Arial"/>
          <w:szCs w:val="24"/>
        </w:rPr>
        <w:t>udzielania pomocy osobom bezdomnym oraz nieporadnym życiowo;</w:t>
      </w:r>
    </w:p>
    <w:p w:rsidR="004E663B" w:rsidRPr="004E663B" w:rsidRDefault="004E663B" w:rsidP="00E04D3A">
      <w:pPr>
        <w:numPr>
          <w:ilvl w:val="0"/>
          <w:numId w:val="269"/>
        </w:numPr>
        <w:suppressAutoHyphens/>
        <w:spacing w:before="0" w:after="0"/>
        <w:ind w:left="425" w:hanging="357"/>
        <w:jc w:val="both"/>
        <w:rPr>
          <w:rFonts w:cs="Arial"/>
          <w:szCs w:val="24"/>
        </w:rPr>
      </w:pPr>
      <w:r w:rsidRPr="004E663B">
        <w:rPr>
          <w:rFonts w:cs="Arial"/>
          <w:szCs w:val="24"/>
        </w:rPr>
        <w:t>monitorowania różnych lokalizacji pod kątem występowania incydentów zakłócających porządek publiczny, w tym spożywania napojów alkoholowych, niszczenia mienia lub dewastacji miejscowej infrastruktury;</w:t>
      </w:r>
    </w:p>
    <w:p w:rsidR="004E663B" w:rsidRPr="004E663B" w:rsidRDefault="004E663B" w:rsidP="00E04D3A">
      <w:pPr>
        <w:numPr>
          <w:ilvl w:val="0"/>
          <w:numId w:val="269"/>
        </w:numPr>
        <w:suppressAutoHyphens/>
        <w:spacing w:before="0" w:after="0"/>
        <w:ind w:left="425" w:hanging="357"/>
        <w:jc w:val="both"/>
        <w:rPr>
          <w:rFonts w:cs="Arial"/>
          <w:szCs w:val="24"/>
        </w:rPr>
      </w:pPr>
      <w:r w:rsidRPr="004E663B">
        <w:rPr>
          <w:rFonts w:cs="Arial"/>
          <w:szCs w:val="24"/>
        </w:rPr>
        <w:lastRenderedPageBreak/>
        <w:t>prewencyjnego przeciwdziałania uciążliwościom rzutującym na poczucie bezpieczeństwa mieszkańców poszczególnych dzielnic (rejonów) miasta w odniesieniu do zdarzeń o charakterze chuligańskim, prowadzących do dewastacji drobnej infrastruktury osiedlowej i niszczenia elewacji budynków poprzez graffiti;</w:t>
      </w:r>
    </w:p>
    <w:p w:rsidR="004E663B" w:rsidRPr="004E663B" w:rsidRDefault="004E663B" w:rsidP="00E04D3A">
      <w:pPr>
        <w:numPr>
          <w:ilvl w:val="0"/>
          <w:numId w:val="269"/>
        </w:numPr>
        <w:suppressAutoHyphens/>
        <w:spacing w:before="0" w:after="0"/>
        <w:ind w:left="425" w:hanging="357"/>
        <w:jc w:val="both"/>
        <w:rPr>
          <w:rFonts w:cs="Arial"/>
          <w:szCs w:val="24"/>
        </w:rPr>
      </w:pPr>
      <w:r w:rsidRPr="004E663B">
        <w:rPr>
          <w:rFonts w:cs="Arial"/>
          <w:szCs w:val="24"/>
        </w:rPr>
        <w:t>uchybień w ruchu drogowym występujących na całym obszarze miasta ze szczególnym uwzględnieniem miejsc narażonych na nieprawidłowe parkowanie (w tym na miejscu dla osoby niepełnosprawnej), blokowanie chodnika, zatrzymywanie pojazdu na drodze tylko dla rowerów, zatrzymywanie pojazdów w obrębie skrzyżowania i  nie stosowanie się do obowiązującego oznakowania;</w:t>
      </w:r>
    </w:p>
    <w:p w:rsidR="004E663B" w:rsidRPr="004E663B" w:rsidRDefault="004E663B" w:rsidP="00E04D3A">
      <w:pPr>
        <w:numPr>
          <w:ilvl w:val="0"/>
          <w:numId w:val="269"/>
        </w:numPr>
        <w:suppressAutoHyphens/>
        <w:spacing w:before="0" w:after="0"/>
        <w:ind w:left="425" w:hanging="357"/>
        <w:jc w:val="both"/>
        <w:rPr>
          <w:rFonts w:cs="Arial"/>
          <w:szCs w:val="24"/>
        </w:rPr>
      </w:pPr>
      <w:r w:rsidRPr="004E663B">
        <w:rPr>
          <w:rFonts w:cs="Arial"/>
          <w:szCs w:val="24"/>
        </w:rPr>
        <w:t>sprawności oświetlenia ulicznego;</w:t>
      </w:r>
    </w:p>
    <w:p w:rsidR="004E663B" w:rsidRPr="004E663B" w:rsidRDefault="004E663B" w:rsidP="00E04D3A">
      <w:pPr>
        <w:numPr>
          <w:ilvl w:val="0"/>
          <w:numId w:val="269"/>
        </w:numPr>
        <w:suppressAutoHyphens/>
        <w:spacing w:before="0" w:after="0"/>
        <w:ind w:left="425" w:hanging="357"/>
        <w:jc w:val="both"/>
        <w:rPr>
          <w:rFonts w:cs="Arial"/>
          <w:szCs w:val="24"/>
        </w:rPr>
      </w:pPr>
      <w:r w:rsidRPr="004E663B">
        <w:rPr>
          <w:rFonts w:cs="Arial"/>
          <w:szCs w:val="24"/>
        </w:rPr>
        <w:t>identyfikacji działek gruntu o nie ustalonym statusie właścicielskim z uwagi na konieczność oczyszczenia tych nieruchomości z odpadów;</w:t>
      </w:r>
    </w:p>
    <w:p w:rsidR="004E663B" w:rsidRPr="004E663B" w:rsidRDefault="004E663B" w:rsidP="00E04D3A">
      <w:pPr>
        <w:numPr>
          <w:ilvl w:val="0"/>
          <w:numId w:val="269"/>
        </w:numPr>
        <w:suppressAutoHyphens/>
        <w:spacing w:before="0" w:after="0"/>
        <w:ind w:left="425" w:hanging="357"/>
        <w:jc w:val="both"/>
        <w:rPr>
          <w:rFonts w:cs="Arial"/>
          <w:szCs w:val="24"/>
        </w:rPr>
      </w:pPr>
      <w:r w:rsidRPr="004E663B">
        <w:rPr>
          <w:rFonts w:cs="Arial"/>
          <w:szCs w:val="24"/>
        </w:rPr>
        <w:t>problemu należytej segregacji odpadów;</w:t>
      </w:r>
    </w:p>
    <w:p w:rsidR="004E663B" w:rsidRPr="004E663B" w:rsidRDefault="004E663B" w:rsidP="00E04D3A">
      <w:pPr>
        <w:numPr>
          <w:ilvl w:val="0"/>
          <w:numId w:val="269"/>
        </w:numPr>
        <w:suppressAutoHyphens/>
        <w:spacing w:before="0" w:after="0"/>
        <w:ind w:left="425" w:hanging="357"/>
        <w:jc w:val="both"/>
        <w:rPr>
          <w:rFonts w:cs="Arial"/>
          <w:szCs w:val="24"/>
        </w:rPr>
      </w:pPr>
      <w:r w:rsidRPr="004E663B">
        <w:rPr>
          <w:rFonts w:cs="Arial"/>
          <w:szCs w:val="24"/>
        </w:rPr>
        <w:t>kontrolami umów na wywóz odpadów;</w:t>
      </w:r>
    </w:p>
    <w:p w:rsidR="004E663B" w:rsidRPr="004E663B" w:rsidRDefault="004E663B" w:rsidP="00E04D3A">
      <w:pPr>
        <w:numPr>
          <w:ilvl w:val="0"/>
          <w:numId w:val="269"/>
        </w:numPr>
        <w:suppressAutoHyphens/>
        <w:spacing w:before="0" w:after="0"/>
        <w:ind w:left="425" w:hanging="357"/>
        <w:jc w:val="both"/>
        <w:rPr>
          <w:rFonts w:cs="Arial"/>
          <w:szCs w:val="24"/>
        </w:rPr>
      </w:pPr>
      <w:r w:rsidRPr="004E663B">
        <w:rPr>
          <w:rFonts w:cs="Arial"/>
          <w:szCs w:val="24"/>
        </w:rPr>
        <w:t>egzekwowaniem zakazu spożywania alkoholu w miejscach zabronionych;</w:t>
      </w:r>
    </w:p>
    <w:p w:rsidR="004E663B" w:rsidRPr="004E663B" w:rsidRDefault="004E663B" w:rsidP="00E04D3A">
      <w:pPr>
        <w:numPr>
          <w:ilvl w:val="0"/>
          <w:numId w:val="269"/>
        </w:numPr>
        <w:suppressAutoHyphens/>
        <w:spacing w:before="0" w:after="0"/>
        <w:ind w:left="425" w:hanging="357"/>
        <w:jc w:val="both"/>
        <w:rPr>
          <w:rFonts w:cs="Arial"/>
          <w:szCs w:val="24"/>
        </w:rPr>
      </w:pPr>
      <w:r w:rsidRPr="004E663B">
        <w:rPr>
          <w:rFonts w:cs="Arial"/>
          <w:szCs w:val="24"/>
        </w:rPr>
        <w:t>egzekwowaniem zakazu palenia w miejscach zabronionych;</w:t>
      </w:r>
    </w:p>
    <w:p w:rsidR="004E663B" w:rsidRPr="004E663B" w:rsidRDefault="004E663B" w:rsidP="00E04D3A">
      <w:pPr>
        <w:numPr>
          <w:ilvl w:val="0"/>
          <w:numId w:val="269"/>
        </w:numPr>
        <w:suppressAutoHyphens/>
        <w:spacing w:before="0" w:after="0"/>
        <w:ind w:left="425" w:hanging="357"/>
        <w:jc w:val="both"/>
        <w:rPr>
          <w:rFonts w:cs="Arial"/>
          <w:szCs w:val="24"/>
        </w:rPr>
      </w:pPr>
      <w:r w:rsidRPr="004E663B">
        <w:rPr>
          <w:rFonts w:cs="Arial"/>
          <w:szCs w:val="24"/>
        </w:rPr>
        <w:t>kontrolami zbiorników wodnych pod kątem zakazu kąpieli;</w:t>
      </w:r>
    </w:p>
    <w:p w:rsidR="004E663B" w:rsidRPr="004E663B" w:rsidRDefault="004E663B" w:rsidP="00E04D3A">
      <w:pPr>
        <w:numPr>
          <w:ilvl w:val="0"/>
          <w:numId w:val="269"/>
        </w:numPr>
        <w:suppressAutoHyphens/>
        <w:spacing w:before="0" w:after="0"/>
        <w:ind w:left="425" w:hanging="357"/>
        <w:jc w:val="both"/>
        <w:rPr>
          <w:rFonts w:cs="Arial"/>
          <w:szCs w:val="24"/>
        </w:rPr>
      </w:pPr>
      <w:r w:rsidRPr="004E663B">
        <w:rPr>
          <w:rFonts w:cs="Arial"/>
          <w:szCs w:val="24"/>
        </w:rPr>
        <w:t>właściwego stanu terenów zielonych niszczonych kołami pojazdów.</w:t>
      </w:r>
    </w:p>
    <w:p w:rsidR="004E663B" w:rsidRPr="004E663B" w:rsidRDefault="004E663B" w:rsidP="004E663B">
      <w:pPr>
        <w:autoSpaceDE w:val="0"/>
        <w:adjustRightInd w:val="0"/>
        <w:spacing w:after="0"/>
        <w:jc w:val="both"/>
        <w:rPr>
          <w:rFonts w:cs="Arial"/>
          <w:b/>
          <w:color w:val="000000"/>
          <w:szCs w:val="24"/>
        </w:rPr>
      </w:pPr>
      <w:r w:rsidRPr="004E663B">
        <w:rPr>
          <w:rFonts w:cs="Arial"/>
          <w:b/>
          <w:color w:val="000000"/>
          <w:szCs w:val="24"/>
        </w:rPr>
        <w:t xml:space="preserve">Działania Komisji Bezpieczeństwa i Porządku </w:t>
      </w:r>
    </w:p>
    <w:p w:rsidR="004E663B" w:rsidRPr="004E663B" w:rsidRDefault="004E663B" w:rsidP="004E663B">
      <w:pPr>
        <w:autoSpaceDE w:val="0"/>
        <w:adjustRightInd w:val="0"/>
        <w:spacing w:after="0"/>
        <w:jc w:val="both"/>
        <w:rPr>
          <w:rFonts w:cs="Arial"/>
          <w:color w:val="000000"/>
          <w:szCs w:val="24"/>
        </w:rPr>
      </w:pPr>
      <w:r>
        <w:rPr>
          <w:rFonts w:cs="Arial"/>
          <w:color w:val="000000"/>
          <w:szCs w:val="24"/>
        </w:rPr>
        <w:t>W 2024 roku</w:t>
      </w:r>
      <w:r w:rsidRPr="004E663B">
        <w:rPr>
          <w:rFonts w:cs="Arial"/>
          <w:color w:val="000000"/>
          <w:szCs w:val="24"/>
        </w:rPr>
        <w:t xml:space="preserve"> odbyły się cztery posiedzenia plenarne Komisji Bezpieczeństwa i Porządku, podczas których  omawiane były zagadnienia ujęte w zaakceptowanym przez wszystkich członków komisji harmonogramie na rok 2024.</w:t>
      </w:r>
    </w:p>
    <w:p w:rsidR="004E663B" w:rsidRPr="004E663B" w:rsidRDefault="004E663B" w:rsidP="004E663B">
      <w:pPr>
        <w:autoSpaceDE w:val="0"/>
        <w:adjustRightInd w:val="0"/>
        <w:spacing w:after="0"/>
        <w:jc w:val="both"/>
        <w:rPr>
          <w:rFonts w:cs="Arial"/>
          <w:color w:val="000000"/>
          <w:szCs w:val="24"/>
        </w:rPr>
      </w:pPr>
      <w:r w:rsidRPr="004E663B">
        <w:rPr>
          <w:rFonts w:cs="Arial"/>
          <w:color w:val="000000"/>
          <w:szCs w:val="24"/>
        </w:rPr>
        <w:t>Komisja Bezpieczeństwa i Porząd</w:t>
      </w:r>
      <w:r w:rsidRPr="004E663B">
        <w:rPr>
          <w:rFonts w:cs="Arial"/>
          <w:color w:val="000000"/>
          <w:szCs w:val="24"/>
        </w:rPr>
        <w:softHyphen/>
        <w:t xml:space="preserve">ku realizowała swoje ustawowe zadania wynikające z art. 38 pkt. 2a ustawy o samorządzie powiatowym, a w szczególności: </w:t>
      </w:r>
    </w:p>
    <w:p w:rsidR="004E663B" w:rsidRPr="004E663B" w:rsidRDefault="004E663B" w:rsidP="00E04D3A">
      <w:pPr>
        <w:pStyle w:val="Akapitzlist"/>
        <w:numPr>
          <w:ilvl w:val="0"/>
          <w:numId w:val="184"/>
        </w:numPr>
        <w:autoSpaceDE w:val="0"/>
        <w:autoSpaceDN w:val="0"/>
        <w:adjustRightInd w:val="0"/>
        <w:spacing w:before="0" w:after="0"/>
        <w:jc w:val="both"/>
        <w:rPr>
          <w:rFonts w:cs="Arial"/>
          <w:color w:val="000000"/>
          <w:szCs w:val="24"/>
        </w:rPr>
      </w:pPr>
      <w:r w:rsidRPr="004E663B">
        <w:rPr>
          <w:rFonts w:cs="Arial"/>
          <w:color w:val="000000"/>
          <w:szCs w:val="24"/>
        </w:rPr>
        <w:t>zaopiniowała złożone za 2023</w:t>
      </w:r>
      <w:r>
        <w:rPr>
          <w:rFonts w:cs="Arial"/>
          <w:color w:val="000000"/>
          <w:szCs w:val="24"/>
        </w:rPr>
        <w:t xml:space="preserve"> roku</w:t>
      </w:r>
      <w:r w:rsidRPr="004E663B">
        <w:rPr>
          <w:rFonts w:cs="Arial"/>
          <w:color w:val="000000"/>
          <w:szCs w:val="24"/>
        </w:rPr>
        <w:t xml:space="preserve"> sprawozdania Ko</w:t>
      </w:r>
      <w:r w:rsidRPr="004E663B">
        <w:rPr>
          <w:rFonts w:cs="Arial"/>
          <w:color w:val="000000"/>
          <w:szCs w:val="24"/>
        </w:rPr>
        <w:softHyphen/>
        <w:t>mendy Miejskiej Policji, Komendy Miejskiej Pań</w:t>
      </w:r>
      <w:r w:rsidRPr="004E663B">
        <w:rPr>
          <w:rFonts w:cs="Arial"/>
          <w:color w:val="000000"/>
          <w:szCs w:val="24"/>
        </w:rPr>
        <w:softHyphen/>
        <w:t>stwowej Straży Pożarnej, Straży Miejskiej oraz pro</w:t>
      </w:r>
      <w:r w:rsidRPr="004E663B">
        <w:rPr>
          <w:rFonts w:cs="Arial"/>
          <w:color w:val="000000"/>
          <w:szCs w:val="24"/>
        </w:rPr>
        <w:softHyphen/>
        <w:t>jekt budżetu miasta Bytomia na rok 2025 w zakresie realizacji zadań dotyczących porządku publicznego i bezpieczeństwa obywateli oraz ochrony przeciw</w:t>
      </w:r>
      <w:r w:rsidRPr="004E663B">
        <w:rPr>
          <w:rFonts w:cs="Arial"/>
          <w:color w:val="000000"/>
          <w:szCs w:val="24"/>
        </w:rPr>
        <w:softHyphen/>
        <w:t xml:space="preserve">pożarowej; </w:t>
      </w:r>
    </w:p>
    <w:p w:rsidR="004E663B" w:rsidRPr="004E663B" w:rsidRDefault="004E663B" w:rsidP="00E04D3A">
      <w:pPr>
        <w:pStyle w:val="Akapitzlist"/>
        <w:numPr>
          <w:ilvl w:val="0"/>
          <w:numId w:val="184"/>
        </w:numPr>
        <w:autoSpaceDE w:val="0"/>
        <w:autoSpaceDN w:val="0"/>
        <w:adjustRightInd w:val="0"/>
        <w:spacing w:before="0" w:after="0"/>
        <w:jc w:val="both"/>
        <w:rPr>
          <w:rFonts w:cs="Arial"/>
          <w:color w:val="000000"/>
          <w:szCs w:val="24"/>
        </w:rPr>
      </w:pPr>
      <w:r w:rsidRPr="004E663B">
        <w:rPr>
          <w:rFonts w:cs="Arial"/>
          <w:color w:val="000000"/>
          <w:szCs w:val="24"/>
        </w:rPr>
        <w:t>przyjęła sprawozdanie z działalności Powiatowej Stacji Sanitarno-Epidemiologicznej oraz informa</w:t>
      </w:r>
      <w:r w:rsidRPr="004E663B">
        <w:rPr>
          <w:rFonts w:cs="Arial"/>
          <w:color w:val="000000"/>
          <w:szCs w:val="24"/>
        </w:rPr>
        <w:softHyphen/>
        <w:t xml:space="preserve">cję z działalności Prokuratury Rejonowej w Bytomiu za rok 2023. </w:t>
      </w:r>
    </w:p>
    <w:p w:rsidR="004E663B" w:rsidRPr="004E663B" w:rsidRDefault="004E663B" w:rsidP="004E663B">
      <w:pPr>
        <w:autoSpaceDE w:val="0"/>
        <w:adjustRightInd w:val="0"/>
        <w:spacing w:after="0"/>
        <w:jc w:val="both"/>
        <w:rPr>
          <w:rFonts w:cs="Arial"/>
          <w:color w:val="000000"/>
          <w:szCs w:val="24"/>
        </w:rPr>
      </w:pPr>
      <w:r w:rsidRPr="004E663B">
        <w:rPr>
          <w:rFonts w:cs="Arial"/>
          <w:color w:val="000000"/>
          <w:szCs w:val="24"/>
        </w:rPr>
        <w:lastRenderedPageBreak/>
        <w:t>W trakcie odbywania się posiedzeń plenarnych Komisji Bezpieczeństwa i Porządku oprócz realizacji zadań ustawowych dokonano również oceny stanu przygotowań do akcji „Bezpieczne Ferie” i „Bezpieczne Wakacje” , a także omówiono działania „Bezpieczna droga do szkoły”.</w:t>
      </w:r>
    </w:p>
    <w:p w:rsidR="004E663B" w:rsidRPr="004E663B" w:rsidRDefault="004E663B" w:rsidP="004E663B">
      <w:pPr>
        <w:spacing w:after="0"/>
        <w:jc w:val="both"/>
        <w:rPr>
          <w:rFonts w:cs="Arial"/>
          <w:color w:val="000000"/>
          <w:szCs w:val="24"/>
        </w:rPr>
      </w:pPr>
      <w:r w:rsidRPr="004E663B">
        <w:rPr>
          <w:rFonts w:cs="Arial"/>
          <w:color w:val="000000"/>
          <w:szCs w:val="24"/>
        </w:rPr>
        <w:t>Zgłaszane wnioski i uwagi członków komisji były przez Prezydenta miasta lub za pośrednictwem na</w:t>
      </w:r>
      <w:r w:rsidRPr="004E663B">
        <w:rPr>
          <w:rFonts w:cs="Arial"/>
          <w:color w:val="000000"/>
          <w:szCs w:val="24"/>
        </w:rPr>
        <w:softHyphen/>
        <w:t>czelnika Wydziału Zarządzania Kryzysowego, nie</w:t>
      </w:r>
      <w:r w:rsidRPr="004E663B">
        <w:rPr>
          <w:rFonts w:cs="Arial"/>
          <w:color w:val="000000"/>
          <w:szCs w:val="24"/>
        </w:rPr>
        <w:softHyphen/>
        <w:t>zwłocznie przekazywane do realizacji właściwym służbom i inspekcjom oraz podległym komórkom i jednostkom organizacyjnym.</w:t>
      </w:r>
    </w:p>
    <w:p w:rsidR="004E663B" w:rsidRPr="004E663B" w:rsidRDefault="004E663B" w:rsidP="004E663B">
      <w:pPr>
        <w:spacing w:after="0"/>
        <w:jc w:val="both"/>
        <w:rPr>
          <w:rFonts w:cs="Arial"/>
          <w:color w:val="000000"/>
          <w:szCs w:val="24"/>
        </w:rPr>
      </w:pPr>
    </w:p>
    <w:p w:rsidR="004E663B" w:rsidRDefault="004E663B" w:rsidP="004E663B">
      <w:pPr>
        <w:pStyle w:val="Standard"/>
      </w:pPr>
    </w:p>
    <w:p w:rsidR="00155B73" w:rsidRPr="005B309B" w:rsidRDefault="00E32D76" w:rsidP="00E04D3A">
      <w:pPr>
        <w:pStyle w:val="Nagwek2"/>
        <w:numPr>
          <w:ilvl w:val="1"/>
          <w:numId w:val="267"/>
        </w:numPr>
        <w:ind w:left="567" w:hanging="567"/>
        <w:jc w:val="both"/>
        <w:rPr>
          <w:szCs w:val="28"/>
        </w:rPr>
      </w:pPr>
      <w:r>
        <w:br w:type="column"/>
      </w:r>
      <w:bookmarkStart w:id="99" w:name="_Toc200356860"/>
      <w:r w:rsidR="00155B73" w:rsidRPr="005B309B">
        <w:rPr>
          <w:szCs w:val="28"/>
        </w:rPr>
        <w:lastRenderedPageBreak/>
        <w:t>Organizacje pozarządowe</w:t>
      </w:r>
      <w:bookmarkEnd w:id="99"/>
    </w:p>
    <w:p w:rsidR="00C838ED" w:rsidRDefault="00C838ED" w:rsidP="006A6E4D">
      <w:pPr>
        <w:pStyle w:val="NormalnyWeb"/>
        <w:spacing w:before="0" w:beforeAutospacing="0" w:after="0" w:afterAutospacing="0" w:line="360" w:lineRule="auto"/>
        <w:jc w:val="both"/>
        <w:rPr>
          <w:rFonts w:ascii="Arial" w:hAnsi="Arial" w:cs="Arial"/>
        </w:rPr>
      </w:pPr>
    </w:p>
    <w:p w:rsidR="00C838ED" w:rsidRPr="00C838ED" w:rsidRDefault="00C838ED" w:rsidP="00E32D76">
      <w:pPr>
        <w:pStyle w:val="NormalnyWeb"/>
        <w:spacing w:before="0" w:beforeAutospacing="0" w:after="0" w:afterAutospacing="0" w:line="360" w:lineRule="auto"/>
        <w:jc w:val="both"/>
        <w:rPr>
          <w:rFonts w:ascii="Arial" w:hAnsi="Arial" w:cs="Arial"/>
        </w:rPr>
      </w:pPr>
      <w:r w:rsidRPr="00C838ED">
        <w:rPr>
          <w:rFonts w:ascii="Arial" w:hAnsi="Arial" w:cs="Arial"/>
        </w:rPr>
        <w:t>W ewidencji Urzędu Mie</w:t>
      </w:r>
      <w:r w:rsidR="00B72C67">
        <w:rPr>
          <w:rFonts w:ascii="Arial" w:hAnsi="Arial" w:cs="Arial"/>
        </w:rPr>
        <w:t>jskiego w Bytomiu na koniec 2024</w:t>
      </w:r>
      <w:r w:rsidRPr="00C838ED">
        <w:rPr>
          <w:rFonts w:ascii="Arial" w:hAnsi="Arial" w:cs="Arial"/>
        </w:rPr>
        <w:t xml:space="preserve"> roku figurowało 4</w:t>
      </w:r>
      <w:r w:rsidR="00B72C67">
        <w:rPr>
          <w:rFonts w:ascii="Arial" w:hAnsi="Arial" w:cs="Arial"/>
        </w:rPr>
        <w:t>60</w:t>
      </w:r>
      <w:r w:rsidRPr="00C838ED">
        <w:rPr>
          <w:rFonts w:ascii="Arial" w:hAnsi="Arial" w:cs="Arial"/>
        </w:rPr>
        <w:t xml:space="preserve"> organizacji pozarządowych. Zaewidencjonowano 2</w:t>
      </w:r>
      <w:r w:rsidR="00B72C67">
        <w:rPr>
          <w:rFonts w:ascii="Arial" w:hAnsi="Arial" w:cs="Arial"/>
        </w:rPr>
        <w:t>9</w:t>
      </w:r>
      <w:r w:rsidRPr="00C838ED">
        <w:rPr>
          <w:rFonts w:ascii="Arial" w:hAnsi="Arial" w:cs="Arial"/>
        </w:rPr>
        <w:t xml:space="preserve"> nowe podmioty.</w:t>
      </w:r>
    </w:p>
    <w:p w:rsidR="00E32D76" w:rsidRDefault="00E32D76" w:rsidP="00E32D76">
      <w:pPr>
        <w:pStyle w:val="Legenda"/>
        <w:jc w:val="both"/>
      </w:pPr>
    </w:p>
    <w:p w:rsidR="00C470E6" w:rsidRDefault="008025EC" w:rsidP="003D2521">
      <w:pPr>
        <w:pStyle w:val="Legenda"/>
        <w:jc w:val="both"/>
      </w:pPr>
      <w:bookmarkStart w:id="100" w:name="_Toc200362821"/>
      <w:r>
        <w:t xml:space="preserve">Tabela </w:t>
      </w:r>
      <w:fldSimple w:instr=" SEQ Tabela \* ARABIC ">
        <w:r w:rsidR="00EF7303">
          <w:rPr>
            <w:noProof/>
          </w:rPr>
          <w:t>38</w:t>
        </w:r>
      </w:fldSimple>
      <w:r>
        <w:t>:</w:t>
      </w:r>
      <w:r w:rsidR="009B27B4">
        <w:t xml:space="preserve"> </w:t>
      </w:r>
      <w:r w:rsidR="00BF5C6E">
        <w:t>Liczba Fundacji i Stowarzyszeń w Bytomiu</w:t>
      </w:r>
      <w:bookmarkEnd w:id="100"/>
    </w:p>
    <w:p w:rsidR="00CC0723" w:rsidRDefault="00CC0723" w:rsidP="00E32D76">
      <w:pPr>
        <w:jc w:val="both"/>
      </w:pPr>
      <w:r>
        <w:t xml:space="preserve">Ogółem: </w:t>
      </w:r>
      <w:r w:rsidR="00B72C67">
        <w:t>460</w:t>
      </w:r>
      <w:r w:rsidR="00943D26">
        <w:t xml:space="preserve">, </w:t>
      </w:r>
      <w:r>
        <w:t>w tym zarejestrowane w 202</w:t>
      </w:r>
      <w:r w:rsidR="00B72C67">
        <w:t>4</w:t>
      </w:r>
      <w:r>
        <w:t xml:space="preserve"> roku: </w:t>
      </w:r>
      <w:r w:rsidR="006F1B69">
        <w:t>2</w:t>
      </w:r>
      <w:r w:rsidR="00B72C67">
        <w:t>9</w:t>
      </w:r>
    </w:p>
    <w:p w:rsidR="00CC0723" w:rsidRDefault="00CC0723" w:rsidP="00AA0E94">
      <w:pPr>
        <w:pStyle w:val="Akapitzlist"/>
        <w:numPr>
          <w:ilvl w:val="0"/>
          <w:numId w:val="81"/>
        </w:numPr>
        <w:jc w:val="both"/>
      </w:pPr>
      <w:r>
        <w:t>Fundacje</w:t>
      </w:r>
      <w:r w:rsidR="00943D26">
        <w:t xml:space="preserve">: </w:t>
      </w:r>
      <w:r w:rsidR="00B72C67">
        <w:t>88</w:t>
      </w:r>
      <w:r w:rsidR="00943D26" w:rsidRPr="00943D26">
        <w:t xml:space="preserve"> </w:t>
      </w:r>
      <w:r w:rsidR="00943D26">
        <w:t>w tym zarejestrowane w 202</w:t>
      </w:r>
      <w:r w:rsidR="00B72C67">
        <w:t>4</w:t>
      </w:r>
      <w:r w:rsidR="00943D26">
        <w:t xml:space="preserve"> roku: </w:t>
      </w:r>
      <w:r w:rsidR="00B72C67">
        <w:t>13</w:t>
      </w:r>
    </w:p>
    <w:p w:rsidR="00CC0723" w:rsidRDefault="00943D26" w:rsidP="00AA0E94">
      <w:pPr>
        <w:pStyle w:val="Akapitzlist"/>
        <w:numPr>
          <w:ilvl w:val="0"/>
          <w:numId w:val="81"/>
        </w:numPr>
        <w:jc w:val="both"/>
      </w:pPr>
      <w:r>
        <w:t xml:space="preserve">Stowarzyszenia zwykłe: </w:t>
      </w:r>
      <w:r w:rsidR="00C838ED">
        <w:t>5</w:t>
      </w:r>
      <w:r w:rsidR="00B72C67">
        <w:t>5</w:t>
      </w:r>
      <w:r w:rsidRPr="00943D26">
        <w:t xml:space="preserve"> </w:t>
      </w:r>
      <w:r>
        <w:t>w tym zarejestrowane w 202</w:t>
      </w:r>
      <w:r w:rsidR="00B72C67">
        <w:t>4</w:t>
      </w:r>
      <w:r>
        <w:t xml:space="preserve"> roku: </w:t>
      </w:r>
      <w:r w:rsidR="00B72C67">
        <w:t>7</w:t>
      </w:r>
    </w:p>
    <w:p w:rsidR="00CC0723" w:rsidRDefault="00CC0723" w:rsidP="00AA0E94">
      <w:pPr>
        <w:pStyle w:val="Akapitzlist"/>
        <w:numPr>
          <w:ilvl w:val="0"/>
          <w:numId w:val="81"/>
        </w:numPr>
        <w:jc w:val="both"/>
      </w:pPr>
      <w:r>
        <w:t>Stowarzyszenia rejestrowe w tym:</w:t>
      </w:r>
    </w:p>
    <w:p w:rsidR="00CC0723" w:rsidRDefault="00CC0723" w:rsidP="001042A1">
      <w:pPr>
        <w:pStyle w:val="Akapitzlist"/>
        <w:numPr>
          <w:ilvl w:val="1"/>
          <w:numId w:val="81"/>
        </w:numPr>
        <w:ind w:left="709"/>
        <w:jc w:val="both"/>
      </w:pPr>
      <w:r>
        <w:t>Inne</w:t>
      </w:r>
      <w:r w:rsidR="00943D26">
        <w:t>: 21</w:t>
      </w:r>
      <w:r w:rsidR="00B72C67">
        <w:t>5</w:t>
      </w:r>
      <w:r w:rsidR="00943D26">
        <w:t>,</w:t>
      </w:r>
      <w:r w:rsidR="00943D26" w:rsidRPr="00943D26">
        <w:t xml:space="preserve"> </w:t>
      </w:r>
      <w:r w:rsidR="00943D26">
        <w:t>w tym zarejestrowane w 202</w:t>
      </w:r>
      <w:r w:rsidR="00B72C67">
        <w:t>4</w:t>
      </w:r>
      <w:r w:rsidR="00943D26">
        <w:t xml:space="preserve"> roku: </w:t>
      </w:r>
      <w:r w:rsidR="00B72C67">
        <w:t>6</w:t>
      </w:r>
    </w:p>
    <w:p w:rsidR="00CC0723" w:rsidRDefault="00CC0723" w:rsidP="001042A1">
      <w:pPr>
        <w:pStyle w:val="Akapitzlist"/>
        <w:numPr>
          <w:ilvl w:val="1"/>
          <w:numId w:val="81"/>
        </w:numPr>
        <w:ind w:left="709"/>
        <w:jc w:val="both"/>
      </w:pPr>
      <w:r>
        <w:t>Kultury fizycznej</w:t>
      </w:r>
      <w:r>
        <w:tab/>
      </w:r>
      <w:r w:rsidR="00943D26">
        <w:t>: 5</w:t>
      </w:r>
      <w:r w:rsidR="00B72C67">
        <w:t>2</w:t>
      </w:r>
      <w:r w:rsidR="00943D26">
        <w:t>,</w:t>
      </w:r>
      <w:r w:rsidR="00943D26" w:rsidRPr="00943D26">
        <w:t xml:space="preserve"> </w:t>
      </w:r>
      <w:r w:rsidR="00943D26">
        <w:t>w tym zarejestrowane w 202</w:t>
      </w:r>
      <w:r w:rsidR="00B72C67">
        <w:t>4</w:t>
      </w:r>
      <w:r w:rsidR="00943D26">
        <w:t xml:space="preserve"> roku: </w:t>
      </w:r>
      <w:r w:rsidR="00B72C67">
        <w:t>2</w:t>
      </w:r>
    </w:p>
    <w:p w:rsidR="00CC0723" w:rsidRDefault="00CC0723" w:rsidP="001042A1">
      <w:pPr>
        <w:pStyle w:val="Akapitzlist"/>
        <w:numPr>
          <w:ilvl w:val="1"/>
          <w:numId w:val="81"/>
        </w:numPr>
        <w:ind w:left="709"/>
        <w:jc w:val="both"/>
      </w:pPr>
      <w:r>
        <w:t>Kultury fizycznej-nieprowadzące działalności gospodarczej</w:t>
      </w:r>
      <w:r w:rsidR="00943D26">
        <w:t>: 2</w:t>
      </w:r>
      <w:r w:rsidR="00B72C67">
        <w:t>5</w:t>
      </w:r>
      <w:r w:rsidR="00943D26">
        <w:t>, w tym zarejestrowane w 202</w:t>
      </w:r>
      <w:r w:rsidR="00B72C67">
        <w:t>4</w:t>
      </w:r>
      <w:r w:rsidR="00943D26">
        <w:t xml:space="preserve"> roku: </w:t>
      </w:r>
      <w:r w:rsidR="00C838ED">
        <w:t>1</w:t>
      </w:r>
    </w:p>
    <w:p w:rsidR="00BF5C6E" w:rsidRDefault="00CC0723" w:rsidP="001042A1">
      <w:pPr>
        <w:pStyle w:val="Akapitzlist"/>
        <w:numPr>
          <w:ilvl w:val="1"/>
          <w:numId w:val="81"/>
        </w:numPr>
        <w:ind w:left="709"/>
        <w:jc w:val="both"/>
      </w:pPr>
      <w:r>
        <w:t>UKS</w:t>
      </w:r>
      <w:r w:rsidR="00943D26">
        <w:t>: 2</w:t>
      </w:r>
      <w:r w:rsidR="00B72C67">
        <w:t>5</w:t>
      </w:r>
      <w:r w:rsidR="00943D26">
        <w:t>, w tym zarejestrowane w 202</w:t>
      </w:r>
      <w:r w:rsidR="00B72C67">
        <w:t>4</w:t>
      </w:r>
      <w:r w:rsidR="00943D26">
        <w:t xml:space="preserve"> roku: </w:t>
      </w:r>
      <w:r w:rsidR="00B72C67">
        <w:t>0</w:t>
      </w:r>
    </w:p>
    <w:p w:rsidR="00C751E9" w:rsidRDefault="00C751E9" w:rsidP="006A6E4D">
      <w:pPr>
        <w:jc w:val="both"/>
      </w:pPr>
      <w:r>
        <w:t>Źródło: Baza Informacji Biura Organizacji Pozarządowych</w:t>
      </w:r>
    </w:p>
    <w:p w:rsidR="00B72C67" w:rsidRPr="00B72C67" w:rsidRDefault="00B72C67" w:rsidP="00B72C67">
      <w:pPr>
        <w:tabs>
          <w:tab w:val="left" w:pos="709"/>
        </w:tabs>
        <w:jc w:val="both"/>
        <w:rPr>
          <w:rFonts w:cs="Arial"/>
          <w:szCs w:val="24"/>
        </w:rPr>
      </w:pPr>
      <w:bookmarkStart w:id="101" w:name="_Toc10207752"/>
      <w:r w:rsidRPr="00B72C67">
        <w:rPr>
          <w:rFonts w:cs="Arial"/>
          <w:szCs w:val="24"/>
        </w:rPr>
        <w:t>Harmonijna współpraca z organizacjami pozarządowymi jest jednym z elementów efektywnego i sprawnego zarządzania miastem oraz wykorzystywania inicjatyw środowisk lokalnych. Kształtowaniem partnerskich relacji współpracy pomiędzy Urzędem</w:t>
      </w:r>
      <w:r>
        <w:rPr>
          <w:rFonts w:cs="Arial"/>
          <w:szCs w:val="24"/>
        </w:rPr>
        <w:t xml:space="preserve">, a organizacjami pozarządowymi </w:t>
      </w:r>
      <w:r w:rsidRPr="00B72C67">
        <w:rPr>
          <w:rFonts w:cs="Arial"/>
          <w:szCs w:val="24"/>
        </w:rPr>
        <w:t>- w celu realizacji ich zadań statutowych - zajmował się Wydział Organizacji Pozarządowych.</w:t>
      </w:r>
    </w:p>
    <w:p w:rsidR="00B72C67" w:rsidRPr="00B72C67" w:rsidRDefault="00B72C67" w:rsidP="00B72C67">
      <w:pPr>
        <w:pStyle w:val="NormalnyWeb"/>
        <w:spacing w:before="0" w:beforeAutospacing="0" w:after="0" w:afterAutospacing="0" w:line="360" w:lineRule="auto"/>
        <w:jc w:val="both"/>
        <w:rPr>
          <w:rFonts w:ascii="Arial" w:hAnsi="Arial" w:cs="Arial"/>
        </w:rPr>
      </w:pPr>
      <w:r w:rsidRPr="00B72C67">
        <w:rPr>
          <w:rFonts w:ascii="Arial" w:hAnsi="Arial" w:cs="Arial"/>
        </w:rPr>
        <w:t>W ubiegłym roku Wydział Organizacji Pozarządowych wykonał m.in. następujące zadania:</w:t>
      </w:r>
    </w:p>
    <w:p w:rsidR="00B72C67" w:rsidRPr="00B72C67" w:rsidRDefault="00B72C67" w:rsidP="00E04D3A">
      <w:pPr>
        <w:pStyle w:val="Tekstpodstawowy21"/>
        <w:widowControl/>
        <w:numPr>
          <w:ilvl w:val="0"/>
          <w:numId w:val="185"/>
        </w:numPr>
        <w:tabs>
          <w:tab w:val="left" w:pos="426"/>
        </w:tabs>
        <w:suppressAutoHyphens w:val="0"/>
        <w:spacing w:line="360" w:lineRule="auto"/>
        <w:ind w:left="426" w:hanging="426"/>
        <w:rPr>
          <w:rFonts w:ascii="Arial" w:eastAsia="Times New Roman" w:hAnsi="Arial" w:cs="Arial"/>
          <w:kern w:val="0"/>
        </w:rPr>
      </w:pPr>
      <w:r w:rsidRPr="00B72C67">
        <w:rPr>
          <w:rFonts w:ascii="Arial" w:eastAsia="Times New Roman" w:hAnsi="Arial" w:cs="Arial"/>
          <w:kern w:val="0"/>
        </w:rPr>
        <w:t>Monitoring realizacji umowy w zakresie wspierania funkcjonowania organizacji pozarządowych oraz rozwój lokalnego społeczeństwa obywatelskiego poprzez prowadzenie w 2024</w:t>
      </w:r>
      <w:r>
        <w:rPr>
          <w:rFonts w:ascii="Arial" w:eastAsia="Times New Roman" w:hAnsi="Arial" w:cs="Arial"/>
          <w:kern w:val="0"/>
        </w:rPr>
        <w:t xml:space="preserve"> roku</w:t>
      </w:r>
      <w:r w:rsidRPr="00B72C67">
        <w:rPr>
          <w:rFonts w:ascii="Arial" w:eastAsia="Times New Roman" w:hAnsi="Arial" w:cs="Arial"/>
          <w:kern w:val="0"/>
        </w:rPr>
        <w:t xml:space="preserve"> Centrum Organizacji Pozarządowych, wsparcie działań doradczych i szkoleniowych oraz wybór Operatora Konkursu na </w:t>
      </w:r>
      <w:proofErr w:type="spellStart"/>
      <w:r w:rsidRPr="00B72C67">
        <w:rPr>
          <w:rFonts w:ascii="Arial" w:eastAsia="Times New Roman" w:hAnsi="Arial" w:cs="Arial"/>
          <w:kern w:val="0"/>
        </w:rPr>
        <w:t>mikrodotacje</w:t>
      </w:r>
      <w:proofErr w:type="spellEnd"/>
      <w:r w:rsidRPr="00B72C67">
        <w:rPr>
          <w:rFonts w:ascii="Arial" w:eastAsia="Times New Roman" w:hAnsi="Arial" w:cs="Arial"/>
          <w:kern w:val="0"/>
        </w:rPr>
        <w:t xml:space="preserve"> w ramach funduszu </w:t>
      </w:r>
      <w:proofErr w:type="spellStart"/>
      <w:r w:rsidRPr="00B72C67">
        <w:rPr>
          <w:rFonts w:ascii="Arial" w:eastAsia="Times New Roman" w:hAnsi="Arial" w:cs="Arial"/>
          <w:kern w:val="0"/>
        </w:rPr>
        <w:t>regrantingowego</w:t>
      </w:r>
      <w:proofErr w:type="spellEnd"/>
      <w:r w:rsidRPr="00B72C67">
        <w:rPr>
          <w:rFonts w:ascii="Arial" w:eastAsia="Times New Roman" w:hAnsi="Arial" w:cs="Arial"/>
          <w:kern w:val="0"/>
        </w:rPr>
        <w:t xml:space="preserve"> - zadanie publiczne pod tytułem: „lokal w Bytomiu: miejsce aktywacji i integracji 3. sektora”:</w:t>
      </w:r>
    </w:p>
    <w:p w:rsidR="00B72C67" w:rsidRPr="00B72C67" w:rsidRDefault="00B72C67" w:rsidP="00E04D3A">
      <w:pPr>
        <w:pStyle w:val="Tekstpodstawowy21"/>
        <w:numPr>
          <w:ilvl w:val="0"/>
          <w:numId w:val="186"/>
        </w:numPr>
        <w:spacing w:line="360" w:lineRule="auto"/>
        <w:ind w:hanging="294"/>
        <w:rPr>
          <w:rFonts w:ascii="Arial" w:eastAsia="Times New Roman" w:hAnsi="Arial" w:cs="Arial"/>
          <w:kern w:val="0"/>
        </w:rPr>
      </w:pPr>
      <w:r w:rsidRPr="00B72C67">
        <w:rPr>
          <w:rFonts w:ascii="Arial" w:eastAsia="Times New Roman" w:hAnsi="Arial" w:cs="Arial"/>
          <w:kern w:val="0"/>
        </w:rPr>
        <w:t xml:space="preserve">prowadzenie Centrum Organizacji Pozarządowych oraz wsparcie działań </w:t>
      </w:r>
      <w:r w:rsidRPr="00B72C67">
        <w:rPr>
          <w:rFonts w:ascii="Arial" w:eastAsia="Times New Roman" w:hAnsi="Arial" w:cs="Arial"/>
          <w:kern w:val="0"/>
        </w:rPr>
        <w:lastRenderedPageBreak/>
        <w:t>doradczych i szkoleniowych w pomieszczeniach przy pl. Jana III Sobieskiego 3 w Bytomiu;</w:t>
      </w:r>
    </w:p>
    <w:p w:rsidR="00B72C67" w:rsidRPr="00B72C67" w:rsidRDefault="00B72C67" w:rsidP="00E04D3A">
      <w:pPr>
        <w:pStyle w:val="Tekstpodstawowy21"/>
        <w:numPr>
          <w:ilvl w:val="0"/>
          <w:numId w:val="186"/>
        </w:numPr>
        <w:spacing w:line="360" w:lineRule="auto"/>
        <w:ind w:hanging="294"/>
        <w:rPr>
          <w:rFonts w:ascii="Arial" w:eastAsia="Times New Roman" w:hAnsi="Arial" w:cs="Arial"/>
          <w:kern w:val="0"/>
        </w:rPr>
      </w:pPr>
      <w:r w:rsidRPr="00B72C67">
        <w:rPr>
          <w:rFonts w:ascii="Arial" w:eastAsia="Times New Roman" w:hAnsi="Arial" w:cs="Arial"/>
          <w:kern w:val="0"/>
        </w:rPr>
        <w:t xml:space="preserve">przeprowadzono konkurs, w ramach którego przyznano </w:t>
      </w:r>
      <w:proofErr w:type="spellStart"/>
      <w:r w:rsidRPr="00B72C67">
        <w:rPr>
          <w:rFonts w:ascii="Arial" w:eastAsia="Times New Roman" w:hAnsi="Arial" w:cs="Arial"/>
          <w:kern w:val="0"/>
        </w:rPr>
        <w:t>mikrodotacje</w:t>
      </w:r>
      <w:proofErr w:type="spellEnd"/>
      <w:r w:rsidRPr="00B72C67">
        <w:rPr>
          <w:rFonts w:ascii="Arial" w:eastAsia="Times New Roman" w:hAnsi="Arial" w:cs="Arial"/>
          <w:kern w:val="0"/>
        </w:rPr>
        <w:t xml:space="preserve"> dla 27 projektów, złożonych przez organizacje pozarządowe i grupy </w:t>
      </w:r>
      <w:r>
        <w:rPr>
          <w:rFonts w:ascii="Arial" w:eastAsia="Times New Roman" w:hAnsi="Arial" w:cs="Arial"/>
          <w:kern w:val="0"/>
        </w:rPr>
        <w:t>nieformalne, na łączną kwotę 78</w:t>
      </w:r>
      <w:r w:rsidRPr="00B72C67">
        <w:rPr>
          <w:rFonts w:ascii="Arial" w:eastAsia="Times New Roman" w:hAnsi="Arial" w:cs="Arial"/>
          <w:kern w:val="0"/>
        </w:rPr>
        <w:t>000,00 zł.</w:t>
      </w:r>
    </w:p>
    <w:p w:rsidR="00B72C67" w:rsidRPr="00B72C67" w:rsidRDefault="00B72C67" w:rsidP="00E04D3A">
      <w:pPr>
        <w:pStyle w:val="Tekstpodstawowy21"/>
        <w:numPr>
          <w:ilvl w:val="0"/>
          <w:numId w:val="185"/>
        </w:numPr>
        <w:spacing w:line="360" w:lineRule="auto"/>
        <w:ind w:left="426" w:hanging="426"/>
        <w:rPr>
          <w:rFonts w:ascii="Arial" w:eastAsia="Times New Roman" w:hAnsi="Arial" w:cs="Arial"/>
          <w:kern w:val="0"/>
        </w:rPr>
      </w:pPr>
      <w:r w:rsidRPr="00B72C67">
        <w:rPr>
          <w:rFonts w:ascii="Arial" w:eastAsia="Times New Roman" w:hAnsi="Arial" w:cs="Arial"/>
          <w:kern w:val="0"/>
        </w:rPr>
        <w:t>Przeprowadzono procedurę konkursową na realizację zadań publicznych skierowanych do mieszkańców Bytomia oraz organizacji pozarządowych działających na terenie miasta, realizowanych w ramach programów finansowanych ze środków pochodzących spoza budżetu miasta, w części dotyczącej tzw. „wkładu własnego”.</w:t>
      </w:r>
    </w:p>
    <w:p w:rsidR="00B72C67" w:rsidRPr="00B72C67" w:rsidRDefault="00B72C67" w:rsidP="00E04D3A">
      <w:pPr>
        <w:pStyle w:val="Tekstpodstawowy21"/>
        <w:numPr>
          <w:ilvl w:val="0"/>
          <w:numId w:val="185"/>
        </w:numPr>
        <w:spacing w:line="360" w:lineRule="auto"/>
        <w:ind w:left="426" w:hanging="426"/>
        <w:rPr>
          <w:rFonts w:ascii="Arial" w:eastAsia="Times New Roman" w:hAnsi="Arial" w:cs="Arial"/>
          <w:kern w:val="0"/>
        </w:rPr>
      </w:pPr>
      <w:r w:rsidRPr="00B72C67">
        <w:rPr>
          <w:rFonts w:ascii="Arial" w:eastAsia="Times New Roman" w:hAnsi="Arial" w:cs="Arial"/>
          <w:kern w:val="0"/>
        </w:rPr>
        <w:t xml:space="preserve">Wspierano organizacje pozarządowe poprzez poradnictwo i pomoc techniczną, w szczególności poprzez pomoc w przygotowaniu i wypełnianiu dokumentów wymaganych do rejestracji, dokumentacji konkursowych i obsługę </w:t>
      </w:r>
      <w:proofErr w:type="spellStart"/>
      <w:r w:rsidRPr="00B72C67">
        <w:rPr>
          <w:rFonts w:ascii="Arial" w:eastAsia="Times New Roman" w:hAnsi="Arial" w:cs="Arial"/>
          <w:kern w:val="0"/>
        </w:rPr>
        <w:t>eNGO</w:t>
      </w:r>
      <w:proofErr w:type="spellEnd"/>
      <w:r w:rsidRPr="00B72C67">
        <w:rPr>
          <w:rFonts w:ascii="Arial" w:eastAsia="Times New Roman" w:hAnsi="Arial" w:cs="Arial"/>
          <w:kern w:val="0"/>
        </w:rPr>
        <w:t>.</w:t>
      </w:r>
    </w:p>
    <w:p w:rsidR="00B72C67" w:rsidRPr="00B72C67" w:rsidRDefault="00B72C67" w:rsidP="00E04D3A">
      <w:pPr>
        <w:pStyle w:val="Tekstpodstawowy21"/>
        <w:numPr>
          <w:ilvl w:val="0"/>
          <w:numId w:val="185"/>
        </w:numPr>
        <w:spacing w:line="360" w:lineRule="auto"/>
        <w:ind w:left="426" w:hanging="426"/>
        <w:rPr>
          <w:rFonts w:ascii="Arial" w:eastAsia="Times New Roman" w:hAnsi="Arial" w:cs="Arial"/>
          <w:kern w:val="0"/>
        </w:rPr>
      </w:pPr>
      <w:r w:rsidRPr="00B72C67">
        <w:rPr>
          <w:rFonts w:ascii="Arial" w:eastAsia="Times New Roman" w:hAnsi="Arial" w:cs="Arial"/>
          <w:kern w:val="0"/>
        </w:rPr>
        <w:t>Stworzono broszurę promującą przekazanie 1,5% podatku na bytomskie stowarzyszenia i fundacje, które posiadają status OPP.</w:t>
      </w:r>
    </w:p>
    <w:p w:rsidR="00B72C67" w:rsidRPr="00B72C67" w:rsidRDefault="00B72C67" w:rsidP="00E04D3A">
      <w:pPr>
        <w:pStyle w:val="Tekstpodstawowy21"/>
        <w:numPr>
          <w:ilvl w:val="0"/>
          <w:numId w:val="185"/>
        </w:numPr>
        <w:spacing w:line="360" w:lineRule="auto"/>
        <w:ind w:left="426" w:hanging="426"/>
        <w:rPr>
          <w:rFonts w:ascii="Arial" w:eastAsia="Times New Roman" w:hAnsi="Arial" w:cs="Arial"/>
          <w:kern w:val="0"/>
        </w:rPr>
      </w:pPr>
      <w:r w:rsidRPr="00B72C67">
        <w:rPr>
          <w:rFonts w:ascii="Arial" w:eastAsia="Times New Roman" w:hAnsi="Arial" w:cs="Arial"/>
          <w:kern w:val="0"/>
        </w:rPr>
        <w:t>Aktualizowano wyszukiwarkę organizacji pozarządowych mających siedzibę w Bytomiu. Wyszukiwarka znajduje się pod adresem www.bytom.pl/dla-mieszkanca/bytomskie-organizacje-pozarzadowe.</w:t>
      </w:r>
    </w:p>
    <w:p w:rsidR="00B72C67" w:rsidRPr="00B72C67" w:rsidRDefault="00B72C67" w:rsidP="00E04D3A">
      <w:pPr>
        <w:pStyle w:val="Tekstpodstawowy21"/>
        <w:numPr>
          <w:ilvl w:val="0"/>
          <w:numId w:val="185"/>
        </w:numPr>
        <w:spacing w:line="360" w:lineRule="auto"/>
        <w:ind w:left="426" w:hanging="426"/>
        <w:rPr>
          <w:rFonts w:ascii="Arial" w:eastAsia="Times New Roman" w:hAnsi="Arial" w:cs="Arial"/>
          <w:kern w:val="0"/>
        </w:rPr>
      </w:pPr>
      <w:r w:rsidRPr="00B72C67">
        <w:rPr>
          <w:rFonts w:ascii="Arial" w:eastAsia="Times New Roman" w:hAnsi="Arial" w:cs="Arial"/>
          <w:kern w:val="0"/>
        </w:rPr>
        <w:t>Kontynuowano możliwość korzystania przez organizacje pozarządowe z elektronicznego generatora wniosków „</w:t>
      </w:r>
      <w:proofErr w:type="spellStart"/>
      <w:r w:rsidRPr="00B72C67">
        <w:rPr>
          <w:rFonts w:ascii="Arial" w:eastAsia="Times New Roman" w:hAnsi="Arial" w:cs="Arial"/>
          <w:kern w:val="0"/>
        </w:rPr>
        <w:t>eNGO</w:t>
      </w:r>
      <w:proofErr w:type="spellEnd"/>
      <w:r w:rsidRPr="00B72C67">
        <w:rPr>
          <w:rFonts w:ascii="Arial" w:eastAsia="Times New Roman" w:hAnsi="Arial" w:cs="Arial"/>
          <w:kern w:val="0"/>
        </w:rPr>
        <w:t>”, który wspomaga obsługę konkursów ofert.</w:t>
      </w:r>
    </w:p>
    <w:p w:rsidR="00B72C67" w:rsidRPr="00B72C67" w:rsidRDefault="00B72C67" w:rsidP="00E04D3A">
      <w:pPr>
        <w:pStyle w:val="Tekstpodstawowy21"/>
        <w:numPr>
          <w:ilvl w:val="0"/>
          <w:numId w:val="185"/>
        </w:numPr>
        <w:spacing w:line="360" w:lineRule="auto"/>
        <w:ind w:left="426" w:hanging="426"/>
        <w:rPr>
          <w:rFonts w:ascii="Arial" w:eastAsia="Times New Roman" w:hAnsi="Arial" w:cs="Arial"/>
          <w:kern w:val="0"/>
        </w:rPr>
      </w:pPr>
      <w:r w:rsidRPr="00B72C67">
        <w:rPr>
          <w:rFonts w:ascii="Arial" w:eastAsia="Times New Roman" w:hAnsi="Arial" w:cs="Arial"/>
          <w:kern w:val="0"/>
        </w:rPr>
        <w:t>Administrowano stronę internetową: www.bytom.pl/dla-mieszkanca/zaangazuj-sie, www.konsultacje.bytom.pl, www.bytom.engo.org.pl przeznaczone przede wszystkim dla bytomskich organizacji pozarządowych.</w:t>
      </w:r>
    </w:p>
    <w:p w:rsidR="00B72C67" w:rsidRPr="00B72C67" w:rsidRDefault="00B72C67" w:rsidP="00E04D3A">
      <w:pPr>
        <w:pStyle w:val="Tekstpodstawowy21"/>
        <w:numPr>
          <w:ilvl w:val="0"/>
          <w:numId w:val="185"/>
        </w:numPr>
        <w:spacing w:line="360" w:lineRule="auto"/>
        <w:ind w:left="426" w:hanging="426"/>
        <w:rPr>
          <w:rFonts w:ascii="Arial" w:eastAsia="Times New Roman" w:hAnsi="Arial" w:cs="Arial"/>
          <w:kern w:val="0"/>
        </w:rPr>
      </w:pPr>
      <w:r w:rsidRPr="00B72C67">
        <w:rPr>
          <w:rFonts w:ascii="Arial" w:eastAsia="Times New Roman" w:hAnsi="Arial" w:cs="Arial"/>
          <w:kern w:val="0"/>
        </w:rPr>
        <w:t>Bieżąco informowano organizacje drogą e-mailową o trwających konkursach ofert i wydarzeniach dla organizacji.</w:t>
      </w:r>
    </w:p>
    <w:p w:rsidR="00B72C67" w:rsidRPr="00B72C67" w:rsidRDefault="00B72C67" w:rsidP="00E04D3A">
      <w:pPr>
        <w:pStyle w:val="Tekstpodstawowy21"/>
        <w:numPr>
          <w:ilvl w:val="0"/>
          <w:numId w:val="185"/>
        </w:numPr>
        <w:spacing w:line="360" w:lineRule="auto"/>
        <w:ind w:left="426" w:hanging="426"/>
        <w:rPr>
          <w:rFonts w:ascii="Arial" w:eastAsia="Times New Roman" w:hAnsi="Arial" w:cs="Arial"/>
          <w:kern w:val="0"/>
        </w:rPr>
      </w:pPr>
      <w:r w:rsidRPr="00B72C67">
        <w:rPr>
          <w:rFonts w:ascii="Arial" w:eastAsia="Times New Roman" w:hAnsi="Arial" w:cs="Arial"/>
          <w:kern w:val="0"/>
        </w:rPr>
        <w:t>Opracowano zarządzenia Prezydenta Bytomia w sprawie powołania komisji konkursowych do otwartych konkursów ofert na realizację zadań publicznych Miasta Bytomia.</w:t>
      </w:r>
    </w:p>
    <w:p w:rsidR="00B72C67" w:rsidRPr="00B72C67" w:rsidRDefault="00B72C67" w:rsidP="00E04D3A">
      <w:pPr>
        <w:pStyle w:val="Tekstpodstawowy21"/>
        <w:numPr>
          <w:ilvl w:val="0"/>
          <w:numId w:val="185"/>
        </w:numPr>
        <w:spacing w:line="360" w:lineRule="auto"/>
        <w:ind w:left="426" w:hanging="426"/>
        <w:rPr>
          <w:rFonts w:ascii="Arial" w:eastAsia="Times New Roman" w:hAnsi="Arial" w:cs="Arial"/>
          <w:kern w:val="0"/>
        </w:rPr>
      </w:pPr>
      <w:r w:rsidRPr="00B72C67">
        <w:rPr>
          <w:rFonts w:ascii="Arial" w:eastAsia="Times New Roman" w:hAnsi="Arial" w:cs="Arial"/>
          <w:kern w:val="0"/>
        </w:rPr>
        <w:t>Przeprowadzano 17 procedur konkursowych do otwartych konkursów ofert na realizację zadań publicznych Miasta Bytomia.</w:t>
      </w:r>
    </w:p>
    <w:p w:rsidR="00B72C67" w:rsidRPr="00B72C67" w:rsidRDefault="00B72C67" w:rsidP="00E04D3A">
      <w:pPr>
        <w:pStyle w:val="Tekstpodstawowy21"/>
        <w:numPr>
          <w:ilvl w:val="0"/>
          <w:numId w:val="185"/>
        </w:numPr>
        <w:spacing w:line="360" w:lineRule="auto"/>
        <w:ind w:left="426" w:hanging="426"/>
        <w:rPr>
          <w:rFonts w:ascii="Arial" w:eastAsia="Times New Roman" w:hAnsi="Arial" w:cs="Arial"/>
          <w:kern w:val="0"/>
        </w:rPr>
      </w:pPr>
      <w:r w:rsidRPr="00B72C67">
        <w:rPr>
          <w:rFonts w:ascii="Arial" w:eastAsia="Times New Roman" w:hAnsi="Arial" w:cs="Arial"/>
          <w:kern w:val="0"/>
        </w:rPr>
        <w:t xml:space="preserve">Uczestniczono w WYBORCZYM FORUM NGO, które odbyło się 18 listopada - „lokal w Bytomiu”. Podczas Forum wybrano przedstawicielki i przedstawicieli sektora pozarządowego, którzy reprezentują interesy trzeciego sektora w </w:t>
      </w:r>
      <w:r w:rsidRPr="00B72C67">
        <w:rPr>
          <w:rFonts w:ascii="Arial" w:eastAsia="Times New Roman" w:hAnsi="Arial" w:cs="Arial"/>
          <w:kern w:val="0"/>
        </w:rPr>
        <w:lastRenderedPageBreak/>
        <w:t>Bytomskiej Radzie Działalności Pożytku Publicznego IV kadencji.</w:t>
      </w:r>
    </w:p>
    <w:p w:rsidR="00B72C67" w:rsidRPr="00B72C67" w:rsidRDefault="00B72C67" w:rsidP="00E04D3A">
      <w:pPr>
        <w:pStyle w:val="Tekstpodstawowy21"/>
        <w:numPr>
          <w:ilvl w:val="0"/>
          <w:numId w:val="185"/>
        </w:numPr>
        <w:spacing w:line="360" w:lineRule="auto"/>
        <w:ind w:left="426" w:hanging="426"/>
        <w:rPr>
          <w:rFonts w:ascii="Arial" w:eastAsia="Times New Roman" w:hAnsi="Arial" w:cs="Arial"/>
          <w:kern w:val="0"/>
        </w:rPr>
      </w:pPr>
      <w:r w:rsidRPr="00B72C67">
        <w:rPr>
          <w:rFonts w:ascii="Arial" w:eastAsia="Times New Roman" w:hAnsi="Arial" w:cs="Arial"/>
          <w:kern w:val="0"/>
        </w:rPr>
        <w:t>Współpracowano z Bytomską Radą Działalności Pożytku Publicznego, organizowano posiedzenia, udzielano pomocy w obsłudze administracyjno-biurowej.</w:t>
      </w:r>
    </w:p>
    <w:p w:rsidR="00B72C67" w:rsidRPr="00B72C67" w:rsidRDefault="00B72C67" w:rsidP="00E04D3A">
      <w:pPr>
        <w:pStyle w:val="Tekstpodstawowy21"/>
        <w:numPr>
          <w:ilvl w:val="0"/>
          <w:numId w:val="185"/>
        </w:numPr>
        <w:spacing w:line="360" w:lineRule="auto"/>
        <w:ind w:left="426" w:hanging="426"/>
        <w:rPr>
          <w:rFonts w:ascii="Arial" w:eastAsia="Times New Roman" w:hAnsi="Arial" w:cs="Arial"/>
          <w:kern w:val="0"/>
        </w:rPr>
      </w:pPr>
      <w:r w:rsidRPr="00B72C67">
        <w:rPr>
          <w:rFonts w:ascii="Arial" w:eastAsia="Times New Roman" w:hAnsi="Arial" w:cs="Arial"/>
          <w:kern w:val="0"/>
        </w:rPr>
        <w:t>Opracowano sprawozdanie z realizacji Programu współpracy miasta Bytomia z organizacjami pozarządowymi za rok 2023, które przedłożone zostało Radzie Miejskiej 28 maja 2024</w:t>
      </w:r>
      <w:r>
        <w:rPr>
          <w:rFonts w:ascii="Arial" w:eastAsia="Times New Roman" w:hAnsi="Arial" w:cs="Arial"/>
          <w:kern w:val="0"/>
        </w:rPr>
        <w:t xml:space="preserve"> roku</w:t>
      </w:r>
      <w:r w:rsidRPr="00B72C67">
        <w:rPr>
          <w:rFonts w:ascii="Arial" w:eastAsia="Times New Roman" w:hAnsi="Arial" w:cs="Arial"/>
          <w:kern w:val="0"/>
        </w:rPr>
        <w:t xml:space="preserve"> oraz opublikowane w BIP (zgodnie z art. 5a ust. 3 Ustawy z dnia 24 kwietnia 2003 r</w:t>
      </w:r>
      <w:r>
        <w:rPr>
          <w:rFonts w:ascii="Arial" w:eastAsia="Times New Roman" w:hAnsi="Arial" w:cs="Arial"/>
          <w:kern w:val="0"/>
        </w:rPr>
        <w:t>oku</w:t>
      </w:r>
      <w:r w:rsidRPr="00B72C67">
        <w:rPr>
          <w:rFonts w:ascii="Arial" w:eastAsia="Times New Roman" w:hAnsi="Arial" w:cs="Arial"/>
          <w:kern w:val="0"/>
        </w:rPr>
        <w:t xml:space="preserve"> o działalności pożytku publicznego i o wolontariacie).</w:t>
      </w:r>
    </w:p>
    <w:p w:rsidR="00B72C67" w:rsidRPr="00B72C67" w:rsidRDefault="00B72C67" w:rsidP="00E04D3A">
      <w:pPr>
        <w:pStyle w:val="Tekstpodstawowy21"/>
        <w:numPr>
          <w:ilvl w:val="0"/>
          <w:numId w:val="185"/>
        </w:numPr>
        <w:spacing w:line="360" w:lineRule="auto"/>
        <w:ind w:left="426" w:hanging="426"/>
        <w:rPr>
          <w:rFonts w:ascii="Arial" w:eastAsia="Times New Roman" w:hAnsi="Arial" w:cs="Arial"/>
          <w:kern w:val="0"/>
        </w:rPr>
      </w:pPr>
      <w:r w:rsidRPr="00B72C67">
        <w:rPr>
          <w:rFonts w:ascii="Arial" w:eastAsia="Times New Roman" w:hAnsi="Arial" w:cs="Arial"/>
          <w:kern w:val="0"/>
        </w:rPr>
        <w:t>Opracowano i konsultowano dokument: „Program współpracy miasta Bytomia z organizacjami pozarządowymi na rok 2025”. Prace nad programem poprzedzone były publicznym zaproszeniem wszystkich przedstawicieli organizacji pozarządowych do aktywnego włączenia się w proces tworzenia ww. dokumentu. Uchwała została przyjęta przez Radę Miejską 25 listopada 2024 r</w:t>
      </w:r>
      <w:r>
        <w:rPr>
          <w:rFonts w:ascii="Arial" w:eastAsia="Times New Roman" w:hAnsi="Arial" w:cs="Arial"/>
          <w:kern w:val="0"/>
        </w:rPr>
        <w:t>oku</w:t>
      </w:r>
      <w:r w:rsidRPr="00B72C67">
        <w:rPr>
          <w:rFonts w:ascii="Arial" w:eastAsia="Times New Roman" w:hAnsi="Arial" w:cs="Arial"/>
          <w:kern w:val="0"/>
        </w:rPr>
        <w:t>.</w:t>
      </w:r>
    </w:p>
    <w:p w:rsidR="00B72C67" w:rsidRPr="00B72C67" w:rsidRDefault="00B72C67" w:rsidP="00B72C67">
      <w:pPr>
        <w:tabs>
          <w:tab w:val="left" w:pos="0"/>
        </w:tabs>
        <w:jc w:val="both"/>
        <w:rPr>
          <w:rFonts w:cs="Arial"/>
          <w:szCs w:val="24"/>
        </w:rPr>
      </w:pPr>
      <w:r w:rsidRPr="00B72C67">
        <w:rPr>
          <w:rFonts w:cs="Arial"/>
          <w:b/>
          <w:szCs w:val="24"/>
        </w:rPr>
        <w:t>Centrum Organizacji Pozarządowych</w:t>
      </w:r>
    </w:p>
    <w:p w:rsidR="00B72C67" w:rsidRPr="00B72C67" w:rsidRDefault="00B72C67" w:rsidP="00B72C67">
      <w:pPr>
        <w:tabs>
          <w:tab w:val="left" w:pos="0"/>
        </w:tabs>
        <w:jc w:val="both"/>
        <w:rPr>
          <w:rFonts w:cs="Arial"/>
          <w:szCs w:val="24"/>
        </w:rPr>
      </w:pPr>
      <w:r w:rsidRPr="00B72C67">
        <w:rPr>
          <w:rFonts w:cs="Arial"/>
          <w:szCs w:val="24"/>
        </w:rPr>
        <w:t xml:space="preserve">COP to miejsce aktywizacji i integracji pod nazwą „lokal w Bytomiu” - podobnie jak w latach ubiegłych - działało w gmachu Miejskiej Biblioteki Publicznej przy pl. Jana III Sobieskiego 3 w Bytomiu. W wyniku przeprowadzonego konkursu ofert, operatorami „lokalu” w 2024 roku zostały dwie bytomskie organizacje pozarządowe: Stowarzyszenie </w:t>
      </w:r>
      <w:proofErr w:type="spellStart"/>
      <w:r w:rsidRPr="00B72C67">
        <w:rPr>
          <w:rFonts w:cs="Arial"/>
          <w:szCs w:val="24"/>
        </w:rPr>
        <w:t>Manuffaktura</w:t>
      </w:r>
      <w:proofErr w:type="spellEnd"/>
      <w:r w:rsidRPr="00B72C67">
        <w:rPr>
          <w:rFonts w:cs="Arial"/>
          <w:szCs w:val="24"/>
        </w:rPr>
        <w:t xml:space="preserve"> i Fundacja </w:t>
      </w:r>
      <w:proofErr w:type="spellStart"/>
      <w:r w:rsidRPr="00B72C67">
        <w:rPr>
          <w:rFonts w:cs="Arial"/>
          <w:szCs w:val="24"/>
        </w:rPr>
        <w:t>Inqubator</w:t>
      </w:r>
      <w:proofErr w:type="spellEnd"/>
      <w:r w:rsidRPr="00B72C67">
        <w:rPr>
          <w:rFonts w:cs="Arial"/>
          <w:szCs w:val="24"/>
        </w:rPr>
        <w:t xml:space="preserve"> Teatralny. „Lokal” dedykowany był organizacjom pozarządowym, grupom formalnym, nieformalnym oraz niezrzeszonym społecznikom działającym w Bytomiu. Stanowił przestrzeń, w tym również wirtualną, do spotkań, nawiązywania relacji, wymiany myśli i rozwoju ich działalności. Odbiorcy zadania otrzymali wsparcie infrastrukturalne oraz techniczne w postaci możliwości nieodpłatnej rezerwacji lokalu wraz z jego wyposażeniem, możliwości skorzystania z szafek, rzutnika, powierzchni magazynowej oraz wystawienniczej, dostępu do stanowiska komputerowego i Internetu. Funkcjonowanie “lokalu w Bytomiu” oparte jest o ścisłą współpracę z miastem. Zadanie dotyczące prowadzenia Centrum Organizacji Pozarządowych jest finansowane ze środków Gminy Bytom.</w:t>
      </w:r>
    </w:p>
    <w:p w:rsidR="00B72C67" w:rsidRPr="00B72C67" w:rsidRDefault="001042A1" w:rsidP="00B72C67">
      <w:pPr>
        <w:tabs>
          <w:tab w:val="left" w:pos="0"/>
        </w:tabs>
        <w:jc w:val="both"/>
        <w:rPr>
          <w:rFonts w:cs="Arial"/>
          <w:szCs w:val="24"/>
        </w:rPr>
      </w:pPr>
      <w:r>
        <w:rPr>
          <w:rFonts w:cs="Arial"/>
          <w:szCs w:val="24"/>
        </w:rPr>
        <w:br w:type="column"/>
      </w:r>
      <w:r w:rsidR="00B72C67" w:rsidRPr="00B72C67">
        <w:rPr>
          <w:rFonts w:cs="Arial"/>
          <w:szCs w:val="24"/>
        </w:rPr>
        <w:lastRenderedPageBreak/>
        <w:t>W 2024 r</w:t>
      </w:r>
      <w:r w:rsidR="00B72C67">
        <w:rPr>
          <w:rFonts w:cs="Arial"/>
          <w:szCs w:val="24"/>
        </w:rPr>
        <w:t>oku</w:t>
      </w:r>
      <w:r w:rsidR="00B72C67" w:rsidRPr="00B72C67">
        <w:rPr>
          <w:rFonts w:cs="Arial"/>
          <w:szCs w:val="24"/>
        </w:rPr>
        <w:t xml:space="preserve"> „lokal w Bytomiu” zrealizował m.in. poniższe inicjatywy oraz działania:</w:t>
      </w:r>
    </w:p>
    <w:p w:rsidR="00B72C67" w:rsidRPr="00B72C67" w:rsidRDefault="00B72C67" w:rsidP="00E04D3A">
      <w:pPr>
        <w:numPr>
          <w:ilvl w:val="0"/>
          <w:numId w:val="271"/>
        </w:numPr>
        <w:tabs>
          <w:tab w:val="left" w:pos="0"/>
        </w:tabs>
        <w:spacing w:before="0" w:after="0"/>
        <w:ind w:left="426" w:hanging="426"/>
        <w:jc w:val="both"/>
        <w:rPr>
          <w:rFonts w:cs="Arial"/>
          <w:szCs w:val="24"/>
        </w:rPr>
      </w:pPr>
      <w:r w:rsidRPr="00B72C67">
        <w:rPr>
          <w:rFonts w:cs="Arial"/>
          <w:szCs w:val="24"/>
        </w:rPr>
        <w:t>Objęto wsparciem infrastrukturalnym i technicznym organizacje pozarządowe działające w Bytomiu i/lub na jego rzecz w wymiarze ok 1400 godzin oraz opracowano bieżący harmonogram dyżurów oraz kalendarz rezerwacji lokalu.</w:t>
      </w:r>
    </w:p>
    <w:p w:rsidR="00B72C67" w:rsidRPr="00B72C67" w:rsidRDefault="00B72C67" w:rsidP="00E04D3A">
      <w:pPr>
        <w:numPr>
          <w:ilvl w:val="0"/>
          <w:numId w:val="271"/>
        </w:numPr>
        <w:tabs>
          <w:tab w:val="left" w:pos="0"/>
        </w:tabs>
        <w:spacing w:before="0" w:after="0"/>
        <w:ind w:left="426" w:hanging="426"/>
        <w:jc w:val="both"/>
        <w:rPr>
          <w:rFonts w:cs="Arial"/>
          <w:szCs w:val="24"/>
        </w:rPr>
      </w:pPr>
      <w:r w:rsidRPr="00B72C67">
        <w:rPr>
          <w:rFonts w:cs="Arial"/>
          <w:szCs w:val="24"/>
        </w:rPr>
        <w:t>Zorganizowano wsparcie merytoryczne w postaci 5 szkoleń, warsztatów, konferencji, porad, wykładów, wydarzeń integrujących itp.</w:t>
      </w:r>
    </w:p>
    <w:p w:rsidR="00B72C67" w:rsidRPr="00B72C67" w:rsidRDefault="00B72C67" w:rsidP="00E04D3A">
      <w:pPr>
        <w:numPr>
          <w:ilvl w:val="0"/>
          <w:numId w:val="272"/>
        </w:numPr>
        <w:tabs>
          <w:tab w:val="left" w:pos="0"/>
        </w:tabs>
        <w:spacing w:before="0" w:after="0"/>
        <w:ind w:left="993" w:hanging="567"/>
        <w:jc w:val="both"/>
        <w:rPr>
          <w:rFonts w:cs="Arial"/>
          <w:szCs w:val="24"/>
        </w:rPr>
      </w:pPr>
      <w:r w:rsidRPr="00B72C67">
        <w:rPr>
          <w:rFonts w:cs="Arial"/>
          <w:szCs w:val="24"/>
        </w:rPr>
        <w:t>WOŚP w loka</w:t>
      </w:r>
      <w:r>
        <w:rPr>
          <w:rFonts w:cs="Arial"/>
          <w:szCs w:val="24"/>
        </w:rPr>
        <w:t>lu - 28.01.2024 roku</w:t>
      </w:r>
    </w:p>
    <w:p w:rsidR="00B72C67" w:rsidRPr="00B72C67" w:rsidRDefault="00B72C67" w:rsidP="00E04D3A">
      <w:pPr>
        <w:numPr>
          <w:ilvl w:val="0"/>
          <w:numId w:val="272"/>
        </w:numPr>
        <w:tabs>
          <w:tab w:val="left" w:pos="0"/>
        </w:tabs>
        <w:spacing w:before="0" w:after="0"/>
        <w:ind w:left="993" w:hanging="567"/>
        <w:jc w:val="both"/>
        <w:rPr>
          <w:rFonts w:cs="Arial"/>
          <w:szCs w:val="24"/>
        </w:rPr>
      </w:pPr>
      <w:r w:rsidRPr="00B72C67">
        <w:rPr>
          <w:rFonts w:cs="Arial"/>
          <w:szCs w:val="24"/>
        </w:rPr>
        <w:t xml:space="preserve">Metropolia stolicą kultury - warsztaty we </w:t>
      </w:r>
      <w:r>
        <w:rPr>
          <w:rFonts w:cs="Arial"/>
          <w:szCs w:val="24"/>
        </w:rPr>
        <w:t>współpracy z GZM - 16.04.2024 roku</w:t>
      </w:r>
    </w:p>
    <w:p w:rsidR="00B72C67" w:rsidRPr="00B72C67" w:rsidRDefault="00B72C67" w:rsidP="00E04D3A">
      <w:pPr>
        <w:numPr>
          <w:ilvl w:val="0"/>
          <w:numId w:val="272"/>
        </w:numPr>
        <w:tabs>
          <w:tab w:val="left" w:pos="0"/>
        </w:tabs>
        <w:spacing w:before="0" w:after="0"/>
        <w:ind w:left="993" w:hanging="567"/>
        <w:jc w:val="both"/>
        <w:rPr>
          <w:rFonts w:cs="Arial"/>
          <w:szCs w:val="24"/>
        </w:rPr>
      </w:pPr>
      <w:r w:rsidRPr="00B72C67">
        <w:rPr>
          <w:rFonts w:cs="Arial"/>
          <w:szCs w:val="24"/>
        </w:rPr>
        <w:t>NGO w Operze - spotkanie sieciujące w</w:t>
      </w:r>
      <w:r>
        <w:rPr>
          <w:rFonts w:cs="Arial"/>
          <w:szCs w:val="24"/>
        </w:rPr>
        <w:t xml:space="preserve"> Operze Śląskiej - 20.02.2024 roku</w:t>
      </w:r>
    </w:p>
    <w:p w:rsidR="00B72C67" w:rsidRPr="00B72C67" w:rsidRDefault="00B72C67" w:rsidP="00E04D3A">
      <w:pPr>
        <w:numPr>
          <w:ilvl w:val="0"/>
          <w:numId w:val="272"/>
        </w:numPr>
        <w:tabs>
          <w:tab w:val="left" w:pos="0"/>
        </w:tabs>
        <w:spacing w:before="0" w:after="0"/>
        <w:ind w:left="993" w:hanging="567"/>
        <w:jc w:val="both"/>
        <w:rPr>
          <w:rFonts w:cs="Arial"/>
          <w:szCs w:val="24"/>
        </w:rPr>
      </w:pPr>
      <w:r w:rsidRPr="00B72C67">
        <w:rPr>
          <w:rFonts w:cs="Arial"/>
          <w:szCs w:val="24"/>
        </w:rPr>
        <w:t>Tkanki Kul</w:t>
      </w:r>
      <w:r>
        <w:rPr>
          <w:rFonts w:cs="Arial"/>
          <w:szCs w:val="24"/>
        </w:rPr>
        <w:t>tury - warsztaty - 26.06.2024 roku</w:t>
      </w:r>
    </w:p>
    <w:p w:rsidR="00B72C67" w:rsidRPr="00B72C67" w:rsidRDefault="00B72C67" w:rsidP="00E04D3A">
      <w:pPr>
        <w:numPr>
          <w:ilvl w:val="0"/>
          <w:numId w:val="272"/>
        </w:numPr>
        <w:tabs>
          <w:tab w:val="left" w:pos="0"/>
        </w:tabs>
        <w:spacing w:before="0" w:after="0"/>
        <w:ind w:left="993" w:hanging="567"/>
        <w:jc w:val="both"/>
        <w:rPr>
          <w:rFonts w:cs="Arial"/>
          <w:szCs w:val="24"/>
        </w:rPr>
      </w:pPr>
      <w:r w:rsidRPr="00B72C67">
        <w:rPr>
          <w:rFonts w:cs="Arial"/>
          <w:szCs w:val="24"/>
        </w:rPr>
        <w:t>Czy zielona transformacja może być pozarządowa - war</w:t>
      </w:r>
      <w:r>
        <w:rPr>
          <w:rFonts w:cs="Arial"/>
          <w:szCs w:val="24"/>
        </w:rPr>
        <w:t>sztaty/szkolenie - 12.12.2024 roku.</w:t>
      </w:r>
    </w:p>
    <w:p w:rsidR="00B72C67" w:rsidRPr="00B72C67" w:rsidRDefault="00B72C67" w:rsidP="00E04D3A">
      <w:pPr>
        <w:numPr>
          <w:ilvl w:val="0"/>
          <w:numId w:val="271"/>
        </w:numPr>
        <w:tabs>
          <w:tab w:val="left" w:pos="0"/>
        </w:tabs>
        <w:spacing w:before="0" w:after="0"/>
        <w:ind w:left="426" w:hanging="426"/>
        <w:jc w:val="both"/>
        <w:rPr>
          <w:rFonts w:cs="Arial"/>
          <w:szCs w:val="24"/>
        </w:rPr>
      </w:pPr>
      <w:r w:rsidRPr="00B72C67">
        <w:rPr>
          <w:rFonts w:cs="Arial"/>
          <w:szCs w:val="24"/>
        </w:rPr>
        <w:t>Przygotowano i przeprowadzono Wyborcze Forum NGO, podczas którego wybrano przedstawicieli oraz przedstawicielki 3. sektora do Bytomskiej Rady Działalności Poż</w:t>
      </w:r>
      <w:r>
        <w:rPr>
          <w:rFonts w:cs="Arial"/>
          <w:szCs w:val="24"/>
        </w:rPr>
        <w:t>ytku Publicznego - 18.11.2024 roku.</w:t>
      </w:r>
    </w:p>
    <w:p w:rsidR="00B72C67" w:rsidRPr="00B72C67" w:rsidRDefault="00B72C67" w:rsidP="00E04D3A">
      <w:pPr>
        <w:numPr>
          <w:ilvl w:val="0"/>
          <w:numId w:val="271"/>
        </w:numPr>
        <w:tabs>
          <w:tab w:val="left" w:pos="0"/>
        </w:tabs>
        <w:spacing w:before="0" w:after="0"/>
        <w:ind w:left="426" w:hanging="426"/>
        <w:jc w:val="both"/>
        <w:rPr>
          <w:rFonts w:cs="Arial"/>
          <w:szCs w:val="24"/>
        </w:rPr>
      </w:pPr>
      <w:r w:rsidRPr="00B72C67">
        <w:rPr>
          <w:rFonts w:cs="Arial"/>
          <w:szCs w:val="24"/>
        </w:rPr>
        <w:t>Zarządzano kontami lokalu w mediach społecznościowych (</w:t>
      </w:r>
      <w:proofErr w:type="spellStart"/>
      <w:r w:rsidRPr="00B72C67">
        <w:rPr>
          <w:rFonts w:cs="Arial"/>
          <w:szCs w:val="24"/>
        </w:rPr>
        <w:t>Facebook</w:t>
      </w:r>
      <w:proofErr w:type="spellEnd"/>
      <w:r w:rsidRPr="00B72C67">
        <w:rPr>
          <w:rFonts w:cs="Arial"/>
          <w:szCs w:val="24"/>
        </w:rPr>
        <w:t xml:space="preserve">, </w:t>
      </w:r>
      <w:proofErr w:type="spellStart"/>
      <w:r w:rsidRPr="00B72C67">
        <w:rPr>
          <w:rFonts w:cs="Arial"/>
          <w:szCs w:val="24"/>
        </w:rPr>
        <w:t>Instragram</w:t>
      </w:r>
      <w:proofErr w:type="spellEnd"/>
      <w:r w:rsidRPr="00B72C67">
        <w:rPr>
          <w:rFonts w:cs="Arial"/>
          <w:szCs w:val="24"/>
        </w:rPr>
        <w:t>)</w:t>
      </w:r>
    </w:p>
    <w:p w:rsidR="00B72C67" w:rsidRPr="00B72C67" w:rsidRDefault="00B72C67" w:rsidP="00E04D3A">
      <w:pPr>
        <w:numPr>
          <w:ilvl w:val="0"/>
          <w:numId w:val="271"/>
        </w:numPr>
        <w:tabs>
          <w:tab w:val="left" w:pos="0"/>
        </w:tabs>
        <w:spacing w:before="0" w:after="0"/>
        <w:ind w:left="426" w:hanging="426"/>
        <w:jc w:val="both"/>
        <w:rPr>
          <w:rFonts w:cs="Arial"/>
          <w:szCs w:val="24"/>
        </w:rPr>
      </w:pPr>
      <w:r w:rsidRPr="00B72C67">
        <w:rPr>
          <w:rFonts w:cs="Arial"/>
          <w:szCs w:val="24"/>
        </w:rPr>
        <w:t xml:space="preserve">Prowadzono stronę internetową </w:t>
      </w:r>
      <w:hyperlink r:id="rId12" w:history="1">
        <w:r w:rsidRPr="00B72C67">
          <w:rPr>
            <w:rStyle w:val="Hipercze"/>
            <w:rFonts w:cs="Arial"/>
            <w:color w:val="auto"/>
            <w:szCs w:val="24"/>
          </w:rPr>
          <w:t>www.lokalwbytomiu.pl</w:t>
        </w:r>
      </w:hyperlink>
      <w:r w:rsidRPr="00B72C67">
        <w:rPr>
          <w:rFonts w:cs="Arial"/>
          <w:szCs w:val="24"/>
        </w:rPr>
        <w:t>.</w:t>
      </w:r>
    </w:p>
    <w:p w:rsidR="00B72C67" w:rsidRPr="00B72C67" w:rsidRDefault="00B72C67" w:rsidP="00E04D3A">
      <w:pPr>
        <w:numPr>
          <w:ilvl w:val="0"/>
          <w:numId w:val="271"/>
        </w:numPr>
        <w:tabs>
          <w:tab w:val="left" w:pos="0"/>
        </w:tabs>
        <w:spacing w:before="0" w:after="0"/>
        <w:ind w:left="426" w:hanging="426"/>
        <w:jc w:val="both"/>
        <w:rPr>
          <w:rFonts w:cs="Arial"/>
          <w:szCs w:val="24"/>
        </w:rPr>
      </w:pPr>
      <w:r w:rsidRPr="00B72C67">
        <w:rPr>
          <w:rFonts w:cs="Arial"/>
          <w:szCs w:val="24"/>
        </w:rPr>
        <w:t>Zorganizowano 3. edycję Fajeru w Bytomiu, czyli Festiwalu Organizacji Pozarządowych. W wydarzeniu wzięło udział około 40 organizacji z naszego miasta - 7.09.2024 r</w:t>
      </w:r>
      <w:r>
        <w:rPr>
          <w:rFonts w:cs="Arial"/>
          <w:szCs w:val="24"/>
        </w:rPr>
        <w:t>oku</w:t>
      </w:r>
      <w:r w:rsidRPr="00B72C67">
        <w:rPr>
          <w:rFonts w:cs="Arial"/>
          <w:szCs w:val="24"/>
        </w:rPr>
        <w:t>.</w:t>
      </w:r>
    </w:p>
    <w:p w:rsidR="00B72C67" w:rsidRPr="00B72C67" w:rsidRDefault="00B72C67" w:rsidP="00E04D3A">
      <w:pPr>
        <w:numPr>
          <w:ilvl w:val="0"/>
          <w:numId w:val="271"/>
        </w:numPr>
        <w:tabs>
          <w:tab w:val="left" w:pos="0"/>
        </w:tabs>
        <w:spacing w:before="0" w:after="0"/>
        <w:ind w:left="426" w:hanging="426"/>
        <w:jc w:val="both"/>
        <w:rPr>
          <w:rFonts w:cs="Arial"/>
          <w:szCs w:val="24"/>
        </w:rPr>
      </w:pPr>
      <w:r w:rsidRPr="00B72C67">
        <w:rPr>
          <w:rFonts w:cs="Arial"/>
          <w:szCs w:val="24"/>
        </w:rPr>
        <w:t xml:space="preserve">Zorganizowano i przeprowadzono konkurs na </w:t>
      </w:r>
      <w:proofErr w:type="spellStart"/>
      <w:r w:rsidRPr="00B72C67">
        <w:rPr>
          <w:rFonts w:cs="Arial"/>
          <w:szCs w:val="24"/>
        </w:rPr>
        <w:t>mikrodotacje</w:t>
      </w:r>
      <w:proofErr w:type="spellEnd"/>
      <w:r w:rsidRPr="00B72C67">
        <w:rPr>
          <w:rFonts w:cs="Arial"/>
          <w:szCs w:val="24"/>
        </w:rPr>
        <w:t xml:space="preserve"> („lokalne działania”).</w:t>
      </w:r>
    </w:p>
    <w:p w:rsidR="00B72C67" w:rsidRPr="00B72C67" w:rsidRDefault="00B72C67" w:rsidP="00B72C67">
      <w:pPr>
        <w:jc w:val="both"/>
        <w:rPr>
          <w:rFonts w:eastAsia="Arial Unicode MS" w:cs="Arial"/>
          <w:szCs w:val="24"/>
        </w:rPr>
      </w:pPr>
      <w:r w:rsidRPr="00B72C67">
        <w:rPr>
          <w:rFonts w:eastAsia="Arial Unicode MS" w:cs="Arial"/>
          <w:szCs w:val="24"/>
        </w:rPr>
        <w:t xml:space="preserve"> „Lokal w Bytomiu” współpracował z przeszło 50 organizacjami pozarządowymi z terenu Bytomia, instytucjami kultury i lokalnymi przedsiębi</w:t>
      </w:r>
      <w:r>
        <w:rPr>
          <w:rFonts w:eastAsia="Arial Unicode MS" w:cs="Arial"/>
          <w:szCs w:val="24"/>
        </w:rPr>
        <w:t>orcami. Za realizowane w 2024 roku</w:t>
      </w:r>
      <w:r w:rsidRPr="00B72C67">
        <w:rPr>
          <w:rFonts w:eastAsia="Arial Unicode MS" w:cs="Arial"/>
          <w:szCs w:val="24"/>
        </w:rPr>
        <w:t xml:space="preserve"> działania związane z popularyzacją mechanizmu inicjatywy lokalnej pod hasłem "Graj lokalnie" w ramach akcji Masz Głos, otrzymał od Fundacji Batorego nominację do nagrody Super Samorząd 2024 i znalazł się w gronie wyróżnionych finalistów konkursu.</w:t>
      </w:r>
    </w:p>
    <w:p w:rsidR="00B72C67" w:rsidRPr="00B72C67" w:rsidRDefault="00B72C67" w:rsidP="00B72C67">
      <w:pPr>
        <w:jc w:val="both"/>
        <w:rPr>
          <w:rFonts w:eastAsia="Arial Unicode MS" w:cs="Arial"/>
          <w:szCs w:val="24"/>
        </w:rPr>
      </w:pPr>
      <w:r w:rsidRPr="00B72C67">
        <w:rPr>
          <w:rFonts w:eastAsia="Arial Unicode MS" w:cs="Arial"/>
          <w:szCs w:val="24"/>
        </w:rPr>
        <w:t xml:space="preserve">Wszelkie informacje dot. działań prowadzonych przez „lokal w Bytomiu” znajdują się na stronie internetowej www.lokalwbytomiu.pl oraz na </w:t>
      </w:r>
      <w:proofErr w:type="spellStart"/>
      <w:r w:rsidRPr="00B72C67">
        <w:rPr>
          <w:rFonts w:eastAsia="Arial Unicode MS" w:cs="Arial"/>
          <w:szCs w:val="24"/>
        </w:rPr>
        <w:t>Facebooku</w:t>
      </w:r>
      <w:proofErr w:type="spellEnd"/>
      <w:r w:rsidRPr="00B72C67">
        <w:rPr>
          <w:rFonts w:eastAsia="Arial Unicode MS" w:cs="Arial"/>
          <w:szCs w:val="24"/>
        </w:rPr>
        <w:t xml:space="preserve"> (www.facebook.com/lokalwbytomiu).</w:t>
      </w:r>
    </w:p>
    <w:p w:rsidR="00B72C67" w:rsidRPr="00DD141A" w:rsidRDefault="00B72C67" w:rsidP="00DD141A">
      <w:pPr>
        <w:pStyle w:val="StandardWW"/>
        <w:rPr>
          <w:rFonts w:ascii="Arial" w:hAnsi="Arial" w:cs="Arial"/>
          <w:b/>
        </w:rPr>
      </w:pPr>
      <w:r w:rsidRPr="00DD141A">
        <w:rPr>
          <w:rFonts w:ascii="Arial" w:hAnsi="Arial" w:cs="Arial"/>
          <w:b/>
        </w:rPr>
        <w:lastRenderedPageBreak/>
        <w:t>Fajer w Bytomiu, czyli święto społeczników</w:t>
      </w:r>
    </w:p>
    <w:p w:rsidR="00B72C67" w:rsidRPr="00B72C67" w:rsidRDefault="00B72C67" w:rsidP="00B72C67">
      <w:pPr>
        <w:jc w:val="both"/>
        <w:rPr>
          <w:rFonts w:cs="Arial"/>
          <w:szCs w:val="24"/>
        </w:rPr>
      </w:pPr>
      <w:r w:rsidRPr="00B72C67">
        <w:rPr>
          <w:rFonts w:cs="Arial"/>
          <w:szCs w:val="24"/>
        </w:rPr>
        <w:t xml:space="preserve">7 września pl. Sobieskiego i okolice zamieniły się w wielką scenę, na której swoją różnorodną ofertę zaprezentowały bytomskie </w:t>
      </w:r>
      <w:proofErr w:type="spellStart"/>
      <w:r w:rsidRPr="00B72C67">
        <w:rPr>
          <w:rFonts w:cs="Arial"/>
          <w:szCs w:val="24"/>
        </w:rPr>
        <w:t>NGO-sy</w:t>
      </w:r>
      <w:proofErr w:type="spellEnd"/>
      <w:r w:rsidRPr="00B72C67">
        <w:rPr>
          <w:rFonts w:cs="Arial"/>
          <w:szCs w:val="24"/>
        </w:rPr>
        <w:t>. Już po raz trzeci bytomianie wzięli udział w Fajerze w Bytomiu, czyli Festiwalu Organizacji Pozarządowych. Przeszło 40 bytomskich organizacji pozarządowych przygotowało bogatą ofertę, w której każdy znalazł coś dla siebie.</w:t>
      </w:r>
    </w:p>
    <w:p w:rsidR="00B72C67" w:rsidRPr="00B72C67" w:rsidRDefault="00B72C67" w:rsidP="00B72C67">
      <w:pPr>
        <w:jc w:val="both"/>
        <w:rPr>
          <w:rFonts w:cs="Arial"/>
          <w:szCs w:val="24"/>
        </w:rPr>
      </w:pPr>
      <w:r w:rsidRPr="00B72C67">
        <w:rPr>
          <w:rFonts w:cs="Arial"/>
          <w:szCs w:val="24"/>
        </w:rPr>
        <w:t xml:space="preserve">Imprezę rozpoczęła Fundacja </w:t>
      </w:r>
      <w:proofErr w:type="spellStart"/>
      <w:r w:rsidRPr="00B72C67">
        <w:rPr>
          <w:rFonts w:cs="Arial"/>
          <w:szCs w:val="24"/>
        </w:rPr>
        <w:t>Inqubator</w:t>
      </w:r>
      <w:proofErr w:type="spellEnd"/>
      <w:r w:rsidRPr="00B72C67">
        <w:rPr>
          <w:rFonts w:cs="Arial"/>
          <w:szCs w:val="24"/>
        </w:rPr>
        <w:t xml:space="preserve"> Teatralny spektaklem jednego aktora pt.: „Wesoły cyrk Pana </w:t>
      </w:r>
      <w:proofErr w:type="spellStart"/>
      <w:r w:rsidRPr="00B72C67">
        <w:rPr>
          <w:rFonts w:cs="Arial"/>
          <w:szCs w:val="24"/>
        </w:rPr>
        <w:t>Pedrro</w:t>
      </w:r>
      <w:proofErr w:type="spellEnd"/>
      <w:r w:rsidRPr="00B72C67">
        <w:rPr>
          <w:rFonts w:cs="Arial"/>
          <w:szCs w:val="24"/>
        </w:rPr>
        <w:t xml:space="preserve">”. Były gry i zabawy dla najmłodszych, a </w:t>
      </w:r>
      <w:proofErr w:type="spellStart"/>
      <w:r w:rsidRPr="00B72C67">
        <w:rPr>
          <w:rFonts w:cs="Arial"/>
          <w:szCs w:val="24"/>
        </w:rPr>
        <w:t>Sunset</w:t>
      </w:r>
      <w:proofErr w:type="spellEnd"/>
      <w:r w:rsidRPr="00B72C67">
        <w:rPr>
          <w:rFonts w:cs="Arial"/>
          <w:szCs w:val="24"/>
        </w:rPr>
        <w:t xml:space="preserve"> </w:t>
      </w:r>
      <w:proofErr w:type="spellStart"/>
      <w:r w:rsidRPr="00B72C67">
        <w:rPr>
          <w:rFonts w:cs="Arial"/>
          <w:szCs w:val="24"/>
        </w:rPr>
        <w:t>riders</w:t>
      </w:r>
      <w:proofErr w:type="spellEnd"/>
      <w:r w:rsidRPr="00B72C67">
        <w:rPr>
          <w:rFonts w:cs="Arial"/>
          <w:szCs w:val="24"/>
        </w:rPr>
        <w:t xml:space="preserve"> zaprosił wszystkich na zlot samochodowy. O muzyczną część wydarzenia zadbało Towarzystwo Społeczno-Kulturalne Niemców w Bytomiu oraz harcerze z hufca ZHP im. hm J. Kwietniewskiego.</w:t>
      </w:r>
    </w:p>
    <w:p w:rsidR="00B72C67" w:rsidRPr="00B72C67" w:rsidRDefault="00B72C67" w:rsidP="00B72C67">
      <w:pPr>
        <w:jc w:val="both"/>
        <w:rPr>
          <w:rFonts w:cs="Arial"/>
          <w:szCs w:val="24"/>
        </w:rPr>
      </w:pPr>
      <w:r w:rsidRPr="00B72C67">
        <w:rPr>
          <w:rFonts w:cs="Arial"/>
          <w:szCs w:val="24"/>
        </w:rPr>
        <w:t xml:space="preserve">W programie były również warsztaty, pokazy artystyczne i sportowe. Chętni wzięli udział w dyskusjach i zajęciach plastycznych, a odważni na placu Hiolskiego spróbowali swoich sił we wspinaczce. Można było też zagrać w gry razem z harcerzami z Hufca ZHP w Bytomiu. Uczestnicy zasiedli też do wspólnej lektury w ramach Narodowego Czytania 2024. Tegoroczną lekturą był „Kordian” Juliusza Słowackiego. Finałowym wydarzeniem na placu Sobieskiego był znany już z poprzedniej edycji tytułowy “Fajer”, czyli ognisty taniec!, a także nocna jazda na rolkach bytomskimi ulicami. </w:t>
      </w:r>
    </w:p>
    <w:p w:rsidR="00B72C67" w:rsidRPr="00B72C67" w:rsidRDefault="00B72C67" w:rsidP="00B72C67">
      <w:pPr>
        <w:jc w:val="both"/>
        <w:rPr>
          <w:rFonts w:cs="Arial"/>
          <w:szCs w:val="24"/>
        </w:rPr>
      </w:pPr>
      <w:r w:rsidRPr="00B72C67">
        <w:rPr>
          <w:rFonts w:cs="Arial"/>
          <w:szCs w:val="24"/>
        </w:rPr>
        <w:t>Festiwal Organizacji Pozarządowych ma w Bytomiu długą tradycję, przez wiele lat odbywał się jako Dzień Organizacji Pozarządowych przy okazji innych miejskich imprez plenerowych. Od kilku lat wydarzenie organizowane jest jako samodzielna impreza, która cieszy się coraz większą popularnością wśród bytomian, a to wszystko po to, by przybliżyć mieszkankom oraz mieszkańcom aktywność lokalnego trzeciego sektora oraz zachęcić ich do rozpoczęcia własnej ścieżki działalności non-profit.</w:t>
      </w:r>
    </w:p>
    <w:p w:rsidR="00B72C67" w:rsidRPr="00B72C67" w:rsidRDefault="00B72C67" w:rsidP="00B72C67">
      <w:pPr>
        <w:pStyle w:val="Tekstpodstawowy21"/>
        <w:spacing w:line="360" w:lineRule="auto"/>
        <w:rPr>
          <w:rFonts w:ascii="Arial" w:eastAsia="Times New Roman" w:hAnsi="Arial" w:cs="Arial"/>
          <w:kern w:val="0"/>
        </w:rPr>
      </w:pPr>
    </w:p>
    <w:p w:rsidR="00B72C67" w:rsidRPr="00B72C67" w:rsidRDefault="00B72C67" w:rsidP="00B72C67">
      <w:pPr>
        <w:pStyle w:val="Tekstpodstawowy21"/>
        <w:spacing w:line="360" w:lineRule="auto"/>
        <w:rPr>
          <w:rFonts w:ascii="Arial" w:eastAsia="Times New Roman" w:hAnsi="Arial" w:cs="Arial"/>
          <w:b/>
          <w:kern w:val="0"/>
        </w:rPr>
      </w:pPr>
      <w:r w:rsidRPr="00B72C67">
        <w:rPr>
          <w:rFonts w:ascii="Arial" w:eastAsia="Times New Roman" w:hAnsi="Arial" w:cs="Arial"/>
          <w:b/>
          <w:kern w:val="0"/>
        </w:rPr>
        <w:t>Bytomski Anioł Wolontariatu</w:t>
      </w:r>
    </w:p>
    <w:p w:rsidR="00B72C67" w:rsidRPr="00B72C67" w:rsidRDefault="00B72C67" w:rsidP="00B72C67">
      <w:pPr>
        <w:pStyle w:val="Tekstpodstawowy21"/>
        <w:spacing w:line="360" w:lineRule="auto"/>
        <w:rPr>
          <w:rFonts w:ascii="Arial" w:eastAsia="Times New Roman" w:hAnsi="Arial" w:cs="Arial"/>
          <w:kern w:val="0"/>
        </w:rPr>
      </w:pPr>
      <w:r w:rsidRPr="00B72C67">
        <w:rPr>
          <w:rFonts w:ascii="Arial" w:eastAsia="Times New Roman" w:hAnsi="Arial" w:cs="Arial"/>
          <w:kern w:val="0"/>
        </w:rPr>
        <w:t>Anioł Wolontariatu to nagroda mająca na celu wyłonienie najbardziej aktywnych osób lub grup, które działają nieodpłatnie na rzecz mieszkańców Bytomia. Do nagrody mogą być nominowane pojedyncze osoby lub grupy osób, które wykonywały swoje działania na zasadzie wolontariatu w dowolnym obszarze życia społecznego.</w:t>
      </w:r>
    </w:p>
    <w:p w:rsidR="00B72C67" w:rsidRPr="00B72C67" w:rsidRDefault="00B72C67" w:rsidP="00B72C67">
      <w:pPr>
        <w:pStyle w:val="Tekstpodstawowy21"/>
        <w:spacing w:line="360" w:lineRule="auto"/>
        <w:rPr>
          <w:rFonts w:ascii="Arial" w:eastAsia="Times New Roman" w:hAnsi="Arial" w:cs="Arial"/>
          <w:kern w:val="0"/>
        </w:rPr>
      </w:pPr>
      <w:r w:rsidRPr="00B72C67">
        <w:rPr>
          <w:rFonts w:ascii="Arial" w:eastAsia="Times New Roman" w:hAnsi="Arial" w:cs="Arial"/>
          <w:kern w:val="0"/>
        </w:rPr>
        <w:lastRenderedPageBreak/>
        <w:t xml:space="preserve">W tej edycji Anioła Wolontariatu do wyróżnienia zgłoszono 6 kandydatur: Waldemara </w:t>
      </w:r>
      <w:proofErr w:type="spellStart"/>
      <w:r w:rsidRPr="00B72C67">
        <w:rPr>
          <w:rFonts w:ascii="Arial" w:eastAsia="Times New Roman" w:hAnsi="Arial" w:cs="Arial"/>
          <w:kern w:val="0"/>
        </w:rPr>
        <w:t>Biniędę</w:t>
      </w:r>
      <w:proofErr w:type="spellEnd"/>
      <w:r w:rsidRPr="00B72C67">
        <w:rPr>
          <w:rFonts w:ascii="Arial" w:eastAsia="Times New Roman" w:hAnsi="Arial" w:cs="Arial"/>
          <w:kern w:val="0"/>
        </w:rPr>
        <w:t xml:space="preserve">, Stowarzyszenie Miechowicka Grupa Biegowa, Adama Żurawskiego, Tomasza Fiałkowskiego, Annę </w:t>
      </w:r>
      <w:proofErr w:type="spellStart"/>
      <w:r w:rsidRPr="00B72C67">
        <w:rPr>
          <w:rFonts w:ascii="Arial" w:eastAsia="Times New Roman" w:hAnsi="Arial" w:cs="Arial"/>
          <w:kern w:val="0"/>
        </w:rPr>
        <w:t>Giermak-Grodzińską</w:t>
      </w:r>
      <w:proofErr w:type="spellEnd"/>
      <w:r w:rsidRPr="00B72C67">
        <w:rPr>
          <w:rFonts w:ascii="Arial" w:eastAsia="Times New Roman" w:hAnsi="Arial" w:cs="Arial"/>
          <w:kern w:val="0"/>
        </w:rPr>
        <w:t xml:space="preserve"> oraz </w:t>
      </w:r>
      <w:proofErr w:type="spellStart"/>
      <w:r w:rsidRPr="00B72C67">
        <w:rPr>
          <w:rFonts w:ascii="Arial" w:eastAsia="Times New Roman" w:hAnsi="Arial" w:cs="Arial"/>
          <w:kern w:val="0"/>
        </w:rPr>
        <w:t>Miroslavę</w:t>
      </w:r>
      <w:proofErr w:type="spellEnd"/>
      <w:r w:rsidRPr="00B72C67">
        <w:rPr>
          <w:rFonts w:ascii="Arial" w:eastAsia="Times New Roman" w:hAnsi="Arial" w:cs="Arial"/>
          <w:kern w:val="0"/>
        </w:rPr>
        <w:t xml:space="preserve"> </w:t>
      </w:r>
      <w:proofErr w:type="spellStart"/>
      <w:r w:rsidRPr="00B72C67">
        <w:rPr>
          <w:rFonts w:ascii="Arial" w:eastAsia="Times New Roman" w:hAnsi="Arial" w:cs="Arial"/>
          <w:kern w:val="0"/>
        </w:rPr>
        <w:t>Zakhariia</w:t>
      </w:r>
      <w:proofErr w:type="spellEnd"/>
      <w:r w:rsidRPr="00B72C67">
        <w:rPr>
          <w:rFonts w:ascii="Arial" w:eastAsia="Times New Roman" w:hAnsi="Arial" w:cs="Arial"/>
          <w:kern w:val="0"/>
        </w:rPr>
        <w:t>.</w:t>
      </w:r>
    </w:p>
    <w:p w:rsidR="00B72C67" w:rsidRPr="00B72C67" w:rsidRDefault="00B72C67" w:rsidP="00B72C67">
      <w:pPr>
        <w:pStyle w:val="Tekstpodstawowy21"/>
        <w:spacing w:line="360" w:lineRule="auto"/>
        <w:rPr>
          <w:rFonts w:ascii="Arial" w:eastAsia="Times New Roman" w:hAnsi="Arial" w:cs="Arial"/>
          <w:kern w:val="0"/>
        </w:rPr>
      </w:pPr>
      <w:r w:rsidRPr="00B72C67">
        <w:rPr>
          <w:rFonts w:ascii="Arial" w:eastAsia="Times New Roman" w:hAnsi="Arial" w:cs="Arial"/>
          <w:kern w:val="0"/>
        </w:rPr>
        <w:t>10 grudnia podczas uroczystej gali, która odbyła się w Bytomskim Centrum Kultury, przedstawiono sylwetki wszystkich nominowanych do nagrody Anioła Wolontariatu w 2024 roku, a następnie odczytano werdykt kapituły Anioła Wolontariatu, która tegoroczne wyróżnienie przyznała Tomaszowi Fiałkowskiemu.</w:t>
      </w:r>
    </w:p>
    <w:p w:rsidR="00B72C67" w:rsidRPr="00B72C67" w:rsidRDefault="00B72C67" w:rsidP="00B72C67">
      <w:pPr>
        <w:jc w:val="both"/>
        <w:rPr>
          <w:rFonts w:cs="Arial"/>
          <w:szCs w:val="24"/>
        </w:rPr>
      </w:pPr>
      <w:r w:rsidRPr="00B72C67">
        <w:rPr>
          <w:rFonts w:cs="Arial"/>
          <w:szCs w:val="24"/>
        </w:rPr>
        <w:t>Tegoroczny laureat wyróżnienia Tomasz Fiałkowski prowadzi w naszym mieście od 2015 roku przy ulicy Gliwickiej znaną nie tylko w Bytomiu, ale również w ościennych miastach lodziarnię „U Fiołków”. Oprócz działalności gospodarczej, tegoroczny laureat znany jest także z wielu akcji charytatywnych w mieście. Tomasz Fiałkowski wspierał m.in. popularną „Smerfetkę” organizując zbiórki darów, jedzenia, lekarstw, niejednokrotnie z własnych środków finansowych dokonywał zakupów spożywczych dla „Smerfetki”. Ponadto wspierał również pikniki rodzinne organizowane przez Placówkę Opiekuńczo — Wychowawczą nr 2 w Bytomiu oraz fundację „Iskierka”.</w:t>
      </w:r>
    </w:p>
    <w:p w:rsidR="00B72C67" w:rsidRPr="00B72C67" w:rsidRDefault="00B72C67" w:rsidP="00B72C67">
      <w:pPr>
        <w:jc w:val="both"/>
        <w:rPr>
          <w:rFonts w:cs="Arial"/>
          <w:szCs w:val="24"/>
        </w:rPr>
      </w:pPr>
      <w:r w:rsidRPr="00B72C67">
        <w:rPr>
          <w:rFonts w:cs="Arial"/>
          <w:szCs w:val="24"/>
        </w:rPr>
        <w:t>Po wybuchu wojny na Ukrainie Tomasz Fiałkowski jako jeden z pierwszych ruszył z darami na Ukrainę, niejednokrotnie dokonywał zakupu najpotrzebniejszych artykułów spożywczych i opatrunkowych i dowoził je do Drohobycza, miasta partnerskiego Bytomia na Ukrainie. Był na Ukrainie aż 9-krotnie z transportem humanitarnym. Z kolei, gdy na południu Polski wystąpiły powodzie Tomasz Fiałkowski zareagował natychmiastowo i ruszył z pomocą humanitarną na tereny popowodziowe. Dowoził do zalanych miast i wsi potrzebne rzeczy, reagował na zgłaszane przez mieszkańców potrzeby, dokonywał zakupów i organizował zbiórki. Oczywiście nie były mu także obce potrzeby schronisk dla bezdomnych zwierząt, które również ucierpiały przy powodzi.</w:t>
      </w:r>
    </w:p>
    <w:p w:rsidR="00E32D76" w:rsidRPr="00B72C67" w:rsidRDefault="00B72C67" w:rsidP="00B72C67">
      <w:pPr>
        <w:jc w:val="both"/>
        <w:rPr>
          <w:rFonts w:cs="Arial"/>
          <w:webHidden/>
          <w:szCs w:val="24"/>
        </w:rPr>
      </w:pPr>
      <w:r w:rsidRPr="00B72C67">
        <w:rPr>
          <w:rFonts w:cs="Arial"/>
          <w:szCs w:val="24"/>
        </w:rPr>
        <w:t xml:space="preserve">Galę Anioła Wolontariatu uświetnił występ podopiecznych Młodzieżowego Domu Kultury nr 1 pod kierownictwem Danuty Szymczyk, a także wokalistek: Danuty </w:t>
      </w:r>
      <w:proofErr w:type="spellStart"/>
      <w:r w:rsidRPr="00B72C67">
        <w:rPr>
          <w:rFonts w:cs="Arial"/>
          <w:szCs w:val="24"/>
        </w:rPr>
        <w:t>Ungier</w:t>
      </w:r>
      <w:proofErr w:type="spellEnd"/>
      <w:r w:rsidRPr="00B72C67">
        <w:rPr>
          <w:rFonts w:cs="Arial"/>
          <w:szCs w:val="24"/>
        </w:rPr>
        <w:t xml:space="preserve"> i Aleksandry </w:t>
      </w:r>
      <w:proofErr w:type="spellStart"/>
      <w:r w:rsidRPr="00B72C67">
        <w:rPr>
          <w:rFonts w:cs="Arial"/>
          <w:szCs w:val="24"/>
        </w:rPr>
        <w:t>Markwicy</w:t>
      </w:r>
      <w:proofErr w:type="spellEnd"/>
      <w:r w:rsidRPr="00B72C67">
        <w:rPr>
          <w:rFonts w:cs="Arial"/>
          <w:szCs w:val="24"/>
        </w:rPr>
        <w:t>. Organizatorami XVIII Gali Anioła Wolontariatu byli: ZHP Hufiec Bytom, Liga Kobiet Nieobojętnych, Urząd Miejski w Bytomiu oraz Bytomskie Centrum Kultury.</w:t>
      </w:r>
    </w:p>
    <w:p w:rsidR="00767C79" w:rsidRDefault="00767C79" w:rsidP="00E04D3A">
      <w:pPr>
        <w:pStyle w:val="Nagwek3"/>
        <w:numPr>
          <w:ilvl w:val="2"/>
          <w:numId w:val="267"/>
        </w:numPr>
        <w:jc w:val="both"/>
        <w:rPr>
          <w:webHidden/>
        </w:rPr>
      </w:pPr>
      <w:bookmarkStart w:id="102" w:name="_Toc200356861"/>
      <w:r w:rsidRPr="00E32D76">
        <w:rPr>
          <w:webHidden/>
        </w:rPr>
        <w:lastRenderedPageBreak/>
        <w:t>Bytomska Rada Seniorów</w:t>
      </w:r>
      <w:bookmarkEnd w:id="101"/>
      <w:bookmarkEnd w:id="102"/>
    </w:p>
    <w:p w:rsidR="00B72C67" w:rsidRPr="00807812" w:rsidRDefault="00B72C67" w:rsidP="00807812">
      <w:pPr>
        <w:jc w:val="both"/>
        <w:rPr>
          <w:rFonts w:cs="Arial"/>
          <w:szCs w:val="24"/>
          <w:shd w:val="clear" w:color="auto" w:fill="FFFFFF"/>
          <w:lang w:eastAsia="pl-PL"/>
        </w:rPr>
      </w:pPr>
      <w:r w:rsidRPr="00807812">
        <w:rPr>
          <w:rFonts w:cs="Arial"/>
          <w:szCs w:val="24"/>
        </w:rPr>
        <w:t xml:space="preserve">Bytomską Radę Seniorów powołano w 2014 roku w celu </w:t>
      </w:r>
      <w:r w:rsidRPr="00807812">
        <w:rPr>
          <w:rFonts w:cs="Arial"/>
          <w:szCs w:val="24"/>
          <w:shd w:val="clear" w:color="auto" w:fill="FFFFFF"/>
          <w:lang w:eastAsia="pl-PL"/>
        </w:rPr>
        <w:t>zapewnienia seniorom wpływu na sprawy dotyczące społeczności lokalnej, włączając ich w działania, pozwalające zaspokoić ich potrzeby i rozwiązywać istotne problemy.</w:t>
      </w:r>
    </w:p>
    <w:p w:rsidR="00B72C67" w:rsidRPr="00807812" w:rsidRDefault="00B72C67" w:rsidP="00807812">
      <w:pPr>
        <w:jc w:val="both"/>
        <w:rPr>
          <w:rFonts w:cs="Arial"/>
          <w:szCs w:val="24"/>
        </w:rPr>
      </w:pPr>
      <w:r w:rsidRPr="00807812">
        <w:rPr>
          <w:rFonts w:cs="Arial"/>
          <w:szCs w:val="24"/>
        </w:rPr>
        <w:t>Głównym celem Bytomskiej Rady Seniorów jest pomoc osobom starszym poprzez reprezentowanie ich interesów wobec Rady Miejskiej i Prezydenta Miasta Bytomia. Rada jest organem konsultacyjnym, doradczym i inicjatywnym.</w:t>
      </w:r>
    </w:p>
    <w:p w:rsidR="00B72C67" w:rsidRPr="00807812" w:rsidRDefault="00B72C67" w:rsidP="00807812">
      <w:pPr>
        <w:jc w:val="both"/>
        <w:rPr>
          <w:rFonts w:cs="Arial"/>
          <w:szCs w:val="24"/>
          <w:shd w:val="clear" w:color="auto" w:fill="FFFFFF"/>
          <w:lang w:eastAsia="pl-PL"/>
        </w:rPr>
      </w:pPr>
      <w:r w:rsidRPr="00807812">
        <w:rPr>
          <w:rFonts w:cs="Arial"/>
          <w:szCs w:val="24"/>
          <w:shd w:val="clear" w:color="auto" w:fill="FFFFFF"/>
          <w:lang w:eastAsia="pl-PL"/>
        </w:rPr>
        <w:t>Do zadań Rady należy w szczególności:</w:t>
      </w:r>
    </w:p>
    <w:p w:rsidR="00B72C67" w:rsidRPr="00807812" w:rsidRDefault="00B72C67" w:rsidP="00E04D3A">
      <w:pPr>
        <w:pStyle w:val="Akapitzlist"/>
        <w:numPr>
          <w:ilvl w:val="0"/>
          <w:numId w:val="134"/>
        </w:numPr>
        <w:jc w:val="both"/>
        <w:rPr>
          <w:rFonts w:cs="Arial"/>
          <w:szCs w:val="24"/>
          <w:shd w:val="clear" w:color="auto" w:fill="FFFFFF"/>
          <w:lang w:eastAsia="pl-PL"/>
        </w:rPr>
      </w:pPr>
      <w:r w:rsidRPr="00807812">
        <w:rPr>
          <w:rFonts w:cs="Arial"/>
          <w:szCs w:val="24"/>
          <w:shd w:val="clear" w:color="auto" w:fill="FFFFFF"/>
          <w:lang w:eastAsia="pl-PL"/>
        </w:rPr>
        <w:t>współpraca z Radą Miejską i Prezydentem w zakresie rozwiązywania istotnych problemów i rozpatrywania potrzeb seniorów;</w:t>
      </w:r>
    </w:p>
    <w:p w:rsidR="00B72C67" w:rsidRPr="00807812" w:rsidRDefault="00B72C67" w:rsidP="00E04D3A">
      <w:pPr>
        <w:pStyle w:val="Akapitzlist"/>
        <w:numPr>
          <w:ilvl w:val="0"/>
          <w:numId w:val="134"/>
        </w:numPr>
        <w:jc w:val="both"/>
        <w:rPr>
          <w:rFonts w:cs="Arial"/>
          <w:szCs w:val="24"/>
          <w:shd w:val="clear" w:color="auto" w:fill="FFFFFF"/>
          <w:lang w:eastAsia="pl-PL"/>
        </w:rPr>
      </w:pPr>
      <w:r w:rsidRPr="00807812">
        <w:rPr>
          <w:rFonts w:cs="Arial"/>
          <w:szCs w:val="24"/>
          <w:shd w:val="clear" w:color="auto" w:fill="FFFFFF"/>
          <w:lang w:eastAsia="pl-PL"/>
        </w:rPr>
        <w:t>przedstawianie propozycji w zakresie ustalania priorytetowych zadań oraz inicjowanie działań na rzecz seniorów;</w:t>
      </w:r>
    </w:p>
    <w:p w:rsidR="00B72C67" w:rsidRPr="00807812" w:rsidRDefault="00B72C67" w:rsidP="00E04D3A">
      <w:pPr>
        <w:pStyle w:val="Akapitzlist"/>
        <w:numPr>
          <w:ilvl w:val="0"/>
          <w:numId w:val="134"/>
        </w:numPr>
        <w:jc w:val="both"/>
        <w:rPr>
          <w:rFonts w:cs="Arial"/>
          <w:szCs w:val="24"/>
          <w:shd w:val="clear" w:color="auto" w:fill="FFFFFF"/>
          <w:lang w:eastAsia="pl-PL"/>
        </w:rPr>
      </w:pPr>
      <w:r w:rsidRPr="00807812">
        <w:rPr>
          <w:rFonts w:cs="Arial"/>
          <w:szCs w:val="24"/>
          <w:shd w:val="clear" w:color="auto" w:fill="FFFFFF"/>
          <w:lang w:eastAsia="pl-PL"/>
        </w:rPr>
        <w:t>monitorowanie potrzeb seniorów zamieszkałych na terenie Bytomia;</w:t>
      </w:r>
    </w:p>
    <w:p w:rsidR="00B72C67" w:rsidRPr="00807812" w:rsidRDefault="00B72C67" w:rsidP="00E04D3A">
      <w:pPr>
        <w:pStyle w:val="Akapitzlist"/>
        <w:numPr>
          <w:ilvl w:val="0"/>
          <w:numId w:val="134"/>
        </w:numPr>
        <w:jc w:val="both"/>
        <w:rPr>
          <w:rFonts w:cs="Arial"/>
          <w:szCs w:val="24"/>
          <w:shd w:val="clear" w:color="auto" w:fill="FFFFFF"/>
          <w:lang w:eastAsia="pl-PL"/>
        </w:rPr>
      </w:pPr>
      <w:r w:rsidRPr="00807812">
        <w:rPr>
          <w:rFonts w:cs="Arial"/>
          <w:szCs w:val="24"/>
          <w:shd w:val="clear" w:color="auto" w:fill="FFFFFF"/>
          <w:lang w:eastAsia="pl-PL"/>
        </w:rPr>
        <w:t>wydawanie opinii i formułowanie wniosków, służących rozwijaniu działalności na rzecz seniorów;</w:t>
      </w:r>
    </w:p>
    <w:p w:rsidR="00B72C67" w:rsidRPr="00807812" w:rsidRDefault="00B72C67" w:rsidP="00E04D3A">
      <w:pPr>
        <w:pStyle w:val="Akapitzlist"/>
        <w:numPr>
          <w:ilvl w:val="0"/>
          <w:numId w:val="134"/>
        </w:numPr>
        <w:jc w:val="both"/>
        <w:rPr>
          <w:rFonts w:cs="Arial"/>
          <w:szCs w:val="24"/>
          <w:shd w:val="clear" w:color="auto" w:fill="FFFFFF"/>
          <w:lang w:eastAsia="pl-PL"/>
        </w:rPr>
      </w:pPr>
      <w:r w:rsidRPr="00807812">
        <w:rPr>
          <w:rFonts w:cs="Arial"/>
          <w:szCs w:val="24"/>
          <w:shd w:val="clear" w:color="auto" w:fill="FFFFFF"/>
          <w:lang w:eastAsia="pl-PL"/>
        </w:rPr>
        <w:t>opiniowanie i doradztwo przy tworzeniu dokumentów strategicznych dot. seniorów;</w:t>
      </w:r>
    </w:p>
    <w:p w:rsidR="00B72C67" w:rsidRPr="00807812" w:rsidRDefault="00B72C67" w:rsidP="00E04D3A">
      <w:pPr>
        <w:pStyle w:val="Akapitzlist"/>
        <w:numPr>
          <w:ilvl w:val="0"/>
          <w:numId w:val="134"/>
        </w:numPr>
        <w:jc w:val="both"/>
        <w:rPr>
          <w:rFonts w:cs="Arial"/>
          <w:szCs w:val="24"/>
          <w:shd w:val="clear" w:color="auto" w:fill="FFFFFF"/>
          <w:lang w:eastAsia="pl-PL"/>
        </w:rPr>
      </w:pPr>
      <w:r w:rsidRPr="00807812">
        <w:rPr>
          <w:rFonts w:cs="Arial"/>
          <w:szCs w:val="24"/>
          <w:shd w:val="clear" w:color="auto" w:fill="FFFFFF"/>
          <w:lang w:eastAsia="pl-PL"/>
        </w:rPr>
        <w:t>inicjowanie działań mających na celu upowszechnienie współpracy Gminy Bytom ze środowiskiem seniorów;</w:t>
      </w:r>
    </w:p>
    <w:p w:rsidR="00B72C67" w:rsidRPr="00807812" w:rsidRDefault="00B72C67" w:rsidP="00E04D3A">
      <w:pPr>
        <w:pStyle w:val="Akapitzlist"/>
        <w:numPr>
          <w:ilvl w:val="0"/>
          <w:numId w:val="134"/>
        </w:numPr>
        <w:jc w:val="both"/>
        <w:rPr>
          <w:rFonts w:cs="Arial"/>
          <w:szCs w:val="24"/>
          <w:shd w:val="clear" w:color="auto" w:fill="FFFFFF"/>
          <w:lang w:eastAsia="pl-PL"/>
        </w:rPr>
      </w:pPr>
      <w:r w:rsidRPr="00807812">
        <w:rPr>
          <w:rFonts w:cs="Arial"/>
          <w:szCs w:val="24"/>
          <w:shd w:val="clear" w:color="auto" w:fill="FFFFFF"/>
          <w:lang w:eastAsia="pl-PL"/>
        </w:rPr>
        <w:t>informowanie społeczności miasta o kierunkach działalności podejmowanych przez Gminę Bytom i organizacje pozarządowe na rzecz środowiska bytomskich seniorów.</w:t>
      </w:r>
    </w:p>
    <w:p w:rsidR="00B72C67" w:rsidRDefault="00B72C67" w:rsidP="00807812">
      <w:pPr>
        <w:tabs>
          <w:tab w:val="left" w:pos="538"/>
        </w:tabs>
        <w:autoSpaceDE w:val="0"/>
        <w:autoSpaceDN w:val="0"/>
        <w:adjustRightInd w:val="0"/>
        <w:spacing w:before="0" w:after="0"/>
        <w:jc w:val="both"/>
        <w:rPr>
          <w:rFonts w:cs="Arial"/>
          <w:szCs w:val="24"/>
        </w:rPr>
      </w:pPr>
      <w:r w:rsidRPr="00807812">
        <w:rPr>
          <w:rFonts w:eastAsia="SimSun" w:cs="Arial"/>
          <w:szCs w:val="24"/>
        </w:rPr>
        <w:tab/>
      </w:r>
      <w:r w:rsidRPr="00807812">
        <w:rPr>
          <w:rFonts w:cs="Arial"/>
          <w:szCs w:val="24"/>
        </w:rPr>
        <w:t>Bytomska Rada Seniorów w 2024 roku uczestniczyła, w formie wolontariatu, w projekcie „Bytomski Telefon Seniora” prowadzonym przez Centrum Doradztwa Strategicznego w Krakowie w ramach projektu „Halo Aktywni 60+”.</w:t>
      </w:r>
    </w:p>
    <w:p w:rsidR="006A0F0C" w:rsidRDefault="006A0F0C" w:rsidP="00807812">
      <w:pPr>
        <w:pStyle w:val="Nagwek3"/>
        <w:jc w:val="both"/>
        <w:rPr>
          <w:rFonts w:eastAsia="Calibri"/>
          <w:szCs w:val="24"/>
        </w:rPr>
      </w:pPr>
      <w:bookmarkStart w:id="103" w:name="_Toc200356862"/>
    </w:p>
    <w:p w:rsidR="00767C79" w:rsidRPr="00807812" w:rsidRDefault="001042A1" w:rsidP="00807812">
      <w:pPr>
        <w:pStyle w:val="Nagwek3"/>
        <w:jc w:val="both"/>
        <w:rPr>
          <w:rFonts w:eastAsia="Calibri"/>
          <w:szCs w:val="24"/>
        </w:rPr>
      </w:pPr>
      <w:r>
        <w:rPr>
          <w:rFonts w:eastAsia="Calibri"/>
          <w:szCs w:val="24"/>
        </w:rPr>
        <w:t xml:space="preserve">3.11.2 </w:t>
      </w:r>
      <w:r w:rsidR="00767C79" w:rsidRPr="00807812">
        <w:rPr>
          <w:rFonts w:eastAsia="Calibri"/>
          <w:szCs w:val="24"/>
        </w:rPr>
        <w:t xml:space="preserve"> Bytomska Rada Działalności Pożytku Publicznego</w:t>
      </w:r>
      <w:bookmarkEnd w:id="103"/>
    </w:p>
    <w:p w:rsidR="00B72C67" w:rsidRPr="001042A1" w:rsidRDefault="00B72C67" w:rsidP="00807812">
      <w:pPr>
        <w:shd w:val="clear" w:color="auto" w:fill="FFFFFF"/>
        <w:jc w:val="both"/>
        <w:rPr>
          <w:rFonts w:cs="Arial"/>
          <w:szCs w:val="24"/>
        </w:rPr>
      </w:pPr>
      <w:r w:rsidRPr="001042A1">
        <w:rPr>
          <w:rFonts w:cs="Arial"/>
          <w:szCs w:val="24"/>
        </w:rPr>
        <w:t>Bytomska Rada Działalności Pożytku Publicznego w 2024 r</w:t>
      </w:r>
      <w:r w:rsidR="001042A1">
        <w:rPr>
          <w:rFonts w:cs="Arial"/>
          <w:szCs w:val="24"/>
        </w:rPr>
        <w:t>oku</w:t>
      </w:r>
      <w:r w:rsidRPr="001042A1">
        <w:rPr>
          <w:rFonts w:cs="Arial"/>
          <w:szCs w:val="24"/>
        </w:rPr>
        <w:t xml:space="preserve"> odbyła osiem spotkań, a do jej najważniejszych działań należały: </w:t>
      </w:r>
    </w:p>
    <w:p w:rsidR="00B72C67" w:rsidRPr="001042A1" w:rsidRDefault="00B72C67" w:rsidP="00E04D3A">
      <w:pPr>
        <w:pStyle w:val="Tekstpodstawowy2"/>
        <w:numPr>
          <w:ilvl w:val="0"/>
          <w:numId w:val="273"/>
        </w:numPr>
        <w:spacing w:after="0" w:line="360" w:lineRule="auto"/>
        <w:jc w:val="both"/>
        <w:rPr>
          <w:rFonts w:ascii="Arial" w:hAnsi="Arial" w:cs="Arial"/>
        </w:rPr>
      </w:pPr>
      <w:r w:rsidRPr="001042A1">
        <w:rPr>
          <w:rFonts w:ascii="Arial" w:hAnsi="Arial" w:cs="Arial"/>
        </w:rPr>
        <w:lastRenderedPageBreak/>
        <w:t xml:space="preserve">organizacja razem z lokalem w Bytomiu Festiwalu Organizacji Pozarządowych - Fajer w Bytomiu, </w:t>
      </w:r>
    </w:p>
    <w:p w:rsidR="00B72C67" w:rsidRPr="001042A1" w:rsidRDefault="00B72C67" w:rsidP="00E04D3A">
      <w:pPr>
        <w:pStyle w:val="Tekstpodstawowy2"/>
        <w:numPr>
          <w:ilvl w:val="0"/>
          <w:numId w:val="273"/>
        </w:numPr>
        <w:spacing w:after="0" w:line="360" w:lineRule="auto"/>
        <w:jc w:val="both"/>
        <w:rPr>
          <w:rFonts w:ascii="Arial" w:hAnsi="Arial" w:cs="Arial"/>
        </w:rPr>
      </w:pPr>
      <w:r w:rsidRPr="001042A1">
        <w:rPr>
          <w:rFonts w:ascii="Arial" w:hAnsi="Arial" w:cs="Arial"/>
        </w:rPr>
        <w:t xml:space="preserve">wizyta studyjna w Centrum Aktywności w Mikołowie, </w:t>
      </w:r>
    </w:p>
    <w:p w:rsidR="00B72C67" w:rsidRPr="001042A1" w:rsidRDefault="00B72C67" w:rsidP="00E04D3A">
      <w:pPr>
        <w:pStyle w:val="Tekstpodstawowy2"/>
        <w:numPr>
          <w:ilvl w:val="0"/>
          <w:numId w:val="273"/>
        </w:numPr>
        <w:spacing w:after="0" w:line="360" w:lineRule="auto"/>
        <w:jc w:val="both"/>
        <w:rPr>
          <w:rFonts w:ascii="Arial" w:hAnsi="Arial" w:cs="Arial"/>
        </w:rPr>
      </w:pPr>
      <w:r w:rsidRPr="001042A1">
        <w:rPr>
          <w:rFonts w:ascii="Arial" w:hAnsi="Arial" w:cs="Arial"/>
        </w:rPr>
        <w:t xml:space="preserve">spotkanie </w:t>
      </w:r>
      <w:proofErr w:type="spellStart"/>
      <w:r w:rsidRPr="001042A1">
        <w:rPr>
          <w:rFonts w:ascii="Arial" w:hAnsi="Arial" w:cs="Arial"/>
        </w:rPr>
        <w:t>NGOsów</w:t>
      </w:r>
      <w:proofErr w:type="spellEnd"/>
      <w:r w:rsidRPr="001042A1">
        <w:rPr>
          <w:rFonts w:ascii="Arial" w:hAnsi="Arial" w:cs="Arial"/>
        </w:rPr>
        <w:t xml:space="preserve"> w Operze Śląskiej,</w:t>
      </w:r>
    </w:p>
    <w:p w:rsidR="00B72C67" w:rsidRPr="001042A1" w:rsidRDefault="00B72C67" w:rsidP="00E04D3A">
      <w:pPr>
        <w:pStyle w:val="Tekstpodstawowy2"/>
        <w:numPr>
          <w:ilvl w:val="0"/>
          <w:numId w:val="273"/>
        </w:numPr>
        <w:spacing w:after="0" w:line="360" w:lineRule="auto"/>
        <w:jc w:val="both"/>
        <w:rPr>
          <w:rFonts w:ascii="Arial" w:hAnsi="Arial" w:cs="Arial"/>
        </w:rPr>
      </w:pPr>
      <w:r w:rsidRPr="001042A1">
        <w:rPr>
          <w:rFonts w:ascii="Arial" w:hAnsi="Arial" w:cs="Arial"/>
        </w:rPr>
        <w:t>udział w posiedzeniu Śląskiej Rady Działalności Pożytku Publicznego,</w:t>
      </w:r>
    </w:p>
    <w:p w:rsidR="00B72C67" w:rsidRPr="001042A1" w:rsidRDefault="00B72C67" w:rsidP="00E04D3A">
      <w:pPr>
        <w:pStyle w:val="Tekstpodstawowy2"/>
        <w:numPr>
          <w:ilvl w:val="0"/>
          <w:numId w:val="273"/>
        </w:numPr>
        <w:spacing w:after="0" w:line="360" w:lineRule="auto"/>
        <w:jc w:val="both"/>
        <w:rPr>
          <w:rFonts w:ascii="Arial" w:hAnsi="Arial" w:cs="Arial"/>
        </w:rPr>
      </w:pPr>
      <w:r w:rsidRPr="001042A1">
        <w:rPr>
          <w:rFonts w:ascii="Arial" w:hAnsi="Arial" w:cs="Arial"/>
        </w:rPr>
        <w:t>organizacja spotkania NGO z Miejskim Rzecznikiem ds. Osób Niepełnosprawnych,</w:t>
      </w:r>
    </w:p>
    <w:p w:rsidR="00B72C67" w:rsidRPr="001042A1" w:rsidRDefault="00B72C67" w:rsidP="00E04D3A">
      <w:pPr>
        <w:pStyle w:val="Tekstpodstawowy2"/>
        <w:numPr>
          <w:ilvl w:val="0"/>
          <w:numId w:val="273"/>
        </w:numPr>
        <w:spacing w:after="0" w:line="360" w:lineRule="auto"/>
        <w:jc w:val="both"/>
        <w:rPr>
          <w:rFonts w:ascii="Arial" w:hAnsi="Arial" w:cs="Arial"/>
        </w:rPr>
      </w:pPr>
      <w:r w:rsidRPr="001042A1">
        <w:rPr>
          <w:rFonts w:ascii="Arial" w:hAnsi="Arial" w:cs="Arial"/>
        </w:rPr>
        <w:t>przestrzeń dyskusji o sprawach ważnych dla sektora pozarządowego,</w:t>
      </w:r>
    </w:p>
    <w:p w:rsidR="00B72C67" w:rsidRPr="001042A1" w:rsidRDefault="00B72C67" w:rsidP="00E04D3A">
      <w:pPr>
        <w:pStyle w:val="Tekstpodstawowy2"/>
        <w:numPr>
          <w:ilvl w:val="0"/>
          <w:numId w:val="273"/>
        </w:numPr>
        <w:spacing w:after="0" w:line="360" w:lineRule="auto"/>
        <w:jc w:val="both"/>
        <w:rPr>
          <w:rFonts w:ascii="Arial" w:hAnsi="Arial" w:cs="Arial"/>
        </w:rPr>
      </w:pPr>
      <w:r w:rsidRPr="001042A1">
        <w:rPr>
          <w:rFonts w:ascii="Arial" w:hAnsi="Arial" w:cs="Arial"/>
        </w:rPr>
        <w:t>spotkanie z ekspertem z zakresu partycypacji społecznej.</w:t>
      </w:r>
    </w:p>
    <w:p w:rsidR="00B72C67" w:rsidRPr="001042A1" w:rsidRDefault="00B72C67" w:rsidP="00807812">
      <w:pPr>
        <w:pStyle w:val="Tekstpodstawowy2"/>
        <w:spacing w:line="360" w:lineRule="auto"/>
        <w:jc w:val="both"/>
        <w:rPr>
          <w:rFonts w:ascii="Arial" w:hAnsi="Arial" w:cs="Arial"/>
        </w:rPr>
      </w:pPr>
      <w:r w:rsidRPr="001042A1">
        <w:rPr>
          <w:rFonts w:ascii="Arial" w:hAnsi="Arial" w:cs="Arial"/>
        </w:rPr>
        <w:t xml:space="preserve">Ponadto </w:t>
      </w:r>
      <w:r w:rsidRPr="001042A1">
        <w:rPr>
          <w:rStyle w:val="object"/>
          <w:rFonts w:ascii="Arial" w:hAnsi="Arial" w:cs="Arial"/>
        </w:rPr>
        <w:t>cz</w:t>
      </w:r>
      <w:r w:rsidRPr="001042A1">
        <w:rPr>
          <w:rFonts w:ascii="Arial" w:hAnsi="Arial" w:cs="Arial"/>
        </w:rPr>
        <w:t>łonkowie Rady uczestniczyli w konsultowaniu Programu współpracy miasta Bytomia z organizacjami pozarządowymi na 2025 rok oraz brali udział w komisjach konkursowych dotyczących zlecania organizacjom realizacji zadań publicznych.</w:t>
      </w:r>
    </w:p>
    <w:p w:rsidR="00B72C67" w:rsidRPr="00807812" w:rsidRDefault="00B72C67" w:rsidP="00807812">
      <w:pPr>
        <w:jc w:val="both"/>
        <w:rPr>
          <w:rFonts w:cs="Arial"/>
          <w:szCs w:val="24"/>
        </w:rPr>
      </w:pPr>
      <w:r w:rsidRPr="00807812">
        <w:rPr>
          <w:rFonts w:cs="Arial"/>
          <w:szCs w:val="24"/>
        </w:rPr>
        <w:t>Kadencja Bytomskiej Rady Działalności Pożytku Publi</w:t>
      </w:r>
      <w:r w:rsidR="001042A1">
        <w:rPr>
          <w:rFonts w:cs="Arial"/>
          <w:szCs w:val="24"/>
        </w:rPr>
        <w:t>cznego trwa trzy lata. W 2024 roku</w:t>
      </w:r>
      <w:r w:rsidRPr="00807812">
        <w:rPr>
          <w:rFonts w:cs="Arial"/>
          <w:szCs w:val="24"/>
        </w:rPr>
        <w:t xml:space="preserve"> w związku z upływem kadencji przeprowadzono wybory do nowej rady.</w:t>
      </w:r>
    </w:p>
    <w:p w:rsidR="00B72C67" w:rsidRPr="00807812" w:rsidRDefault="00B72C67" w:rsidP="00807812">
      <w:pPr>
        <w:jc w:val="both"/>
        <w:rPr>
          <w:rFonts w:cs="Arial"/>
          <w:szCs w:val="24"/>
        </w:rPr>
      </w:pPr>
      <w:r w:rsidRPr="00807812">
        <w:rPr>
          <w:rFonts w:cs="Arial"/>
          <w:szCs w:val="24"/>
        </w:rPr>
        <w:t xml:space="preserve">18 listopada podczas Wyborczego Forum NGO, które odbyło się w „lokalu w Bytomiu”, wybranych zostało siedmiu członków Bytomskiej Rady Działalności Pożytku Publicznego IV kadencji: Marcin Ciesielski (Stowarzyszenie Miechowicka Grupa Biegowa), Mateusz Ciuraj (OSP Górniki), Maciej </w:t>
      </w:r>
      <w:proofErr w:type="spellStart"/>
      <w:r w:rsidRPr="00807812">
        <w:rPr>
          <w:rFonts w:cs="Arial"/>
          <w:szCs w:val="24"/>
        </w:rPr>
        <w:t>Kurylas</w:t>
      </w:r>
      <w:proofErr w:type="spellEnd"/>
      <w:r w:rsidRPr="00807812">
        <w:rPr>
          <w:rFonts w:cs="Arial"/>
          <w:szCs w:val="24"/>
        </w:rPr>
        <w:t xml:space="preserve"> (MKS MOSM Bytom), Marcin Musialik (Fundacja </w:t>
      </w:r>
      <w:proofErr w:type="spellStart"/>
      <w:r w:rsidRPr="00807812">
        <w:rPr>
          <w:rFonts w:cs="Arial"/>
          <w:szCs w:val="24"/>
        </w:rPr>
        <w:t>Inqubator</w:t>
      </w:r>
      <w:proofErr w:type="spellEnd"/>
      <w:r w:rsidRPr="00807812">
        <w:rPr>
          <w:rFonts w:cs="Arial"/>
          <w:szCs w:val="24"/>
        </w:rPr>
        <w:t xml:space="preserve"> Teatralny), Ewa </w:t>
      </w:r>
      <w:proofErr w:type="spellStart"/>
      <w:r w:rsidRPr="00807812">
        <w:rPr>
          <w:rFonts w:cs="Arial"/>
          <w:szCs w:val="24"/>
        </w:rPr>
        <w:t>Śliwoń</w:t>
      </w:r>
      <w:proofErr w:type="spellEnd"/>
      <w:r w:rsidRPr="00807812">
        <w:rPr>
          <w:rFonts w:cs="Arial"/>
          <w:szCs w:val="24"/>
        </w:rPr>
        <w:t xml:space="preserve"> (Stowarzyszenie </w:t>
      </w:r>
      <w:proofErr w:type="spellStart"/>
      <w:r w:rsidRPr="00807812">
        <w:rPr>
          <w:rFonts w:cs="Arial"/>
          <w:szCs w:val="24"/>
        </w:rPr>
        <w:t>Manuffaktura</w:t>
      </w:r>
      <w:proofErr w:type="spellEnd"/>
      <w:r w:rsidRPr="00807812">
        <w:rPr>
          <w:rFonts w:cs="Arial"/>
          <w:szCs w:val="24"/>
        </w:rPr>
        <w:t>), Paweł Winiarski (Stowarzyszenie Miłośników Rozbarku), Antonia Zatorska (Stowarzyszenie Spełniamy Dziecięce Marzenia).</w:t>
      </w:r>
    </w:p>
    <w:p w:rsidR="00B72C67" w:rsidRPr="00807812" w:rsidRDefault="00B72C67" w:rsidP="00807812">
      <w:pPr>
        <w:jc w:val="both"/>
        <w:rPr>
          <w:rFonts w:cs="Arial"/>
          <w:szCs w:val="24"/>
        </w:rPr>
      </w:pPr>
      <w:r w:rsidRPr="00807812">
        <w:rPr>
          <w:rFonts w:cs="Arial"/>
          <w:szCs w:val="24"/>
        </w:rPr>
        <w:t xml:space="preserve">Skład Bytomskiej Rady Pożytku Publicznego uzupełnili: Barbara Wadowska i Joanna Stępień /przedstawicielki Rady Miejskiej w Bytomiu/ oraz trzy przedstawicielki prezydenta Bytomia – Magdalena Górak, zastępca prezydenta Bytomia, Beata Michel – Naczelnik Wydziału Organizacji Pozarządowych oraz Krystyna </w:t>
      </w:r>
      <w:proofErr w:type="spellStart"/>
      <w:r w:rsidRPr="00807812">
        <w:rPr>
          <w:rFonts w:cs="Arial"/>
          <w:szCs w:val="24"/>
        </w:rPr>
        <w:t>Jankowiak-Markwica</w:t>
      </w:r>
      <w:proofErr w:type="spellEnd"/>
      <w:r w:rsidRPr="00807812">
        <w:rPr>
          <w:rFonts w:cs="Arial"/>
          <w:szCs w:val="24"/>
        </w:rPr>
        <w:t xml:space="preserve"> – Naczelnik Wydziału Kultury i Sportu.</w:t>
      </w:r>
    </w:p>
    <w:p w:rsidR="00B72C67" w:rsidRPr="00807812" w:rsidRDefault="00B72C67" w:rsidP="00807812">
      <w:pPr>
        <w:jc w:val="both"/>
        <w:rPr>
          <w:rFonts w:cs="Arial"/>
          <w:szCs w:val="24"/>
        </w:rPr>
      </w:pPr>
      <w:r w:rsidRPr="00807812">
        <w:rPr>
          <w:rFonts w:cs="Arial"/>
          <w:szCs w:val="24"/>
        </w:rPr>
        <w:t>Imienne powołanie Bytomskiej Rady Działalności Pożytku Publicznego IV kadencji nastąpiło na podstawie zarządzenia nr 488/24 Prezydent Bytomia z dnia 27 listopada 2024 r</w:t>
      </w:r>
      <w:r w:rsidR="001042A1">
        <w:rPr>
          <w:rFonts w:cs="Arial"/>
          <w:szCs w:val="24"/>
        </w:rPr>
        <w:t>oku.</w:t>
      </w:r>
      <w:r w:rsidRPr="00807812">
        <w:rPr>
          <w:rFonts w:cs="Arial"/>
          <w:szCs w:val="24"/>
        </w:rPr>
        <w:t xml:space="preserve"> Podczas inauguracyjnego spotkania członkowie nowej rady wybrali na </w:t>
      </w:r>
      <w:r w:rsidRPr="00807812">
        <w:rPr>
          <w:rFonts w:cs="Arial"/>
          <w:szCs w:val="24"/>
        </w:rPr>
        <w:lastRenderedPageBreak/>
        <w:t xml:space="preserve">przewodniczącą – Magdalenę Górak, na wiceprzewodniczącego Marcina Musialika, zaś na sekretarza Ewę </w:t>
      </w:r>
      <w:proofErr w:type="spellStart"/>
      <w:r w:rsidRPr="00807812">
        <w:rPr>
          <w:rFonts w:cs="Arial"/>
          <w:szCs w:val="24"/>
        </w:rPr>
        <w:t>Śliwoń</w:t>
      </w:r>
      <w:proofErr w:type="spellEnd"/>
      <w:r w:rsidRPr="00807812">
        <w:rPr>
          <w:rFonts w:cs="Arial"/>
          <w:szCs w:val="24"/>
        </w:rPr>
        <w:t>.</w:t>
      </w:r>
    </w:p>
    <w:p w:rsidR="006A0F0C" w:rsidRDefault="006A0F0C" w:rsidP="00807812">
      <w:pPr>
        <w:pStyle w:val="Nagwek3"/>
        <w:jc w:val="both"/>
        <w:rPr>
          <w:szCs w:val="24"/>
        </w:rPr>
      </w:pPr>
      <w:bookmarkStart w:id="104" w:name="_Toc200356863"/>
    </w:p>
    <w:p w:rsidR="000341FD" w:rsidRPr="00807812" w:rsidRDefault="000341FD" w:rsidP="00807812">
      <w:pPr>
        <w:pStyle w:val="Nagwek3"/>
        <w:jc w:val="both"/>
        <w:rPr>
          <w:rFonts w:eastAsia="Calibri"/>
          <w:szCs w:val="24"/>
        </w:rPr>
      </w:pPr>
      <w:r w:rsidRPr="00807812">
        <w:rPr>
          <w:szCs w:val="24"/>
        </w:rPr>
        <w:t xml:space="preserve">3.10.3 </w:t>
      </w:r>
      <w:r w:rsidRPr="00807812">
        <w:rPr>
          <w:rFonts w:eastAsia="Calibri"/>
          <w:szCs w:val="24"/>
        </w:rPr>
        <w:t>Bytomski Budżet Obywatelski</w:t>
      </w:r>
      <w:bookmarkEnd w:id="104"/>
    </w:p>
    <w:p w:rsidR="00B72C67" w:rsidRPr="00807812" w:rsidRDefault="00B72C67" w:rsidP="00807812">
      <w:pPr>
        <w:jc w:val="both"/>
        <w:rPr>
          <w:rFonts w:cs="Arial"/>
          <w:szCs w:val="24"/>
        </w:rPr>
      </w:pPr>
      <w:r w:rsidRPr="00807812">
        <w:rPr>
          <w:rFonts w:eastAsia="Calibri" w:cs="Arial"/>
          <w:szCs w:val="24"/>
        </w:rPr>
        <w:t xml:space="preserve">Szczególną formą konsultacji społecznych jest budżet obywatelski, w ramach którego mieszkańcy w bezpośrednim głosowaniu decydują corocznie o części wydatków budżetu gminy. Zadania wybrane w ramach budżetu obywatelskiego zostają uwzględnione w uchwale budżetowej gminy. </w:t>
      </w:r>
      <w:r w:rsidR="001042A1">
        <w:rPr>
          <w:rFonts w:eastAsia="Calibri" w:cs="Arial"/>
          <w:szCs w:val="24"/>
        </w:rPr>
        <w:t>W 2024 roku</w:t>
      </w:r>
      <w:r w:rsidRPr="00807812">
        <w:rPr>
          <w:rFonts w:eastAsia="Calibri" w:cs="Arial"/>
          <w:szCs w:val="24"/>
        </w:rPr>
        <w:t xml:space="preserve"> odbyła się kolejna edycja Bytomskiego Budżetu Obywatelskiego. </w:t>
      </w:r>
      <w:r w:rsidRPr="00807812">
        <w:rPr>
          <w:rFonts w:cs="Arial"/>
          <w:szCs w:val="24"/>
        </w:rPr>
        <w:t>W związku z tym zostały opracowane i przeprowadzone procedury Bytomskiego Budżetu Obywatelskiego w celu wyłonienia projektów, które realizowane będą w 2025 roku.</w:t>
      </w:r>
    </w:p>
    <w:p w:rsidR="00B72C67" w:rsidRPr="001042A1" w:rsidRDefault="00B72C67" w:rsidP="00807812">
      <w:pPr>
        <w:jc w:val="both"/>
        <w:rPr>
          <w:rFonts w:cs="Arial"/>
          <w:szCs w:val="24"/>
        </w:rPr>
      </w:pPr>
      <w:r w:rsidRPr="001042A1">
        <w:rPr>
          <w:rFonts w:cs="Arial"/>
          <w:szCs w:val="24"/>
        </w:rPr>
        <w:t xml:space="preserve">Na realizację Bytomskiego Budżetu Obywatelskiego </w:t>
      </w:r>
      <w:r w:rsidR="001042A1">
        <w:rPr>
          <w:rFonts w:cs="Arial"/>
          <w:szCs w:val="24"/>
        </w:rPr>
        <w:t>przeznaczono kwotę ponad 5,9 milionów</w:t>
      </w:r>
      <w:r w:rsidRPr="001042A1">
        <w:rPr>
          <w:rFonts w:cs="Arial"/>
          <w:szCs w:val="24"/>
        </w:rPr>
        <w:t xml:space="preserve"> zł</w:t>
      </w:r>
      <w:r w:rsidR="001042A1">
        <w:rPr>
          <w:rFonts w:cs="Arial"/>
          <w:szCs w:val="24"/>
        </w:rPr>
        <w:t>otych</w:t>
      </w:r>
      <w:r w:rsidRPr="001042A1">
        <w:rPr>
          <w:rFonts w:cs="Arial"/>
          <w:szCs w:val="24"/>
        </w:rPr>
        <w:t xml:space="preserve">. Łącznie bytomianie zgłosili 55 projektów. Po ich zweryfikowaniu pod głosowanie poddane zostały 50 projekty.  </w:t>
      </w:r>
    </w:p>
    <w:p w:rsidR="00B72C67" w:rsidRPr="001042A1" w:rsidRDefault="001042A1" w:rsidP="00807812">
      <w:pPr>
        <w:jc w:val="both"/>
        <w:rPr>
          <w:rFonts w:cs="Arial"/>
          <w:szCs w:val="24"/>
        </w:rPr>
      </w:pPr>
      <w:r>
        <w:rPr>
          <w:rFonts w:cs="Arial"/>
          <w:szCs w:val="24"/>
        </w:rPr>
        <w:t>23</w:t>
      </w:r>
      <w:r w:rsidR="00B72C67" w:rsidRPr="001042A1">
        <w:rPr>
          <w:rFonts w:cs="Arial"/>
          <w:szCs w:val="24"/>
        </w:rPr>
        <w:t>600 bytomian oddało rekordową liczbę 43 tysięcy głosów.</w:t>
      </w:r>
    </w:p>
    <w:p w:rsidR="00B72C67" w:rsidRPr="001042A1" w:rsidRDefault="00B72C67" w:rsidP="00807812">
      <w:pPr>
        <w:jc w:val="both"/>
        <w:rPr>
          <w:rFonts w:cs="Arial"/>
          <w:szCs w:val="24"/>
        </w:rPr>
      </w:pPr>
      <w:r w:rsidRPr="001042A1">
        <w:rPr>
          <w:rFonts w:cs="Arial"/>
          <w:szCs w:val="24"/>
        </w:rPr>
        <w:t>Mieszkańcy głosując w formie elektronicznej, za pośrednictwem platformy www.bo.bytom.pl, zadecydowali, że zrealizowanych zostanie aż 14 inicjatyw, z tego:</w:t>
      </w:r>
    </w:p>
    <w:p w:rsidR="00B72C67" w:rsidRPr="001042A1" w:rsidRDefault="001A2B94" w:rsidP="00807812">
      <w:pPr>
        <w:jc w:val="both"/>
        <w:rPr>
          <w:rFonts w:cs="Arial"/>
          <w:szCs w:val="24"/>
        </w:rPr>
      </w:pPr>
      <w:r>
        <w:rPr>
          <w:rFonts w:cs="Arial"/>
          <w:szCs w:val="24"/>
        </w:rPr>
        <w:t>- 1 projekt z puli od 500 tysięcy</w:t>
      </w:r>
      <w:r w:rsidR="00B72C67" w:rsidRPr="001042A1">
        <w:rPr>
          <w:rFonts w:cs="Arial"/>
          <w:szCs w:val="24"/>
        </w:rPr>
        <w:t xml:space="preserve"> zł</w:t>
      </w:r>
      <w:r>
        <w:rPr>
          <w:rFonts w:cs="Arial"/>
          <w:szCs w:val="24"/>
        </w:rPr>
        <w:t>otych</w:t>
      </w:r>
      <w:r w:rsidR="00B72C67" w:rsidRPr="001042A1">
        <w:rPr>
          <w:rFonts w:cs="Arial"/>
          <w:szCs w:val="24"/>
        </w:rPr>
        <w:t xml:space="preserve"> do 2 </w:t>
      </w:r>
      <w:r>
        <w:rPr>
          <w:rFonts w:cs="Arial"/>
          <w:szCs w:val="24"/>
        </w:rPr>
        <w:t xml:space="preserve">milionów </w:t>
      </w:r>
      <w:r w:rsidR="00B72C67" w:rsidRPr="001042A1">
        <w:rPr>
          <w:rFonts w:cs="Arial"/>
          <w:szCs w:val="24"/>
        </w:rPr>
        <w:t>zł</w:t>
      </w:r>
      <w:r>
        <w:rPr>
          <w:rFonts w:cs="Arial"/>
          <w:szCs w:val="24"/>
        </w:rPr>
        <w:t>otych</w:t>
      </w:r>
      <w:r w:rsidR="00B72C67" w:rsidRPr="001042A1">
        <w:rPr>
          <w:rFonts w:cs="Arial"/>
          <w:szCs w:val="24"/>
        </w:rPr>
        <w:t>;</w:t>
      </w:r>
    </w:p>
    <w:p w:rsidR="00B72C67" w:rsidRPr="001042A1" w:rsidRDefault="00B72C67" w:rsidP="00807812">
      <w:pPr>
        <w:jc w:val="both"/>
        <w:rPr>
          <w:rFonts w:cs="Arial"/>
          <w:szCs w:val="24"/>
        </w:rPr>
      </w:pPr>
      <w:r w:rsidRPr="001042A1">
        <w:rPr>
          <w:rFonts w:cs="Arial"/>
          <w:szCs w:val="24"/>
        </w:rPr>
        <w:t>- 13 p</w:t>
      </w:r>
      <w:r w:rsidR="001A2B94">
        <w:rPr>
          <w:rFonts w:cs="Arial"/>
          <w:szCs w:val="24"/>
        </w:rPr>
        <w:t>rojektów z puli poniżej 500 tysięcy</w:t>
      </w:r>
      <w:r w:rsidRPr="001042A1">
        <w:rPr>
          <w:rFonts w:cs="Arial"/>
          <w:szCs w:val="24"/>
        </w:rPr>
        <w:t xml:space="preserve"> zł</w:t>
      </w:r>
      <w:r w:rsidR="001A2B94">
        <w:rPr>
          <w:rFonts w:cs="Arial"/>
          <w:szCs w:val="24"/>
        </w:rPr>
        <w:t>otych</w:t>
      </w:r>
      <w:r w:rsidRPr="001042A1">
        <w:rPr>
          <w:rFonts w:cs="Arial"/>
          <w:szCs w:val="24"/>
        </w:rPr>
        <w:t>.</w:t>
      </w:r>
    </w:p>
    <w:p w:rsidR="00B72C67" w:rsidRPr="001A2B94" w:rsidRDefault="00B72C67" w:rsidP="00807812">
      <w:pPr>
        <w:autoSpaceDE w:val="0"/>
        <w:autoSpaceDN w:val="0"/>
        <w:adjustRightInd w:val="0"/>
        <w:jc w:val="both"/>
        <w:rPr>
          <w:rFonts w:cs="Arial"/>
          <w:bCs/>
          <w:szCs w:val="24"/>
        </w:rPr>
      </w:pPr>
      <w:r w:rsidRPr="00807812">
        <w:rPr>
          <w:rFonts w:cs="Arial"/>
          <w:bCs/>
          <w:szCs w:val="24"/>
        </w:rPr>
        <w:t>W tej edycji Budżetu Obywatelskiego mieszkańcy postawili na p</w:t>
      </w:r>
      <w:r w:rsidR="001A2B94">
        <w:rPr>
          <w:rFonts w:cs="Arial"/>
          <w:bCs/>
          <w:szCs w:val="24"/>
        </w:rPr>
        <w:t xml:space="preserve">rojekt pn. „Relaks pod chmurką </w:t>
      </w:r>
      <w:r w:rsidRPr="00807812">
        <w:rPr>
          <w:rFonts w:cs="Arial"/>
          <w:bCs/>
          <w:szCs w:val="24"/>
        </w:rPr>
        <w:t>- rozbudowa basenu odkrytego z atrakcjami”. Podczas tegorocznego głosowania mieszkańcy chętnie oddawali swoje głosy także na projekty związane z budową nowych placów zabaw i miejsc rekreacji. Wśród projektów, które bytomianie wybrali do realizacji znalazły się także te o charakterze społecznym oraz edukacyjnym.</w:t>
      </w:r>
    </w:p>
    <w:p w:rsidR="00B72C67" w:rsidRPr="00807812" w:rsidRDefault="00B72C67" w:rsidP="00807812">
      <w:pPr>
        <w:autoSpaceDE w:val="0"/>
        <w:autoSpaceDN w:val="0"/>
        <w:adjustRightInd w:val="0"/>
        <w:jc w:val="both"/>
        <w:rPr>
          <w:rFonts w:cs="Arial"/>
          <w:b/>
          <w:bCs/>
          <w:szCs w:val="24"/>
        </w:rPr>
      </w:pPr>
      <w:r w:rsidRPr="00807812">
        <w:rPr>
          <w:rFonts w:cs="Arial"/>
          <w:b/>
          <w:bCs/>
          <w:szCs w:val="24"/>
        </w:rPr>
        <w:t xml:space="preserve">Zwycięskie projekty z puli od </w:t>
      </w:r>
      <w:r w:rsidR="001A2B94" w:rsidRPr="001A2B94">
        <w:rPr>
          <w:rFonts w:cs="Arial"/>
          <w:b/>
          <w:szCs w:val="24"/>
        </w:rPr>
        <w:t>500 tysięcy złotych do 2 milionów złotych</w:t>
      </w:r>
    </w:p>
    <w:p w:rsidR="00B72C67" w:rsidRPr="00807812" w:rsidRDefault="00B72C67" w:rsidP="00E04D3A">
      <w:pPr>
        <w:numPr>
          <w:ilvl w:val="0"/>
          <w:numId w:val="187"/>
        </w:numPr>
        <w:autoSpaceDE w:val="0"/>
        <w:autoSpaceDN w:val="0"/>
        <w:adjustRightInd w:val="0"/>
        <w:spacing w:before="0" w:after="0"/>
        <w:ind w:left="426" w:hanging="426"/>
        <w:jc w:val="both"/>
        <w:rPr>
          <w:rFonts w:cs="Arial"/>
          <w:bCs/>
          <w:szCs w:val="24"/>
        </w:rPr>
      </w:pPr>
      <w:r w:rsidRPr="00807812">
        <w:rPr>
          <w:rFonts w:cs="Arial"/>
          <w:bCs/>
          <w:szCs w:val="24"/>
        </w:rPr>
        <w:t xml:space="preserve">„Relaks pod chmurką - rozbudowa basenu odkrytego z atrakcjami” - projekt zakłada rozbudowę basenu odkrytego w Parku Miejskim im. hm. F. Kachla, </w:t>
      </w:r>
      <w:r w:rsidRPr="00807812">
        <w:rPr>
          <w:rFonts w:cs="Arial"/>
          <w:bCs/>
          <w:szCs w:val="24"/>
        </w:rPr>
        <w:lastRenderedPageBreak/>
        <w:t>zakup i montaż nowych urządzeń do siłowni plenerowej wraz z oświetleniem, a także zakup trybuny przenośnej. W ramach projektu, na który swoje głosy oddało 4006 osób, wybudowane zostaną też dwa boiska do siatkówki plażowej oraz wykonane zostanie przykrycie misy basenu dla pływających. Inwesty</w:t>
      </w:r>
      <w:r w:rsidR="001A2B94">
        <w:rPr>
          <w:rFonts w:cs="Arial"/>
          <w:bCs/>
          <w:szCs w:val="24"/>
        </w:rPr>
        <w:t>cja została wyceniona na 1,5 milionów</w:t>
      </w:r>
      <w:r w:rsidRPr="00807812">
        <w:rPr>
          <w:rFonts w:cs="Arial"/>
          <w:bCs/>
          <w:szCs w:val="24"/>
        </w:rPr>
        <w:t xml:space="preserve"> zł</w:t>
      </w:r>
      <w:r w:rsidR="001A2B94">
        <w:rPr>
          <w:rFonts w:cs="Arial"/>
          <w:bCs/>
          <w:szCs w:val="24"/>
        </w:rPr>
        <w:t>otych</w:t>
      </w:r>
      <w:r w:rsidRPr="00807812">
        <w:rPr>
          <w:rFonts w:cs="Arial"/>
          <w:bCs/>
          <w:szCs w:val="24"/>
        </w:rPr>
        <w:t>.</w:t>
      </w:r>
    </w:p>
    <w:p w:rsidR="00B72C67" w:rsidRPr="00807812" w:rsidRDefault="00B72C67" w:rsidP="00807812">
      <w:pPr>
        <w:autoSpaceDE w:val="0"/>
        <w:autoSpaceDN w:val="0"/>
        <w:adjustRightInd w:val="0"/>
        <w:jc w:val="both"/>
        <w:rPr>
          <w:rFonts w:cs="Arial"/>
          <w:b/>
          <w:bCs/>
          <w:szCs w:val="24"/>
        </w:rPr>
      </w:pPr>
      <w:r w:rsidRPr="00807812">
        <w:rPr>
          <w:rFonts w:cs="Arial"/>
          <w:b/>
          <w:bCs/>
          <w:szCs w:val="24"/>
        </w:rPr>
        <w:t xml:space="preserve">Zwycięskie projekty z puli poniżej </w:t>
      </w:r>
      <w:r w:rsidR="001A2B94" w:rsidRPr="001A2B94">
        <w:rPr>
          <w:rFonts w:cs="Arial"/>
          <w:b/>
          <w:szCs w:val="24"/>
        </w:rPr>
        <w:t>500 tysięcy złotych</w:t>
      </w:r>
    </w:p>
    <w:p w:rsidR="00B72C67" w:rsidRPr="00807812" w:rsidRDefault="00B72C67" w:rsidP="00E04D3A">
      <w:pPr>
        <w:numPr>
          <w:ilvl w:val="0"/>
          <w:numId w:val="274"/>
        </w:numPr>
        <w:autoSpaceDE w:val="0"/>
        <w:autoSpaceDN w:val="0"/>
        <w:adjustRightInd w:val="0"/>
        <w:spacing w:before="0" w:after="0"/>
        <w:ind w:left="426" w:hanging="426"/>
        <w:jc w:val="both"/>
        <w:rPr>
          <w:rFonts w:cs="Arial"/>
          <w:bCs/>
          <w:szCs w:val="24"/>
        </w:rPr>
      </w:pPr>
      <w:r w:rsidRPr="00807812">
        <w:rPr>
          <w:rFonts w:cs="Arial"/>
          <w:bCs/>
          <w:szCs w:val="24"/>
        </w:rPr>
        <w:t>Bytomskie Wibracje Muzyczne – stworzenie dynamicznej i interaktywnej platformy kulturalnej, która stanie się sercem aktywności artystycznej i społecznej dla wszystkich mieszkańców Bytomia. Poprzez różnorodne wydarzenia muzyczne, w tym koncerty kameralne dla dzieci i dorosłych, plenerowy festiwal, oraz warsztaty muzyczno-artystyczne. W ramach projektu przewidziane są trzy formy aktywności artystycznej: kameralne koncerty muzyczne dla dorosłych i dzieci, warsztaty muzyczno-artystyczne i plenerowy festiwal muzyczny.</w:t>
      </w:r>
    </w:p>
    <w:p w:rsidR="00B72C67" w:rsidRPr="00807812" w:rsidRDefault="00B72C67" w:rsidP="00E04D3A">
      <w:pPr>
        <w:numPr>
          <w:ilvl w:val="0"/>
          <w:numId w:val="274"/>
        </w:numPr>
        <w:autoSpaceDE w:val="0"/>
        <w:autoSpaceDN w:val="0"/>
        <w:adjustRightInd w:val="0"/>
        <w:spacing w:before="0" w:after="0"/>
        <w:ind w:left="426" w:hanging="426"/>
        <w:jc w:val="both"/>
        <w:rPr>
          <w:rFonts w:cs="Arial"/>
          <w:bCs/>
          <w:szCs w:val="24"/>
        </w:rPr>
      </w:pPr>
      <w:r w:rsidRPr="00807812">
        <w:rPr>
          <w:rFonts w:cs="Arial"/>
          <w:bCs/>
          <w:szCs w:val="24"/>
        </w:rPr>
        <w:t>Razem dla zdrowia zwierząt. Modernizacja schroniskowego ambulatorium – rozbudowa wraz z modernizacją budynku lazaretu, który znajduje się na terenie Schroniska dla bezdomnych zwierząt w Miechowicach z przeznaczeniem m.in. na: stworzenie pomieszczenia na ambulatorium dla zwierząt.</w:t>
      </w:r>
    </w:p>
    <w:p w:rsidR="00B72C67" w:rsidRPr="00807812" w:rsidRDefault="00B72C67" w:rsidP="00E04D3A">
      <w:pPr>
        <w:numPr>
          <w:ilvl w:val="0"/>
          <w:numId w:val="274"/>
        </w:numPr>
        <w:autoSpaceDE w:val="0"/>
        <w:autoSpaceDN w:val="0"/>
        <w:adjustRightInd w:val="0"/>
        <w:spacing w:before="0" w:after="0"/>
        <w:ind w:left="426" w:hanging="426"/>
        <w:jc w:val="both"/>
        <w:rPr>
          <w:rFonts w:cs="Arial"/>
          <w:bCs/>
          <w:szCs w:val="24"/>
        </w:rPr>
      </w:pPr>
      <w:r w:rsidRPr="00807812">
        <w:rPr>
          <w:rFonts w:cs="Arial"/>
          <w:bCs/>
          <w:szCs w:val="24"/>
        </w:rPr>
        <w:t>Odrodzenie Skweru przy ul. Tuwima  – przeprowadzenie kompleksowej rewitalizacji Skweru przy ul. Tuwima: wytyczenie nowych i remont istniejących ścieżek. W celu zwiększenia wygody oraz bezpieczeństwa spacerujących, projekt przewiduje także budowę nowego chodnika dla pieszych, integrującego się z istniejącą infrastrukturą miejską. W ramach projektu planowane jest również zainstalowanie nowoczesnego i energooszczędnego systemu oświetlenia.</w:t>
      </w:r>
    </w:p>
    <w:p w:rsidR="00B72C67" w:rsidRPr="00807812" w:rsidRDefault="00B72C67" w:rsidP="00E04D3A">
      <w:pPr>
        <w:numPr>
          <w:ilvl w:val="0"/>
          <w:numId w:val="274"/>
        </w:numPr>
        <w:autoSpaceDE w:val="0"/>
        <w:autoSpaceDN w:val="0"/>
        <w:adjustRightInd w:val="0"/>
        <w:spacing w:before="0" w:after="0"/>
        <w:ind w:left="426" w:hanging="426"/>
        <w:jc w:val="both"/>
        <w:rPr>
          <w:rFonts w:cs="Arial"/>
          <w:bCs/>
          <w:szCs w:val="24"/>
        </w:rPr>
      </w:pPr>
      <w:proofErr w:type="spellStart"/>
      <w:r w:rsidRPr="00807812">
        <w:rPr>
          <w:rFonts w:cs="Arial"/>
          <w:bCs/>
          <w:szCs w:val="24"/>
        </w:rPr>
        <w:t>Skatepark</w:t>
      </w:r>
      <w:proofErr w:type="spellEnd"/>
      <w:r w:rsidRPr="00807812">
        <w:rPr>
          <w:rFonts w:cs="Arial"/>
          <w:bCs/>
          <w:szCs w:val="24"/>
        </w:rPr>
        <w:t xml:space="preserve"> Miechowice – projekt przewiduje budowę </w:t>
      </w:r>
      <w:proofErr w:type="spellStart"/>
      <w:r w:rsidRPr="00807812">
        <w:rPr>
          <w:rFonts w:cs="Arial"/>
          <w:bCs/>
          <w:szCs w:val="24"/>
        </w:rPr>
        <w:t>skateparku</w:t>
      </w:r>
      <w:proofErr w:type="spellEnd"/>
      <w:r w:rsidRPr="00807812">
        <w:rPr>
          <w:rFonts w:cs="Arial"/>
          <w:bCs/>
          <w:szCs w:val="24"/>
        </w:rPr>
        <w:t xml:space="preserve"> dla użytkowników deskorolek, rowerów BMX, łyżworolek oraz hulajnóg przy ul. Matki Ewy (teren Szkoły Podstawowej nr 33). W ramach projektu przewiduje się: utworzenie dwóch obszarów zawierających rampy i przeszkody o powierzchni 420 mkw., na których zostaną zamontowane przeszkody i elementy małej architektury.</w:t>
      </w:r>
    </w:p>
    <w:p w:rsidR="00B72C67" w:rsidRPr="00807812" w:rsidRDefault="00B72C67" w:rsidP="00E04D3A">
      <w:pPr>
        <w:numPr>
          <w:ilvl w:val="0"/>
          <w:numId w:val="274"/>
        </w:numPr>
        <w:autoSpaceDE w:val="0"/>
        <w:autoSpaceDN w:val="0"/>
        <w:adjustRightInd w:val="0"/>
        <w:spacing w:before="0" w:after="0"/>
        <w:ind w:left="426" w:hanging="426"/>
        <w:jc w:val="both"/>
        <w:rPr>
          <w:rFonts w:cs="Arial"/>
          <w:bCs/>
          <w:szCs w:val="24"/>
        </w:rPr>
      </w:pPr>
      <w:r w:rsidRPr="00807812">
        <w:rPr>
          <w:rFonts w:cs="Arial"/>
          <w:bCs/>
          <w:szCs w:val="24"/>
        </w:rPr>
        <w:t xml:space="preserve">BOISKO (Bezpieczne Ogólnodostępne Integrujące Sportowe Kompleksowe Otwarte) w SP 51 – projekt zakłada wykonanie dwutorowej bieżni lekkoatletycznej w miejscu obecnej starej bieżni. Wymiana nawierzchni na </w:t>
      </w:r>
      <w:r w:rsidRPr="00807812">
        <w:rPr>
          <w:rFonts w:cs="Arial"/>
          <w:bCs/>
          <w:szCs w:val="24"/>
        </w:rPr>
        <w:lastRenderedPageBreak/>
        <w:t xml:space="preserve">istniejącym boisku wielofunkcyjnym renowacja dwóch bramek i zakup nowych siatek do bramek i </w:t>
      </w:r>
      <w:proofErr w:type="spellStart"/>
      <w:r w:rsidRPr="00807812">
        <w:rPr>
          <w:rFonts w:cs="Arial"/>
          <w:bCs/>
          <w:szCs w:val="24"/>
        </w:rPr>
        <w:t>piłkochwytów</w:t>
      </w:r>
      <w:proofErr w:type="spellEnd"/>
      <w:r w:rsidRPr="00807812">
        <w:rPr>
          <w:rFonts w:cs="Arial"/>
          <w:bCs/>
          <w:szCs w:val="24"/>
        </w:rPr>
        <w:t xml:space="preserve"> za bramkami.</w:t>
      </w:r>
    </w:p>
    <w:p w:rsidR="00B72C67" w:rsidRPr="00807812" w:rsidRDefault="00B72C67" w:rsidP="00E04D3A">
      <w:pPr>
        <w:numPr>
          <w:ilvl w:val="0"/>
          <w:numId w:val="274"/>
        </w:numPr>
        <w:autoSpaceDE w:val="0"/>
        <w:autoSpaceDN w:val="0"/>
        <w:adjustRightInd w:val="0"/>
        <w:spacing w:before="0" w:after="0"/>
        <w:ind w:left="426" w:hanging="426"/>
        <w:jc w:val="both"/>
        <w:rPr>
          <w:rFonts w:cs="Arial"/>
          <w:bCs/>
          <w:szCs w:val="24"/>
        </w:rPr>
      </w:pPr>
      <w:r w:rsidRPr="00807812">
        <w:rPr>
          <w:rFonts w:cs="Arial"/>
          <w:bCs/>
          <w:szCs w:val="24"/>
        </w:rPr>
        <w:t>Ogród zmysłów, zabaw i pomysłów – powstanie naukowo-sensorycznych miejsc oraz edukacji interaktywnej na terenie Przedszkoli Miejskich nr 16,20,30,59 – projekt zakłada powstanie naukowo-sensorycznych miejsc na terenie przedszkoli miejskich.</w:t>
      </w:r>
    </w:p>
    <w:p w:rsidR="00B72C67" w:rsidRPr="00807812" w:rsidRDefault="00B72C67" w:rsidP="00E04D3A">
      <w:pPr>
        <w:numPr>
          <w:ilvl w:val="0"/>
          <w:numId w:val="274"/>
        </w:numPr>
        <w:autoSpaceDE w:val="0"/>
        <w:autoSpaceDN w:val="0"/>
        <w:adjustRightInd w:val="0"/>
        <w:spacing w:before="0" w:after="0"/>
        <w:ind w:left="426" w:hanging="426"/>
        <w:jc w:val="both"/>
        <w:rPr>
          <w:rFonts w:cs="Arial"/>
          <w:bCs/>
          <w:szCs w:val="24"/>
        </w:rPr>
      </w:pPr>
      <w:r w:rsidRPr="00807812">
        <w:rPr>
          <w:rFonts w:cs="Arial"/>
          <w:bCs/>
          <w:szCs w:val="24"/>
        </w:rPr>
        <w:t xml:space="preserve">Razem dla </w:t>
      </w:r>
      <w:proofErr w:type="spellStart"/>
      <w:r w:rsidRPr="00807812">
        <w:rPr>
          <w:rFonts w:cs="Arial"/>
          <w:bCs/>
          <w:szCs w:val="24"/>
        </w:rPr>
        <w:t>Stolarzowic</w:t>
      </w:r>
      <w:proofErr w:type="spellEnd"/>
      <w:r w:rsidRPr="00807812">
        <w:rPr>
          <w:rFonts w:cs="Arial"/>
          <w:bCs/>
          <w:szCs w:val="24"/>
        </w:rPr>
        <w:t xml:space="preserve"> i Górnik – projekt zakłada realizację siedmiu zadań: modernizację istniejącego placu zabaw w Przedszkolu Miejskim nr 53, wymianę przestarzałych tablic interaktywnych i rzutników na nowoczesne monitory interaktywne w Szkole Podstawowej nr 43, adaptację jednego pomieszczenia na magazyn w Szkole Podstawowej nr 47, wykonanie chodnika na odcinku od istniejącego chodnika do siłowni zewnętrznej na LKS Tempo </w:t>
      </w:r>
      <w:proofErr w:type="spellStart"/>
      <w:r w:rsidRPr="00807812">
        <w:rPr>
          <w:rFonts w:cs="Arial"/>
          <w:bCs/>
          <w:szCs w:val="24"/>
        </w:rPr>
        <w:t>Stolarzowice</w:t>
      </w:r>
      <w:proofErr w:type="spellEnd"/>
      <w:r w:rsidRPr="00807812">
        <w:rPr>
          <w:rFonts w:cs="Arial"/>
          <w:bCs/>
          <w:szCs w:val="24"/>
        </w:rPr>
        <w:t xml:space="preserve">, zakup sprzętu sportowego dla sekcji łuczniczej oraz sekcji piłki nożnej. Na terenie klubu LZS Rodło Górniki planuje się wykonanie oświetlenia, montaż 3 słupów oraz zakup i montaż 4 wiat rezerwowych. W OSP </w:t>
      </w:r>
      <w:proofErr w:type="spellStart"/>
      <w:r w:rsidRPr="00807812">
        <w:rPr>
          <w:rFonts w:cs="Arial"/>
          <w:bCs/>
          <w:szCs w:val="24"/>
        </w:rPr>
        <w:t>Stolarzowice</w:t>
      </w:r>
      <w:proofErr w:type="spellEnd"/>
      <w:r w:rsidRPr="00807812">
        <w:rPr>
          <w:rFonts w:cs="Arial"/>
          <w:bCs/>
          <w:szCs w:val="24"/>
        </w:rPr>
        <w:t xml:space="preserve"> zadanie polegać będzie m.in. na wymianie stolarki okiennej w remizie, zakupie elektrycznego wentylatora oddymiającego. W OSP Górniki kompleksowe odnowienie wozów konnych na wzór stanu oryginalnego wraz z możliwym przywróceniem funkcji użytkowych tj. gaśniczej – na potrzeby dydaktyczno-edukacyjne dla dzieci i młodzieży. W ramach zadania zrealizowane zostanie zagospodarowanie zielonej przestrzeni wokół obiektów.</w:t>
      </w:r>
    </w:p>
    <w:p w:rsidR="00B72C67" w:rsidRPr="00807812" w:rsidRDefault="00B72C67" w:rsidP="00E04D3A">
      <w:pPr>
        <w:numPr>
          <w:ilvl w:val="0"/>
          <w:numId w:val="274"/>
        </w:numPr>
        <w:autoSpaceDE w:val="0"/>
        <w:autoSpaceDN w:val="0"/>
        <w:adjustRightInd w:val="0"/>
        <w:spacing w:before="0" w:after="0"/>
        <w:ind w:left="426" w:hanging="426"/>
        <w:jc w:val="both"/>
        <w:rPr>
          <w:rFonts w:cs="Arial"/>
          <w:bCs/>
          <w:szCs w:val="24"/>
        </w:rPr>
      </w:pPr>
      <w:r w:rsidRPr="00807812">
        <w:rPr>
          <w:rFonts w:cs="Arial"/>
          <w:bCs/>
          <w:szCs w:val="24"/>
        </w:rPr>
        <w:t>Aktywny Zakątek – projekt zakłada polepszenie oferty rekreacyjno-sportowej Szkoły Podstawowej nr 45 poprzez budowę atrakcji linowych składających się z kilku zestawów połączonych ze sobą linowymi przejściami. W ramach projektu zostanie zamontowane bezpieczne podłoże z gumowych mat. Zamontowane zostaną latarnie (solarne) i monitoring i inne elementy małej architektury.</w:t>
      </w:r>
    </w:p>
    <w:p w:rsidR="00B72C67" w:rsidRPr="00807812" w:rsidRDefault="00B72C67" w:rsidP="00E04D3A">
      <w:pPr>
        <w:numPr>
          <w:ilvl w:val="0"/>
          <w:numId w:val="274"/>
        </w:numPr>
        <w:autoSpaceDE w:val="0"/>
        <w:autoSpaceDN w:val="0"/>
        <w:adjustRightInd w:val="0"/>
        <w:spacing w:before="0" w:after="0"/>
        <w:ind w:left="426" w:hanging="426"/>
        <w:jc w:val="both"/>
        <w:rPr>
          <w:rFonts w:cs="Arial"/>
          <w:bCs/>
          <w:szCs w:val="24"/>
        </w:rPr>
      </w:pPr>
      <w:r w:rsidRPr="00807812">
        <w:rPr>
          <w:rFonts w:cs="Arial"/>
          <w:bCs/>
          <w:szCs w:val="24"/>
        </w:rPr>
        <w:t xml:space="preserve">Bezpieczne Podwórko z Siłownią Pod Chmurką – projekt dotyczy rozbudowy i modernizacji ogólnodostępnego podwórka szkolnego przy Szkole Podstawowej nr 3. Planuje się wybudować siłownię plenerową 5-stanowiskową i wymienić nawierzchnię, postawić ławeczki i otoczyć teren trawą. Obiekt ten będzie służył uczniom szkoły, jak i dzieciom i młodzieży zamieszkującym w centrum. Zakres proponowanych prac to budowa siłowni plenerowej na pięć podwójnych stanowisk z wymianą nawierzchni, modernizacja boiska szkolnego poprzez </w:t>
      </w:r>
      <w:r w:rsidRPr="00807812">
        <w:rPr>
          <w:rFonts w:cs="Arial"/>
          <w:bCs/>
          <w:szCs w:val="24"/>
        </w:rPr>
        <w:lastRenderedPageBreak/>
        <w:t xml:space="preserve">wymianę </w:t>
      </w:r>
      <w:proofErr w:type="spellStart"/>
      <w:r w:rsidRPr="00807812">
        <w:rPr>
          <w:rFonts w:cs="Arial"/>
          <w:bCs/>
          <w:szCs w:val="24"/>
        </w:rPr>
        <w:t>piłkochwytów</w:t>
      </w:r>
      <w:proofErr w:type="spellEnd"/>
      <w:r w:rsidRPr="00807812">
        <w:rPr>
          <w:rFonts w:cs="Arial"/>
          <w:bCs/>
          <w:szCs w:val="24"/>
        </w:rPr>
        <w:t>, wykonanie dokumentacji projektowej, rozbudowa monitoringu.</w:t>
      </w:r>
    </w:p>
    <w:p w:rsidR="00B72C67" w:rsidRPr="00807812" w:rsidRDefault="00B72C67" w:rsidP="00E04D3A">
      <w:pPr>
        <w:numPr>
          <w:ilvl w:val="0"/>
          <w:numId w:val="274"/>
        </w:numPr>
        <w:autoSpaceDE w:val="0"/>
        <w:autoSpaceDN w:val="0"/>
        <w:adjustRightInd w:val="0"/>
        <w:spacing w:before="0" w:after="0"/>
        <w:ind w:left="426" w:hanging="426"/>
        <w:jc w:val="both"/>
        <w:rPr>
          <w:rFonts w:cs="Arial"/>
          <w:bCs/>
          <w:szCs w:val="24"/>
        </w:rPr>
      </w:pPr>
      <w:r w:rsidRPr="00807812">
        <w:rPr>
          <w:rFonts w:cs="Arial"/>
          <w:bCs/>
          <w:szCs w:val="24"/>
        </w:rPr>
        <w:t>Ogrodowy – Komputerowy Raj w Szkole Podstawowej nr 5 w Bytomiu – projekt polega na stworzeniu: ogrodu wyciszenia – miejsca, które ma za zadanie zapewnić uczniom i nauczycielom chwilę spokoju i relaksu w ciągu dnia, nowoczesnej pracowni komputerowej w celu stworzenia możliwości jakie dają nowoczesne technologie w szkołach.</w:t>
      </w:r>
    </w:p>
    <w:p w:rsidR="00B72C67" w:rsidRPr="00807812" w:rsidRDefault="00B72C67" w:rsidP="00E04D3A">
      <w:pPr>
        <w:numPr>
          <w:ilvl w:val="0"/>
          <w:numId w:val="274"/>
        </w:numPr>
        <w:autoSpaceDE w:val="0"/>
        <w:autoSpaceDN w:val="0"/>
        <w:adjustRightInd w:val="0"/>
        <w:spacing w:before="0" w:after="0"/>
        <w:ind w:left="426" w:hanging="426"/>
        <w:jc w:val="both"/>
        <w:rPr>
          <w:rFonts w:cs="Arial"/>
          <w:bCs/>
          <w:szCs w:val="24"/>
        </w:rPr>
      </w:pPr>
      <w:r w:rsidRPr="00807812">
        <w:rPr>
          <w:rFonts w:cs="Arial"/>
          <w:bCs/>
          <w:szCs w:val="24"/>
        </w:rPr>
        <w:t>Wesoły Pociąg Krasnoludków – projekt zakłada doposażenie placu zabaw na terenie Miejskiego Przedszkola nr 40 „Akademia Krasnoludków”.</w:t>
      </w:r>
    </w:p>
    <w:p w:rsidR="00B72C67" w:rsidRPr="00807812" w:rsidRDefault="00B72C67" w:rsidP="00E04D3A">
      <w:pPr>
        <w:numPr>
          <w:ilvl w:val="0"/>
          <w:numId w:val="274"/>
        </w:numPr>
        <w:autoSpaceDE w:val="0"/>
        <w:autoSpaceDN w:val="0"/>
        <w:adjustRightInd w:val="0"/>
        <w:spacing w:before="0" w:after="0"/>
        <w:ind w:left="426" w:hanging="426"/>
        <w:jc w:val="both"/>
        <w:rPr>
          <w:rFonts w:cs="Arial"/>
          <w:bCs/>
          <w:szCs w:val="24"/>
        </w:rPr>
      </w:pPr>
      <w:r w:rsidRPr="00807812">
        <w:rPr>
          <w:rFonts w:cs="Arial"/>
          <w:bCs/>
          <w:szCs w:val="24"/>
        </w:rPr>
        <w:t>Bytom Miastem Karate – projekt zakłada organizację otwartego treningu (warsztatów) karate dla osób niećwiczących, konkursu z nagrodami dla osób, które ukończą warsztaty (</w:t>
      </w:r>
      <w:proofErr w:type="spellStart"/>
      <w:r w:rsidRPr="00807812">
        <w:rPr>
          <w:rFonts w:cs="Arial"/>
          <w:bCs/>
          <w:szCs w:val="24"/>
        </w:rPr>
        <w:t>minizawodów</w:t>
      </w:r>
      <w:proofErr w:type="spellEnd"/>
      <w:r w:rsidRPr="00807812">
        <w:rPr>
          <w:rFonts w:cs="Arial"/>
          <w:bCs/>
          <w:szCs w:val="24"/>
        </w:rPr>
        <w:t>), gier i zabaw dla dzieci, Mistrzostw Województwa Śląskiego w Karate Tradycyjnym (dla osób trenujących karate) i seminarium. W wydarzeniu wezmą udział licencjonowani instruktorzy i sędziowie Polskiego Związku Karate Tradycyjnego, członkowie bytomskiego klubu karate tradycyjnego MUKS przy ZOSS.</w:t>
      </w:r>
    </w:p>
    <w:p w:rsidR="00B72C67" w:rsidRPr="00807812" w:rsidRDefault="00B72C67" w:rsidP="00E04D3A">
      <w:pPr>
        <w:numPr>
          <w:ilvl w:val="0"/>
          <w:numId w:val="274"/>
        </w:numPr>
        <w:autoSpaceDE w:val="0"/>
        <w:autoSpaceDN w:val="0"/>
        <w:adjustRightInd w:val="0"/>
        <w:spacing w:before="0" w:after="0"/>
        <w:ind w:left="426" w:hanging="426"/>
        <w:jc w:val="both"/>
        <w:rPr>
          <w:rFonts w:cs="Arial"/>
          <w:bCs/>
          <w:szCs w:val="24"/>
        </w:rPr>
      </w:pPr>
      <w:r w:rsidRPr="00807812">
        <w:rPr>
          <w:rFonts w:cs="Arial"/>
          <w:bCs/>
          <w:szCs w:val="24"/>
        </w:rPr>
        <w:t>Ferie z Rekinkami – seria dwóch tygodniowych szkoleń z piłki wodnej dla najmłodszych w trakcie ferii zimowych. Nad wydarzeniem będą czuwać najbardziej doświadczeni, profesjonalni trenerzy z klubu "WTS Polonia Bytom", a same treningi będą odbywały się w nowoczesnej i przystępnej dla najmłodszych formule. Szkolenie skierowane do dzieci w wieku od 6 do12 lat; Maksymalna liczba uczestników: 200 w ciągu całego wydarzenia.</w:t>
      </w:r>
    </w:p>
    <w:p w:rsidR="00B72C67" w:rsidRPr="00807812" w:rsidRDefault="00B72C67" w:rsidP="00807812">
      <w:pPr>
        <w:autoSpaceDE w:val="0"/>
        <w:autoSpaceDN w:val="0"/>
        <w:adjustRightInd w:val="0"/>
        <w:jc w:val="both"/>
        <w:rPr>
          <w:rFonts w:cs="Arial"/>
          <w:bCs/>
          <w:szCs w:val="24"/>
        </w:rPr>
      </w:pPr>
      <w:r w:rsidRPr="00807812">
        <w:rPr>
          <w:rFonts w:cs="Arial"/>
          <w:bCs/>
          <w:szCs w:val="24"/>
        </w:rPr>
        <w:t xml:space="preserve">Opisy projektów inwestycyjnych realizowanych w roku 2024 w ramach Bytomskiego Budżetu Obywatelskiego zostały umieszczone w rozdziale 4.4.1 Inwestycje miasta. </w:t>
      </w:r>
    </w:p>
    <w:p w:rsidR="00B72C67" w:rsidRPr="00807812" w:rsidRDefault="00B72C67" w:rsidP="00807812">
      <w:pPr>
        <w:jc w:val="both"/>
        <w:rPr>
          <w:rFonts w:cs="Arial"/>
          <w:szCs w:val="24"/>
        </w:rPr>
      </w:pPr>
      <w:r w:rsidRPr="00807812">
        <w:rPr>
          <w:rFonts w:cs="Arial"/>
          <w:szCs w:val="24"/>
        </w:rPr>
        <w:t xml:space="preserve">Działania związane z realizacją Bytomskiego Budżetu Obywatelskiego opisuje strona </w:t>
      </w:r>
      <w:r w:rsidRPr="00807812">
        <w:rPr>
          <w:rFonts w:cs="Arial"/>
          <w:szCs w:val="24"/>
          <w:u w:val="single"/>
        </w:rPr>
        <w:t>https://bo.bytom.pl/</w:t>
      </w:r>
      <w:r w:rsidRPr="00807812">
        <w:rPr>
          <w:rFonts w:cs="Arial"/>
          <w:szCs w:val="24"/>
        </w:rPr>
        <w:t>, która wyposażona jest w no</w:t>
      </w:r>
      <w:r w:rsidRPr="00807812">
        <w:rPr>
          <w:rFonts w:cs="Arial"/>
          <w:szCs w:val="24"/>
        </w:rPr>
        <w:softHyphen/>
        <w:t xml:space="preserve">woczesne mechanizmy wspomagające zarządzanie treścią i publikowanie informacji o realizowanych projektach. Co najważniejsze, strona poświęcona Bytomskiemu Budżetowi Obywatelskiemu wyposażona jest w system głosowania </w:t>
      </w:r>
      <w:proofErr w:type="spellStart"/>
      <w:r w:rsidRPr="00807812">
        <w:rPr>
          <w:rFonts w:cs="Arial"/>
          <w:szCs w:val="24"/>
        </w:rPr>
        <w:t>online</w:t>
      </w:r>
      <w:proofErr w:type="spellEnd"/>
      <w:r w:rsidRPr="00807812">
        <w:rPr>
          <w:rFonts w:cs="Arial"/>
          <w:szCs w:val="24"/>
        </w:rPr>
        <w:t xml:space="preserve">. Również wnioskodawcy mogą za pośrednictwem strony internetowej zgłaszać projekty, które następnie poddawane są pod głosowanie. </w:t>
      </w:r>
    </w:p>
    <w:p w:rsidR="001A2B94" w:rsidRPr="006A0F0C" w:rsidRDefault="00B72C67" w:rsidP="006A0F0C">
      <w:pPr>
        <w:jc w:val="both"/>
        <w:rPr>
          <w:rFonts w:cs="Arial"/>
          <w:szCs w:val="24"/>
        </w:rPr>
      </w:pPr>
      <w:r w:rsidRPr="00807812">
        <w:rPr>
          <w:rFonts w:cs="Arial"/>
          <w:szCs w:val="24"/>
        </w:rPr>
        <w:lastRenderedPageBreak/>
        <w:t xml:space="preserve">Ponadto strona </w:t>
      </w:r>
      <w:r w:rsidRPr="00807812">
        <w:rPr>
          <w:rFonts w:cs="Arial"/>
          <w:szCs w:val="24"/>
          <w:u w:val="single"/>
        </w:rPr>
        <w:t>https://bo.bytom.pl</w:t>
      </w:r>
      <w:r w:rsidRPr="00807812">
        <w:rPr>
          <w:rFonts w:cs="Arial"/>
          <w:szCs w:val="24"/>
        </w:rPr>
        <w:t xml:space="preserve"> wy</w:t>
      </w:r>
      <w:r w:rsidRPr="00807812">
        <w:rPr>
          <w:rFonts w:cs="Arial"/>
          <w:szCs w:val="24"/>
        </w:rPr>
        <w:softHyphen/>
        <w:t>posażona jest również w interaktywną mapę zrealizowanych na przestrzeni ostatnich lat projektów oraz stanowi kompendium wiedzy o projektach na każdym eta</w:t>
      </w:r>
      <w:r w:rsidRPr="00807812">
        <w:rPr>
          <w:rFonts w:cs="Arial"/>
          <w:szCs w:val="24"/>
        </w:rPr>
        <w:softHyphen/>
        <w:t xml:space="preserve">pie realizacji. Witryna posiada także automatyczny licznik prezentujący czas do ważnego wydarzenia, którym samodzielnie administrują pracownicy Wydział Komunikacji Medialnej i Promocji, dbający również o stałe zachowanie dostępności treści dla osób z </w:t>
      </w:r>
      <w:proofErr w:type="spellStart"/>
      <w:r w:rsidRPr="00807812">
        <w:rPr>
          <w:rFonts w:cs="Arial"/>
          <w:szCs w:val="24"/>
        </w:rPr>
        <w:t>niepełnosprawnościami</w:t>
      </w:r>
      <w:proofErr w:type="spellEnd"/>
      <w:r w:rsidRPr="00807812">
        <w:rPr>
          <w:rFonts w:cs="Arial"/>
          <w:szCs w:val="24"/>
        </w:rPr>
        <w:t>.</w:t>
      </w:r>
    </w:p>
    <w:p w:rsidR="006A0F0C" w:rsidRDefault="006A0F0C" w:rsidP="00807812">
      <w:pPr>
        <w:pStyle w:val="Nagwek3"/>
        <w:jc w:val="both"/>
        <w:rPr>
          <w:szCs w:val="24"/>
        </w:rPr>
      </w:pPr>
      <w:bookmarkStart w:id="105" w:name="_Toc200356864"/>
    </w:p>
    <w:p w:rsidR="008C327A" w:rsidRPr="00807812" w:rsidRDefault="008C327A" w:rsidP="00807812">
      <w:pPr>
        <w:pStyle w:val="Nagwek3"/>
        <w:jc w:val="both"/>
        <w:rPr>
          <w:szCs w:val="24"/>
        </w:rPr>
      </w:pPr>
      <w:r w:rsidRPr="00807812">
        <w:rPr>
          <w:szCs w:val="24"/>
        </w:rPr>
        <w:t>3.10.4 Partycypacja społeczna i konsultacje z mieszkańcami</w:t>
      </w:r>
      <w:bookmarkEnd w:id="105"/>
    </w:p>
    <w:p w:rsidR="00B72C67" w:rsidRPr="00807812" w:rsidRDefault="00B72C67" w:rsidP="00807812">
      <w:pPr>
        <w:jc w:val="both"/>
        <w:rPr>
          <w:rFonts w:cs="Arial"/>
          <w:b/>
          <w:szCs w:val="24"/>
        </w:rPr>
      </w:pPr>
      <w:r w:rsidRPr="00807812">
        <w:rPr>
          <w:rFonts w:cs="Arial"/>
          <w:b/>
          <w:szCs w:val="24"/>
        </w:rPr>
        <w:t>Konsultacje aktów prawa miejscowego</w:t>
      </w:r>
    </w:p>
    <w:p w:rsidR="00B72C67" w:rsidRPr="00807812" w:rsidRDefault="00B72C67" w:rsidP="00807812">
      <w:pPr>
        <w:ind w:firstLine="708"/>
        <w:jc w:val="both"/>
        <w:rPr>
          <w:rFonts w:cs="Arial"/>
          <w:bCs/>
          <w:szCs w:val="24"/>
        </w:rPr>
      </w:pPr>
      <w:r w:rsidRPr="00807812">
        <w:rPr>
          <w:rFonts w:cs="Arial"/>
          <w:szCs w:val="24"/>
        </w:rPr>
        <w:t xml:space="preserve">Ustawa o działalności pożytku publicznego i o wolontariacie  nakłada na jednostki samorządu terytorialnego obowiązek konsultowania z organizacjami pozarządowymi lub z radami pożytku publicznego projektów aktów prawa miejscowego w dziedzinach dotyczących działalności statutowej organizacji (art. 5, ust 5). W 2014 roku Rada Miejska w Bytomiu podjęła uchwałę nr XXIX/395/14 </w:t>
      </w:r>
      <w:r w:rsidRPr="00807812">
        <w:rPr>
          <w:rFonts w:cs="Arial"/>
          <w:szCs w:val="24"/>
        </w:rPr>
        <w:br/>
        <w:t xml:space="preserve">z dnia 24 marca 2014 roku </w:t>
      </w:r>
      <w:r w:rsidRPr="00807812">
        <w:rPr>
          <w:rFonts w:cs="Arial"/>
          <w:bCs/>
          <w:szCs w:val="24"/>
        </w:rPr>
        <w:t xml:space="preserve">w sprawie </w:t>
      </w:r>
      <w:r w:rsidRPr="00807812">
        <w:rPr>
          <w:rFonts w:cs="Arial"/>
          <w:szCs w:val="24"/>
        </w:rPr>
        <w:t xml:space="preserve">określenia szczegółowego sposobu konsultowania z radą działalności pożytku publicznego lub organizacjami pozarządowymi i podmiotami wymienionymi w art. 3 ust. 3 ustawy o działalności pożytku publicznego i o wolontariacie projektów aktów prawa miejscowego w dziedzinach dotyczących działalności statutowej tych organizacji z </w:t>
      </w:r>
      <w:proofErr w:type="spellStart"/>
      <w:r w:rsidRPr="00807812">
        <w:rPr>
          <w:rFonts w:cs="Arial"/>
          <w:szCs w:val="24"/>
        </w:rPr>
        <w:t>późn</w:t>
      </w:r>
      <w:proofErr w:type="spellEnd"/>
      <w:r w:rsidRPr="00807812">
        <w:rPr>
          <w:rFonts w:cs="Arial"/>
          <w:szCs w:val="24"/>
        </w:rPr>
        <w:t>. zm.</w:t>
      </w:r>
    </w:p>
    <w:p w:rsidR="00B72C67" w:rsidRPr="00807812" w:rsidRDefault="00B72C67" w:rsidP="00807812">
      <w:pPr>
        <w:jc w:val="both"/>
        <w:rPr>
          <w:rFonts w:cs="Arial"/>
          <w:bCs/>
          <w:szCs w:val="24"/>
        </w:rPr>
      </w:pPr>
      <w:r w:rsidRPr="00807812">
        <w:rPr>
          <w:rFonts w:cs="Arial"/>
          <w:szCs w:val="24"/>
        </w:rPr>
        <w:t>Powyższa uchwała była jednym z elementów współpracy przy projekcie „Aktywny Bytom” Fundacji Rozwoju Demokracji Lokalnej wspólnie z Urzędem Miejskim w 2013 roku. Głównym celem projektu było zwiększenie o 35% wiedzy i umiejętności w zakresie prowa</w:t>
      </w:r>
      <w:r w:rsidR="001A2B94">
        <w:rPr>
          <w:rFonts w:cs="Arial"/>
          <w:szCs w:val="24"/>
        </w:rPr>
        <w:t xml:space="preserve">dzenia konsultacji społecznych </w:t>
      </w:r>
      <w:r w:rsidRPr="00807812">
        <w:rPr>
          <w:rFonts w:cs="Arial"/>
          <w:szCs w:val="24"/>
        </w:rPr>
        <w:t xml:space="preserve">z zastosowaniem aktywnych narzędzi i technik i wdrożenie platformy e-konsultacje. Realizacja działań projektowych zwiększyła aktywne uczestnictwo podmiotów społecznych w realizowanych przez miasto działaniach. W ramach projektu powołano zespół, w skład którego weszli przedstawiciele Urzędu oraz organizacji pozarządowych, który wspólnie z ekspertami wypracował standardy i zasady przeprowadzania konsultacji z organizacjami pozarządowymi aktów prawa miejscowego. W uchwale uszczegółowiono sposób informowania o wszczęciu procedury konsultacyjnej oraz wprowadzono fakultatywne </w:t>
      </w:r>
      <w:r w:rsidRPr="00807812">
        <w:rPr>
          <w:rFonts w:cs="Arial"/>
          <w:szCs w:val="24"/>
        </w:rPr>
        <w:lastRenderedPageBreak/>
        <w:t xml:space="preserve">formy przeprowadzania konsultacji. </w:t>
      </w:r>
      <w:r w:rsidRPr="00807812">
        <w:rPr>
          <w:rFonts w:cs="Arial"/>
          <w:bCs/>
          <w:szCs w:val="24"/>
        </w:rPr>
        <w:t xml:space="preserve">Ponadto, w ramach ww. projektu wdrożono od 2014 roku platformę konsultacji </w:t>
      </w:r>
      <w:hyperlink r:id="rId13" w:history="1">
        <w:r w:rsidRPr="00807812">
          <w:rPr>
            <w:rStyle w:val="Hipercze"/>
            <w:rFonts w:cs="Arial"/>
            <w:bCs/>
            <w:color w:val="auto"/>
            <w:szCs w:val="24"/>
          </w:rPr>
          <w:t>www.konsultacje.bytom.pl</w:t>
        </w:r>
      </w:hyperlink>
      <w:r w:rsidRPr="00807812">
        <w:rPr>
          <w:rFonts w:cs="Arial"/>
          <w:bCs/>
          <w:szCs w:val="24"/>
        </w:rPr>
        <w:t>, na której umieszczane są wszystkie konsultowane projekty aktów prawa miejscowego.</w:t>
      </w:r>
    </w:p>
    <w:p w:rsidR="00B72C67" w:rsidRPr="00807812" w:rsidRDefault="00B72C67" w:rsidP="00807812">
      <w:pPr>
        <w:spacing w:after="240"/>
        <w:jc w:val="both"/>
        <w:rPr>
          <w:rFonts w:cs="Arial"/>
          <w:szCs w:val="24"/>
        </w:rPr>
      </w:pPr>
      <w:r w:rsidRPr="00807812">
        <w:rPr>
          <w:rFonts w:cs="Arial"/>
          <w:szCs w:val="24"/>
        </w:rPr>
        <w:t>W 2024 w Bytomiu na podstawie ww. uchwały przeprowadzono konsultacje aktów prawa miejscowego:</w:t>
      </w:r>
    </w:p>
    <w:p w:rsidR="006921AF" w:rsidRPr="00807812" w:rsidRDefault="008025EC" w:rsidP="00807812">
      <w:pPr>
        <w:pStyle w:val="Legenda"/>
        <w:jc w:val="both"/>
        <w:rPr>
          <w:szCs w:val="24"/>
        </w:rPr>
      </w:pPr>
      <w:bookmarkStart w:id="106" w:name="_Toc200362822"/>
      <w:r w:rsidRPr="00807812">
        <w:rPr>
          <w:szCs w:val="24"/>
        </w:rPr>
        <w:t xml:space="preserve">Tabela </w:t>
      </w:r>
      <w:r w:rsidR="004F7CE9" w:rsidRPr="00807812">
        <w:rPr>
          <w:szCs w:val="24"/>
        </w:rPr>
        <w:fldChar w:fldCharType="begin"/>
      </w:r>
      <w:r w:rsidR="003F488D" w:rsidRPr="00807812">
        <w:rPr>
          <w:szCs w:val="24"/>
        </w:rPr>
        <w:instrText xml:space="preserve"> SEQ Tabela \* ARABIC </w:instrText>
      </w:r>
      <w:r w:rsidR="004F7CE9" w:rsidRPr="00807812">
        <w:rPr>
          <w:szCs w:val="24"/>
        </w:rPr>
        <w:fldChar w:fldCharType="separate"/>
      </w:r>
      <w:r w:rsidR="00EF7303">
        <w:rPr>
          <w:noProof/>
          <w:szCs w:val="24"/>
        </w:rPr>
        <w:t>39</w:t>
      </w:r>
      <w:r w:rsidR="004F7CE9" w:rsidRPr="00807812">
        <w:rPr>
          <w:szCs w:val="24"/>
        </w:rPr>
        <w:fldChar w:fldCharType="end"/>
      </w:r>
      <w:r w:rsidRPr="00807812">
        <w:rPr>
          <w:szCs w:val="24"/>
        </w:rPr>
        <w:t>:</w:t>
      </w:r>
      <w:r w:rsidR="009B27B4" w:rsidRPr="00807812">
        <w:rPr>
          <w:szCs w:val="24"/>
        </w:rPr>
        <w:t xml:space="preserve"> </w:t>
      </w:r>
      <w:r w:rsidR="006921AF" w:rsidRPr="00807812">
        <w:rPr>
          <w:szCs w:val="24"/>
        </w:rPr>
        <w:t>Konsultacje aktów prawa miejsco</w:t>
      </w:r>
      <w:r w:rsidR="00C73F4F" w:rsidRPr="00807812">
        <w:rPr>
          <w:szCs w:val="24"/>
        </w:rPr>
        <w:t>wego przeprowadzone w roku 202</w:t>
      </w:r>
      <w:r w:rsidR="001A2B94">
        <w:rPr>
          <w:szCs w:val="24"/>
        </w:rPr>
        <w:t>4</w:t>
      </w:r>
      <w:bookmarkEnd w:id="106"/>
    </w:p>
    <w:p w:rsidR="008C327A" w:rsidRPr="00807812" w:rsidRDefault="004F7CE9" w:rsidP="00E04D3A">
      <w:pPr>
        <w:pStyle w:val="Akapitzlist"/>
        <w:numPr>
          <w:ilvl w:val="0"/>
          <w:numId w:val="135"/>
        </w:numPr>
        <w:jc w:val="both"/>
        <w:rPr>
          <w:szCs w:val="24"/>
        </w:rPr>
      </w:pPr>
      <w:hyperlink r:id="rId14" w:history="1">
        <w:r w:rsidR="00986FE6" w:rsidRPr="00807812">
          <w:rPr>
            <w:rFonts w:cs="Arial"/>
            <w:szCs w:val="24"/>
          </w:rPr>
          <w:t>Konsultacje projektu uchwały Rady Miejskiej w Bytomiu w sprawie ustalenia wysokości opłaty za pobyt w izbie wytrzeźwień, funkcjonującej w strukturze CPU w Bytomiu</w:t>
        </w:r>
      </w:hyperlink>
      <w:r w:rsidR="00986FE6" w:rsidRPr="00807812">
        <w:rPr>
          <w:rFonts w:cs="Arial"/>
          <w:szCs w:val="24"/>
        </w:rPr>
        <w:t>.</w:t>
      </w:r>
      <w:hyperlink r:id="rId15" w:history="1">
        <w:r w:rsidR="008C327A" w:rsidRPr="00807812">
          <w:rPr>
            <w:szCs w:val="24"/>
          </w:rPr>
          <w:t xml:space="preserve">: </w:t>
        </w:r>
      </w:hyperlink>
      <w:r w:rsidR="009C115C" w:rsidRPr="00807812">
        <w:rPr>
          <w:szCs w:val="24"/>
        </w:rPr>
        <w:t>2024</w:t>
      </w:r>
      <w:r w:rsidR="00173C18" w:rsidRPr="00807812">
        <w:rPr>
          <w:szCs w:val="24"/>
        </w:rPr>
        <w:t>-11-</w:t>
      </w:r>
      <w:r w:rsidR="009C115C" w:rsidRPr="00807812">
        <w:rPr>
          <w:szCs w:val="24"/>
        </w:rPr>
        <w:t>15</w:t>
      </w:r>
    </w:p>
    <w:p w:rsidR="005862EB" w:rsidRPr="00807812" w:rsidRDefault="004F7CE9" w:rsidP="00E04D3A">
      <w:pPr>
        <w:pStyle w:val="Akapitzlist"/>
        <w:numPr>
          <w:ilvl w:val="0"/>
          <w:numId w:val="135"/>
        </w:numPr>
        <w:jc w:val="both"/>
        <w:rPr>
          <w:szCs w:val="24"/>
        </w:rPr>
      </w:pPr>
      <w:hyperlink r:id="rId16" w:history="1">
        <w:r w:rsidR="00986FE6" w:rsidRPr="00807812">
          <w:rPr>
            <w:rFonts w:cs="Arial"/>
            <w:szCs w:val="24"/>
          </w:rPr>
          <w:t>Konsultacje projektu uchwały Rady Miejskiej w Bytomiu w sprawie zmiany uchwały nr LXVII/867/22 Rady Miejskiej w Bytomiu w sprawie nadania Statutu Samodzielnemu Publicznemu Zakładowi Opieki Zdrowotnej Szpitalowi Specjalistycznemu Nr 1 w Bytomiu</w:t>
        </w:r>
      </w:hyperlink>
      <w:r w:rsidR="00986FE6" w:rsidRPr="00807812">
        <w:rPr>
          <w:rFonts w:cs="Arial"/>
          <w:szCs w:val="24"/>
        </w:rPr>
        <w:t xml:space="preserve">, z </w:t>
      </w:r>
      <w:proofErr w:type="spellStart"/>
      <w:r w:rsidR="00986FE6" w:rsidRPr="00807812">
        <w:rPr>
          <w:rFonts w:cs="Arial"/>
          <w:szCs w:val="24"/>
        </w:rPr>
        <w:t>późn</w:t>
      </w:r>
      <w:proofErr w:type="spellEnd"/>
      <w:r w:rsidR="00986FE6" w:rsidRPr="00807812">
        <w:rPr>
          <w:rFonts w:cs="Arial"/>
          <w:szCs w:val="24"/>
        </w:rPr>
        <w:t>. zm.</w:t>
      </w:r>
      <w:r w:rsidR="009C28D3" w:rsidRPr="00807812">
        <w:rPr>
          <w:rFonts w:cs="Arial"/>
          <w:szCs w:val="24"/>
        </w:rPr>
        <w:t>:</w:t>
      </w:r>
      <w:r w:rsidR="009C28D3" w:rsidRPr="00807812">
        <w:rPr>
          <w:szCs w:val="24"/>
        </w:rPr>
        <w:t xml:space="preserve"> </w:t>
      </w:r>
      <w:r w:rsidR="009C115C" w:rsidRPr="00807812">
        <w:rPr>
          <w:szCs w:val="24"/>
        </w:rPr>
        <w:t>2024-10</w:t>
      </w:r>
      <w:r w:rsidR="009C28D3" w:rsidRPr="00807812">
        <w:rPr>
          <w:szCs w:val="24"/>
        </w:rPr>
        <w:t>-</w:t>
      </w:r>
      <w:r w:rsidR="009C115C" w:rsidRPr="00807812">
        <w:rPr>
          <w:szCs w:val="24"/>
        </w:rPr>
        <w:t>25</w:t>
      </w:r>
    </w:p>
    <w:p w:rsidR="005862EB" w:rsidRPr="00807812" w:rsidRDefault="004F7CE9" w:rsidP="00E04D3A">
      <w:pPr>
        <w:pStyle w:val="Akapitzlist"/>
        <w:numPr>
          <w:ilvl w:val="0"/>
          <w:numId w:val="135"/>
        </w:numPr>
        <w:jc w:val="both"/>
        <w:rPr>
          <w:szCs w:val="24"/>
        </w:rPr>
      </w:pPr>
      <w:hyperlink r:id="rId17" w:history="1">
        <w:r w:rsidR="00986FE6" w:rsidRPr="00807812">
          <w:rPr>
            <w:rFonts w:cs="Arial"/>
            <w:szCs w:val="24"/>
          </w:rPr>
          <w:t>Konsultacje projektu uchwały Rady Miejskiej w Bytomiu w sprawie nadania Statutu Miejskiemu Ośrodkowi Pomocy Rodzinie w Bytomiu</w:t>
        </w:r>
      </w:hyperlink>
      <w:r w:rsidR="00986FE6" w:rsidRPr="00807812">
        <w:rPr>
          <w:rFonts w:cs="Arial"/>
          <w:szCs w:val="24"/>
        </w:rPr>
        <w:t>.</w:t>
      </w:r>
      <w:r w:rsidR="009C28D3" w:rsidRPr="00807812">
        <w:rPr>
          <w:rFonts w:cs="Arial"/>
          <w:szCs w:val="24"/>
        </w:rPr>
        <w:t xml:space="preserve">: </w:t>
      </w:r>
      <w:r w:rsidR="009C28D3" w:rsidRPr="00807812">
        <w:rPr>
          <w:szCs w:val="24"/>
        </w:rPr>
        <w:t>202</w:t>
      </w:r>
      <w:r w:rsidR="009C115C" w:rsidRPr="00807812">
        <w:rPr>
          <w:szCs w:val="24"/>
        </w:rPr>
        <w:t>4-10-25</w:t>
      </w:r>
    </w:p>
    <w:p w:rsidR="009C115C" w:rsidRPr="00807812" w:rsidRDefault="00986FE6" w:rsidP="00E04D3A">
      <w:pPr>
        <w:pStyle w:val="Akapitzlist"/>
        <w:numPr>
          <w:ilvl w:val="0"/>
          <w:numId w:val="135"/>
        </w:numPr>
        <w:jc w:val="both"/>
        <w:rPr>
          <w:szCs w:val="24"/>
        </w:rPr>
      </w:pPr>
      <w:r w:rsidRPr="00807812">
        <w:rPr>
          <w:rFonts w:cs="Arial"/>
          <w:szCs w:val="24"/>
        </w:rPr>
        <w:t>Konsultacje projektu uchwały Rady Miejskiej w Bytomiu w sprawie przyjęcia „Programu współpracy miasta Bytomia z organizacjami pozarządowymi na rok 2025”.</w:t>
      </w:r>
      <w:hyperlink r:id="rId18" w:history="1">
        <w:r w:rsidR="009C115C" w:rsidRPr="00807812">
          <w:rPr>
            <w:szCs w:val="24"/>
          </w:rPr>
          <w:t xml:space="preserve">: </w:t>
        </w:r>
      </w:hyperlink>
      <w:r w:rsidR="009C115C" w:rsidRPr="00807812">
        <w:rPr>
          <w:szCs w:val="24"/>
        </w:rPr>
        <w:t>2024-10-04</w:t>
      </w:r>
    </w:p>
    <w:p w:rsidR="009C115C" w:rsidRPr="00807812" w:rsidRDefault="004F7CE9" w:rsidP="00E04D3A">
      <w:pPr>
        <w:pStyle w:val="Akapitzlist"/>
        <w:numPr>
          <w:ilvl w:val="0"/>
          <w:numId w:val="135"/>
        </w:numPr>
        <w:jc w:val="both"/>
        <w:rPr>
          <w:szCs w:val="24"/>
        </w:rPr>
      </w:pPr>
      <w:hyperlink r:id="rId19" w:history="1">
        <w:r w:rsidR="00986FE6" w:rsidRPr="00807812">
          <w:rPr>
            <w:rFonts w:cs="Arial"/>
            <w:szCs w:val="24"/>
          </w:rPr>
          <w:t>Konsultacje projektu uchwały Rady Miejskiej w Bytomiu zmieniającej uchwałę nr LVIII/761/17 Rady Miejskiej w Bytomiu</w:t>
        </w:r>
      </w:hyperlink>
      <w:r w:rsidR="00986FE6" w:rsidRPr="00807812">
        <w:rPr>
          <w:rFonts w:cs="Arial"/>
          <w:szCs w:val="24"/>
        </w:rPr>
        <w:t xml:space="preserve"> w sprawie wysokości i zasad ustalania oraz rozliczania dotacji celowej na dziecko dla podmiotów prowadzących żłobki lub kluby dziecięce na terenie Bytomia.</w:t>
      </w:r>
      <w:r w:rsidR="009C115C" w:rsidRPr="00807812">
        <w:rPr>
          <w:rFonts w:cs="Arial"/>
          <w:szCs w:val="24"/>
        </w:rPr>
        <w:t>:</w:t>
      </w:r>
      <w:r w:rsidR="009C115C" w:rsidRPr="00807812">
        <w:rPr>
          <w:szCs w:val="24"/>
        </w:rPr>
        <w:t xml:space="preserve"> 2024-08-09</w:t>
      </w:r>
    </w:p>
    <w:p w:rsidR="009C115C" w:rsidRPr="00807812" w:rsidRDefault="004F7CE9" w:rsidP="00E04D3A">
      <w:pPr>
        <w:pStyle w:val="Akapitzlist"/>
        <w:numPr>
          <w:ilvl w:val="0"/>
          <w:numId w:val="135"/>
        </w:numPr>
        <w:jc w:val="both"/>
        <w:rPr>
          <w:szCs w:val="24"/>
        </w:rPr>
      </w:pPr>
      <w:hyperlink r:id="rId20" w:history="1">
        <w:r w:rsidR="00986FE6" w:rsidRPr="00807812">
          <w:rPr>
            <w:rFonts w:cs="Arial"/>
            <w:szCs w:val="24"/>
          </w:rPr>
          <w:t>Konsultacje projektu uchwały Rady Miejskiej w Bytomiu zmieniającej uchwałę nr LXXXII/1029/23 Rady Miejskiej w Bytomiu</w:t>
        </w:r>
      </w:hyperlink>
      <w:r w:rsidR="00986FE6" w:rsidRPr="00807812">
        <w:rPr>
          <w:rFonts w:cs="Arial"/>
          <w:szCs w:val="24"/>
        </w:rPr>
        <w:t xml:space="preserve"> w sprawie ustalenia wysokości opłaty za pobyt dziecka w żłobkach, dla których Miasto Bytom jest organem tworzącym i prowadzącym, maksymalnej wysokości opłaty za wyżywienie oraz warunków częściowego zwolnienia od ponoszonych opłat.</w:t>
      </w:r>
      <w:r w:rsidR="009C115C" w:rsidRPr="00807812">
        <w:rPr>
          <w:rFonts w:cs="Arial"/>
          <w:szCs w:val="24"/>
        </w:rPr>
        <w:t>:</w:t>
      </w:r>
      <w:r w:rsidR="009C115C" w:rsidRPr="00807812">
        <w:rPr>
          <w:szCs w:val="24"/>
        </w:rPr>
        <w:t xml:space="preserve"> 2024-08-09</w:t>
      </w:r>
    </w:p>
    <w:p w:rsidR="009C115C" w:rsidRPr="00807812" w:rsidRDefault="004F7CE9" w:rsidP="00E04D3A">
      <w:pPr>
        <w:pStyle w:val="Akapitzlist"/>
        <w:numPr>
          <w:ilvl w:val="0"/>
          <w:numId w:val="135"/>
        </w:numPr>
        <w:jc w:val="both"/>
        <w:rPr>
          <w:szCs w:val="24"/>
        </w:rPr>
      </w:pPr>
      <w:hyperlink r:id="rId21" w:history="1">
        <w:r w:rsidR="00986FE6" w:rsidRPr="00807812">
          <w:rPr>
            <w:rFonts w:cs="Arial"/>
            <w:szCs w:val="24"/>
          </w:rPr>
          <w:t xml:space="preserve">Konsultacje projektu uchwały w sprawie określenia szczegółowych warunków przyznawania i odpłatności za usługi opiekuńcze i specjalistyczne usługi opiekuńcze z wyłączeniem specjalistycznych usług opiekuńczych dla osób z zaburzeniami psychicznymi, oraz szczegółowych warunków częściowego lub </w:t>
        </w:r>
        <w:r w:rsidR="001A2B94">
          <w:rPr>
            <w:rFonts w:cs="Arial"/>
            <w:szCs w:val="24"/>
          </w:rPr>
          <w:t>całkowitego zwol</w:t>
        </w:r>
        <w:r w:rsidR="00986FE6" w:rsidRPr="00807812">
          <w:rPr>
            <w:rFonts w:cs="Arial"/>
            <w:szCs w:val="24"/>
          </w:rPr>
          <w:t>nienia od opłat, jak również trybu ich pobierania.</w:t>
        </w:r>
      </w:hyperlink>
      <w:r w:rsidR="009C115C" w:rsidRPr="00807812">
        <w:rPr>
          <w:rFonts w:cs="Arial"/>
          <w:szCs w:val="24"/>
        </w:rPr>
        <w:t xml:space="preserve">: </w:t>
      </w:r>
      <w:r w:rsidR="009C115C" w:rsidRPr="00807812">
        <w:rPr>
          <w:szCs w:val="24"/>
        </w:rPr>
        <w:t>2024-07-26</w:t>
      </w:r>
    </w:p>
    <w:p w:rsidR="009C115C" w:rsidRPr="00807812" w:rsidRDefault="004F7CE9" w:rsidP="00E04D3A">
      <w:pPr>
        <w:pStyle w:val="Akapitzlist"/>
        <w:numPr>
          <w:ilvl w:val="0"/>
          <w:numId w:val="135"/>
        </w:numPr>
        <w:jc w:val="both"/>
        <w:rPr>
          <w:szCs w:val="24"/>
        </w:rPr>
      </w:pPr>
      <w:hyperlink r:id="rId22" w:history="1">
        <w:r w:rsidR="00986FE6" w:rsidRPr="00807812">
          <w:rPr>
            <w:rFonts w:cs="Arial"/>
            <w:szCs w:val="24"/>
          </w:rPr>
          <w:t>Konsultacje projektu uchwały uchylającej uchwałę nr XXVIII/444/04 Rady Miejskiej w Bytomiu w sprawie sprawienia pogrzebu przez Gminę Bytom</w:t>
        </w:r>
      </w:hyperlink>
      <w:r w:rsidR="00986FE6" w:rsidRPr="00807812">
        <w:rPr>
          <w:rFonts w:cs="Arial"/>
          <w:szCs w:val="24"/>
        </w:rPr>
        <w:t xml:space="preserve"> oraz ustalania zasad zwrotu wydatków na pokrycie kosztów pogrzebu.</w:t>
      </w:r>
      <w:r w:rsidR="009C115C" w:rsidRPr="00807812">
        <w:rPr>
          <w:rFonts w:cs="Arial"/>
          <w:szCs w:val="24"/>
        </w:rPr>
        <w:t xml:space="preserve">: </w:t>
      </w:r>
      <w:r w:rsidR="009C115C" w:rsidRPr="00807812">
        <w:rPr>
          <w:szCs w:val="24"/>
        </w:rPr>
        <w:t>2024-07-26</w:t>
      </w:r>
    </w:p>
    <w:p w:rsidR="009C115C" w:rsidRPr="00807812" w:rsidRDefault="004F7CE9" w:rsidP="00E04D3A">
      <w:pPr>
        <w:pStyle w:val="Akapitzlist"/>
        <w:numPr>
          <w:ilvl w:val="0"/>
          <w:numId w:val="135"/>
        </w:numPr>
        <w:jc w:val="both"/>
        <w:rPr>
          <w:szCs w:val="24"/>
        </w:rPr>
      </w:pPr>
      <w:hyperlink r:id="rId23" w:history="1">
        <w:r w:rsidR="00986FE6" w:rsidRPr="00807812">
          <w:rPr>
            <w:rFonts w:cs="Arial"/>
            <w:szCs w:val="24"/>
          </w:rPr>
          <w:t>Konsultacje projektu uchwały zmieniającej uchwałę nr XXXVI/521/20 Rady Miejskiej w Bytomiu w sprawie nadania Statutu Miejskiemu Ośrodkowi Pomocy Rodzinie w Bytomiu.</w:t>
        </w:r>
      </w:hyperlink>
      <w:r w:rsidR="009C115C" w:rsidRPr="00807812">
        <w:rPr>
          <w:rFonts w:cs="Arial"/>
          <w:szCs w:val="24"/>
        </w:rPr>
        <w:t xml:space="preserve">: </w:t>
      </w:r>
      <w:r w:rsidR="009C115C" w:rsidRPr="00807812">
        <w:rPr>
          <w:szCs w:val="24"/>
        </w:rPr>
        <w:t>2024-07-26</w:t>
      </w:r>
    </w:p>
    <w:p w:rsidR="009C115C" w:rsidRPr="00807812" w:rsidRDefault="004F7CE9" w:rsidP="00E04D3A">
      <w:pPr>
        <w:pStyle w:val="Akapitzlist"/>
        <w:numPr>
          <w:ilvl w:val="0"/>
          <w:numId w:val="135"/>
        </w:numPr>
        <w:jc w:val="both"/>
        <w:rPr>
          <w:szCs w:val="24"/>
        </w:rPr>
      </w:pPr>
      <w:hyperlink r:id="rId24" w:history="1">
        <w:r w:rsidR="00986FE6" w:rsidRPr="00807812">
          <w:rPr>
            <w:rFonts w:cs="Arial"/>
            <w:szCs w:val="24"/>
          </w:rPr>
          <w:t>Konsultacje projektu uchwały Rady Miejskiej w Bytomiu zmieniającej uchwałę nr LXVII/867/22 Rady Miejskiej w Bytomiu w sprawie nadania Statutu Samodzielnemu Publicznemu Zakładowi Opieki Zdrowotnej Szpitalowi Specjalistycznemu Nr 1 w Bytomiu</w:t>
        </w:r>
      </w:hyperlink>
      <w:r w:rsidR="00986FE6" w:rsidRPr="00807812">
        <w:rPr>
          <w:szCs w:val="24"/>
        </w:rPr>
        <w:t>.</w:t>
      </w:r>
      <w:r w:rsidR="009C115C" w:rsidRPr="00807812">
        <w:rPr>
          <w:rFonts w:cs="Arial"/>
          <w:szCs w:val="24"/>
        </w:rPr>
        <w:t xml:space="preserve">: </w:t>
      </w:r>
      <w:r w:rsidR="009C115C" w:rsidRPr="00807812">
        <w:rPr>
          <w:szCs w:val="24"/>
        </w:rPr>
        <w:t>2024-06-28</w:t>
      </w:r>
    </w:p>
    <w:p w:rsidR="009C115C" w:rsidRPr="00807812" w:rsidRDefault="004F7CE9" w:rsidP="00E04D3A">
      <w:pPr>
        <w:pStyle w:val="Akapitzlist"/>
        <w:numPr>
          <w:ilvl w:val="0"/>
          <w:numId w:val="135"/>
        </w:numPr>
        <w:jc w:val="both"/>
        <w:rPr>
          <w:szCs w:val="24"/>
        </w:rPr>
      </w:pPr>
      <w:hyperlink r:id="rId25" w:history="1">
        <w:r w:rsidR="00986FE6" w:rsidRPr="00807812">
          <w:rPr>
            <w:rFonts w:cs="Arial"/>
            <w:szCs w:val="24"/>
          </w:rPr>
          <w:t>Konsultacje projektu uchwały w sprawie ustalenia szczegółowych zasad ponoszenia odpłatności za pobyt w ośrodkach wsparcia i mieszkaniach treningowych lub mieszkaniach wspomaganych działających w Bytomiu.</w:t>
        </w:r>
      </w:hyperlink>
      <w:r w:rsidR="009C115C" w:rsidRPr="00807812">
        <w:rPr>
          <w:rFonts w:cs="Arial"/>
          <w:szCs w:val="24"/>
        </w:rPr>
        <w:t xml:space="preserve">: </w:t>
      </w:r>
      <w:r w:rsidR="009C115C" w:rsidRPr="00807812">
        <w:rPr>
          <w:szCs w:val="24"/>
        </w:rPr>
        <w:t>2024-06-28</w:t>
      </w:r>
    </w:p>
    <w:p w:rsidR="009C115C" w:rsidRPr="00807812" w:rsidRDefault="004F7CE9" w:rsidP="00E04D3A">
      <w:pPr>
        <w:pStyle w:val="Akapitzlist"/>
        <w:numPr>
          <w:ilvl w:val="0"/>
          <w:numId w:val="135"/>
        </w:numPr>
        <w:jc w:val="both"/>
        <w:rPr>
          <w:szCs w:val="24"/>
        </w:rPr>
      </w:pPr>
      <w:hyperlink r:id="rId26" w:history="1">
        <w:r w:rsidR="00986FE6" w:rsidRPr="00807812">
          <w:rPr>
            <w:rFonts w:cs="Arial"/>
            <w:szCs w:val="24"/>
          </w:rPr>
          <w:t>Konsultacyjnej projektu uchwały Rady Miejskiej w Bytomiu</w:t>
        </w:r>
      </w:hyperlink>
      <w:r w:rsidR="00986FE6" w:rsidRPr="00807812">
        <w:rPr>
          <w:rFonts w:cs="Arial"/>
          <w:szCs w:val="24"/>
        </w:rPr>
        <w:t xml:space="preserve"> w sprawie Programu opieki nad zwierzętami bezdomnymi oraz zapobiegania bezdomności zwierząt na terenie Gminy Bytom w 2024 roku.</w:t>
      </w:r>
      <w:r w:rsidR="009C115C" w:rsidRPr="00807812">
        <w:rPr>
          <w:rFonts w:cs="Arial"/>
          <w:szCs w:val="24"/>
        </w:rPr>
        <w:t xml:space="preserve">: </w:t>
      </w:r>
      <w:r w:rsidR="009C115C" w:rsidRPr="00807812">
        <w:rPr>
          <w:szCs w:val="24"/>
        </w:rPr>
        <w:t>2024-01-26</w:t>
      </w:r>
    </w:p>
    <w:p w:rsidR="009C115C" w:rsidRPr="00807812" w:rsidRDefault="004F7CE9" w:rsidP="00E04D3A">
      <w:pPr>
        <w:pStyle w:val="Akapitzlist"/>
        <w:numPr>
          <w:ilvl w:val="0"/>
          <w:numId w:val="135"/>
        </w:numPr>
        <w:jc w:val="both"/>
        <w:rPr>
          <w:szCs w:val="24"/>
        </w:rPr>
      </w:pPr>
      <w:hyperlink r:id="rId27" w:history="1">
        <w:r w:rsidR="002B523D" w:rsidRPr="00807812">
          <w:rPr>
            <w:rFonts w:cs="Arial"/>
            <w:szCs w:val="24"/>
          </w:rPr>
          <w:t>Konsultacje projektu uchwały zmieniającej uchwałę nr XV/204/15 Rady Miejskiej w Bytomiu w sprawie nadania Statutu Domowi Pomocy Społecznej dla Dorosłych w Bytomiu</w:t>
        </w:r>
      </w:hyperlink>
      <w:r w:rsidR="002B523D" w:rsidRPr="00807812">
        <w:rPr>
          <w:szCs w:val="24"/>
        </w:rPr>
        <w:t>.</w:t>
      </w:r>
      <w:r w:rsidR="009C115C" w:rsidRPr="00807812">
        <w:rPr>
          <w:rFonts w:cs="Arial"/>
          <w:szCs w:val="24"/>
        </w:rPr>
        <w:t xml:space="preserve">: </w:t>
      </w:r>
      <w:r w:rsidR="009C115C" w:rsidRPr="00807812">
        <w:rPr>
          <w:szCs w:val="24"/>
        </w:rPr>
        <w:t>2024-01-26</w:t>
      </w:r>
    </w:p>
    <w:p w:rsidR="009C115C" w:rsidRPr="00807812" w:rsidRDefault="004F7CE9" w:rsidP="00E04D3A">
      <w:pPr>
        <w:pStyle w:val="Akapitzlist"/>
        <w:numPr>
          <w:ilvl w:val="0"/>
          <w:numId w:val="135"/>
        </w:numPr>
        <w:jc w:val="both"/>
        <w:rPr>
          <w:szCs w:val="24"/>
        </w:rPr>
      </w:pPr>
      <w:hyperlink r:id="rId28" w:history="1">
        <w:r w:rsidR="002B523D" w:rsidRPr="00807812">
          <w:rPr>
            <w:rFonts w:cs="Arial"/>
            <w:szCs w:val="24"/>
          </w:rPr>
          <w:t>Konsultacje projektu uchwały w sprawie ustalenia szczegółowych zasad ponoszenia odpłatności za pobyt w mieszkaniu wspomaganym, prowadzonym przez DPS dla Dorosłych w Bytomiu</w:t>
        </w:r>
      </w:hyperlink>
      <w:r w:rsidR="002B523D" w:rsidRPr="00807812">
        <w:rPr>
          <w:szCs w:val="24"/>
        </w:rPr>
        <w:t>.</w:t>
      </w:r>
      <w:r w:rsidR="009C115C" w:rsidRPr="00807812">
        <w:rPr>
          <w:rFonts w:cs="Arial"/>
          <w:szCs w:val="24"/>
        </w:rPr>
        <w:t xml:space="preserve">: </w:t>
      </w:r>
      <w:r w:rsidR="009C115C" w:rsidRPr="00807812">
        <w:rPr>
          <w:szCs w:val="24"/>
        </w:rPr>
        <w:t>2024-01-26</w:t>
      </w:r>
    </w:p>
    <w:p w:rsidR="00B72C67" w:rsidRPr="00807812" w:rsidRDefault="00B72C67" w:rsidP="00807812">
      <w:pPr>
        <w:jc w:val="both"/>
        <w:rPr>
          <w:rFonts w:cs="Arial"/>
          <w:szCs w:val="24"/>
        </w:rPr>
      </w:pPr>
      <w:r w:rsidRPr="00807812">
        <w:rPr>
          <w:rFonts w:cs="Arial"/>
          <w:bCs/>
          <w:szCs w:val="24"/>
        </w:rPr>
        <w:t xml:space="preserve">Platformę konsultacji </w:t>
      </w:r>
      <w:hyperlink r:id="rId29" w:history="1">
        <w:r w:rsidRPr="00807812">
          <w:rPr>
            <w:rStyle w:val="Hipercze"/>
            <w:rFonts w:cs="Arial"/>
            <w:bCs/>
            <w:color w:val="auto"/>
            <w:szCs w:val="24"/>
          </w:rPr>
          <w:t>www.konsultacje.bytom.pl</w:t>
        </w:r>
      </w:hyperlink>
      <w:r w:rsidR="009F47A4">
        <w:rPr>
          <w:rFonts w:cs="Arial"/>
          <w:szCs w:val="24"/>
        </w:rPr>
        <w:t xml:space="preserve"> wykorzystano również w 2024 roku</w:t>
      </w:r>
      <w:r w:rsidRPr="00807812">
        <w:rPr>
          <w:rFonts w:cs="Arial"/>
          <w:szCs w:val="24"/>
        </w:rPr>
        <w:t xml:space="preserve"> do prowadzenia konsultacji w zakresie:</w:t>
      </w:r>
    </w:p>
    <w:p w:rsidR="00B72C67" w:rsidRPr="00807812" w:rsidRDefault="00B72C67" w:rsidP="00E04D3A">
      <w:pPr>
        <w:pStyle w:val="Akapitzlist"/>
        <w:numPr>
          <w:ilvl w:val="0"/>
          <w:numId w:val="276"/>
        </w:numPr>
        <w:spacing w:before="0" w:after="0"/>
        <w:jc w:val="both"/>
        <w:rPr>
          <w:rFonts w:cs="Arial"/>
          <w:szCs w:val="24"/>
        </w:rPr>
      </w:pPr>
      <w:r w:rsidRPr="00807812">
        <w:rPr>
          <w:rFonts w:cs="Arial"/>
          <w:szCs w:val="24"/>
        </w:rPr>
        <w:t xml:space="preserve">„Programu współpracy miasta Bytomia z organizacjami pozarządowymi – pierwszy etap, </w:t>
      </w:r>
    </w:p>
    <w:p w:rsidR="00B72C67" w:rsidRPr="00807812" w:rsidRDefault="00B72C67" w:rsidP="00E04D3A">
      <w:pPr>
        <w:pStyle w:val="Akapitzlist"/>
        <w:numPr>
          <w:ilvl w:val="0"/>
          <w:numId w:val="276"/>
        </w:numPr>
        <w:spacing w:before="0" w:after="0"/>
        <w:jc w:val="both"/>
        <w:rPr>
          <w:rFonts w:cs="Arial"/>
          <w:szCs w:val="24"/>
        </w:rPr>
      </w:pPr>
      <w:r w:rsidRPr="00807812">
        <w:rPr>
          <w:rFonts w:cs="Arial"/>
          <w:szCs w:val="24"/>
        </w:rPr>
        <w:t>uchwalania miejscowego planu zagospodarowania przestrzennego oraz jego zmian:</w:t>
      </w:r>
    </w:p>
    <w:p w:rsidR="00B72C67" w:rsidRPr="00807812" w:rsidRDefault="00B72C67" w:rsidP="00E04D3A">
      <w:pPr>
        <w:pStyle w:val="Akapitzlist"/>
        <w:numPr>
          <w:ilvl w:val="0"/>
          <w:numId w:val="275"/>
        </w:numPr>
        <w:spacing w:before="0" w:after="0"/>
        <w:ind w:left="624" w:hanging="284"/>
        <w:jc w:val="both"/>
        <w:rPr>
          <w:rFonts w:cs="Arial"/>
          <w:szCs w:val="24"/>
        </w:rPr>
      </w:pPr>
      <w:r w:rsidRPr="00807812">
        <w:rPr>
          <w:rFonts w:cs="Arial"/>
          <w:szCs w:val="24"/>
        </w:rPr>
        <w:t xml:space="preserve">konsultacja projektu uchwały </w:t>
      </w:r>
      <w:proofErr w:type="spellStart"/>
      <w:r w:rsidRPr="00807812">
        <w:rPr>
          <w:rFonts w:cs="Arial"/>
          <w:szCs w:val="24"/>
        </w:rPr>
        <w:t>ws</w:t>
      </w:r>
      <w:proofErr w:type="spellEnd"/>
      <w:r w:rsidRPr="00807812">
        <w:rPr>
          <w:rFonts w:cs="Arial"/>
          <w:szCs w:val="24"/>
        </w:rPr>
        <w:t>. miejscowego planu zagospodarowania przestrzennego dla terenu położonego w rejonie Placu Jana w Bytomiu,</w:t>
      </w:r>
    </w:p>
    <w:p w:rsidR="00B72C67" w:rsidRPr="00807812" w:rsidRDefault="004F7CE9" w:rsidP="00E04D3A">
      <w:pPr>
        <w:pStyle w:val="Akapitzlist"/>
        <w:numPr>
          <w:ilvl w:val="0"/>
          <w:numId w:val="275"/>
        </w:numPr>
        <w:spacing w:before="0" w:after="0"/>
        <w:ind w:left="624" w:hanging="284"/>
        <w:jc w:val="both"/>
        <w:rPr>
          <w:rFonts w:cs="Arial"/>
          <w:szCs w:val="24"/>
        </w:rPr>
      </w:pPr>
      <w:hyperlink r:id="rId30" w:history="1">
        <w:r w:rsidR="00B72C67" w:rsidRPr="00807812">
          <w:rPr>
            <w:rFonts w:cs="Arial"/>
            <w:szCs w:val="24"/>
          </w:rPr>
          <w:t xml:space="preserve">konsultacja projektu uchwały </w:t>
        </w:r>
        <w:proofErr w:type="spellStart"/>
        <w:r w:rsidR="00B72C67" w:rsidRPr="00807812">
          <w:rPr>
            <w:rFonts w:cs="Arial"/>
            <w:szCs w:val="24"/>
          </w:rPr>
          <w:t>ws</w:t>
        </w:r>
        <w:proofErr w:type="spellEnd"/>
        <w:r w:rsidR="00B72C67" w:rsidRPr="00807812">
          <w:rPr>
            <w:rFonts w:cs="Arial"/>
            <w:szCs w:val="24"/>
          </w:rPr>
          <w:t>. miejscowego planu zagospodarowania przestrzennego Gminy Bytom - etap I - dla terenu położonego w rejonie ulicy Brzezińskiej</w:t>
        </w:r>
      </w:hyperlink>
      <w:r w:rsidR="00B72C67" w:rsidRPr="00807812">
        <w:rPr>
          <w:rFonts w:cs="Arial"/>
          <w:szCs w:val="24"/>
        </w:rPr>
        <w:t>,</w:t>
      </w:r>
    </w:p>
    <w:p w:rsidR="00B72C67" w:rsidRPr="00807812" w:rsidRDefault="00B72C67" w:rsidP="00E04D3A">
      <w:pPr>
        <w:pStyle w:val="Akapitzlist"/>
        <w:numPr>
          <w:ilvl w:val="0"/>
          <w:numId w:val="275"/>
        </w:numPr>
        <w:spacing w:before="0" w:after="0"/>
        <w:ind w:left="624" w:hanging="284"/>
        <w:jc w:val="both"/>
        <w:rPr>
          <w:rFonts w:cs="Arial"/>
          <w:szCs w:val="24"/>
        </w:rPr>
      </w:pPr>
      <w:r w:rsidRPr="00807812">
        <w:rPr>
          <w:rFonts w:cs="Arial"/>
          <w:szCs w:val="24"/>
        </w:rPr>
        <w:t xml:space="preserve">konsultacja projektu uchwały </w:t>
      </w:r>
      <w:proofErr w:type="spellStart"/>
      <w:r w:rsidRPr="00807812">
        <w:rPr>
          <w:rFonts w:cs="Arial"/>
          <w:szCs w:val="24"/>
        </w:rPr>
        <w:t>ws</w:t>
      </w:r>
      <w:proofErr w:type="spellEnd"/>
      <w:r w:rsidRPr="00807812">
        <w:rPr>
          <w:rFonts w:cs="Arial"/>
          <w:szCs w:val="24"/>
        </w:rPr>
        <w:t>. miejscowego planu zagospodarowania przestrzennego północnej i wschodniej części Miechowic w Bytomiu,</w:t>
      </w:r>
    </w:p>
    <w:p w:rsidR="00B72C67" w:rsidRPr="00807812" w:rsidRDefault="00B72C67" w:rsidP="00E04D3A">
      <w:pPr>
        <w:pStyle w:val="Akapitzlist"/>
        <w:numPr>
          <w:ilvl w:val="0"/>
          <w:numId w:val="275"/>
        </w:numPr>
        <w:spacing w:before="0" w:after="0"/>
        <w:ind w:left="624" w:hanging="284"/>
        <w:jc w:val="both"/>
        <w:rPr>
          <w:rFonts w:cs="Arial"/>
          <w:szCs w:val="24"/>
        </w:rPr>
      </w:pPr>
      <w:r w:rsidRPr="00807812">
        <w:rPr>
          <w:rFonts w:cs="Arial"/>
          <w:szCs w:val="24"/>
        </w:rPr>
        <w:t>konsultacja projektu zmiany miejscowego planu zagospodarowania przestrzennego śródmieścia Bytomia oraz terenu położonego w rejonie ul. Wrocławskiej w Bytomiu – część 2.</w:t>
      </w:r>
    </w:p>
    <w:p w:rsidR="001A2B94" w:rsidRDefault="001A2B94" w:rsidP="00807812">
      <w:pPr>
        <w:pStyle w:val="Nagwek3"/>
        <w:jc w:val="both"/>
        <w:rPr>
          <w:szCs w:val="24"/>
          <w:lang w:eastAsia="pl-PL"/>
        </w:rPr>
      </w:pPr>
    </w:p>
    <w:p w:rsidR="000D5D9E" w:rsidRPr="00807812" w:rsidRDefault="000D5D9E" w:rsidP="00807812">
      <w:pPr>
        <w:pStyle w:val="Nagwek3"/>
        <w:jc w:val="both"/>
        <w:rPr>
          <w:szCs w:val="24"/>
        </w:rPr>
      </w:pPr>
      <w:bookmarkStart w:id="107" w:name="_Toc200356865"/>
      <w:r w:rsidRPr="00807812">
        <w:rPr>
          <w:szCs w:val="24"/>
          <w:lang w:eastAsia="pl-PL"/>
        </w:rPr>
        <w:t>3.10.5 Młodzieżowa Rada Miejska</w:t>
      </w:r>
      <w:bookmarkEnd w:id="107"/>
    </w:p>
    <w:p w:rsidR="000D382A" w:rsidRPr="001A2B94" w:rsidRDefault="000D382A" w:rsidP="00807812">
      <w:pPr>
        <w:pStyle w:val="Default"/>
        <w:spacing w:line="360" w:lineRule="auto"/>
        <w:jc w:val="both"/>
        <w:rPr>
          <w:rFonts w:ascii="Arial" w:hAnsi="Arial" w:cs="Arial"/>
        </w:rPr>
      </w:pPr>
    </w:p>
    <w:p w:rsidR="002B523D" w:rsidRPr="001A2B94" w:rsidRDefault="002B523D" w:rsidP="00807812">
      <w:pPr>
        <w:pStyle w:val="Default"/>
        <w:spacing w:line="360" w:lineRule="auto"/>
        <w:jc w:val="both"/>
        <w:rPr>
          <w:rFonts w:ascii="Arial" w:hAnsi="Arial" w:cs="Arial"/>
          <w:bCs/>
        </w:rPr>
      </w:pPr>
      <w:r w:rsidRPr="001A2B94">
        <w:rPr>
          <w:rFonts w:ascii="Arial" w:hAnsi="Arial" w:cs="Arial"/>
        </w:rPr>
        <w:t>W 2024</w:t>
      </w:r>
      <w:r w:rsidR="001A2B94">
        <w:rPr>
          <w:rFonts w:ascii="Arial" w:hAnsi="Arial" w:cs="Arial"/>
        </w:rPr>
        <w:t> roku</w:t>
      </w:r>
      <w:r w:rsidRPr="001A2B94">
        <w:rPr>
          <w:rFonts w:ascii="Arial" w:hAnsi="Arial" w:cs="Arial"/>
        </w:rPr>
        <w:t xml:space="preserve"> </w:t>
      </w:r>
      <w:r w:rsidRPr="001A2B94">
        <w:rPr>
          <w:rFonts w:ascii="Arial" w:hAnsi="Arial" w:cs="Arial"/>
          <w:bCs/>
        </w:rPr>
        <w:t xml:space="preserve">odbyło się 8 posiedzeń Młodzieżowej Rady Miejskiej kadencji 2023-2025, podczas których </w:t>
      </w:r>
      <w:r w:rsidRPr="001A2B94">
        <w:rPr>
          <w:rFonts w:ascii="Arial" w:hAnsi="Arial" w:cs="Arial"/>
        </w:rPr>
        <w:t>Młodzieżowa Rada Miejska podjęła 27 uchwał</w:t>
      </w:r>
      <w:r w:rsidRPr="001A2B94">
        <w:rPr>
          <w:rFonts w:ascii="Arial" w:hAnsi="Arial" w:cs="Arial"/>
          <w:bCs/>
        </w:rPr>
        <w:t xml:space="preserve">. Jedno posiedzenie nie odbyło się z powodu braku kworum. </w:t>
      </w:r>
    </w:p>
    <w:p w:rsidR="002B523D" w:rsidRPr="001A2B94" w:rsidRDefault="002B523D" w:rsidP="00807812">
      <w:pPr>
        <w:pStyle w:val="Default"/>
        <w:spacing w:line="360" w:lineRule="auto"/>
        <w:jc w:val="both"/>
        <w:rPr>
          <w:rFonts w:ascii="Arial" w:hAnsi="Arial" w:cs="Arial"/>
        </w:rPr>
      </w:pPr>
      <w:r w:rsidRPr="001A2B94">
        <w:rPr>
          <w:rFonts w:ascii="Arial" w:hAnsi="Arial" w:cs="Arial"/>
          <w:bCs/>
        </w:rPr>
        <w:t>Z</w:t>
      </w:r>
      <w:r w:rsidRPr="001A2B94">
        <w:rPr>
          <w:rFonts w:ascii="Arial" w:hAnsi="Arial" w:cs="Arial"/>
        </w:rPr>
        <w:t>arządzeniem Prezydenta Bytomia nr 3</w:t>
      </w:r>
      <w:r w:rsidR="001A2B94">
        <w:rPr>
          <w:rFonts w:ascii="Arial" w:hAnsi="Arial" w:cs="Arial"/>
        </w:rPr>
        <w:t>24/24 z dnia 14 sierpnia 2024 roku</w:t>
      </w:r>
      <w:r w:rsidRPr="001A2B94">
        <w:rPr>
          <w:rFonts w:ascii="Arial" w:hAnsi="Arial" w:cs="Arial"/>
        </w:rPr>
        <w:t xml:space="preserve"> został ogłoszony termin wyborów uzupełniających do Młodzieżowej Rady Miejskiej. Wybory odbyły się w dniach 24 i 25 października 2024 r</w:t>
      </w:r>
      <w:r w:rsidR="009F47A4">
        <w:rPr>
          <w:rFonts w:ascii="Arial" w:hAnsi="Arial" w:cs="Arial"/>
        </w:rPr>
        <w:t>oku</w:t>
      </w:r>
      <w:r w:rsidRPr="001A2B94">
        <w:rPr>
          <w:rFonts w:ascii="Arial" w:hAnsi="Arial" w:cs="Arial"/>
        </w:rPr>
        <w:t xml:space="preserve">. Po wyborach uzupełniających skład Młodzieżowej Rady Miejskiej liczył 20 radnych wybranych w 10 szkołach. Pierwsze posiedzenie </w:t>
      </w:r>
      <w:r w:rsidRPr="001A2B94">
        <w:rPr>
          <w:rFonts w:ascii="Arial" w:hAnsi="Arial" w:cs="Arial"/>
          <w:bCs/>
        </w:rPr>
        <w:t>Młodzieżowej Rady Miejskiej po wyborach uzupełniających odbyło się 22 listopada 2024 r</w:t>
      </w:r>
      <w:r w:rsidR="001A2B94">
        <w:rPr>
          <w:rFonts w:ascii="Arial" w:hAnsi="Arial" w:cs="Arial"/>
          <w:bCs/>
        </w:rPr>
        <w:t>oku</w:t>
      </w:r>
      <w:r w:rsidRPr="001A2B94">
        <w:rPr>
          <w:rFonts w:ascii="Arial" w:hAnsi="Arial" w:cs="Arial"/>
          <w:bCs/>
        </w:rPr>
        <w:t>.</w:t>
      </w:r>
    </w:p>
    <w:p w:rsidR="002B523D" w:rsidRPr="001A2B94" w:rsidRDefault="002B523D" w:rsidP="00807812">
      <w:pPr>
        <w:shd w:val="clear" w:color="auto" w:fill="FFFFFF"/>
        <w:spacing w:after="0"/>
        <w:jc w:val="both"/>
        <w:rPr>
          <w:rFonts w:eastAsia="Times New Roman" w:cs="Arial"/>
          <w:color w:val="000000"/>
          <w:szCs w:val="24"/>
          <w:lang w:eastAsia="pl-PL"/>
        </w:rPr>
      </w:pPr>
      <w:r w:rsidRPr="001A2B94">
        <w:rPr>
          <w:rFonts w:eastAsia="Times New Roman" w:cs="Arial"/>
          <w:szCs w:val="24"/>
          <w:lang w:eastAsia="pl-PL"/>
        </w:rPr>
        <w:t>Przewodniczącym Młodz</w:t>
      </w:r>
      <w:r w:rsidR="009F47A4">
        <w:rPr>
          <w:rFonts w:eastAsia="Times New Roman" w:cs="Arial"/>
          <w:szCs w:val="24"/>
          <w:lang w:eastAsia="pl-PL"/>
        </w:rPr>
        <w:t>ieżowej Rady Miejskiej w 2024 roku</w:t>
      </w:r>
      <w:r w:rsidRPr="001A2B94">
        <w:rPr>
          <w:rFonts w:eastAsia="Times New Roman" w:cs="Arial"/>
          <w:szCs w:val="24"/>
          <w:lang w:eastAsia="pl-PL"/>
        </w:rPr>
        <w:t xml:space="preserve"> był pan Mikołaj Błach, którego z dniem 14 maja 2024 r</w:t>
      </w:r>
      <w:r w:rsidR="001A2B94">
        <w:rPr>
          <w:rFonts w:eastAsia="Times New Roman" w:cs="Arial"/>
          <w:szCs w:val="24"/>
          <w:lang w:eastAsia="pl-PL"/>
        </w:rPr>
        <w:t>oku</w:t>
      </w:r>
      <w:r w:rsidRPr="001A2B94">
        <w:rPr>
          <w:rFonts w:eastAsia="Times New Roman" w:cs="Arial"/>
          <w:szCs w:val="24"/>
          <w:lang w:eastAsia="pl-PL"/>
        </w:rPr>
        <w:t xml:space="preserve"> zastąpiła pani Dorota Roskosz. Funkcję wiceprzewodniczącej pełniła do dnia 14 maja 2024 r</w:t>
      </w:r>
      <w:r w:rsidR="001A2B94">
        <w:rPr>
          <w:rFonts w:eastAsia="Times New Roman" w:cs="Arial"/>
          <w:szCs w:val="24"/>
          <w:lang w:eastAsia="pl-PL"/>
        </w:rPr>
        <w:t>oku</w:t>
      </w:r>
      <w:r w:rsidRPr="001A2B94">
        <w:rPr>
          <w:rFonts w:eastAsia="Times New Roman" w:cs="Arial"/>
          <w:szCs w:val="24"/>
          <w:lang w:eastAsia="pl-PL"/>
        </w:rPr>
        <w:t xml:space="preserve"> pani Julia </w:t>
      </w:r>
      <w:proofErr w:type="spellStart"/>
      <w:r w:rsidRPr="001A2B94">
        <w:rPr>
          <w:rFonts w:eastAsia="Times New Roman" w:cs="Arial"/>
          <w:szCs w:val="24"/>
          <w:lang w:eastAsia="pl-PL"/>
        </w:rPr>
        <w:t>Gritner</w:t>
      </w:r>
      <w:proofErr w:type="spellEnd"/>
      <w:r w:rsidRPr="001A2B94">
        <w:rPr>
          <w:rFonts w:eastAsia="Times New Roman" w:cs="Arial"/>
          <w:szCs w:val="24"/>
          <w:lang w:eastAsia="pl-PL"/>
        </w:rPr>
        <w:t xml:space="preserve">, która została odwołana z zajmowanego stanowiska, </w:t>
      </w:r>
      <w:r w:rsidRPr="001A2B94">
        <w:rPr>
          <w:rFonts w:eastAsia="Times New Roman" w:cs="Arial"/>
          <w:color w:val="000000"/>
          <w:szCs w:val="24"/>
          <w:lang w:eastAsia="pl-PL"/>
        </w:rPr>
        <w:t xml:space="preserve">a na jej miejsce powołano panią Annę Wojcieszek. W dniu 6 grudnia </w:t>
      </w:r>
      <w:r w:rsidRPr="001A2B94">
        <w:rPr>
          <w:rFonts w:cs="Arial"/>
          <w:szCs w:val="24"/>
        </w:rPr>
        <w:t>2024 </w:t>
      </w:r>
      <w:r w:rsidR="001A2B94">
        <w:rPr>
          <w:rFonts w:cs="Arial"/>
          <w:szCs w:val="24"/>
        </w:rPr>
        <w:t>roku</w:t>
      </w:r>
      <w:r w:rsidRPr="001A2B94">
        <w:rPr>
          <w:rFonts w:cs="Arial"/>
          <w:szCs w:val="24"/>
        </w:rPr>
        <w:t xml:space="preserve"> funkcję wiceprzewodniczącej Młodzieżowej Rady Miejskiej objęła pani Malwina Kulesza. S</w:t>
      </w:r>
      <w:r w:rsidRPr="001A2B94">
        <w:rPr>
          <w:rFonts w:eastAsia="Times New Roman" w:cs="Arial"/>
          <w:color w:val="000000"/>
          <w:szCs w:val="24"/>
          <w:lang w:eastAsia="pl-PL"/>
        </w:rPr>
        <w:t xml:space="preserve">ekretarzem </w:t>
      </w:r>
      <w:r w:rsidRPr="001A2B94">
        <w:rPr>
          <w:rFonts w:cs="Arial"/>
          <w:szCs w:val="24"/>
        </w:rPr>
        <w:t xml:space="preserve">Młodzieżowej Rady </w:t>
      </w:r>
      <w:r w:rsidRPr="001A2B94">
        <w:rPr>
          <w:rFonts w:eastAsia="Times New Roman" w:cs="Arial"/>
          <w:color w:val="000000"/>
          <w:szCs w:val="24"/>
          <w:lang w:eastAsia="pl-PL"/>
        </w:rPr>
        <w:t>w 2024 r</w:t>
      </w:r>
      <w:r w:rsidR="001A2B94">
        <w:rPr>
          <w:rFonts w:eastAsia="Times New Roman" w:cs="Arial"/>
          <w:color w:val="000000"/>
          <w:szCs w:val="24"/>
          <w:lang w:eastAsia="pl-PL"/>
        </w:rPr>
        <w:t>oku</w:t>
      </w:r>
      <w:r w:rsidRPr="001A2B94">
        <w:rPr>
          <w:rFonts w:eastAsia="Times New Roman" w:cs="Arial"/>
          <w:color w:val="000000"/>
          <w:szCs w:val="24"/>
          <w:lang w:eastAsia="pl-PL"/>
        </w:rPr>
        <w:t xml:space="preserve"> była pani Karolina </w:t>
      </w:r>
      <w:proofErr w:type="spellStart"/>
      <w:r w:rsidRPr="001A2B94">
        <w:rPr>
          <w:rFonts w:eastAsia="Times New Roman" w:cs="Arial"/>
          <w:color w:val="000000"/>
          <w:szCs w:val="24"/>
          <w:lang w:eastAsia="pl-PL"/>
        </w:rPr>
        <w:t>Halamus</w:t>
      </w:r>
      <w:proofErr w:type="spellEnd"/>
      <w:r w:rsidRPr="001A2B94">
        <w:rPr>
          <w:rFonts w:eastAsia="Times New Roman" w:cs="Arial"/>
          <w:color w:val="000000"/>
          <w:szCs w:val="24"/>
          <w:lang w:eastAsia="pl-PL"/>
        </w:rPr>
        <w:t>.</w:t>
      </w:r>
    </w:p>
    <w:p w:rsidR="002B523D" w:rsidRPr="001A2B94" w:rsidRDefault="002B523D" w:rsidP="00807812">
      <w:pPr>
        <w:shd w:val="clear" w:color="auto" w:fill="FFFFFF"/>
        <w:spacing w:after="0"/>
        <w:jc w:val="both"/>
        <w:rPr>
          <w:rFonts w:cs="Arial"/>
          <w:szCs w:val="24"/>
        </w:rPr>
      </w:pPr>
      <w:r w:rsidRPr="001A2B94">
        <w:rPr>
          <w:rFonts w:eastAsia="Times New Roman" w:cs="Arial"/>
          <w:color w:val="000000"/>
          <w:szCs w:val="24"/>
          <w:lang w:eastAsia="pl-PL"/>
        </w:rPr>
        <w:t>Opiekunem Młodzieżowej Rady Miejskiej w 2024 r</w:t>
      </w:r>
      <w:r w:rsidR="001A2B94">
        <w:rPr>
          <w:rFonts w:eastAsia="Times New Roman" w:cs="Arial"/>
          <w:color w:val="000000"/>
          <w:szCs w:val="24"/>
          <w:lang w:eastAsia="pl-PL"/>
        </w:rPr>
        <w:t>oku</w:t>
      </w:r>
      <w:r w:rsidRPr="001A2B94">
        <w:rPr>
          <w:rFonts w:eastAsia="Times New Roman" w:cs="Arial"/>
          <w:color w:val="000000"/>
          <w:szCs w:val="24"/>
          <w:lang w:eastAsia="pl-PL"/>
        </w:rPr>
        <w:t xml:space="preserve"> była pani Justyna Liszkowska powołana przez Radę Miejską w Bytomiu uchwałą nr LXXXVII/1112/23.</w:t>
      </w:r>
    </w:p>
    <w:p w:rsidR="002B523D" w:rsidRDefault="002B523D" w:rsidP="002B523D">
      <w:pPr>
        <w:jc w:val="both"/>
      </w:pPr>
    </w:p>
    <w:p w:rsidR="00AB2A2D" w:rsidRDefault="00443EC0" w:rsidP="00E04D3A">
      <w:pPr>
        <w:pStyle w:val="Nagwek1"/>
        <w:numPr>
          <w:ilvl w:val="0"/>
          <w:numId w:val="267"/>
        </w:numPr>
        <w:ind w:left="567" w:hanging="567"/>
        <w:jc w:val="both"/>
      </w:pPr>
      <w:r>
        <w:br w:type="column"/>
      </w:r>
      <w:bookmarkStart w:id="108" w:name="_Toc200356866"/>
      <w:r w:rsidR="00AC1BB8">
        <w:lastRenderedPageBreak/>
        <w:t>Gospodarka</w:t>
      </w:r>
      <w:bookmarkEnd w:id="108"/>
    </w:p>
    <w:p w:rsidR="00ED0CDD" w:rsidRDefault="00AB2A2D" w:rsidP="00443EC0">
      <w:pPr>
        <w:pStyle w:val="Nagwek2"/>
        <w:ind w:left="567" w:hanging="567"/>
        <w:jc w:val="both"/>
      </w:pPr>
      <w:bookmarkStart w:id="109" w:name="_Toc200356867"/>
      <w:r>
        <w:t xml:space="preserve">4.1 </w:t>
      </w:r>
      <w:r w:rsidR="00ED0CDD">
        <w:t>Przedsiębiorczość w mieście</w:t>
      </w:r>
      <w:bookmarkEnd w:id="109"/>
    </w:p>
    <w:p w:rsidR="00443EC0" w:rsidRDefault="00443EC0" w:rsidP="006A6E4D">
      <w:pPr>
        <w:pStyle w:val="Normalny1"/>
        <w:spacing w:line="360" w:lineRule="auto"/>
        <w:rPr>
          <w:rFonts w:ascii="Arial" w:hAnsi="Arial" w:cs="Arial"/>
          <w:sz w:val="24"/>
          <w:szCs w:val="24"/>
        </w:rPr>
      </w:pPr>
    </w:p>
    <w:p w:rsidR="00484382" w:rsidRPr="00484382" w:rsidRDefault="00484382" w:rsidP="00484382">
      <w:pPr>
        <w:pStyle w:val="Normalny1"/>
        <w:spacing w:line="360" w:lineRule="auto"/>
        <w:rPr>
          <w:rFonts w:ascii="Arial" w:hAnsi="Arial" w:cs="Arial"/>
          <w:sz w:val="24"/>
          <w:szCs w:val="24"/>
        </w:rPr>
      </w:pPr>
      <w:r w:rsidRPr="00484382">
        <w:rPr>
          <w:rFonts w:ascii="Arial" w:hAnsi="Arial" w:cs="Arial"/>
          <w:sz w:val="24"/>
          <w:szCs w:val="24"/>
        </w:rPr>
        <w:t>Na koniec 2024</w:t>
      </w:r>
      <w:r>
        <w:rPr>
          <w:rFonts w:ascii="Arial" w:hAnsi="Arial" w:cs="Arial"/>
          <w:sz w:val="24"/>
          <w:szCs w:val="24"/>
        </w:rPr>
        <w:t xml:space="preserve"> roku</w:t>
      </w:r>
      <w:r w:rsidRPr="00484382">
        <w:rPr>
          <w:rFonts w:ascii="Arial" w:hAnsi="Arial" w:cs="Arial"/>
          <w:sz w:val="24"/>
          <w:szCs w:val="24"/>
        </w:rPr>
        <w:t xml:space="preserve"> w systemie REGON zarejestrowanych było </w:t>
      </w:r>
      <w:r>
        <w:rPr>
          <w:rFonts w:ascii="Arial" w:hAnsi="Arial" w:cs="Arial"/>
          <w:sz w:val="24"/>
          <w:szCs w:val="24"/>
        </w:rPr>
        <w:t>16</w:t>
      </w:r>
      <w:r w:rsidRPr="00484382">
        <w:rPr>
          <w:rFonts w:ascii="Arial" w:hAnsi="Arial" w:cs="Arial"/>
          <w:sz w:val="24"/>
          <w:szCs w:val="24"/>
        </w:rPr>
        <w:t xml:space="preserve">658 podmiotów gospodarki narodowej, </w:t>
      </w:r>
      <w:r>
        <w:rPr>
          <w:rFonts w:ascii="Arial" w:hAnsi="Arial" w:cs="Arial"/>
          <w:sz w:val="24"/>
          <w:szCs w:val="24"/>
        </w:rPr>
        <w:t>w tym około</w:t>
      </w:r>
      <w:r w:rsidRPr="00484382">
        <w:rPr>
          <w:rFonts w:ascii="Arial" w:hAnsi="Arial" w:cs="Arial"/>
          <w:sz w:val="24"/>
          <w:szCs w:val="24"/>
        </w:rPr>
        <w:t xml:space="preserve"> 10,1 tys</w:t>
      </w:r>
      <w:r>
        <w:rPr>
          <w:rFonts w:ascii="Arial" w:hAnsi="Arial" w:cs="Arial"/>
          <w:sz w:val="24"/>
          <w:szCs w:val="24"/>
        </w:rPr>
        <w:t>ięcy</w:t>
      </w:r>
      <w:r w:rsidRPr="00484382">
        <w:rPr>
          <w:rFonts w:ascii="Arial" w:hAnsi="Arial" w:cs="Arial"/>
          <w:sz w:val="24"/>
          <w:szCs w:val="24"/>
        </w:rPr>
        <w:t xml:space="preserve"> osób fizycznych prowadzących działalność gospodarczą oraz ponad 3,6</w:t>
      </w:r>
      <w:r>
        <w:rPr>
          <w:rFonts w:ascii="Arial" w:hAnsi="Arial" w:cs="Arial"/>
          <w:sz w:val="24"/>
          <w:szCs w:val="24"/>
        </w:rPr>
        <w:t xml:space="preserve"> tysięcy</w:t>
      </w:r>
      <w:r w:rsidRPr="00484382">
        <w:rPr>
          <w:rFonts w:ascii="Arial" w:hAnsi="Arial" w:cs="Arial"/>
          <w:sz w:val="24"/>
          <w:szCs w:val="24"/>
        </w:rPr>
        <w:t xml:space="preserve"> osób prawnych i jednostek niemających osobowości prawnej. W stosunku do roku 2023 liczba podmiotów gospodarczych ogółem zmalała o 0,13%. O 3,6% wzrosła liczba spółek handlowych, </w:t>
      </w:r>
      <w:r w:rsidRPr="00484382">
        <w:rPr>
          <w:rFonts w:ascii="Arial" w:hAnsi="Arial" w:cs="Arial"/>
          <w:sz w:val="24"/>
          <w:szCs w:val="24"/>
        </w:rPr>
        <w:br/>
        <w:t>natomiast zmniejszyła się liczba osób fizycznych prowadzących działalność gospodarczą 0,5%.</w:t>
      </w:r>
    </w:p>
    <w:p w:rsidR="00436A02" w:rsidRDefault="00436A02" w:rsidP="006A6E4D">
      <w:pPr>
        <w:pStyle w:val="Legenda"/>
        <w:jc w:val="both"/>
      </w:pPr>
    </w:p>
    <w:p w:rsidR="00D305C1" w:rsidRDefault="008A0D2C" w:rsidP="003D2521">
      <w:pPr>
        <w:pStyle w:val="Legenda"/>
        <w:jc w:val="both"/>
      </w:pPr>
      <w:bookmarkStart w:id="110" w:name="_Toc200362823"/>
      <w:r>
        <w:t xml:space="preserve">Tabela </w:t>
      </w:r>
      <w:fldSimple w:instr=" SEQ Tabela \* ARABIC ">
        <w:r w:rsidR="00EF7303">
          <w:rPr>
            <w:noProof/>
          </w:rPr>
          <w:t>40</w:t>
        </w:r>
      </w:fldSimple>
      <w:r>
        <w:t>:</w:t>
      </w:r>
      <w:r w:rsidR="009B27B4">
        <w:t xml:space="preserve"> </w:t>
      </w:r>
      <w:r w:rsidR="00D305C1">
        <w:t>Liczba zarejestrowanych podmiotów gospodarki narodowej w Bytomiu w latach 201</w:t>
      </w:r>
      <w:r w:rsidR="00436A02">
        <w:t>9</w:t>
      </w:r>
      <w:r w:rsidR="00D305C1">
        <w:t>-202</w:t>
      </w:r>
      <w:r w:rsidR="00484382">
        <w:t>4</w:t>
      </w:r>
      <w:bookmarkEnd w:id="110"/>
    </w:p>
    <w:p w:rsidR="00D305C1" w:rsidRDefault="00443EC0" w:rsidP="006A6E4D">
      <w:pPr>
        <w:jc w:val="both"/>
      </w:pPr>
      <w:r>
        <w:t xml:space="preserve">Wyszczególnienie </w:t>
      </w:r>
      <w:r w:rsidR="00D305C1">
        <w:t>według stanu na dzień 31 grudnia danego roku.</w:t>
      </w:r>
    </w:p>
    <w:p w:rsidR="00D305C1" w:rsidRDefault="00D305C1" w:rsidP="006A6E4D">
      <w:pPr>
        <w:jc w:val="both"/>
      </w:pPr>
      <w:r>
        <w:t xml:space="preserve">Podmioty gospodarki narodowej ogółem: </w:t>
      </w:r>
      <w:r w:rsidR="00992384">
        <w:t>rok 201</w:t>
      </w:r>
      <w:r w:rsidR="00C0048F">
        <w:t>9</w:t>
      </w:r>
      <w:r w:rsidR="00992384">
        <w:t xml:space="preserve"> – </w:t>
      </w:r>
      <w:r>
        <w:t>16155</w:t>
      </w:r>
      <w:r w:rsidR="00992384">
        <w:t>, rok 20</w:t>
      </w:r>
      <w:r w:rsidR="00C0048F">
        <w:t>20</w:t>
      </w:r>
      <w:r w:rsidR="00992384">
        <w:t xml:space="preserve"> – </w:t>
      </w:r>
      <w:r>
        <w:t>16349</w:t>
      </w:r>
      <w:r w:rsidR="00992384">
        <w:t>, rok 20</w:t>
      </w:r>
      <w:r w:rsidR="00C0048F">
        <w:t>21</w:t>
      </w:r>
      <w:r w:rsidR="00992384">
        <w:t xml:space="preserve"> </w:t>
      </w:r>
      <w:r w:rsidR="007B1045">
        <w:t>–</w:t>
      </w:r>
      <w:r w:rsidR="00992384">
        <w:t xml:space="preserve"> </w:t>
      </w:r>
      <w:r>
        <w:t>16553</w:t>
      </w:r>
      <w:r w:rsidR="007B1045">
        <w:t xml:space="preserve">, rok 2022 </w:t>
      </w:r>
      <w:r w:rsidR="002D7DD0">
        <w:t>– 16581</w:t>
      </w:r>
      <w:r w:rsidR="00436A02">
        <w:t xml:space="preserve">, rok 2023 - </w:t>
      </w:r>
      <w:r w:rsidR="002D7DD0">
        <w:t xml:space="preserve"> </w:t>
      </w:r>
      <w:r w:rsidR="00436A02">
        <w:t>16637</w:t>
      </w:r>
      <w:r w:rsidR="00484382">
        <w:t>, rok 2024 -  16658</w:t>
      </w:r>
    </w:p>
    <w:p w:rsidR="00D305C1" w:rsidRDefault="00D305C1" w:rsidP="00AA0E94">
      <w:pPr>
        <w:pStyle w:val="Akapitzlist"/>
        <w:numPr>
          <w:ilvl w:val="0"/>
          <w:numId w:val="83"/>
        </w:numPr>
        <w:jc w:val="both"/>
      </w:pPr>
      <w:r>
        <w:t>Przedsiębiorcy</w:t>
      </w:r>
      <w:r w:rsidR="00DE1386">
        <w:t xml:space="preserve">: </w:t>
      </w:r>
      <w:r>
        <w:tab/>
      </w:r>
      <w:r w:rsidR="00C0048F">
        <w:t>rok 2019</w:t>
      </w:r>
      <w:r w:rsidR="00FF467A">
        <w:t xml:space="preserve"> – </w:t>
      </w:r>
      <w:r>
        <w:t>13439</w:t>
      </w:r>
      <w:r w:rsidR="00FF467A">
        <w:t>, rok 20</w:t>
      </w:r>
      <w:r w:rsidR="00C0048F">
        <w:t>20</w:t>
      </w:r>
      <w:r w:rsidR="00FF467A">
        <w:t xml:space="preserve"> – </w:t>
      </w:r>
      <w:r>
        <w:t>13612</w:t>
      </w:r>
      <w:r w:rsidR="00FF467A">
        <w:t>, rok 20</w:t>
      </w:r>
      <w:r w:rsidR="00C0048F">
        <w:t>21</w:t>
      </w:r>
      <w:r w:rsidR="00FF467A">
        <w:t xml:space="preserve"> - </w:t>
      </w:r>
      <w:r>
        <w:t>13789</w:t>
      </w:r>
      <w:r w:rsidR="007B1045">
        <w:t>, rok 2022 -</w:t>
      </w:r>
      <w:r w:rsidR="002D7DD0">
        <w:t xml:space="preserve"> 13761</w:t>
      </w:r>
      <w:r w:rsidR="00436A02">
        <w:t>, rok 2023 -  13765</w:t>
      </w:r>
      <w:r w:rsidR="00484382">
        <w:t>, rok 2024 -  13743</w:t>
      </w:r>
    </w:p>
    <w:p w:rsidR="00D305C1" w:rsidRDefault="00D305C1" w:rsidP="00AA0E94">
      <w:pPr>
        <w:pStyle w:val="Akapitzlist"/>
        <w:numPr>
          <w:ilvl w:val="1"/>
          <w:numId w:val="83"/>
        </w:numPr>
        <w:jc w:val="both"/>
      </w:pPr>
      <w:r>
        <w:t>Osoby prawne i jednostki organizacyjne niemające osobowości prawnej</w:t>
      </w:r>
      <w:r w:rsidR="0012256A">
        <w:t xml:space="preserve">: </w:t>
      </w:r>
      <w:r w:rsidR="00E1629D">
        <w:t>rok 201</w:t>
      </w:r>
      <w:r w:rsidR="00C0048F">
        <w:t>9</w:t>
      </w:r>
      <w:r w:rsidR="00E1629D">
        <w:t xml:space="preserve"> – </w:t>
      </w:r>
      <w:r>
        <w:t>3392</w:t>
      </w:r>
      <w:r w:rsidR="00E1629D">
        <w:t>, rok 20</w:t>
      </w:r>
      <w:r w:rsidR="00C0048F">
        <w:t>20</w:t>
      </w:r>
      <w:r w:rsidR="00E1629D">
        <w:t xml:space="preserve"> – </w:t>
      </w:r>
      <w:r>
        <w:t>3433</w:t>
      </w:r>
      <w:r w:rsidR="00E1629D">
        <w:t xml:space="preserve">, </w:t>
      </w:r>
      <w:r w:rsidR="00C0048F">
        <w:t>rok 2021</w:t>
      </w:r>
      <w:r w:rsidR="00E1629D">
        <w:t xml:space="preserve"> - </w:t>
      </w:r>
      <w:r>
        <w:t>3523</w:t>
      </w:r>
      <w:r w:rsidR="007B1045">
        <w:t>, rok 2022 -</w:t>
      </w:r>
      <w:r w:rsidR="002D7DD0">
        <w:t xml:space="preserve"> 3586</w:t>
      </w:r>
      <w:r w:rsidR="00436A02">
        <w:t>, rok 2023 -  3623</w:t>
      </w:r>
      <w:r w:rsidR="00484382">
        <w:t>, rok 2024 -  3651</w:t>
      </w:r>
    </w:p>
    <w:p w:rsidR="00D305C1" w:rsidRDefault="00D305C1" w:rsidP="00AA0E94">
      <w:pPr>
        <w:pStyle w:val="Akapitzlist"/>
        <w:numPr>
          <w:ilvl w:val="1"/>
          <w:numId w:val="83"/>
        </w:numPr>
        <w:jc w:val="both"/>
      </w:pPr>
      <w:r>
        <w:t>przedsiębiorstwa państwowe</w:t>
      </w:r>
      <w:r w:rsidR="00980983">
        <w:t>: rok 201</w:t>
      </w:r>
      <w:r w:rsidR="00F93A98">
        <w:t>9</w:t>
      </w:r>
      <w:r w:rsidR="00980983">
        <w:t xml:space="preserve"> - </w:t>
      </w:r>
      <w:r>
        <w:t>0</w:t>
      </w:r>
      <w:r w:rsidR="00980983" w:rsidRPr="00980983">
        <w:t xml:space="preserve"> </w:t>
      </w:r>
      <w:r w:rsidR="00980983">
        <w:t>rok 20</w:t>
      </w:r>
      <w:r w:rsidR="00F93A98">
        <w:t>20</w:t>
      </w:r>
      <w:r w:rsidR="00980983">
        <w:t xml:space="preserve"> – </w:t>
      </w:r>
      <w:r>
        <w:t>0</w:t>
      </w:r>
      <w:r w:rsidR="00980983">
        <w:t>, rok 20</w:t>
      </w:r>
      <w:r w:rsidR="00F93A98">
        <w:t>21</w:t>
      </w:r>
      <w:r w:rsidR="00980983">
        <w:t xml:space="preserve"> - </w:t>
      </w:r>
      <w:r>
        <w:t>0</w:t>
      </w:r>
      <w:r w:rsidR="007B1045">
        <w:t xml:space="preserve">, rok 2022 </w:t>
      </w:r>
      <w:r w:rsidR="002D7DD0">
        <w:t>– 0</w:t>
      </w:r>
      <w:r w:rsidR="00436A02">
        <w:t>, rok 2023 -  0</w:t>
      </w:r>
      <w:r w:rsidR="00484382">
        <w:t>, rok 2024 -  0</w:t>
      </w:r>
    </w:p>
    <w:p w:rsidR="00D305C1" w:rsidRDefault="00D305C1" w:rsidP="00AA0E94">
      <w:pPr>
        <w:pStyle w:val="Akapitzlist"/>
        <w:numPr>
          <w:ilvl w:val="1"/>
          <w:numId w:val="83"/>
        </w:numPr>
        <w:jc w:val="both"/>
      </w:pPr>
      <w:r>
        <w:t>spółdzielnie</w:t>
      </w:r>
      <w:r w:rsidR="00116F72">
        <w:t>: rok 201</w:t>
      </w:r>
      <w:r w:rsidR="00F93A98">
        <w:t>9</w:t>
      </w:r>
      <w:r w:rsidR="00116F72">
        <w:t xml:space="preserve"> – </w:t>
      </w:r>
      <w:r>
        <w:t>24</w:t>
      </w:r>
      <w:r w:rsidR="00116F72">
        <w:t>, rok 20</w:t>
      </w:r>
      <w:r w:rsidR="00F93A98">
        <w:t>20</w:t>
      </w:r>
      <w:r w:rsidR="00116F72">
        <w:t xml:space="preserve"> – </w:t>
      </w:r>
      <w:r>
        <w:t>21</w:t>
      </w:r>
      <w:r w:rsidR="00116F72">
        <w:t xml:space="preserve">, </w:t>
      </w:r>
      <w:r w:rsidR="00F93A98">
        <w:t>rok 2021</w:t>
      </w:r>
      <w:r w:rsidR="00116F72">
        <w:t xml:space="preserve"> - </w:t>
      </w:r>
      <w:r>
        <w:t>21</w:t>
      </w:r>
      <w:r w:rsidR="007B1045">
        <w:t>, rok 2022 -</w:t>
      </w:r>
      <w:r w:rsidR="002D7DD0">
        <w:t xml:space="preserve"> 21</w:t>
      </w:r>
      <w:r w:rsidR="00436A02">
        <w:t>, rok 2023 -  2</w:t>
      </w:r>
      <w:r w:rsidR="00484382">
        <w:t>1, rok 2024 - 17</w:t>
      </w:r>
    </w:p>
    <w:p w:rsidR="00D305C1" w:rsidRDefault="00D305C1" w:rsidP="00AA0E94">
      <w:pPr>
        <w:pStyle w:val="Akapitzlist"/>
        <w:numPr>
          <w:ilvl w:val="1"/>
          <w:numId w:val="83"/>
        </w:numPr>
        <w:jc w:val="both"/>
      </w:pPr>
      <w:r>
        <w:t>spółki handlowe:</w:t>
      </w:r>
      <w:r w:rsidR="006C7C05">
        <w:t xml:space="preserve"> rok 201</w:t>
      </w:r>
      <w:r w:rsidR="00F93A98">
        <w:t>9</w:t>
      </w:r>
      <w:r w:rsidR="006C7C05">
        <w:t xml:space="preserve"> – </w:t>
      </w:r>
      <w:r>
        <w:t>1394</w:t>
      </w:r>
      <w:r w:rsidR="006C7C05">
        <w:t xml:space="preserve">, </w:t>
      </w:r>
      <w:r w:rsidR="00F93A98">
        <w:t>rok 2020</w:t>
      </w:r>
      <w:r w:rsidR="006C7C05">
        <w:t xml:space="preserve"> – </w:t>
      </w:r>
      <w:r>
        <w:t>1462</w:t>
      </w:r>
      <w:r w:rsidR="006C7C05">
        <w:t>, rok 20</w:t>
      </w:r>
      <w:r w:rsidR="00F93A98">
        <w:t>21</w:t>
      </w:r>
      <w:r w:rsidR="00E60DB3">
        <w:t xml:space="preserve"> </w:t>
      </w:r>
      <w:r w:rsidR="006C7C05">
        <w:t xml:space="preserve">- </w:t>
      </w:r>
      <w:r>
        <w:t>1557</w:t>
      </w:r>
      <w:r w:rsidR="007B1045">
        <w:t xml:space="preserve">, rok 2022 </w:t>
      </w:r>
      <w:r w:rsidR="002D7DD0">
        <w:t>– 1636</w:t>
      </w:r>
      <w:r w:rsidR="00436A02">
        <w:t>, rok 2023 -  1696</w:t>
      </w:r>
      <w:r w:rsidR="00484382">
        <w:t>, rok 2024 - 1757</w:t>
      </w:r>
    </w:p>
    <w:p w:rsidR="00973923" w:rsidRDefault="00D305C1" w:rsidP="00AA0E94">
      <w:pPr>
        <w:pStyle w:val="Akapitzlist"/>
        <w:numPr>
          <w:ilvl w:val="2"/>
          <w:numId w:val="83"/>
        </w:numPr>
        <w:jc w:val="both"/>
      </w:pPr>
      <w:r>
        <w:t>akcyjne</w:t>
      </w:r>
      <w:r w:rsidR="00770234">
        <w:t>: rok 2019 – 19, rok 2020 – 23, rok 2021 -22</w:t>
      </w:r>
      <w:r w:rsidR="007B1045">
        <w:t>, rok 2022 -</w:t>
      </w:r>
      <w:r w:rsidR="003A2BFD">
        <w:t xml:space="preserve"> </w:t>
      </w:r>
      <w:r w:rsidR="002D7DD0">
        <w:t>21</w:t>
      </w:r>
      <w:r w:rsidR="00484382">
        <w:t>, rok 2023 -  21, rok 2024 -  19</w:t>
      </w:r>
    </w:p>
    <w:p w:rsidR="00D305C1" w:rsidRDefault="00D305C1" w:rsidP="00AA0E94">
      <w:pPr>
        <w:pStyle w:val="Akapitzlist"/>
        <w:numPr>
          <w:ilvl w:val="3"/>
          <w:numId w:val="83"/>
        </w:numPr>
        <w:jc w:val="both"/>
      </w:pPr>
      <w:r>
        <w:t>z udziałem kapitału zagranicznego</w:t>
      </w:r>
      <w:r w:rsidR="003A2BFD">
        <w:t xml:space="preserve">: </w:t>
      </w:r>
      <w:r w:rsidR="00770234">
        <w:t>rok 2019 -2, rok 2020 – 2, rok 20</w:t>
      </w:r>
      <w:r w:rsidR="007B1045">
        <w:t>21</w:t>
      </w:r>
      <w:r w:rsidR="00770234">
        <w:t xml:space="preserve"> - 21</w:t>
      </w:r>
      <w:r w:rsidR="007B1045">
        <w:t xml:space="preserve">, rok 2022 </w:t>
      </w:r>
      <w:r w:rsidR="002D7DD0">
        <w:t xml:space="preserve">– 2 </w:t>
      </w:r>
      <w:r w:rsidR="00436A02">
        <w:t xml:space="preserve">, rok </w:t>
      </w:r>
      <w:r w:rsidR="00484382">
        <w:t>2023 -</w:t>
      </w:r>
      <w:r w:rsidR="00436A02">
        <w:t xml:space="preserve"> 2</w:t>
      </w:r>
      <w:r w:rsidR="00484382">
        <w:t>, rok 2024 - 2</w:t>
      </w:r>
    </w:p>
    <w:p w:rsidR="00D305C1" w:rsidRDefault="00D305C1" w:rsidP="00AA0E94">
      <w:pPr>
        <w:pStyle w:val="Akapitzlist"/>
        <w:numPr>
          <w:ilvl w:val="2"/>
          <w:numId w:val="83"/>
        </w:numPr>
        <w:jc w:val="both"/>
      </w:pPr>
      <w:r>
        <w:lastRenderedPageBreak/>
        <w:t>z ograniczoną odpowiedzialnością</w:t>
      </w:r>
      <w:r w:rsidR="00560CEF">
        <w:t>: rok 2019 – 1145, rok 2020 – 1213, rok 2021 - 1309</w:t>
      </w:r>
      <w:r w:rsidR="007B1045">
        <w:t xml:space="preserve">, rok 2022 </w:t>
      </w:r>
      <w:r w:rsidR="002D7DD0">
        <w:t>– 1400</w:t>
      </w:r>
      <w:r w:rsidR="00436A02">
        <w:t>, rok 2023 -  1473</w:t>
      </w:r>
      <w:r w:rsidR="00484382">
        <w:t>, rok 2024 -  1546</w:t>
      </w:r>
    </w:p>
    <w:p w:rsidR="00D305C1" w:rsidRDefault="00D305C1" w:rsidP="00AA0E94">
      <w:pPr>
        <w:pStyle w:val="Akapitzlist"/>
        <w:numPr>
          <w:ilvl w:val="3"/>
          <w:numId w:val="83"/>
        </w:numPr>
        <w:jc w:val="both"/>
      </w:pPr>
      <w:r>
        <w:t xml:space="preserve">z </w:t>
      </w:r>
      <w:r w:rsidR="00D85D36">
        <w:t>udziałem kapitału zagranicznego</w:t>
      </w:r>
      <w:r w:rsidR="00B026F6">
        <w:t>: rok 201</w:t>
      </w:r>
      <w:r w:rsidR="007C7EB0">
        <w:t>9</w:t>
      </w:r>
      <w:r w:rsidR="00B026F6">
        <w:t xml:space="preserve"> – 96, rok 20</w:t>
      </w:r>
      <w:r w:rsidR="007C7EB0">
        <w:t>20</w:t>
      </w:r>
      <w:r w:rsidR="00B026F6">
        <w:t xml:space="preserve"> – 89, rok 20</w:t>
      </w:r>
      <w:r w:rsidR="007C7EB0">
        <w:t>2</w:t>
      </w:r>
      <w:r w:rsidR="00B026F6">
        <w:t>1 - 92</w:t>
      </w:r>
      <w:r w:rsidR="007B1045">
        <w:t xml:space="preserve">, rok 2022 </w:t>
      </w:r>
      <w:r w:rsidR="002D7DD0">
        <w:t>– 95</w:t>
      </w:r>
      <w:r w:rsidR="00436A02">
        <w:t>, rok 2023 -  96</w:t>
      </w:r>
      <w:r w:rsidR="00484382">
        <w:t>, rok 2024 -  93</w:t>
      </w:r>
    </w:p>
    <w:p w:rsidR="00D305C1" w:rsidRDefault="00D305C1" w:rsidP="00AA0E94">
      <w:pPr>
        <w:pStyle w:val="Akapitzlist"/>
        <w:numPr>
          <w:ilvl w:val="2"/>
          <w:numId w:val="83"/>
        </w:numPr>
        <w:jc w:val="both"/>
      </w:pPr>
      <w:r>
        <w:t>spółki cywilne</w:t>
      </w:r>
      <w:r w:rsidR="002118DF">
        <w:t>: rok 201</w:t>
      </w:r>
      <w:r w:rsidR="00FF4E3B">
        <w:t>9</w:t>
      </w:r>
      <w:r w:rsidR="002118DF">
        <w:t xml:space="preserve"> – </w:t>
      </w:r>
      <w:r>
        <w:t>1656</w:t>
      </w:r>
      <w:r w:rsidR="002118DF">
        <w:t>, rok 20</w:t>
      </w:r>
      <w:r w:rsidR="00FF4E3B">
        <w:t>20</w:t>
      </w:r>
      <w:r w:rsidR="002118DF">
        <w:t xml:space="preserve"> – </w:t>
      </w:r>
      <w:r>
        <w:t>1646</w:t>
      </w:r>
      <w:r w:rsidR="002118DF">
        <w:t>, rok 20</w:t>
      </w:r>
      <w:r w:rsidR="00FF4E3B">
        <w:t>2</w:t>
      </w:r>
      <w:r w:rsidR="002118DF">
        <w:t xml:space="preserve">1 - </w:t>
      </w:r>
      <w:r>
        <w:t>1645</w:t>
      </w:r>
      <w:r w:rsidR="007B1045">
        <w:t xml:space="preserve">, rok 2022 </w:t>
      </w:r>
      <w:r w:rsidR="002D7DD0">
        <w:t>– 1626</w:t>
      </w:r>
      <w:r w:rsidR="00994BE8">
        <w:t xml:space="preserve">, rok 2023 - </w:t>
      </w:r>
      <w:r w:rsidR="00436A02">
        <w:t>1607</w:t>
      </w:r>
      <w:r w:rsidR="00994BE8">
        <w:t xml:space="preserve">, rok 2024 - </w:t>
      </w:r>
      <w:r w:rsidR="00484382">
        <w:t>1568</w:t>
      </w:r>
      <w:r w:rsidR="002D7DD0">
        <w:t xml:space="preserve"> </w:t>
      </w:r>
    </w:p>
    <w:p w:rsidR="00D305C1" w:rsidRDefault="00D305C1" w:rsidP="00AA0E94">
      <w:pPr>
        <w:pStyle w:val="Akapitzlist"/>
        <w:numPr>
          <w:ilvl w:val="1"/>
          <w:numId w:val="83"/>
        </w:numPr>
        <w:jc w:val="both"/>
      </w:pPr>
      <w:r>
        <w:t>osoby fizyczne</w:t>
      </w:r>
      <w:r w:rsidR="002118DF">
        <w:t>: rok 201</w:t>
      </w:r>
      <w:r w:rsidR="00956D83">
        <w:t>9</w:t>
      </w:r>
      <w:r w:rsidR="002118DF">
        <w:t xml:space="preserve"> – </w:t>
      </w:r>
      <w:r>
        <w:t>10047</w:t>
      </w:r>
      <w:r w:rsidR="002118DF">
        <w:t>, rok 20</w:t>
      </w:r>
      <w:r w:rsidR="00956D83">
        <w:t>20</w:t>
      </w:r>
      <w:r w:rsidR="002118DF">
        <w:t xml:space="preserve"> – </w:t>
      </w:r>
      <w:r>
        <w:t>10179</w:t>
      </w:r>
      <w:r w:rsidR="002118DF">
        <w:t>, rok 20</w:t>
      </w:r>
      <w:r w:rsidR="00956D83">
        <w:t>21</w:t>
      </w:r>
      <w:r w:rsidR="002118DF">
        <w:t xml:space="preserve"> - </w:t>
      </w:r>
      <w:r>
        <w:t>10266</w:t>
      </w:r>
      <w:r w:rsidR="007B1045">
        <w:t xml:space="preserve">, rok 2022 </w:t>
      </w:r>
      <w:r w:rsidR="002D7DD0">
        <w:t>– 10175</w:t>
      </w:r>
      <w:r w:rsidR="00484382">
        <w:t xml:space="preserve">, rok 2023 – </w:t>
      </w:r>
      <w:r w:rsidR="00436A02">
        <w:t>10142</w:t>
      </w:r>
      <w:r w:rsidR="00484382">
        <w:t xml:space="preserve">, rok 2024 – </w:t>
      </w:r>
      <w:r w:rsidR="00F05D52">
        <w:t>10092</w:t>
      </w:r>
    </w:p>
    <w:p w:rsidR="00D305C1" w:rsidRDefault="00D305C1" w:rsidP="00AA0E94">
      <w:pPr>
        <w:pStyle w:val="Akapitzlist"/>
        <w:numPr>
          <w:ilvl w:val="0"/>
          <w:numId w:val="83"/>
        </w:numPr>
        <w:jc w:val="both"/>
      </w:pPr>
      <w:r>
        <w:t>Wspólnoty mieszkaniowe, organizacje społeczne, partie polityczne, związki zawodowe, fundacje</w:t>
      </w:r>
      <w:r w:rsidR="00D61415">
        <w:t>:</w:t>
      </w:r>
      <w:r w:rsidR="00A10CFF">
        <w:t xml:space="preserve"> rok 201</w:t>
      </w:r>
      <w:r w:rsidR="001801CB">
        <w:t>9</w:t>
      </w:r>
      <w:r w:rsidR="00A10CFF">
        <w:t xml:space="preserve"> – </w:t>
      </w:r>
      <w:r>
        <w:t>2716</w:t>
      </w:r>
      <w:r w:rsidR="00A10CFF">
        <w:t xml:space="preserve">, </w:t>
      </w:r>
      <w:r w:rsidR="001801CB">
        <w:t>rok 2020</w:t>
      </w:r>
      <w:r w:rsidR="00A10CFF">
        <w:t xml:space="preserve"> – </w:t>
      </w:r>
      <w:r>
        <w:t>2737</w:t>
      </w:r>
      <w:r w:rsidR="00A10CFF">
        <w:t>, rok 20</w:t>
      </w:r>
      <w:r w:rsidR="001801CB">
        <w:t>21</w:t>
      </w:r>
      <w:r w:rsidR="00A10CFF">
        <w:t xml:space="preserve"> </w:t>
      </w:r>
      <w:r w:rsidR="00484382">
        <w:t>–</w:t>
      </w:r>
      <w:r w:rsidR="00A10CFF">
        <w:t xml:space="preserve"> </w:t>
      </w:r>
      <w:r>
        <w:t>2764</w:t>
      </w:r>
      <w:r w:rsidR="007B1045">
        <w:t xml:space="preserve">, rok 2022 </w:t>
      </w:r>
      <w:r w:rsidR="00484382">
        <w:t>–</w:t>
      </w:r>
      <w:r w:rsidR="002D7DD0">
        <w:t xml:space="preserve"> 2820</w:t>
      </w:r>
      <w:r w:rsidR="00484382">
        <w:t xml:space="preserve">, rok 2023 – </w:t>
      </w:r>
      <w:r w:rsidR="00436A02">
        <w:t>2872</w:t>
      </w:r>
      <w:r w:rsidR="00484382">
        <w:t>, rok 2024 – 2915</w:t>
      </w:r>
    </w:p>
    <w:p w:rsidR="00D305C1" w:rsidRDefault="00D305C1" w:rsidP="006A6E4D">
      <w:pPr>
        <w:jc w:val="both"/>
      </w:pPr>
      <w:r>
        <w:t>Źródło: Opracowanie własne na podstawie danych z systemu REGON Urzędu Statystycznego w Katowicach</w:t>
      </w:r>
    </w:p>
    <w:p w:rsidR="00994BE8" w:rsidRPr="00994BE8" w:rsidRDefault="00994BE8" w:rsidP="00994BE8">
      <w:pPr>
        <w:pStyle w:val="Tekstpodstawowywcity3"/>
        <w:spacing w:after="0"/>
        <w:ind w:left="0"/>
        <w:jc w:val="both"/>
        <w:rPr>
          <w:rFonts w:cs="Arial"/>
          <w:sz w:val="24"/>
          <w:szCs w:val="24"/>
        </w:rPr>
      </w:pPr>
      <w:r w:rsidRPr="00994BE8">
        <w:rPr>
          <w:rFonts w:cs="Arial"/>
          <w:sz w:val="24"/>
          <w:szCs w:val="24"/>
        </w:rPr>
        <w:t xml:space="preserve">Spośród </w:t>
      </w:r>
      <w:r>
        <w:rPr>
          <w:rFonts w:cs="Arial"/>
          <w:sz w:val="24"/>
          <w:szCs w:val="24"/>
        </w:rPr>
        <w:t>13</w:t>
      </w:r>
      <w:r w:rsidRPr="00994BE8">
        <w:rPr>
          <w:rFonts w:cs="Arial"/>
          <w:sz w:val="24"/>
          <w:szCs w:val="24"/>
        </w:rPr>
        <w:t>743</w:t>
      </w:r>
      <w:r w:rsidRPr="00994BE8">
        <w:rPr>
          <w:rFonts w:cs="Arial"/>
          <w:color w:val="FF0000"/>
          <w:sz w:val="24"/>
          <w:szCs w:val="24"/>
        </w:rPr>
        <w:t xml:space="preserve"> </w:t>
      </w:r>
      <w:r w:rsidRPr="00994BE8">
        <w:rPr>
          <w:rFonts w:cs="Arial"/>
          <w:sz w:val="24"/>
          <w:szCs w:val="24"/>
        </w:rPr>
        <w:t xml:space="preserve">przedsiębiorców zarejestrowanych w systemie REGON 84,8% to osoby fizyczne prowadzące działalność gospodarczą i spółki cywilne. </w:t>
      </w:r>
    </w:p>
    <w:p w:rsidR="00994BE8" w:rsidRPr="00994BE8" w:rsidRDefault="00994BE8" w:rsidP="00994BE8">
      <w:pPr>
        <w:pStyle w:val="Normalny1"/>
        <w:spacing w:line="276" w:lineRule="auto"/>
        <w:rPr>
          <w:rFonts w:ascii="Arial" w:hAnsi="Arial" w:cs="Arial"/>
          <w:sz w:val="24"/>
          <w:szCs w:val="24"/>
        </w:rPr>
      </w:pPr>
    </w:p>
    <w:p w:rsidR="00994BE8" w:rsidRPr="00994BE8" w:rsidRDefault="00994BE8" w:rsidP="00994BE8">
      <w:pPr>
        <w:pStyle w:val="Normalny1"/>
        <w:spacing w:line="276" w:lineRule="auto"/>
        <w:rPr>
          <w:rFonts w:ascii="Arial" w:hAnsi="Arial" w:cs="Arial"/>
          <w:sz w:val="24"/>
          <w:szCs w:val="24"/>
        </w:rPr>
      </w:pPr>
      <w:r w:rsidRPr="00994BE8">
        <w:rPr>
          <w:rFonts w:ascii="Arial" w:hAnsi="Arial" w:cs="Arial"/>
          <w:sz w:val="24"/>
          <w:szCs w:val="24"/>
        </w:rPr>
        <w:t xml:space="preserve">Wśród osób fizycznych najwięcej prowadziło działalność gospodarczą w sekcjach: </w:t>
      </w:r>
    </w:p>
    <w:p w:rsidR="00994BE8" w:rsidRPr="00994BE8" w:rsidRDefault="00994BE8" w:rsidP="00E04D3A">
      <w:pPr>
        <w:numPr>
          <w:ilvl w:val="0"/>
          <w:numId w:val="188"/>
        </w:numPr>
        <w:spacing w:before="0" w:after="0" w:line="276" w:lineRule="auto"/>
        <w:jc w:val="both"/>
        <w:rPr>
          <w:rFonts w:cs="Arial"/>
          <w:szCs w:val="24"/>
        </w:rPr>
      </w:pPr>
      <w:r w:rsidRPr="00994BE8">
        <w:rPr>
          <w:rFonts w:cs="Arial"/>
          <w:szCs w:val="24"/>
        </w:rPr>
        <w:t>handel i naprawy – 25,6%;</w:t>
      </w:r>
    </w:p>
    <w:p w:rsidR="00994BE8" w:rsidRPr="00994BE8" w:rsidRDefault="00994BE8" w:rsidP="00E04D3A">
      <w:pPr>
        <w:numPr>
          <w:ilvl w:val="0"/>
          <w:numId w:val="188"/>
        </w:numPr>
        <w:spacing w:before="0" w:after="0" w:line="276" w:lineRule="auto"/>
        <w:jc w:val="both"/>
        <w:rPr>
          <w:rFonts w:cs="Arial"/>
          <w:szCs w:val="24"/>
        </w:rPr>
      </w:pPr>
      <w:r w:rsidRPr="00994BE8">
        <w:rPr>
          <w:rFonts w:cs="Arial"/>
          <w:szCs w:val="24"/>
        </w:rPr>
        <w:t>działalność profesjonalna, naukowa i techniczna – 13,4%;</w:t>
      </w:r>
    </w:p>
    <w:p w:rsidR="00994BE8" w:rsidRPr="00994BE8" w:rsidRDefault="00994BE8" w:rsidP="00E04D3A">
      <w:pPr>
        <w:numPr>
          <w:ilvl w:val="0"/>
          <w:numId w:val="188"/>
        </w:numPr>
        <w:spacing w:before="0" w:after="0" w:line="276" w:lineRule="auto"/>
        <w:jc w:val="both"/>
        <w:rPr>
          <w:rFonts w:cs="Arial"/>
          <w:szCs w:val="24"/>
        </w:rPr>
      </w:pPr>
      <w:r w:rsidRPr="00994BE8">
        <w:rPr>
          <w:rFonts w:cs="Arial"/>
          <w:szCs w:val="24"/>
        </w:rPr>
        <w:t>budownictwo – 13%;</w:t>
      </w:r>
    </w:p>
    <w:p w:rsidR="00994BE8" w:rsidRPr="00994BE8" w:rsidRDefault="00994BE8" w:rsidP="00E04D3A">
      <w:pPr>
        <w:numPr>
          <w:ilvl w:val="0"/>
          <w:numId w:val="188"/>
        </w:numPr>
        <w:spacing w:before="0" w:after="0" w:line="276" w:lineRule="auto"/>
        <w:jc w:val="both"/>
        <w:rPr>
          <w:rFonts w:cs="Arial"/>
          <w:szCs w:val="24"/>
        </w:rPr>
      </w:pPr>
      <w:r w:rsidRPr="00994BE8">
        <w:rPr>
          <w:rFonts w:cs="Arial"/>
          <w:szCs w:val="24"/>
        </w:rPr>
        <w:t>opieka zdrowotna i pomoc społeczna – 9,8%;</w:t>
      </w:r>
    </w:p>
    <w:p w:rsidR="00994BE8" w:rsidRPr="00994BE8" w:rsidRDefault="00994BE8" w:rsidP="00E04D3A">
      <w:pPr>
        <w:numPr>
          <w:ilvl w:val="0"/>
          <w:numId w:val="188"/>
        </w:numPr>
        <w:spacing w:before="0" w:after="0" w:line="276" w:lineRule="auto"/>
        <w:jc w:val="both"/>
        <w:rPr>
          <w:rFonts w:cs="Arial"/>
          <w:szCs w:val="24"/>
        </w:rPr>
      </w:pPr>
      <w:r w:rsidRPr="00994BE8">
        <w:rPr>
          <w:rFonts w:cs="Arial"/>
          <w:szCs w:val="24"/>
        </w:rPr>
        <w:t>przetwórstwo przemysłowe – 7,8%;</w:t>
      </w:r>
    </w:p>
    <w:p w:rsidR="00994BE8" w:rsidRPr="00994BE8" w:rsidRDefault="00994BE8" w:rsidP="00E04D3A">
      <w:pPr>
        <w:numPr>
          <w:ilvl w:val="0"/>
          <w:numId w:val="188"/>
        </w:numPr>
        <w:spacing w:before="0" w:after="0" w:line="276" w:lineRule="auto"/>
        <w:jc w:val="both"/>
        <w:rPr>
          <w:rFonts w:cs="Arial"/>
          <w:szCs w:val="24"/>
        </w:rPr>
      </w:pPr>
      <w:r w:rsidRPr="00994BE8">
        <w:rPr>
          <w:rFonts w:cs="Arial"/>
          <w:szCs w:val="24"/>
        </w:rPr>
        <w:t>transport i  gospodarka magazynowa – 7%;</w:t>
      </w:r>
    </w:p>
    <w:p w:rsidR="00994BE8" w:rsidRPr="00994BE8" w:rsidRDefault="00994BE8" w:rsidP="00E04D3A">
      <w:pPr>
        <w:numPr>
          <w:ilvl w:val="0"/>
          <w:numId w:val="188"/>
        </w:numPr>
        <w:spacing w:before="0" w:after="0" w:line="276" w:lineRule="auto"/>
        <w:jc w:val="both"/>
        <w:rPr>
          <w:rFonts w:cs="Arial"/>
          <w:szCs w:val="24"/>
        </w:rPr>
      </w:pPr>
      <w:r w:rsidRPr="00994BE8">
        <w:rPr>
          <w:rFonts w:cs="Arial"/>
          <w:szCs w:val="24"/>
        </w:rPr>
        <w:t>pozostała działalność usługowa 6,1%.</w:t>
      </w:r>
    </w:p>
    <w:p w:rsidR="00994BE8" w:rsidRPr="00994BE8" w:rsidRDefault="00994BE8" w:rsidP="00E04D3A">
      <w:pPr>
        <w:numPr>
          <w:ilvl w:val="0"/>
          <w:numId w:val="188"/>
        </w:numPr>
        <w:spacing w:before="0" w:after="0" w:line="276" w:lineRule="auto"/>
        <w:jc w:val="both"/>
        <w:rPr>
          <w:rFonts w:cs="Arial"/>
          <w:szCs w:val="24"/>
        </w:rPr>
      </w:pPr>
      <w:r w:rsidRPr="00994BE8">
        <w:rPr>
          <w:rFonts w:cs="Arial"/>
          <w:szCs w:val="24"/>
        </w:rPr>
        <w:t>Informacja i komunikacja 5,1%</w:t>
      </w:r>
    </w:p>
    <w:p w:rsidR="00994BE8" w:rsidRDefault="00994BE8" w:rsidP="003D2521">
      <w:pPr>
        <w:pStyle w:val="Legenda"/>
        <w:jc w:val="both"/>
      </w:pPr>
    </w:p>
    <w:p w:rsidR="00B82628" w:rsidRDefault="008A0D2C" w:rsidP="003D2521">
      <w:pPr>
        <w:pStyle w:val="Legenda"/>
        <w:jc w:val="both"/>
      </w:pPr>
      <w:bookmarkStart w:id="111" w:name="_Toc200367811"/>
      <w:r>
        <w:t xml:space="preserve">Wykres </w:t>
      </w:r>
      <w:fldSimple w:instr=" SEQ Wykres \* ARABIC ">
        <w:r w:rsidR="00EF7303">
          <w:rPr>
            <w:noProof/>
          </w:rPr>
          <w:t>16</w:t>
        </w:r>
      </w:fldSimple>
      <w:r>
        <w:t>:</w:t>
      </w:r>
      <w:r w:rsidR="008043EA">
        <w:t xml:space="preserve"> </w:t>
      </w:r>
      <w:r w:rsidR="00B82628">
        <w:t>Struktura spółek z wyłącznym kapitałem krajowym według rodzaju prowadzonej działalności</w:t>
      </w:r>
      <w:bookmarkEnd w:id="111"/>
    </w:p>
    <w:p w:rsidR="00E14959" w:rsidRDefault="00E14959" w:rsidP="00AA0E94">
      <w:pPr>
        <w:pStyle w:val="Akapitzlist"/>
        <w:numPr>
          <w:ilvl w:val="0"/>
          <w:numId w:val="84"/>
        </w:numPr>
        <w:jc w:val="both"/>
      </w:pPr>
      <w:r>
        <w:t>Działalność w zakresie usług administrowania i dział</w:t>
      </w:r>
      <w:r w:rsidR="00994BE8">
        <w:t>alność wspierająca 5,2</w:t>
      </w:r>
      <w:r>
        <w:t>%</w:t>
      </w:r>
    </w:p>
    <w:p w:rsidR="00E14959" w:rsidRDefault="00436A02" w:rsidP="00AA0E94">
      <w:pPr>
        <w:pStyle w:val="Akapitzlist"/>
        <w:numPr>
          <w:ilvl w:val="0"/>
          <w:numId w:val="84"/>
        </w:numPr>
        <w:jc w:val="both"/>
      </w:pPr>
      <w:r>
        <w:t>Informacja i komunikacja 5,4</w:t>
      </w:r>
      <w:r w:rsidR="00E14959">
        <w:t>%</w:t>
      </w:r>
    </w:p>
    <w:p w:rsidR="00E14959" w:rsidRDefault="00E14959" w:rsidP="00AA0E94">
      <w:pPr>
        <w:pStyle w:val="Akapitzlist"/>
        <w:numPr>
          <w:ilvl w:val="0"/>
          <w:numId w:val="84"/>
        </w:numPr>
        <w:jc w:val="both"/>
      </w:pPr>
      <w:r>
        <w:t>Trans</w:t>
      </w:r>
      <w:r w:rsidR="00197027">
        <w:t xml:space="preserve">port i gospodarka magazynowa </w:t>
      </w:r>
      <w:r w:rsidR="00994BE8">
        <w:t>5,7</w:t>
      </w:r>
      <w:r>
        <w:t>%</w:t>
      </w:r>
    </w:p>
    <w:p w:rsidR="00E14959" w:rsidRDefault="00E14959" w:rsidP="00AA0E94">
      <w:pPr>
        <w:pStyle w:val="Akapitzlist"/>
        <w:numPr>
          <w:ilvl w:val="0"/>
          <w:numId w:val="84"/>
        </w:numPr>
        <w:jc w:val="both"/>
      </w:pPr>
      <w:r>
        <w:t>Działalność profes</w:t>
      </w:r>
      <w:r w:rsidR="00197027">
        <w:t xml:space="preserve">jonalna, naukowa i techniczna </w:t>
      </w:r>
      <w:r w:rsidR="00436A02">
        <w:t>19,5</w:t>
      </w:r>
      <w:r>
        <w:t>%</w:t>
      </w:r>
    </w:p>
    <w:p w:rsidR="00E14959" w:rsidRDefault="00436A02" w:rsidP="00AA0E94">
      <w:pPr>
        <w:pStyle w:val="Akapitzlist"/>
        <w:numPr>
          <w:ilvl w:val="0"/>
          <w:numId w:val="84"/>
        </w:numPr>
        <w:jc w:val="both"/>
      </w:pPr>
      <w:r>
        <w:lastRenderedPageBreak/>
        <w:t>Budownictwo 14,</w:t>
      </w:r>
      <w:r w:rsidR="00994BE8">
        <w:t>4</w:t>
      </w:r>
      <w:r w:rsidR="00E14959">
        <w:t>%</w:t>
      </w:r>
    </w:p>
    <w:p w:rsidR="00E14959" w:rsidRDefault="00E14959" w:rsidP="00AA0E94">
      <w:pPr>
        <w:pStyle w:val="Akapitzlist"/>
        <w:numPr>
          <w:ilvl w:val="0"/>
          <w:numId w:val="84"/>
        </w:numPr>
        <w:jc w:val="both"/>
      </w:pPr>
      <w:r>
        <w:t xml:space="preserve">Przetwórstwo przemysłowe </w:t>
      </w:r>
      <w:r w:rsidR="00436A02">
        <w:t>12,</w:t>
      </w:r>
      <w:r w:rsidR="00994BE8">
        <w:t>2</w:t>
      </w:r>
      <w:r>
        <w:t>%</w:t>
      </w:r>
    </w:p>
    <w:p w:rsidR="00E14959" w:rsidRDefault="00E14959" w:rsidP="00AA0E94">
      <w:pPr>
        <w:pStyle w:val="Akapitzlist"/>
        <w:numPr>
          <w:ilvl w:val="0"/>
          <w:numId w:val="84"/>
        </w:numPr>
        <w:jc w:val="both"/>
      </w:pPr>
      <w:r>
        <w:t xml:space="preserve">Handel hurtowy i detaliczny, naprawa pojazdów samochodowych, włączając motocykle </w:t>
      </w:r>
      <w:r w:rsidR="00436A02">
        <w:t>19,3</w:t>
      </w:r>
      <w:r>
        <w:t>%</w:t>
      </w:r>
    </w:p>
    <w:p w:rsidR="00197027" w:rsidRDefault="00197027" w:rsidP="00AA0E94">
      <w:pPr>
        <w:pStyle w:val="Akapitzlist"/>
        <w:numPr>
          <w:ilvl w:val="0"/>
          <w:numId w:val="84"/>
        </w:numPr>
        <w:jc w:val="both"/>
      </w:pPr>
      <w:r>
        <w:t>Opieka</w:t>
      </w:r>
      <w:r w:rsidR="00436A02">
        <w:t xml:space="preserve"> zdrowotna i pomoc społeczna </w:t>
      </w:r>
      <w:r w:rsidR="00994BE8">
        <w:t>5,0</w:t>
      </w:r>
      <w:r>
        <w:t>%</w:t>
      </w:r>
    </w:p>
    <w:p w:rsidR="00994BE8" w:rsidRDefault="00994BE8" w:rsidP="00AA0E94">
      <w:pPr>
        <w:pStyle w:val="Akapitzlist"/>
        <w:numPr>
          <w:ilvl w:val="0"/>
          <w:numId w:val="84"/>
        </w:numPr>
        <w:jc w:val="both"/>
      </w:pPr>
      <w:r>
        <w:t>Inne 13,3%</w:t>
      </w:r>
    </w:p>
    <w:p w:rsidR="0022419B" w:rsidRDefault="0022419B" w:rsidP="006A6E4D">
      <w:pPr>
        <w:jc w:val="both"/>
      </w:pPr>
      <w:r>
        <w:t>Źródło: opracowanie własne na podstawie danych z systemu REGON U</w:t>
      </w:r>
      <w:r w:rsidR="00FC01E9">
        <w:t>rzędu Statystycznego w Katowicach</w:t>
      </w:r>
    </w:p>
    <w:p w:rsidR="00F718AE" w:rsidRDefault="008A0D2C" w:rsidP="003D2521">
      <w:pPr>
        <w:pStyle w:val="Legenda"/>
        <w:jc w:val="both"/>
      </w:pPr>
      <w:bookmarkStart w:id="112" w:name="_Toc200367812"/>
      <w:r>
        <w:t xml:space="preserve">Wykres </w:t>
      </w:r>
      <w:fldSimple w:instr=" SEQ Wykres \* ARABIC ">
        <w:r w:rsidR="00EF7303">
          <w:rPr>
            <w:noProof/>
          </w:rPr>
          <w:t>17</w:t>
        </w:r>
      </w:fldSimple>
      <w:r>
        <w:t>:</w:t>
      </w:r>
      <w:r w:rsidR="008043EA">
        <w:t xml:space="preserve"> </w:t>
      </w:r>
      <w:r w:rsidR="0022419B">
        <w:t>Struktura spółek z udziałem kapitału zagranicznego według rodzaju prowadzonej działalności</w:t>
      </w:r>
      <w:bookmarkEnd w:id="112"/>
    </w:p>
    <w:p w:rsidR="0022419B" w:rsidRDefault="0022419B" w:rsidP="00AA0E94">
      <w:pPr>
        <w:pStyle w:val="Akapitzlist"/>
        <w:numPr>
          <w:ilvl w:val="0"/>
          <w:numId w:val="85"/>
        </w:numPr>
        <w:jc w:val="both"/>
      </w:pPr>
      <w:r>
        <w:t>Trans</w:t>
      </w:r>
      <w:r w:rsidR="00E00350">
        <w:t xml:space="preserve">port i gospodarka magazynowa </w:t>
      </w:r>
      <w:r w:rsidR="00F5122D">
        <w:t>5,4</w:t>
      </w:r>
      <w:r>
        <w:t>%</w:t>
      </w:r>
    </w:p>
    <w:p w:rsidR="0022419B" w:rsidRDefault="0022419B" w:rsidP="00AA0E94">
      <w:pPr>
        <w:pStyle w:val="Akapitzlist"/>
        <w:numPr>
          <w:ilvl w:val="0"/>
          <w:numId w:val="85"/>
        </w:numPr>
        <w:jc w:val="both"/>
      </w:pPr>
      <w:r>
        <w:t>Handel hurtowy i detaliczny, naprawa pojazdów samochodowych, włączając motocykle</w:t>
      </w:r>
      <w:r w:rsidR="00E00350">
        <w:t xml:space="preserve"> </w:t>
      </w:r>
      <w:r w:rsidR="00F5122D">
        <w:t>34,4</w:t>
      </w:r>
      <w:r>
        <w:t>%</w:t>
      </w:r>
    </w:p>
    <w:p w:rsidR="0022419B" w:rsidRDefault="0022419B" w:rsidP="00AA0E94">
      <w:pPr>
        <w:pStyle w:val="Akapitzlist"/>
        <w:numPr>
          <w:ilvl w:val="0"/>
          <w:numId w:val="85"/>
        </w:numPr>
        <w:jc w:val="both"/>
      </w:pPr>
      <w:r>
        <w:t>Działalność w zakresie usług administrowan</w:t>
      </w:r>
      <w:r w:rsidR="001A5A75">
        <w:t xml:space="preserve">ia i działalność wspierająca </w:t>
      </w:r>
      <w:r w:rsidR="00F5122D">
        <w:t>5,4</w:t>
      </w:r>
      <w:r>
        <w:t>%</w:t>
      </w:r>
    </w:p>
    <w:p w:rsidR="0022419B" w:rsidRDefault="0022419B" w:rsidP="00AA0E94">
      <w:pPr>
        <w:pStyle w:val="Akapitzlist"/>
        <w:numPr>
          <w:ilvl w:val="0"/>
          <w:numId w:val="85"/>
        </w:numPr>
        <w:jc w:val="both"/>
      </w:pPr>
      <w:r>
        <w:t>Działalność profe</w:t>
      </w:r>
      <w:r w:rsidR="00294B21">
        <w:t xml:space="preserve">sjonalna, naukowa i techniczna </w:t>
      </w:r>
      <w:r w:rsidR="00F5122D">
        <w:t>11,8</w:t>
      </w:r>
      <w:r>
        <w:t>%</w:t>
      </w:r>
    </w:p>
    <w:p w:rsidR="0022419B" w:rsidRDefault="007503AD" w:rsidP="00AA0E94">
      <w:pPr>
        <w:pStyle w:val="Akapitzlist"/>
        <w:numPr>
          <w:ilvl w:val="0"/>
          <w:numId w:val="85"/>
        </w:numPr>
        <w:jc w:val="both"/>
      </w:pPr>
      <w:r>
        <w:t xml:space="preserve">Budownictwo </w:t>
      </w:r>
      <w:r w:rsidR="00F5122D">
        <w:t>6,5</w:t>
      </w:r>
      <w:r w:rsidR="0022419B">
        <w:t>%</w:t>
      </w:r>
    </w:p>
    <w:p w:rsidR="0022419B" w:rsidRDefault="007503AD" w:rsidP="00AA0E94">
      <w:pPr>
        <w:pStyle w:val="Akapitzlist"/>
        <w:numPr>
          <w:ilvl w:val="0"/>
          <w:numId w:val="85"/>
        </w:numPr>
        <w:jc w:val="both"/>
      </w:pPr>
      <w:r>
        <w:t xml:space="preserve">Wytwarzanie i zaopatrywanie w energię, gaz, parę wodną itd. </w:t>
      </w:r>
      <w:r w:rsidR="00F5122D">
        <w:t>26,9</w:t>
      </w:r>
      <w:r w:rsidR="0022419B">
        <w:t>%</w:t>
      </w:r>
    </w:p>
    <w:p w:rsidR="00F5122D" w:rsidRDefault="00F5122D" w:rsidP="00AA0E94">
      <w:pPr>
        <w:pStyle w:val="Akapitzlist"/>
        <w:numPr>
          <w:ilvl w:val="0"/>
          <w:numId w:val="85"/>
        </w:numPr>
        <w:jc w:val="both"/>
      </w:pPr>
      <w:r>
        <w:t>Inne 9,6%</w:t>
      </w:r>
    </w:p>
    <w:p w:rsidR="0022419B" w:rsidRDefault="00123473" w:rsidP="006A6E4D">
      <w:pPr>
        <w:jc w:val="both"/>
      </w:pPr>
      <w:r>
        <w:t>Źródło: opracowanie własne na podstawie danych z systemu REGON Urzędu Statystycznego w Katowicach</w:t>
      </w:r>
    </w:p>
    <w:p w:rsidR="00F5122D" w:rsidRPr="00FA6C06" w:rsidRDefault="00F5122D" w:rsidP="00F5122D">
      <w:pPr>
        <w:pStyle w:val="Tekstpodstawowywcity"/>
        <w:ind w:left="0"/>
        <w:jc w:val="both"/>
      </w:pPr>
      <w:r w:rsidRPr="00FA6C06">
        <w:t xml:space="preserve">Analiza struktury podmiotów zarejestrowanych w systemie REGON dokonana według liczby zatrudnienia wykazuje dominujący udział podmiotów zatrudniających do 9 osób, które na koniec </w:t>
      </w:r>
      <w:r>
        <w:t>2024</w:t>
      </w:r>
      <w:r w:rsidRPr="00FA6C06">
        <w:t xml:space="preserve"> r</w:t>
      </w:r>
      <w:r>
        <w:t>oku</w:t>
      </w:r>
      <w:r w:rsidRPr="00FA6C06">
        <w:t xml:space="preserve"> stanowiły </w:t>
      </w:r>
      <w:r>
        <w:t>92,5</w:t>
      </w:r>
      <w:r w:rsidRPr="00F82A39">
        <w:t>%</w:t>
      </w:r>
      <w:r w:rsidRPr="00FA6C06">
        <w:t xml:space="preserve"> ogólnej liczby zarejestrowanych podmiotów. Pozostaje to w bezpośrednim związku z bardzo wysokim udziałem osób fizycznych </w:t>
      </w:r>
      <w:r>
        <w:t xml:space="preserve">prowadzących działalność gospodarczą </w:t>
      </w:r>
      <w:r w:rsidRPr="00FA6C06">
        <w:t>i spółek cywilnych w ogólnej zbiorowości zarejestrowanych podmiotów.</w:t>
      </w:r>
    </w:p>
    <w:p w:rsidR="009415A9" w:rsidRDefault="008A0D2C" w:rsidP="003D2521">
      <w:pPr>
        <w:pStyle w:val="Legenda"/>
        <w:jc w:val="both"/>
      </w:pPr>
      <w:bookmarkStart w:id="113" w:name="_Toc200362824"/>
      <w:r>
        <w:t xml:space="preserve">Tabela </w:t>
      </w:r>
      <w:fldSimple w:instr=" SEQ Tabela \* ARABIC ">
        <w:r w:rsidR="00EF7303">
          <w:rPr>
            <w:noProof/>
          </w:rPr>
          <w:t>41</w:t>
        </w:r>
      </w:fldSimple>
      <w:r>
        <w:t>:</w:t>
      </w:r>
      <w:r w:rsidR="009B27B4">
        <w:t xml:space="preserve"> </w:t>
      </w:r>
      <w:r w:rsidR="009415A9">
        <w:t>Liczba przedsiębiorców z uwzględnieniem wielkości zatrudnienia w 202</w:t>
      </w:r>
      <w:r w:rsidR="00F5122D">
        <w:t>4</w:t>
      </w:r>
      <w:r w:rsidR="009415A9">
        <w:t xml:space="preserve"> </w:t>
      </w:r>
      <w:r w:rsidR="00E757C9">
        <w:t>roku</w:t>
      </w:r>
      <w:bookmarkEnd w:id="113"/>
    </w:p>
    <w:p w:rsidR="006721B4" w:rsidRDefault="009415A9" w:rsidP="00AA0E94">
      <w:pPr>
        <w:pStyle w:val="Akapitzlist"/>
        <w:numPr>
          <w:ilvl w:val="0"/>
          <w:numId w:val="86"/>
        </w:numPr>
        <w:jc w:val="both"/>
      </w:pPr>
      <w:r>
        <w:t>Ogółem</w:t>
      </w:r>
      <w:r w:rsidR="006721B4">
        <w:t xml:space="preserve">: </w:t>
      </w:r>
      <w:r w:rsidR="00A85227">
        <w:t>13</w:t>
      </w:r>
      <w:r w:rsidR="00C66C08">
        <w:t>7</w:t>
      </w:r>
      <w:r w:rsidR="00F5122D">
        <w:t>43</w:t>
      </w:r>
    </w:p>
    <w:p w:rsidR="002B402B" w:rsidRDefault="009415A9" w:rsidP="006A6E4D">
      <w:pPr>
        <w:pStyle w:val="Akapitzlist"/>
        <w:ind w:left="1080"/>
        <w:jc w:val="both"/>
      </w:pPr>
      <w:r>
        <w:t>Liczba zatrudnionych</w:t>
      </w:r>
    </w:p>
    <w:p w:rsidR="006721B4" w:rsidRDefault="002B402B" w:rsidP="00AA0E94">
      <w:pPr>
        <w:pStyle w:val="Akapitzlist"/>
        <w:numPr>
          <w:ilvl w:val="1"/>
          <w:numId w:val="86"/>
        </w:numPr>
        <w:jc w:val="both"/>
      </w:pPr>
      <w:r>
        <w:lastRenderedPageBreak/>
        <w:t xml:space="preserve">A </w:t>
      </w:r>
      <w:r w:rsidR="009415A9">
        <w:t>0-9</w:t>
      </w:r>
      <w:r w:rsidR="006721B4">
        <w:t xml:space="preserve">: </w:t>
      </w:r>
      <w:r w:rsidR="00A85227">
        <w:t>12</w:t>
      </w:r>
      <w:r w:rsidR="00952C19">
        <w:t>7</w:t>
      </w:r>
      <w:r w:rsidR="00F5122D">
        <w:t>06</w:t>
      </w:r>
    </w:p>
    <w:p w:rsidR="006721B4" w:rsidRDefault="009415A9" w:rsidP="00AA0E94">
      <w:pPr>
        <w:pStyle w:val="Akapitzlist"/>
        <w:numPr>
          <w:ilvl w:val="1"/>
          <w:numId w:val="86"/>
        </w:numPr>
        <w:jc w:val="both"/>
      </w:pPr>
      <w:r>
        <w:t>B</w:t>
      </w:r>
      <w:r w:rsidR="006721B4">
        <w:t xml:space="preserve"> </w:t>
      </w:r>
      <w:r>
        <w:t>10-49</w:t>
      </w:r>
      <w:r w:rsidR="00A85227">
        <w:t>:</w:t>
      </w:r>
      <w:r w:rsidR="00CF6DAA">
        <w:t xml:space="preserve"> 5</w:t>
      </w:r>
      <w:r w:rsidR="00F5122D">
        <w:t>26</w:t>
      </w:r>
    </w:p>
    <w:p w:rsidR="006721B4" w:rsidRDefault="009415A9" w:rsidP="00AA0E94">
      <w:pPr>
        <w:pStyle w:val="Akapitzlist"/>
        <w:numPr>
          <w:ilvl w:val="1"/>
          <w:numId w:val="86"/>
        </w:numPr>
        <w:jc w:val="both"/>
      </w:pPr>
      <w:r>
        <w:t>C</w:t>
      </w:r>
      <w:r w:rsidR="006721B4">
        <w:t xml:space="preserve"> </w:t>
      </w:r>
      <w:r>
        <w:t>50-249</w:t>
      </w:r>
      <w:r w:rsidR="00A85227">
        <w:t>:</w:t>
      </w:r>
      <w:r w:rsidR="00CF6DAA">
        <w:t xml:space="preserve"> </w:t>
      </w:r>
      <w:r w:rsidR="00952C19">
        <w:t>9</w:t>
      </w:r>
      <w:r w:rsidR="00F5122D">
        <w:t>5</w:t>
      </w:r>
    </w:p>
    <w:p w:rsidR="006721B4" w:rsidRDefault="009415A9" w:rsidP="00AA0E94">
      <w:pPr>
        <w:pStyle w:val="Akapitzlist"/>
        <w:numPr>
          <w:ilvl w:val="1"/>
          <w:numId w:val="86"/>
        </w:numPr>
        <w:jc w:val="both"/>
      </w:pPr>
      <w:r>
        <w:t>D</w:t>
      </w:r>
      <w:r w:rsidR="006721B4">
        <w:t xml:space="preserve"> </w:t>
      </w:r>
      <w:r>
        <w:t>250-999</w:t>
      </w:r>
      <w:r w:rsidR="00A85227">
        <w:t>:</w:t>
      </w:r>
      <w:r w:rsidR="00CF6DAA">
        <w:t xml:space="preserve"> </w:t>
      </w:r>
      <w:r w:rsidR="00F5122D">
        <w:t>6</w:t>
      </w:r>
    </w:p>
    <w:p w:rsidR="006721B4" w:rsidRDefault="009415A9" w:rsidP="00AA0E94">
      <w:pPr>
        <w:pStyle w:val="Akapitzlist"/>
        <w:numPr>
          <w:ilvl w:val="1"/>
          <w:numId w:val="86"/>
        </w:numPr>
        <w:jc w:val="both"/>
      </w:pPr>
      <w:r>
        <w:t>E</w:t>
      </w:r>
      <w:r w:rsidR="006721B4">
        <w:t xml:space="preserve"> </w:t>
      </w:r>
      <w:r>
        <w:t>pow. 999</w:t>
      </w:r>
      <w:r w:rsidR="00A85227">
        <w:t>:</w:t>
      </w:r>
      <w:r w:rsidR="00F5122D">
        <w:t xml:space="preserve"> brak</w:t>
      </w:r>
    </w:p>
    <w:p w:rsidR="009415A9" w:rsidRDefault="009415A9" w:rsidP="00AA0E94">
      <w:pPr>
        <w:pStyle w:val="Akapitzlist"/>
        <w:numPr>
          <w:ilvl w:val="1"/>
          <w:numId w:val="86"/>
        </w:numPr>
        <w:jc w:val="both"/>
      </w:pPr>
      <w:r>
        <w:t xml:space="preserve">Brak informacji </w:t>
      </w:r>
      <w:r w:rsidR="006721B4">
        <w:t xml:space="preserve">o </w:t>
      </w:r>
      <w:r>
        <w:t>liczbie zatrudnionych</w:t>
      </w:r>
      <w:r w:rsidR="00A85227">
        <w:t>:</w:t>
      </w:r>
      <w:r w:rsidR="00CF6DAA">
        <w:t xml:space="preserve"> </w:t>
      </w:r>
      <w:r w:rsidR="00F5122D">
        <w:t>410</w:t>
      </w:r>
    </w:p>
    <w:p w:rsidR="009415A9" w:rsidRDefault="009415A9" w:rsidP="00AA0E94">
      <w:pPr>
        <w:pStyle w:val="Akapitzlist"/>
        <w:numPr>
          <w:ilvl w:val="0"/>
          <w:numId w:val="86"/>
        </w:numPr>
        <w:jc w:val="both"/>
      </w:pPr>
      <w:r>
        <w:t>Osoby prawne i jednostki nie</w:t>
      </w:r>
      <w:r w:rsidR="00B9524A">
        <w:t xml:space="preserve"> posiadające osobowości prawnej</w:t>
      </w:r>
      <w:r w:rsidR="00CF6DAA">
        <w:t xml:space="preserve">, ogółem: </w:t>
      </w:r>
      <w:r w:rsidR="00F5122D">
        <w:t>3651</w:t>
      </w:r>
      <w:r>
        <w:t xml:space="preserve"> </w:t>
      </w:r>
      <w:r w:rsidR="00CF6DAA">
        <w:br/>
        <w:t>Liczba zatrudnionych</w:t>
      </w:r>
    </w:p>
    <w:p w:rsidR="00212124" w:rsidRDefault="00212124" w:rsidP="00AA0E94">
      <w:pPr>
        <w:pStyle w:val="Akapitzlist"/>
        <w:numPr>
          <w:ilvl w:val="1"/>
          <w:numId w:val="86"/>
        </w:numPr>
        <w:jc w:val="both"/>
      </w:pPr>
      <w:r>
        <w:t xml:space="preserve">A 0-9: </w:t>
      </w:r>
      <w:r w:rsidR="00C66C08">
        <w:t>27</w:t>
      </w:r>
      <w:r w:rsidR="00F5122D">
        <w:t>65</w:t>
      </w:r>
    </w:p>
    <w:p w:rsidR="00212124" w:rsidRDefault="00212124" w:rsidP="00AA0E94">
      <w:pPr>
        <w:pStyle w:val="Akapitzlist"/>
        <w:numPr>
          <w:ilvl w:val="1"/>
          <w:numId w:val="86"/>
        </w:numPr>
        <w:jc w:val="both"/>
      </w:pPr>
      <w:r>
        <w:t>B 10-49</w:t>
      </w:r>
      <w:r w:rsidR="00A85227">
        <w:t>:</w:t>
      </w:r>
      <w:r w:rsidR="00CF6DAA">
        <w:t xml:space="preserve"> 3</w:t>
      </w:r>
      <w:r w:rsidR="00F5122D">
        <w:t>83</w:t>
      </w:r>
    </w:p>
    <w:p w:rsidR="00212124" w:rsidRDefault="00212124" w:rsidP="00AA0E94">
      <w:pPr>
        <w:pStyle w:val="Akapitzlist"/>
        <w:numPr>
          <w:ilvl w:val="1"/>
          <w:numId w:val="86"/>
        </w:numPr>
        <w:jc w:val="both"/>
      </w:pPr>
      <w:r>
        <w:t>C 50-249</w:t>
      </w:r>
      <w:r w:rsidR="00A85227">
        <w:t>:</w:t>
      </w:r>
      <w:r w:rsidR="00CF6DAA">
        <w:t xml:space="preserve"> 9</w:t>
      </w:r>
      <w:r w:rsidR="00F5122D">
        <w:t>2</w:t>
      </w:r>
    </w:p>
    <w:p w:rsidR="00212124" w:rsidRDefault="00212124" w:rsidP="00AA0E94">
      <w:pPr>
        <w:pStyle w:val="Akapitzlist"/>
        <w:numPr>
          <w:ilvl w:val="1"/>
          <w:numId w:val="86"/>
        </w:numPr>
        <w:jc w:val="both"/>
      </w:pPr>
      <w:r>
        <w:t>D 250-999</w:t>
      </w:r>
      <w:r w:rsidR="00A85227">
        <w:t>:</w:t>
      </w:r>
      <w:r w:rsidR="00CF6DAA">
        <w:t xml:space="preserve"> </w:t>
      </w:r>
      <w:r w:rsidR="00F5122D">
        <w:t>6</w:t>
      </w:r>
    </w:p>
    <w:p w:rsidR="00212124" w:rsidRDefault="00212124" w:rsidP="00AA0E94">
      <w:pPr>
        <w:pStyle w:val="Akapitzlist"/>
        <w:numPr>
          <w:ilvl w:val="1"/>
          <w:numId w:val="86"/>
        </w:numPr>
        <w:jc w:val="both"/>
      </w:pPr>
      <w:r>
        <w:t>E pow. 999</w:t>
      </w:r>
      <w:r w:rsidR="00A85227">
        <w:t>:</w:t>
      </w:r>
      <w:r w:rsidR="00CF6DAA">
        <w:t xml:space="preserve"> brak</w:t>
      </w:r>
    </w:p>
    <w:p w:rsidR="00212124" w:rsidRDefault="00212124" w:rsidP="00AA0E94">
      <w:pPr>
        <w:pStyle w:val="Akapitzlist"/>
        <w:numPr>
          <w:ilvl w:val="1"/>
          <w:numId w:val="86"/>
        </w:numPr>
        <w:jc w:val="both"/>
      </w:pPr>
      <w:r>
        <w:t>Brak informacji o liczbie zatrudnionych</w:t>
      </w:r>
      <w:r w:rsidR="00A85227">
        <w:t>:</w:t>
      </w:r>
      <w:r w:rsidR="00CF6DAA">
        <w:t xml:space="preserve"> </w:t>
      </w:r>
      <w:r w:rsidR="00F5122D">
        <w:t>405</w:t>
      </w:r>
    </w:p>
    <w:p w:rsidR="00443EC0" w:rsidRDefault="009415A9" w:rsidP="00AA0E94">
      <w:pPr>
        <w:pStyle w:val="Akapitzlist"/>
        <w:numPr>
          <w:ilvl w:val="0"/>
          <w:numId w:val="86"/>
        </w:numPr>
        <w:jc w:val="both"/>
      </w:pPr>
      <w:r>
        <w:t>Osoby fi</w:t>
      </w:r>
      <w:r w:rsidR="007E415E">
        <w:t>zyczne</w:t>
      </w:r>
      <w:r w:rsidR="00CF6DAA">
        <w:t>, ogółem: 10</w:t>
      </w:r>
      <w:r w:rsidR="00F5122D">
        <w:t>092</w:t>
      </w:r>
    </w:p>
    <w:p w:rsidR="00F22251" w:rsidRDefault="00CF6DAA" w:rsidP="00443EC0">
      <w:pPr>
        <w:pStyle w:val="Akapitzlist"/>
        <w:ind w:left="360"/>
        <w:jc w:val="both"/>
      </w:pPr>
      <w:r>
        <w:t>Liczba zatrudnionych</w:t>
      </w:r>
    </w:p>
    <w:p w:rsidR="00212124" w:rsidRDefault="00212124" w:rsidP="00AA0E94">
      <w:pPr>
        <w:pStyle w:val="Akapitzlist"/>
        <w:numPr>
          <w:ilvl w:val="1"/>
          <w:numId w:val="86"/>
        </w:numPr>
        <w:jc w:val="both"/>
      </w:pPr>
      <w:r>
        <w:t xml:space="preserve">A 0-9: </w:t>
      </w:r>
      <w:r w:rsidR="00C66C08">
        <w:t>99</w:t>
      </w:r>
      <w:r w:rsidR="00F5122D">
        <w:t>41</w:t>
      </w:r>
    </w:p>
    <w:p w:rsidR="00212124" w:rsidRDefault="00212124" w:rsidP="00AA0E94">
      <w:pPr>
        <w:pStyle w:val="Akapitzlist"/>
        <w:numPr>
          <w:ilvl w:val="1"/>
          <w:numId w:val="86"/>
        </w:numPr>
        <w:jc w:val="both"/>
      </w:pPr>
      <w:r>
        <w:t>B 10-49</w:t>
      </w:r>
      <w:r w:rsidR="00A85227">
        <w:t>:</w:t>
      </w:r>
      <w:r w:rsidR="00CF6DAA">
        <w:t xml:space="preserve"> </w:t>
      </w:r>
      <w:r w:rsidR="00C66C08">
        <w:t>1</w:t>
      </w:r>
      <w:r w:rsidR="00F5122D">
        <w:t>43</w:t>
      </w:r>
    </w:p>
    <w:p w:rsidR="00212124" w:rsidRDefault="00212124" w:rsidP="00AA0E94">
      <w:pPr>
        <w:pStyle w:val="Akapitzlist"/>
        <w:numPr>
          <w:ilvl w:val="1"/>
          <w:numId w:val="86"/>
        </w:numPr>
        <w:jc w:val="both"/>
      </w:pPr>
      <w:r>
        <w:t>C 50-249</w:t>
      </w:r>
      <w:r w:rsidR="00A85227">
        <w:t>:</w:t>
      </w:r>
      <w:r w:rsidR="00CF6DAA">
        <w:t xml:space="preserve"> </w:t>
      </w:r>
      <w:r w:rsidR="00F5122D">
        <w:t>3</w:t>
      </w:r>
    </w:p>
    <w:p w:rsidR="00212124" w:rsidRDefault="00212124" w:rsidP="00AA0E94">
      <w:pPr>
        <w:pStyle w:val="Akapitzlist"/>
        <w:numPr>
          <w:ilvl w:val="1"/>
          <w:numId w:val="86"/>
        </w:numPr>
        <w:jc w:val="both"/>
      </w:pPr>
      <w:r>
        <w:t>D 250-999</w:t>
      </w:r>
      <w:r w:rsidR="00A85227">
        <w:t>:</w:t>
      </w:r>
      <w:r w:rsidR="00CF6DAA">
        <w:t xml:space="preserve"> brak</w:t>
      </w:r>
    </w:p>
    <w:p w:rsidR="00212124" w:rsidRDefault="00212124" w:rsidP="00AA0E94">
      <w:pPr>
        <w:pStyle w:val="Akapitzlist"/>
        <w:numPr>
          <w:ilvl w:val="1"/>
          <w:numId w:val="86"/>
        </w:numPr>
        <w:jc w:val="both"/>
      </w:pPr>
      <w:r>
        <w:t>E pow. 999</w:t>
      </w:r>
      <w:r w:rsidR="00A85227">
        <w:t>:</w:t>
      </w:r>
      <w:r w:rsidR="00CF6DAA">
        <w:t xml:space="preserve"> brak</w:t>
      </w:r>
    </w:p>
    <w:p w:rsidR="00212124" w:rsidRDefault="00212124" w:rsidP="00AA0E94">
      <w:pPr>
        <w:pStyle w:val="Akapitzlist"/>
        <w:numPr>
          <w:ilvl w:val="1"/>
          <w:numId w:val="86"/>
        </w:numPr>
        <w:jc w:val="both"/>
      </w:pPr>
      <w:r>
        <w:t>Brak informacji o liczbie zatrudnionych</w:t>
      </w:r>
      <w:r w:rsidR="00A85227">
        <w:t>:</w:t>
      </w:r>
      <w:r w:rsidR="00CF6DAA">
        <w:t xml:space="preserve"> </w:t>
      </w:r>
      <w:r w:rsidR="00F5122D">
        <w:t>5</w:t>
      </w:r>
    </w:p>
    <w:p w:rsidR="00212124" w:rsidRDefault="00CA1F32" w:rsidP="006A6E4D">
      <w:pPr>
        <w:jc w:val="both"/>
      </w:pPr>
      <w:r>
        <w:t>Źródło: opracowanie własne na podstawie danych z systemu REGON Urzędu Statystycznego w Katowicach</w:t>
      </w:r>
    </w:p>
    <w:p w:rsidR="000E687E" w:rsidRPr="00816F4B" w:rsidRDefault="000E687E" w:rsidP="006A6E4D">
      <w:pPr>
        <w:jc w:val="both"/>
      </w:pPr>
    </w:p>
    <w:p w:rsidR="00ED0CDD" w:rsidRDefault="00622B83" w:rsidP="006A6E4D">
      <w:pPr>
        <w:pStyle w:val="Nagwek3"/>
        <w:jc w:val="both"/>
      </w:pPr>
      <w:bookmarkStart w:id="114" w:name="_Toc200356868"/>
      <w:r>
        <w:t xml:space="preserve">4.1.1 </w:t>
      </w:r>
      <w:r w:rsidR="00ED0CDD">
        <w:t>Otoczenie biznesu</w:t>
      </w:r>
      <w:bookmarkEnd w:id="114"/>
    </w:p>
    <w:p w:rsidR="00DD141A" w:rsidRDefault="00DD141A" w:rsidP="00DD141A">
      <w:pPr>
        <w:pStyle w:val="StandardWW"/>
        <w:rPr>
          <w:rFonts w:ascii="Arial" w:hAnsi="Arial" w:cs="Arial"/>
          <w:b/>
          <w:webHidden/>
        </w:rPr>
      </w:pPr>
      <w:bookmarkStart w:id="115" w:name="_Toc10207769"/>
    </w:p>
    <w:p w:rsidR="00EF637E" w:rsidRPr="00DD141A" w:rsidRDefault="00EF637E" w:rsidP="00DD141A">
      <w:pPr>
        <w:pStyle w:val="StandardWW"/>
        <w:rPr>
          <w:rFonts w:ascii="Arial" w:hAnsi="Arial" w:cs="Arial"/>
          <w:b/>
          <w:webHidden/>
        </w:rPr>
      </w:pPr>
      <w:r w:rsidRPr="00DD141A">
        <w:rPr>
          <w:rFonts w:ascii="Arial" w:hAnsi="Arial" w:cs="Arial"/>
          <w:b/>
          <w:webHidden/>
        </w:rPr>
        <w:t>Katowicka Specjalna Strefa Ekonomiczna</w:t>
      </w:r>
      <w:bookmarkEnd w:id="115"/>
    </w:p>
    <w:p w:rsidR="00EF637E" w:rsidRPr="00EF637E" w:rsidRDefault="00EF637E" w:rsidP="00EF637E">
      <w:pPr>
        <w:spacing w:after="0"/>
        <w:jc w:val="both"/>
        <w:rPr>
          <w:rFonts w:cs="Arial"/>
          <w:szCs w:val="24"/>
        </w:rPr>
      </w:pPr>
      <w:r>
        <w:rPr>
          <w:rFonts w:cs="Arial"/>
          <w:szCs w:val="24"/>
        </w:rPr>
        <w:t>W 2012 roku</w:t>
      </w:r>
      <w:r w:rsidRPr="00EF637E">
        <w:rPr>
          <w:rFonts w:cs="Arial"/>
          <w:szCs w:val="24"/>
        </w:rPr>
        <w:t xml:space="preserve"> uchwałą numer XXVI/396/12 Rada Miejska w B</w:t>
      </w:r>
      <w:r>
        <w:rPr>
          <w:rFonts w:cs="Arial"/>
          <w:szCs w:val="24"/>
        </w:rPr>
        <w:t xml:space="preserve">ytomiu wyraziła wolę włączenia </w:t>
      </w:r>
      <w:r w:rsidRPr="00EF637E">
        <w:rPr>
          <w:rFonts w:cs="Arial"/>
          <w:szCs w:val="24"/>
        </w:rPr>
        <w:t xml:space="preserve">w granice Katowickiej Specjalnej Strefy Ekonomicznej (KSSE) prawie 18 hektarowego terenu po byłej KWK „Powstańców Śląskich” położonego przy ul. </w:t>
      </w:r>
      <w:proofErr w:type="spellStart"/>
      <w:r w:rsidRPr="00EF637E">
        <w:rPr>
          <w:rFonts w:cs="Arial"/>
          <w:szCs w:val="24"/>
        </w:rPr>
        <w:t>Ignatza</w:t>
      </w:r>
      <w:proofErr w:type="spellEnd"/>
      <w:r w:rsidRPr="00EF637E">
        <w:rPr>
          <w:rFonts w:cs="Arial"/>
          <w:szCs w:val="24"/>
        </w:rPr>
        <w:t xml:space="preserve"> </w:t>
      </w:r>
      <w:proofErr w:type="spellStart"/>
      <w:r>
        <w:rPr>
          <w:rFonts w:cs="Arial"/>
          <w:szCs w:val="24"/>
        </w:rPr>
        <w:t>Hakuby</w:t>
      </w:r>
      <w:proofErr w:type="spellEnd"/>
      <w:r>
        <w:rPr>
          <w:rFonts w:cs="Arial"/>
          <w:szCs w:val="24"/>
        </w:rPr>
        <w:t xml:space="preserve">. 31 maja 2014 roku </w:t>
      </w:r>
      <w:r w:rsidRPr="00EF637E">
        <w:rPr>
          <w:rFonts w:cs="Arial"/>
          <w:szCs w:val="24"/>
        </w:rPr>
        <w:t xml:space="preserve">teren </w:t>
      </w:r>
      <w:r>
        <w:rPr>
          <w:rFonts w:cs="Arial"/>
          <w:szCs w:val="24"/>
        </w:rPr>
        <w:t>o powierzchni 17,4 hektarów</w:t>
      </w:r>
      <w:r w:rsidRPr="00EF637E">
        <w:rPr>
          <w:rFonts w:cs="Arial"/>
          <w:szCs w:val="24"/>
        </w:rPr>
        <w:t xml:space="preserve">, zgodnie z </w:t>
      </w:r>
      <w:r w:rsidRPr="00EF637E">
        <w:rPr>
          <w:rFonts w:cs="Arial"/>
          <w:szCs w:val="24"/>
        </w:rPr>
        <w:lastRenderedPageBreak/>
        <w:t>rozporządzeniem Rady Ministrów został włączony do</w:t>
      </w:r>
      <w:r w:rsidRPr="00EF637E">
        <w:rPr>
          <w:rFonts w:cs="Arial"/>
          <w:b/>
          <w:bCs/>
          <w:szCs w:val="24"/>
        </w:rPr>
        <w:t xml:space="preserve"> </w:t>
      </w:r>
      <w:r w:rsidRPr="00EF637E">
        <w:rPr>
          <w:rFonts w:cs="Arial"/>
          <w:szCs w:val="24"/>
        </w:rPr>
        <w:t xml:space="preserve">Katowickiej Specjalnej Strefy Ekonomicznej Podstrefy Gliwickiej. </w:t>
      </w:r>
      <w:r w:rsidRPr="00EF637E">
        <w:rPr>
          <w:rFonts w:cs="Arial"/>
          <w:color w:val="000000"/>
          <w:szCs w:val="24"/>
          <w:shd w:val="clear" w:color="auto" w:fill="FFFFFF"/>
        </w:rPr>
        <w:t xml:space="preserve">Łączna powierzchnia terenów inwestycyjnych objętych granicami KSSE przy ul. </w:t>
      </w:r>
      <w:proofErr w:type="spellStart"/>
      <w:r w:rsidRPr="00EF637E">
        <w:rPr>
          <w:rFonts w:cs="Arial"/>
          <w:color w:val="000000"/>
          <w:szCs w:val="24"/>
          <w:shd w:val="clear" w:color="auto" w:fill="FFFFFF"/>
        </w:rPr>
        <w:t>Ignatza</w:t>
      </w:r>
      <w:proofErr w:type="spellEnd"/>
      <w:r w:rsidRPr="00EF637E">
        <w:rPr>
          <w:rFonts w:cs="Arial"/>
          <w:color w:val="000000"/>
          <w:szCs w:val="24"/>
          <w:shd w:val="clear" w:color="auto" w:fill="FFFFFF"/>
        </w:rPr>
        <w:t xml:space="preserve"> </w:t>
      </w:r>
      <w:proofErr w:type="spellStart"/>
      <w:r>
        <w:rPr>
          <w:rFonts w:cs="Arial"/>
          <w:color w:val="000000"/>
          <w:szCs w:val="24"/>
          <w:shd w:val="clear" w:color="auto" w:fill="FFFFFF"/>
        </w:rPr>
        <w:t>Hakuby</w:t>
      </w:r>
      <w:proofErr w:type="spellEnd"/>
      <w:r>
        <w:rPr>
          <w:rFonts w:cs="Arial"/>
          <w:color w:val="000000"/>
          <w:szCs w:val="24"/>
          <w:shd w:val="clear" w:color="auto" w:fill="FFFFFF"/>
        </w:rPr>
        <w:t xml:space="preserve"> wynosi 17,44 hektarów</w:t>
      </w:r>
      <w:r w:rsidRPr="00EF637E">
        <w:rPr>
          <w:rFonts w:cs="Arial"/>
          <w:color w:val="000000"/>
          <w:szCs w:val="24"/>
          <w:shd w:val="clear" w:color="auto" w:fill="FFFFFF"/>
        </w:rPr>
        <w:t xml:space="preserve">, z czego wszystkie wydzielone obszaru znalazły już nabywców. Nieruchomości te są bardzo dobrze skomunikowane, położone w pobliżu węzła A1, w samym sercu aglomeracji z dostępem do infrastruktury technicznej. Status specjalnej strefy ekonomicznej umożliwia korzystanie z pomocy publicznej w ramach Polskiej Strefy Inwestycji na okres do 15 lat. Korzyści wynikające z lokalizacji w Bytomiu dostrzegło już kilku przedsiębiorców, w tym belgijska firma EPCO Polska Sp. z o.o., producent paneli izolacyjnych oraz polskie firmy z sektora MŚP: PHU </w:t>
      </w:r>
      <w:proofErr w:type="spellStart"/>
      <w:r w:rsidRPr="00EF637E">
        <w:rPr>
          <w:rFonts w:cs="Arial"/>
          <w:color w:val="000000"/>
          <w:szCs w:val="24"/>
          <w:shd w:val="clear" w:color="auto" w:fill="FFFFFF"/>
        </w:rPr>
        <w:t>Cora</w:t>
      </w:r>
      <w:proofErr w:type="spellEnd"/>
      <w:r w:rsidRPr="00EF637E">
        <w:rPr>
          <w:rFonts w:cs="Arial"/>
          <w:color w:val="000000"/>
          <w:szCs w:val="24"/>
          <w:shd w:val="clear" w:color="auto" w:fill="FFFFFF"/>
        </w:rPr>
        <w:t xml:space="preserve">, producent oświetlenia, firma </w:t>
      </w:r>
      <w:proofErr w:type="spellStart"/>
      <w:r w:rsidRPr="00EF637E">
        <w:rPr>
          <w:rFonts w:cs="Arial"/>
          <w:color w:val="000000"/>
          <w:szCs w:val="24"/>
          <w:shd w:val="clear" w:color="auto" w:fill="FFFFFF"/>
        </w:rPr>
        <w:t>Domgos</w:t>
      </w:r>
      <w:proofErr w:type="spellEnd"/>
      <w:r w:rsidRPr="00EF637E">
        <w:rPr>
          <w:rFonts w:cs="Arial"/>
          <w:color w:val="000000"/>
          <w:szCs w:val="24"/>
          <w:shd w:val="clear" w:color="auto" w:fill="FFFFFF"/>
        </w:rPr>
        <w:t xml:space="preserve"> 2 Sp. z o.o., producent elementów ze stali m.in. dla branży </w:t>
      </w:r>
      <w:proofErr w:type="spellStart"/>
      <w:r w:rsidRPr="00EF637E">
        <w:rPr>
          <w:rFonts w:cs="Arial"/>
          <w:color w:val="000000"/>
          <w:szCs w:val="24"/>
          <w:shd w:val="clear" w:color="auto" w:fill="FFFFFF"/>
        </w:rPr>
        <w:t>electromobility</w:t>
      </w:r>
      <w:proofErr w:type="spellEnd"/>
      <w:r w:rsidRPr="00EF637E">
        <w:rPr>
          <w:rFonts w:cs="Arial"/>
          <w:color w:val="000000"/>
          <w:szCs w:val="24"/>
          <w:shd w:val="clear" w:color="auto" w:fill="FFFFFF"/>
        </w:rPr>
        <w:t xml:space="preserve">,  </w:t>
      </w:r>
      <w:proofErr w:type="spellStart"/>
      <w:r w:rsidRPr="00EF637E">
        <w:rPr>
          <w:rFonts w:cs="Arial"/>
          <w:color w:val="000000"/>
          <w:szCs w:val="24"/>
          <w:shd w:val="clear" w:color="auto" w:fill="FFFFFF"/>
        </w:rPr>
        <w:t>Dominopack</w:t>
      </w:r>
      <w:proofErr w:type="spellEnd"/>
      <w:r w:rsidRPr="00EF637E">
        <w:rPr>
          <w:rFonts w:cs="Arial"/>
          <w:color w:val="000000"/>
          <w:szCs w:val="24"/>
          <w:shd w:val="clear" w:color="auto" w:fill="FFFFFF"/>
        </w:rPr>
        <w:t xml:space="preserve"> Sp. z o.o., producent folii </w:t>
      </w:r>
      <w:proofErr w:type="spellStart"/>
      <w:r w:rsidRPr="00EF637E">
        <w:rPr>
          <w:rFonts w:cs="Arial"/>
          <w:color w:val="000000"/>
          <w:szCs w:val="24"/>
          <w:shd w:val="clear" w:color="auto" w:fill="FFFFFF"/>
        </w:rPr>
        <w:t>stretch</w:t>
      </w:r>
      <w:proofErr w:type="spellEnd"/>
      <w:r w:rsidRPr="00EF637E">
        <w:rPr>
          <w:rFonts w:cs="Arial"/>
          <w:color w:val="000000"/>
          <w:szCs w:val="24"/>
          <w:shd w:val="clear" w:color="auto" w:fill="FFFFFF"/>
        </w:rPr>
        <w:t xml:space="preserve"> i tulei tekturowych oraz firma AND Sp. z o.o. produkująca </w:t>
      </w:r>
      <w:r w:rsidRPr="00EF637E">
        <w:rPr>
          <w:rFonts w:cs="Arial"/>
          <w:color w:val="3B3B3B"/>
          <w:szCs w:val="24"/>
          <w:shd w:val="clear" w:color="auto" w:fill="FFFFFF"/>
        </w:rPr>
        <w:t>wiaty i garaże stalowe, a także elementy architektury ogrodowej.</w:t>
      </w:r>
      <w:r w:rsidRPr="00EF637E">
        <w:rPr>
          <w:rFonts w:cs="Arial"/>
          <w:color w:val="000000"/>
          <w:szCs w:val="24"/>
          <w:shd w:val="clear" w:color="auto" w:fill="FFFFFF"/>
        </w:rPr>
        <w:t xml:space="preserve"> </w:t>
      </w:r>
      <w:r w:rsidRPr="00EF637E">
        <w:rPr>
          <w:rFonts w:cs="Arial"/>
          <w:szCs w:val="24"/>
        </w:rPr>
        <w:t xml:space="preserve">W 2024 roku kolejne przedsiębiorstwo zdecydowało się ulokować swój kapitał w KSSE przy ul. </w:t>
      </w:r>
      <w:proofErr w:type="spellStart"/>
      <w:r w:rsidRPr="00EF637E">
        <w:rPr>
          <w:rFonts w:cs="Arial"/>
          <w:szCs w:val="24"/>
        </w:rPr>
        <w:t>Ignatza</w:t>
      </w:r>
      <w:proofErr w:type="spellEnd"/>
      <w:r w:rsidRPr="00EF637E">
        <w:rPr>
          <w:rFonts w:cs="Arial"/>
          <w:szCs w:val="24"/>
        </w:rPr>
        <w:t xml:space="preserve"> </w:t>
      </w:r>
      <w:proofErr w:type="spellStart"/>
      <w:r w:rsidRPr="00EF637E">
        <w:rPr>
          <w:rFonts w:cs="Arial"/>
          <w:szCs w:val="24"/>
        </w:rPr>
        <w:t>Hakuby</w:t>
      </w:r>
      <w:proofErr w:type="spellEnd"/>
      <w:r w:rsidRPr="00EF637E">
        <w:rPr>
          <w:rFonts w:cs="Arial"/>
          <w:szCs w:val="24"/>
        </w:rPr>
        <w:t>.</w:t>
      </w:r>
      <w:r w:rsidRPr="00EF637E">
        <w:rPr>
          <w:rFonts w:cs="Arial"/>
          <w:color w:val="0F0F0F"/>
          <w:szCs w:val="24"/>
        </w:rPr>
        <w:t xml:space="preserve"> Firma GREMBOX Sp. z o.o. nabyła od miasta działkę o powierzchni prawie 4,57 ha. Spółka specjalizuje się w produkcji</w:t>
      </w:r>
      <w:r w:rsidRPr="00EF637E">
        <w:rPr>
          <w:rFonts w:ascii="Montserrat" w:hAnsi="Montserrat"/>
          <w:color w:val="000000"/>
          <w:szCs w:val="24"/>
          <w:shd w:val="clear" w:color="auto" w:fill="FFFFFF"/>
        </w:rPr>
        <w:t xml:space="preserve"> </w:t>
      </w:r>
      <w:r w:rsidRPr="00EF637E">
        <w:rPr>
          <w:rFonts w:cs="Arial"/>
          <w:color w:val="000000"/>
          <w:szCs w:val="24"/>
          <w:shd w:val="clear" w:color="auto" w:fill="FFFFFF"/>
        </w:rPr>
        <w:t>i sprzedaży opakowań z tektury falistej oraz akcesoriów do pakowania. Wartość całej inwestycji sz</w:t>
      </w:r>
      <w:r w:rsidR="00101A9A">
        <w:rPr>
          <w:rFonts w:cs="Arial"/>
          <w:color w:val="000000"/>
          <w:szCs w:val="24"/>
          <w:shd w:val="clear" w:color="auto" w:fill="FFFFFF"/>
        </w:rPr>
        <w:t>acuje się na kwotę około 100 milionów</w:t>
      </w:r>
      <w:r w:rsidRPr="00EF637E">
        <w:rPr>
          <w:rFonts w:cs="Arial"/>
          <w:color w:val="000000"/>
          <w:szCs w:val="24"/>
          <w:shd w:val="clear" w:color="auto" w:fill="FFFFFF"/>
        </w:rPr>
        <w:t xml:space="preserve"> zł</w:t>
      </w:r>
      <w:r w:rsidR="00101A9A">
        <w:rPr>
          <w:rFonts w:cs="Arial"/>
          <w:color w:val="000000"/>
          <w:szCs w:val="24"/>
          <w:shd w:val="clear" w:color="auto" w:fill="FFFFFF"/>
        </w:rPr>
        <w:t>otych</w:t>
      </w:r>
      <w:r w:rsidRPr="00EF637E">
        <w:rPr>
          <w:rFonts w:cs="Arial"/>
          <w:color w:val="000000"/>
          <w:szCs w:val="24"/>
          <w:shd w:val="clear" w:color="auto" w:fill="FFFFFF"/>
        </w:rPr>
        <w:t>, a planowana realizacja to 3 lata.</w:t>
      </w:r>
      <w:r w:rsidRPr="00EF637E">
        <w:rPr>
          <w:rFonts w:cs="Arial"/>
          <w:szCs w:val="24"/>
        </w:rPr>
        <w:t xml:space="preserve"> </w:t>
      </w:r>
    </w:p>
    <w:p w:rsidR="00DD141A" w:rsidRDefault="00DD141A" w:rsidP="00DD141A">
      <w:pPr>
        <w:pStyle w:val="StandardWW"/>
        <w:rPr>
          <w:rFonts w:ascii="Arial" w:hAnsi="Arial" w:cs="Arial"/>
          <w:b/>
          <w:webHidden/>
        </w:rPr>
      </w:pPr>
      <w:bookmarkStart w:id="116" w:name="_Toc10207770"/>
    </w:p>
    <w:p w:rsidR="00EF637E" w:rsidRPr="00DD141A" w:rsidRDefault="00EF637E" w:rsidP="00DD141A">
      <w:pPr>
        <w:pStyle w:val="StandardWW"/>
        <w:rPr>
          <w:rFonts w:ascii="Arial" w:hAnsi="Arial" w:cs="Arial"/>
          <w:b/>
          <w:webHidden/>
        </w:rPr>
      </w:pPr>
      <w:r w:rsidRPr="00DD141A">
        <w:rPr>
          <w:rFonts w:ascii="Arial" w:hAnsi="Arial" w:cs="Arial"/>
          <w:b/>
          <w:webHidden/>
        </w:rPr>
        <w:t>Bytomska Strefa Aktywności Gospodarczej</w:t>
      </w:r>
      <w:bookmarkEnd w:id="116"/>
    </w:p>
    <w:p w:rsidR="00EF637E" w:rsidRPr="00DD141A" w:rsidRDefault="00EF637E" w:rsidP="00DD141A">
      <w:pPr>
        <w:pStyle w:val="StandardWW"/>
        <w:rPr>
          <w:rFonts w:ascii="Arial" w:hAnsi="Arial" w:cs="Arial"/>
          <w:b/>
        </w:rPr>
      </w:pPr>
    </w:p>
    <w:p w:rsidR="00EF637E" w:rsidRPr="00EF637E" w:rsidRDefault="00EF637E" w:rsidP="00EF637E">
      <w:pPr>
        <w:pStyle w:val="Tekstpodstawowy"/>
        <w:spacing w:line="360" w:lineRule="auto"/>
        <w:jc w:val="both"/>
        <w:rPr>
          <w:sz w:val="24"/>
        </w:rPr>
      </w:pPr>
      <w:r w:rsidRPr="00EF637E">
        <w:rPr>
          <w:sz w:val="24"/>
        </w:rPr>
        <w:t xml:space="preserve">Uchwałą Rady Miejskiej w Bytomiu nr XV/201/13 z </w:t>
      </w:r>
      <w:proofErr w:type="spellStart"/>
      <w:r w:rsidRPr="00EF637E">
        <w:rPr>
          <w:sz w:val="24"/>
        </w:rPr>
        <w:t>późn</w:t>
      </w:r>
      <w:proofErr w:type="spellEnd"/>
      <w:r w:rsidRPr="00EF637E">
        <w:rPr>
          <w:sz w:val="24"/>
        </w:rPr>
        <w:t>. zm., z dnia 27 maja 2013 r</w:t>
      </w:r>
      <w:r>
        <w:rPr>
          <w:sz w:val="24"/>
        </w:rPr>
        <w:t>oku</w:t>
      </w:r>
      <w:r w:rsidRPr="00EF637E">
        <w:rPr>
          <w:sz w:val="24"/>
        </w:rPr>
        <w:t>, została powołana Bytomska Strefa Aktywności Gospodarczej (BSAG). Na dzień 31 grudnia 2024</w:t>
      </w:r>
      <w:r>
        <w:rPr>
          <w:sz w:val="24"/>
        </w:rPr>
        <w:t xml:space="preserve"> roku</w:t>
      </w:r>
      <w:r w:rsidRPr="00EF637E">
        <w:rPr>
          <w:sz w:val="24"/>
        </w:rPr>
        <w:t xml:space="preserve"> Bytomska Strefa Aktywności Gospodarczej obejmowała 2 obszary o łącznej powierzchni </w:t>
      </w:r>
      <w:r>
        <w:rPr>
          <w:sz w:val="24"/>
        </w:rPr>
        <w:t>51</w:t>
      </w:r>
      <w:r w:rsidRPr="00EF637E">
        <w:rPr>
          <w:sz w:val="24"/>
        </w:rPr>
        <w:t xml:space="preserve">455 </w:t>
      </w:r>
      <w:r>
        <w:rPr>
          <w:bCs/>
          <w:sz w:val="24"/>
        </w:rPr>
        <w:t>metrów</w:t>
      </w:r>
      <w:r>
        <w:rPr>
          <w:bCs/>
          <w:sz w:val="24"/>
          <w:vertAlign w:val="superscript"/>
        </w:rPr>
        <w:t xml:space="preserve"> </w:t>
      </w:r>
      <w:r>
        <w:rPr>
          <w:sz w:val="24"/>
        </w:rPr>
        <w:t>kwadratowych</w:t>
      </w:r>
      <w:r w:rsidRPr="00EF637E">
        <w:rPr>
          <w:sz w:val="24"/>
        </w:rPr>
        <w:t>, w tym:</w:t>
      </w:r>
    </w:p>
    <w:p w:rsidR="00EF637E" w:rsidRPr="00EF637E" w:rsidRDefault="00EF637E" w:rsidP="00E04D3A">
      <w:pPr>
        <w:pStyle w:val="Tekstpodstawowy"/>
        <w:numPr>
          <w:ilvl w:val="0"/>
          <w:numId w:val="277"/>
        </w:numPr>
        <w:spacing w:line="360" w:lineRule="auto"/>
        <w:jc w:val="both"/>
        <w:rPr>
          <w:sz w:val="24"/>
        </w:rPr>
      </w:pPr>
      <w:r w:rsidRPr="00EF637E">
        <w:rPr>
          <w:bCs/>
          <w:sz w:val="24"/>
        </w:rPr>
        <w:t>Obszar II</w:t>
      </w:r>
      <w:r w:rsidRPr="00EF637E">
        <w:rPr>
          <w:sz w:val="24"/>
        </w:rPr>
        <w:t xml:space="preserve"> – </w:t>
      </w:r>
      <w:r>
        <w:rPr>
          <w:sz w:val="24"/>
        </w:rPr>
        <w:t>powierzchnia 28</w:t>
      </w:r>
      <w:r w:rsidRPr="00EF637E">
        <w:rPr>
          <w:sz w:val="24"/>
        </w:rPr>
        <w:t xml:space="preserve">115 </w:t>
      </w:r>
      <w:r>
        <w:rPr>
          <w:bCs/>
          <w:sz w:val="24"/>
        </w:rPr>
        <w:t>metrów</w:t>
      </w:r>
      <w:r>
        <w:rPr>
          <w:bCs/>
          <w:sz w:val="24"/>
          <w:vertAlign w:val="superscript"/>
        </w:rPr>
        <w:t xml:space="preserve"> </w:t>
      </w:r>
      <w:r>
        <w:rPr>
          <w:sz w:val="24"/>
        </w:rPr>
        <w:t>kwadratowych</w:t>
      </w:r>
      <w:r w:rsidRPr="00EF637E">
        <w:rPr>
          <w:sz w:val="24"/>
        </w:rPr>
        <w:t xml:space="preserve"> położony przy ulicy Hajdy</w:t>
      </w:r>
    </w:p>
    <w:p w:rsidR="00EF637E" w:rsidRPr="00EF637E" w:rsidRDefault="00EF637E" w:rsidP="00E04D3A">
      <w:pPr>
        <w:pStyle w:val="Tekstpodstawowy"/>
        <w:numPr>
          <w:ilvl w:val="0"/>
          <w:numId w:val="277"/>
        </w:numPr>
        <w:spacing w:line="360" w:lineRule="auto"/>
        <w:jc w:val="both"/>
        <w:rPr>
          <w:sz w:val="24"/>
        </w:rPr>
      </w:pPr>
      <w:r w:rsidRPr="00EF637E">
        <w:rPr>
          <w:bCs/>
          <w:sz w:val="24"/>
        </w:rPr>
        <w:t>Obszar III</w:t>
      </w:r>
      <w:r w:rsidRPr="00EF637E">
        <w:rPr>
          <w:b/>
          <w:bCs/>
          <w:sz w:val="24"/>
        </w:rPr>
        <w:t xml:space="preserve"> </w:t>
      </w:r>
      <w:r w:rsidRPr="00EF637E">
        <w:rPr>
          <w:bCs/>
          <w:sz w:val="24"/>
        </w:rPr>
        <w:t>–</w:t>
      </w:r>
      <w:r w:rsidRPr="00EF637E">
        <w:rPr>
          <w:b/>
          <w:bCs/>
          <w:sz w:val="24"/>
        </w:rPr>
        <w:t xml:space="preserve"> </w:t>
      </w:r>
      <w:r>
        <w:rPr>
          <w:bCs/>
          <w:sz w:val="24"/>
        </w:rPr>
        <w:t>powierzchnia 23</w:t>
      </w:r>
      <w:r w:rsidRPr="00EF637E">
        <w:rPr>
          <w:bCs/>
          <w:sz w:val="24"/>
        </w:rPr>
        <w:t xml:space="preserve">340 </w:t>
      </w:r>
      <w:r>
        <w:rPr>
          <w:bCs/>
          <w:sz w:val="24"/>
        </w:rPr>
        <w:t>metrów</w:t>
      </w:r>
      <w:r>
        <w:rPr>
          <w:bCs/>
          <w:sz w:val="24"/>
          <w:vertAlign w:val="superscript"/>
        </w:rPr>
        <w:t xml:space="preserve"> </w:t>
      </w:r>
      <w:r>
        <w:rPr>
          <w:sz w:val="24"/>
        </w:rPr>
        <w:t>kwadratowych</w:t>
      </w:r>
      <w:r w:rsidRPr="00EF637E">
        <w:rPr>
          <w:sz w:val="24"/>
        </w:rPr>
        <w:t xml:space="preserve"> położony przy ulicy Łagiewnickiej i Kilara </w:t>
      </w:r>
    </w:p>
    <w:p w:rsidR="00EF637E" w:rsidRPr="00EF637E" w:rsidRDefault="00EF637E" w:rsidP="00EF637E">
      <w:pPr>
        <w:pStyle w:val="Tekstpodstawowy"/>
        <w:spacing w:line="360" w:lineRule="auto"/>
        <w:jc w:val="both"/>
        <w:rPr>
          <w:rStyle w:val="Pogrubienie"/>
          <w:b w:val="0"/>
          <w:bCs w:val="0"/>
          <w:sz w:val="24"/>
        </w:rPr>
      </w:pPr>
    </w:p>
    <w:p w:rsidR="00EF637E" w:rsidRPr="00EF637E" w:rsidRDefault="00EF637E" w:rsidP="00EF637E">
      <w:pPr>
        <w:pStyle w:val="Tekstpodstawowy"/>
        <w:spacing w:line="360" w:lineRule="auto"/>
        <w:jc w:val="both"/>
        <w:rPr>
          <w:bCs/>
          <w:sz w:val="24"/>
        </w:rPr>
      </w:pPr>
      <w:r w:rsidRPr="00EF637E">
        <w:rPr>
          <w:rStyle w:val="Pogrubienie"/>
          <w:b w:val="0"/>
          <w:sz w:val="24"/>
        </w:rPr>
        <w:t xml:space="preserve">Wydzierżawiona powierzchnia BSAG wynosiła łącznie </w:t>
      </w:r>
      <w:r>
        <w:rPr>
          <w:rStyle w:val="Pogrubienie"/>
          <w:b w:val="0"/>
          <w:sz w:val="24"/>
        </w:rPr>
        <w:t>28</w:t>
      </w:r>
      <w:r w:rsidRPr="00EF637E">
        <w:rPr>
          <w:rStyle w:val="Pogrubienie"/>
          <w:b w:val="0"/>
          <w:sz w:val="24"/>
        </w:rPr>
        <w:t xml:space="preserve">115 </w:t>
      </w:r>
      <w:r>
        <w:rPr>
          <w:bCs/>
          <w:sz w:val="24"/>
        </w:rPr>
        <w:t>metrów</w:t>
      </w:r>
      <w:r>
        <w:rPr>
          <w:bCs/>
          <w:sz w:val="24"/>
          <w:vertAlign w:val="superscript"/>
        </w:rPr>
        <w:t xml:space="preserve"> </w:t>
      </w:r>
      <w:r>
        <w:rPr>
          <w:sz w:val="24"/>
        </w:rPr>
        <w:t>kwadratowych</w:t>
      </w:r>
      <w:r w:rsidRPr="00EF637E">
        <w:rPr>
          <w:bCs/>
          <w:sz w:val="24"/>
        </w:rPr>
        <w:t>, natomiast wolna powierzchnia do wydzierżawienia – 23 340</w:t>
      </w:r>
      <w:r w:rsidRPr="00EF637E">
        <w:rPr>
          <w:bCs/>
          <w:sz w:val="24"/>
          <w:lang w:eastAsia="en-US"/>
        </w:rPr>
        <w:t xml:space="preserve"> </w:t>
      </w:r>
      <w:r>
        <w:rPr>
          <w:bCs/>
          <w:sz w:val="24"/>
        </w:rPr>
        <w:t>metrów</w:t>
      </w:r>
      <w:r>
        <w:rPr>
          <w:bCs/>
          <w:sz w:val="24"/>
          <w:vertAlign w:val="superscript"/>
        </w:rPr>
        <w:t xml:space="preserve"> </w:t>
      </w:r>
      <w:r>
        <w:rPr>
          <w:sz w:val="24"/>
        </w:rPr>
        <w:t>kwadratowych</w:t>
      </w:r>
      <w:r w:rsidRPr="00EF637E">
        <w:rPr>
          <w:bCs/>
          <w:sz w:val="24"/>
        </w:rPr>
        <w:t xml:space="preserve">. </w:t>
      </w:r>
    </w:p>
    <w:p w:rsidR="005802CD" w:rsidRPr="00EF637E" w:rsidRDefault="000E687E" w:rsidP="00EF637E">
      <w:pPr>
        <w:jc w:val="both"/>
        <w:rPr>
          <w:b/>
          <w:szCs w:val="24"/>
        </w:rPr>
      </w:pPr>
      <w:r w:rsidRPr="00EF637E">
        <w:rPr>
          <w:b/>
          <w:szCs w:val="24"/>
        </w:rPr>
        <w:br w:type="column"/>
      </w:r>
      <w:r w:rsidR="009E7253" w:rsidRPr="00EF637E">
        <w:rPr>
          <w:b/>
          <w:szCs w:val="24"/>
        </w:rPr>
        <w:lastRenderedPageBreak/>
        <w:t>Samorząd gospodarczy w mieście</w:t>
      </w:r>
    </w:p>
    <w:p w:rsidR="00FD1B7D" w:rsidRPr="00EF637E" w:rsidRDefault="00FD1B7D" w:rsidP="00EF637E">
      <w:pPr>
        <w:jc w:val="both"/>
        <w:rPr>
          <w:szCs w:val="24"/>
        </w:rPr>
      </w:pPr>
      <w:r w:rsidRPr="00EF637E">
        <w:rPr>
          <w:szCs w:val="24"/>
        </w:rPr>
        <w:t>Samorząd gospodarczy w mieście reprezentują:</w:t>
      </w:r>
    </w:p>
    <w:p w:rsidR="00FD1B7D" w:rsidRPr="00EF637E" w:rsidRDefault="00FD1B7D" w:rsidP="00EF637E">
      <w:pPr>
        <w:pStyle w:val="Akapitzlist"/>
        <w:numPr>
          <w:ilvl w:val="0"/>
          <w:numId w:val="87"/>
        </w:numPr>
        <w:jc w:val="both"/>
        <w:rPr>
          <w:szCs w:val="24"/>
        </w:rPr>
      </w:pPr>
      <w:r w:rsidRPr="00EF637E">
        <w:rPr>
          <w:szCs w:val="24"/>
        </w:rPr>
        <w:t xml:space="preserve">BIPH - Bytomska Izba Przemysłowo – Handlowa </w:t>
      </w:r>
    </w:p>
    <w:p w:rsidR="00FD1B7D" w:rsidRPr="00EF637E" w:rsidRDefault="00FD1B7D" w:rsidP="00EF637E">
      <w:pPr>
        <w:pStyle w:val="Akapitzlist"/>
        <w:numPr>
          <w:ilvl w:val="0"/>
          <w:numId w:val="87"/>
        </w:numPr>
        <w:jc w:val="both"/>
        <w:rPr>
          <w:szCs w:val="24"/>
        </w:rPr>
      </w:pPr>
      <w:r w:rsidRPr="00EF637E">
        <w:rPr>
          <w:szCs w:val="24"/>
        </w:rPr>
        <w:t xml:space="preserve">Cech Rzemiosł Różnych i Przedsiębiorczości w Bytomiu </w:t>
      </w:r>
    </w:p>
    <w:p w:rsidR="00C20DE8" w:rsidRPr="00EF637E" w:rsidRDefault="00FD1B7D" w:rsidP="00EF637E">
      <w:pPr>
        <w:pStyle w:val="Akapitzlist"/>
        <w:numPr>
          <w:ilvl w:val="0"/>
          <w:numId w:val="87"/>
        </w:numPr>
        <w:jc w:val="both"/>
        <w:rPr>
          <w:szCs w:val="24"/>
        </w:rPr>
      </w:pPr>
      <w:r w:rsidRPr="00EF637E">
        <w:rPr>
          <w:szCs w:val="24"/>
        </w:rPr>
        <w:t>Regionalna Izba Gospodarcza – Delegatura w Bytomiu</w:t>
      </w:r>
    </w:p>
    <w:p w:rsidR="000E687E" w:rsidRPr="00EF637E" w:rsidRDefault="000E687E" w:rsidP="00EF637E">
      <w:pPr>
        <w:pStyle w:val="Akapitzlist"/>
        <w:ind w:left="360"/>
        <w:jc w:val="both"/>
        <w:rPr>
          <w:szCs w:val="24"/>
        </w:rPr>
      </w:pPr>
    </w:p>
    <w:p w:rsidR="00ED0CDD" w:rsidRDefault="00ED0CDD" w:rsidP="00E04D3A">
      <w:pPr>
        <w:pStyle w:val="Nagwek3"/>
        <w:numPr>
          <w:ilvl w:val="2"/>
          <w:numId w:val="141"/>
        </w:numPr>
        <w:ind w:left="0" w:firstLine="0"/>
        <w:jc w:val="both"/>
      </w:pPr>
      <w:bookmarkStart w:id="117" w:name="_Toc200356869"/>
      <w:r>
        <w:t>Oferta inwestycyjna miasta</w:t>
      </w:r>
      <w:bookmarkEnd w:id="117"/>
    </w:p>
    <w:p w:rsidR="006A0F0C" w:rsidRDefault="006A0F0C" w:rsidP="00946E9B">
      <w:pPr>
        <w:pStyle w:val="Tekstpodstawowy"/>
        <w:spacing w:line="360" w:lineRule="auto"/>
        <w:jc w:val="both"/>
        <w:rPr>
          <w:color w:val="000000"/>
          <w:sz w:val="24"/>
        </w:rPr>
      </w:pPr>
    </w:p>
    <w:p w:rsidR="00946E9B" w:rsidRPr="00946E9B" w:rsidRDefault="00946E9B" w:rsidP="00946E9B">
      <w:pPr>
        <w:pStyle w:val="Tekstpodstawowy"/>
        <w:spacing w:line="360" w:lineRule="auto"/>
        <w:jc w:val="both"/>
        <w:rPr>
          <w:color w:val="000000"/>
          <w:sz w:val="24"/>
        </w:rPr>
      </w:pPr>
      <w:r w:rsidRPr="00946E9B">
        <w:rPr>
          <w:color w:val="000000"/>
          <w:sz w:val="24"/>
        </w:rPr>
        <w:t>Gmina Bytom podejmuje szereg starań celem nakłonienia inwestorów do angażowania kapitału na terenie Bytomia. Realizowanie tego zadania jest konsekwencją polityki miasta, ukierunkowanej na pozyskanie nowych partnerów gospodarczych, jak również wspieranie istniejących w Bytomiu podmiotów.</w:t>
      </w:r>
    </w:p>
    <w:p w:rsidR="00946E9B" w:rsidRPr="00946E9B" w:rsidRDefault="00946E9B" w:rsidP="00946E9B">
      <w:pPr>
        <w:spacing w:after="0"/>
        <w:jc w:val="both"/>
        <w:rPr>
          <w:rFonts w:cs="Arial"/>
          <w:color w:val="000000"/>
          <w:szCs w:val="24"/>
        </w:rPr>
      </w:pPr>
      <w:r w:rsidRPr="00946E9B">
        <w:rPr>
          <w:rFonts w:cs="Arial"/>
          <w:color w:val="000000"/>
          <w:szCs w:val="24"/>
        </w:rPr>
        <w:t>Instrumentami realizującymi tą politykę są m.in.:</w:t>
      </w:r>
    </w:p>
    <w:p w:rsidR="00946E9B" w:rsidRPr="00946E9B" w:rsidRDefault="00946E9B" w:rsidP="00E04D3A">
      <w:pPr>
        <w:numPr>
          <w:ilvl w:val="0"/>
          <w:numId w:val="190"/>
        </w:numPr>
        <w:spacing w:before="0" w:after="0"/>
        <w:jc w:val="both"/>
        <w:rPr>
          <w:rFonts w:cs="Arial"/>
          <w:color w:val="000000"/>
          <w:szCs w:val="24"/>
        </w:rPr>
      </w:pPr>
      <w:r w:rsidRPr="00946E9B">
        <w:rPr>
          <w:rFonts w:cs="Arial"/>
          <w:bCs/>
          <w:color w:val="000000"/>
          <w:szCs w:val="24"/>
        </w:rPr>
        <w:t xml:space="preserve">wyspecjalizowana komórka organizacyjna, tj. Wydział Strategii, Funduszy Europejskich i Obsługi Inwestora - Referat Obsługi Inwestora i Przedsiębiorcy, zajmująca się obsługą Inwestorów. </w:t>
      </w:r>
      <w:r w:rsidRPr="00946E9B">
        <w:rPr>
          <w:rFonts w:cs="Arial"/>
          <w:color w:val="000000"/>
          <w:szCs w:val="24"/>
        </w:rPr>
        <w:t xml:space="preserve">W 2024 </w:t>
      </w:r>
      <w:r w:rsidR="000C5411">
        <w:rPr>
          <w:rFonts w:cs="Arial"/>
          <w:color w:val="000000"/>
          <w:szCs w:val="24"/>
        </w:rPr>
        <w:t>roku</w:t>
      </w:r>
      <w:r w:rsidRPr="00946E9B">
        <w:rPr>
          <w:rFonts w:cs="Arial"/>
          <w:color w:val="000000"/>
          <w:szCs w:val="24"/>
        </w:rPr>
        <w:t xml:space="preserve"> Referat udzielił informacji nowym </w:t>
      </w:r>
      <w:r w:rsidRPr="00946E9B">
        <w:rPr>
          <w:rFonts w:cs="Arial"/>
          <w:bCs/>
          <w:color w:val="000000"/>
          <w:szCs w:val="24"/>
        </w:rPr>
        <w:t>28</w:t>
      </w:r>
      <w:r w:rsidRPr="00946E9B">
        <w:rPr>
          <w:rFonts w:cs="Arial"/>
          <w:color w:val="000000"/>
          <w:szCs w:val="24"/>
        </w:rPr>
        <w:t xml:space="preserve"> inwestorom poszukującym terenów pod swoje inwestycje lub przedsiębiorcom planującym poszerzenie działalności na terenie Bytomia. </w:t>
      </w:r>
      <w:r w:rsidRPr="00946E9B">
        <w:rPr>
          <w:rFonts w:cs="Arial"/>
          <w:color w:val="000000"/>
          <w:szCs w:val="24"/>
        </w:rPr>
        <w:tab/>
      </w:r>
    </w:p>
    <w:p w:rsidR="00946E9B" w:rsidRPr="00946E9B" w:rsidRDefault="00946E9B" w:rsidP="00E04D3A">
      <w:pPr>
        <w:numPr>
          <w:ilvl w:val="0"/>
          <w:numId w:val="190"/>
        </w:numPr>
        <w:spacing w:before="0" w:after="0"/>
        <w:jc w:val="both"/>
        <w:rPr>
          <w:rFonts w:cs="Arial"/>
          <w:szCs w:val="24"/>
        </w:rPr>
      </w:pPr>
      <w:r w:rsidRPr="00946E9B">
        <w:rPr>
          <w:rFonts w:cs="Arial"/>
          <w:bCs/>
          <w:color w:val="000000"/>
          <w:szCs w:val="24"/>
        </w:rPr>
        <w:t xml:space="preserve">Portal dla Inwestora </w:t>
      </w:r>
      <w:r w:rsidRPr="00946E9B">
        <w:rPr>
          <w:rFonts w:cs="Arial"/>
          <w:color w:val="000000"/>
          <w:szCs w:val="24"/>
        </w:rPr>
        <w:t xml:space="preserve">– aplikacja znajdująca się na </w:t>
      </w:r>
      <w:hyperlink r:id="rId31" w:history="1">
        <w:r w:rsidRPr="00946E9B">
          <w:rPr>
            <w:rStyle w:val="Hipercze"/>
            <w:rFonts w:cs="Arial"/>
            <w:color w:val="000000"/>
            <w:szCs w:val="24"/>
          </w:rPr>
          <w:t>www.bytom.pl</w:t>
        </w:r>
      </w:hyperlink>
      <w:r w:rsidRPr="00946E9B">
        <w:rPr>
          <w:rFonts w:cs="Arial"/>
          <w:color w:val="000000"/>
          <w:szCs w:val="24"/>
        </w:rPr>
        <w:t xml:space="preserve">, która  zawiera informacje </w:t>
      </w:r>
      <w:r w:rsidRPr="00946E9B">
        <w:rPr>
          <w:rFonts w:cs="Arial"/>
          <w:szCs w:val="24"/>
        </w:rPr>
        <w:t>o Bytomiu, aktualności gospodarcze, a także informacje o przetargach na nieruchomości.</w:t>
      </w:r>
    </w:p>
    <w:p w:rsidR="00946E9B" w:rsidRPr="00946E9B" w:rsidRDefault="00946E9B" w:rsidP="00E04D3A">
      <w:pPr>
        <w:numPr>
          <w:ilvl w:val="0"/>
          <w:numId w:val="190"/>
        </w:numPr>
        <w:spacing w:before="0" w:after="0"/>
        <w:jc w:val="both"/>
        <w:rPr>
          <w:rFonts w:cs="Arial"/>
          <w:color w:val="000000" w:themeColor="text1"/>
          <w:szCs w:val="24"/>
        </w:rPr>
      </w:pPr>
      <w:r w:rsidRPr="00946E9B">
        <w:rPr>
          <w:rFonts w:cs="Arial"/>
          <w:bCs/>
          <w:color w:val="000000" w:themeColor="text1"/>
          <w:szCs w:val="24"/>
        </w:rPr>
        <w:t>Katalog Ofert Inwestycyjnych</w:t>
      </w:r>
      <w:r w:rsidRPr="00946E9B">
        <w:rPr>
          <w:rFonts w:cs="Arial"/>
          <w:color w:val="000000" w:themeColor="text1"/>
          <w:szCs w:val="24"/>
        </w:rPr>
        <w:t xml:space="preserve"> – w skład którego wchodzą nieruchomości gminne przeznaczone m.in. pod działalność produkcyjną i usługową, budownictwo mieszkaniowe, budowę hoteli. W skład katalogu ofert w 2024 roku wchodziło </w:t>
      </w:r>
      <w:r w:rsidRPr="00946E9B">
        <w:rPr>
          <w:rFonts w:cs="Arial"/>
          <w:bCs/>
          <w:color w:val="000000" w:themeColor="text1"/>
          <w:szCs w:val="24"/>
        </w:rPr>
        <w:t>30 nieruchomości gruntowych</w:t>
      </w:r>
      <w:r w:rsidR="000C5411">
        <w:rPr>
          <w:rFonts w:cs="Arial"/>
          <w:bCs/>
          <w:color w:val="000000" w:themeColor="text1"/>
          <w:szCs w:val="24"/>
        </w:rPr>
        <w:t xml:space="preserve"> </w:t>
      </w:r>
      <w:r w:rsidRPr="00946E9B">
        <w:rPr>
          <w:rFonts w:cs="Arial"/>
          <w:bCs/>
          <w:color w:val="000000" w:themeColor="text1"/>
          <w:szCs w:val="24"/>
        </w:rPr>
        <w:t>i zabudowanych o  łącznej powierzchni 62,55</w:t>
      </w:r>
      <w:r w:rsidR="000C5411">
        <w:rPr>
          <w:rFonts w:cs="Arial"/>
          <w:bCs/>
          <w:color w:val="000000" w:themeColor="text1"/>
          <w:szCs w:val="24"/>
        </w:rPr>
        <w:t xml:space="preserve"> hektarów</w:t>
      </w:r>
      <w:r w:rsidRPr="00946E9B">
        <w:rPr>
          <w:rFonts w:cs="Arial"/>
          <w:bCs/>
          <w:color w:val="000000" w:themeColor="text1"/>
          <w:szCs w:val="24"/>
        </w:rPr>
        <w:t xml:space="preserve"> </w:t>
      </w:r>
      <w:r w:rsidRPr="00946E9B">
        <w:rPr>
          <w:rFonts w:cs="Arial"/>
          <w:color w:val="000000" w:themeColor="text1"/>
          <w:szCs w:val="24"/>
        </w:rPr>
        <w:t>z czego nieruchomości gruntowe zajmowały 58,59</w:t>
      </w:r>
      <w:r w:rsidR="000C5411">
        <w:rPr>
          <w:rFonts w:cs="Arial"/>
          <w:color w:val="000000" w:themeColor="text1"/>
          <w:szCs w:val="24"/>
        </w:rPr>
        <w:t xml:space="preserve"> hektarów</w:t>
      </w:r>
      <w:r w:rsidRPr="00946E9B">
        <w:rPr>
          <w:rFonts w:cs="Arial"/>
          <w:color w:val="000000" w:themeColor="text1"/>
          <w:szCs w:val="24"/>
        </w:rPr>
        <w:t xml:space="preserve">, a nieruchomości  zabudowane obejmowały 3,96 </w:t>
      </w:r>
      <w:r w:rsidR="000C5411">
        <w:rPr>
          <w:rFonts w:cs="Arial"/>
          <w:color w:val="000000" w:themeColor="text1"/>
          <w:szCs w:val="24"/>
        </w:rPr>
        <w:t>hektarów</w:t>
      </w:r>
      <w:r w:rsidRPr="00946E9B">
        <w:rPr>
          <w:rFonts w:cs="Arial"/>
          <w:color w:val="000000" w:themeColor="text1"/>
          <w:szCs w:val="24"/>
        </w:rPr>
        <w:t xml:space="preserve"> oraz 32 kamienice lub udziały w kamienicach do zbycia.</w:t>
      </w:r>
    </w:p>
    <w:p w:rsidR="00946E9B" w:rsidRPr="00946E9B" w:rsidRDefault="00946E9B" w:rsidP="00E04D3A">
      <w:pPr>
        <w:pStyle w:val="Akapitzlist"/>
        <w:numPr>
          <w:ilvl w:val="0"/>
          <w:numId w:val="191"/>
        </w:numPr>
        <w:spacing w:before="0" w:after="0"/>
        <w:jc w:val="both"/>
        <w:rPr>
          <w:szCs w:val="24"/>
        </w:rPr>
      </w:pPr>
      <w:r w:rsidRPr="00946E9B">
        <w:rPr>
          <w:bCs/>
          <w:szCs w:val="24"/>
        </w:rPr>
        <w:t>Bytomska Baza Nieruchomości</w:t>
      </w:r>
      <w:r w:rsidRPr="00946E9B">
        <w:rPr>
          <w:szCs w:val="24"/>
        </w:rPr>
        <w:t xml:space="preserve"> - wirtualny katalog terenów należących do osób fizycznych, prawnych, a także innych jednostek organizacyjnych, które posiadają nieruchomości gruntowe, hale produkcyjno-magazynowe oraz budynki biurowe </w:t>
      </w:r>
      <w:r w:rsidRPr="00946E9B">
        <w:rPr>
          <w:szCs w:val="24"/>
        </w:rPr>
        <w:lastRenderedPageBreak/>
        <w:t>zlokalizowane w granicach administracyjnych Gminy Bytom i zamierzają je sprzedawać, oddać w użytkowanie wieczyste lub wydzierżawić. W 2024</w:t>
      </w:r>
      <w:r w:rsidR="000C5411">
        <w:rPr>
          <w:szCs w:val="24"/>
        </w:rPr>
        <w:t xml:space="preserve"> roku</w:t>
      </w:r>
      <w:r w:rsidRPr="00946E9B">
        <w:rPr>
          <w:szCs w:val="24"/>
        </w:rPr>
        <w:t xml:space="preserve"> Bytomska Baza Nieruchomości zawierała </w:t>
      </w:r>
      <w:r w:rsidRPr="00946E9B">
        <w:rPr>
          <w:bCs/>
          <w:szCs w:val="24"/>
        </w:rPr>
        <w:t>14</w:t>
      </w:r>
      <w:r w:rsidRPr="00946E9B">
        <w:rPr>
          <w:szCs w:val="24"/>
        </w:rPr>
        <w:t xml:space="preserve"> </w:t>
      </w:r>
      <w:r w:rsidRPr="00946E9B">
        <w:rPr>
          <w:bCs/>
          <w:szCs w:val="24"/>
        </w:rPr>
        <w:t>nieruchomości.</w:t>
      </w:r>
    </w:p>
    <w:p w:rsidR="00946E9B" w:rsidRPr="00946E9B" w:rsidRDefault="00946E9B" w:rsidP="00E04D3A">
      <w:pPr>
        <w:pStyle w:val="Akapitzlist"/>
        <w:numPr>
          <w:ilvl w:val="0"/>
          <w:numId w:val="191"/>
        </w:numPr>
        <w:spacing w:before="0" w:after="0"/>
        <w:jc w:val="both"/>
        <w:rPr>
          <w:rFonts w:cs="Arial"/>
          <w:szCs w:val="24"/>
        </w:rPr>
      </w:pPr>
      <w:r w:rsidRPr="00946E9B">
        <w:rPr>
          <w:rFonts w:cs="Arial"/>
          <w:szCs w:val="24"/>
        </w:rPr>
        <w:t>„Przewodnik dla inwestora” – kompendium najważniejszych informacji o mieście przydatnych inwestorom.</w:t>
      </w:r>
      <w:r w:rsidRPr="00946E9B">
        <w:rPr>
          <w:rFonts w:cs="Arial"/>
          <w:szCs w:val="24"/>
        </w:rPr>
        <w:tab/>
      </w:r>
    </w:p>
    <w:p w:rsidR="00946E9B" w:rsidRPr="00946E9B" w:rsidRDefault="00946E9B" w:rsidP="00946E9B">
      <w:pPr>
        <w:spacing w:after="0"/>
        <w:jc w:val="both"/>
        <w:rPr>
          <w:rFonts w:cs="Arial"/>
          <w:szCs w:val="24"/>
        </w:rPr>
      </w:pPr>
      <w:r w:rsidRPr="00946E9B">
        <w:rPr>
          <w:bCs/>
          <w:szCs w:val="24"/>
        </w:rPr>
        <w:t>Oferta inwestycyjna miasta w 2024 r</w:t>
      </w:r>
      <w:r w:rsidR="000C5411">
        <w:rPr>
          <w:bCs/>
          <w:szCs w:val="24"/>
        </w:rPr>
        <w:t>oku</w:t>
      </w:r>
      <w:r w:rsidRPr="00946E9B">
        <w:rPr>
          <w:bCs/>
          <w:szCs w:val="24"/>
        </w:rPr>
        <w:t xml:space="preserve"> była proponowana, między innymi, poprzez:</w:t>
      </w:r>
    </w:p>
    <w:p w:rsidR="00946E9B" w:rsidRPr="00946E9B" w:rsidRDefault="00946E9B" w:rsidP="00E04D3A">
      <w:pPr>
        <w:numPr>
          <w:ilvl w:val="2"/>
          <w:numId w:val="189"/>
        </w:numPr>
        <w:tabs>
          <w:tab w:val="clear" w:pos="2160"/>
          <w:tab w:val="num" w:pos="-357"/>
        </w:tabs>
        <w:spacing w:before="0" w:after="0"/>
        <w:ind w:left="357" w:hanging="357"/>
        <w:jc w:val="both"/>
        <w:rPr>
          <w:rFonts w:cs="Arial"/>
          <w:szCs w:val="24"/>
        </w:rPr>
      </w:pPr>
      <w:r w:rsidRPr="00946E9B">
        <w:rPr>
          <w:rFonts w:cs="Arial"/>
          <w:szCs w:val="24"/>
        </w:rPr>
        <w:t>strony internetowe zajmujące się promocją terenów inwestycyjnych tj.:</w:t>
      </w:r>
    </w:p>
    <w:p w:rsidR="00946E9B" w:rsidRPr="00946E9B" w:rsidRDefault="00946E9B" w:rsidP="00E04D3A">
      <w:pPr>
        <w:pStyle w:val="Akapitzlist"/>
        <w:numPr>
          <w:ilvl w:val="0"/>
          <w:numId w:val="192"/>
        </w:numPr>
        <w:spacing w:before="0" w:after="0"/>
        <w:jc w:val="both"/>
        <w:rPr>
          <w:rFonts w:cs="Arial"/>
          <w:szCs w:val="24"/>
        </w:rPr>
      </w:pPr>
      <w:r w:rsidRPr="00946E9B">
        <w:rPr>
          <w:rFonts w:cs="Arial"/>
          <w:szCs w:val="24"/>
        </w:rPr>
        <w:t xml:space="preserve">Portal miejski </w:t>
      </w:r>
      <w:hyperlink r:id="rId32" w:history="1">
        <w:r w:rsidRPr="00946E9B">
          <w:rPr>
            <w:rStyle w:val="Hipercze"/>
            <w:rFonts w:cs="Arial"/>
            <w:szCs w:val="24"/>
          </w:rPr>
          <w:t>www.bytom.pl</w:t>
        </w:r>
      </w:hyperlink>
      <w:r w:rsidRPr="00946E9B">
        <w:rPr>
          <w:rFonts w:cs="Arial"/>
          <w:szCs w:val="24"/>
        </w:rPr>
        <w:t xml:space="preserve">,  </w:t>
      </w:r>
    </w:p>
    <w:p w:rsidR="00946E9B" w:rsidRPr="00946E9B" w:rsidRDefault="00946E9B" w:rsidP="00E04D3A">
      <w:pPr>
        <w:pStyle w:val="Akapitzlist"/>
        <w:numPr>
          <w:ilvl w:val="0"/>
          <w:numId w:val="192"/>
        </w:numPr>
        <w:spacing w:before="0" w:after="0"/>
        <w:jc w:val="both"/>
        <w:rPr>
          <w:rFonts w:cs="Arial"/>
          <w:szCs w:val="24"/>
        </w:rPr>
      </w:pPr>
      <w:r w:rsidRPr="00946E9B">
        <w:rPr>
          <w:rFonts w:cs="Arial"/>
          <w:szCs w:val="24"/>
        </w:rPr>
        <w:t xml:space="preserve">Urząd Marszałkowski Województwa Śląskiego </w:t>
      </w:r>
      <w:hyperlink r:id="rId33" w:history="1">
        <w:r w:rsidRPr="00946E9B">
          <w:rPr>
            <w:rStyle w:val="Hipercze"/>
            <w:rFonts w:cs="Arial"/>
            <w:szCs w:val="24"/>
          </w:rPr>
          <w:t>www.invest-in-silesia.pl</w:t>
        </w:r>
      </w:hyperlink>
      <w:r w:rsidRPr="00946E9B">
        <w:rPr>
          <w:rFonts w:cs="Arial"/>
          <w:szCs w:val="24"/>
        </w:rPr>
        <w:t>,</w:t>
      </w:r>
    </w:p>
    <w:p w:rsidR="00946E9B" w:rsidRPr="00946E9B" w:rsidRDefault="00946E9B" w:rsidP="00E04D3A">
      <w:pPr>
        <w:pStyle w:val="Akapitzlist"/>
        <w:numPr>
          <w:ilvl w:val="0"/>
          <w:numId w:val="192"/>
        </w:numPr>
        <w:spacing w:before="0" w:after="0"/>
        <w:jc w:val="both"/>
        <w:rPr>
          <w:rFonts w:cs="Arial"/>
          <w:szCs w:val="24"/>
        </w:rPr>
      </w:pPr>
      <w:r w:rsidRPr="00946E9B">
        <w:rPr>
          <w:rFonts w:cs="Arial"/>
          <w:szCs w:val="24"/>
        </w:rPr>
        <w:t xml:space="preserve">Polska Agencja Informacji i Handlu </w:t>
      </w:r>
      <w:hyperlink r:id="rId34" w:history="1">
        <w:r w:rsidRPr="00946E9B">
          <w:rPr>
            <w:rStyle w:val="Hipercze"/>
            <w:rFonts w:cs="Arial"/>
            <w:szCs w:val="24"/>
          </w:rPr>
          <w:t>www.paih.gov.pl</w:t>
        </w:r>
      </w:hyperlink>
      <w:r w:rsidRPr="00946E9B">
        <w:rPr>
          <w:rFonts w:cs="Arial"/>
          <w:szCs w:val="24"/>
        </w:rPr>
        <w:t>,</w:t>
      </w:r>
    </w:p>
    <w:p w:rsidR="00946E9B" w:rsidRPr="00946E9B" w:rsidRDefault="00946E9B" w:rsidP="00E04D3A">
      <w:pPr>
        <w:pStyle w:val="Akapitzlist"/>
        <w:numPr>
          <w:ilvl w:val="0"/>
          <w:numId w:val="192"/>
        </w:numPr>
        <w:spacing w:before="0" w:after="0"/>
        <w:jc w:val="both"/>
        <w:rPr>
          <w:rFonts w:cs="Arial"/>
          <w:szCs w:val="24"/>
        </w:rPr>
      </w:pPr>
      <w:r w:rsidRPr="00946E9B">
        <w:rPr>
          <w:rFonts w:cs="Arial"/>
          <w:szCs w:val="24"/>
        </w:rPr>
        <w:t xml:space="preserve">Regionalne Centrum Obsługi Inwestora </w:t>
      </w:r>
      <w:hyperlink r:id="rId35" w:history="1">
        <w:r w:rsidRPr="00946E9B">
          <w:rPr>
            <w:rStyle w:val="Hipercze"/>
            <w:rFonts w:cs="Arial"/>
            <w:szCs w:val="24"/>
          </w:rPr>
          <w:t>www.rcoi.pl</w:t>
        </w:r>
      </w:hyperlink>
      <w:r w:rsidRPr="00946E9B">
        <w:rPr>
          <w:rFonts w:cs="Arial"/>
          <w:szCs w:val="24"/>
          <w:u w:val="single"/>
        </w:rPr>
        <w:t>,</w:t>
      </w:r>
    </w:p>
    <w:p w:rsidR="00946E9B" w:rsidRPr="00946E9B" w:rsidRDefault="00946E9B" w:rsidP="00E04D3A">
      <w:pPr>
        <w:numPr>
          <w:ilvl w:val="0"/>
          <w:numId w:val="193"/>
        </w:numPr>
        <w:spacing w:before="0" w:after="0"/>
        <w:jc w:val="both"/>
        <w:rPr>
          <w:rFonts w:cs="Arial"/>
          <w:szCs w:val="24"/>
        </w:rPr>
      </w:pPr>
      <w:r w:rsidRPr="00946E9B">
        <w:rPr>
          <w:rFonts w:cs="Arial"/>
          <w:szCs w:val="24"/>
        </w:rPr>
        <w:t>ścisłą współpracę z Katowicką Specjalną Strefą Ekonomiczną S.A., Urzędem Marszałkowskim Województwa Śląskiego, a także Górnośląsko-Zagłębiowską Metropolią - przekazywanie oferty inwestorom za ich pośrednictwem;</w:t>
      </w:r>
    </w:p>
    <w:p w:rsidR="00946E9B" w:rsidRPr="00946E9B" w:rsidRDefault="00946E9B" w:rsidP="00E04D3A">
      <w:pPr>
        <w:numPr>
          <w:ilvl w:val="0"/>
          <w:numId w:val="193"/>
        </w:numPr>
        <w:spacing w:before="0" w:after="0"/>
        <w:jc w:val="both"/>
        <w:rPr>
          <w:rFonts w:cs="Arial"/>
          <w:szCs w:val="24"/>
        </w:rPr>
      </w:pPr>
      <w:r w:rsidRPr="00946E9B">
        <w:rPr>
          <w:rFonts w:cs="Arial"/>
          <w:szCs w:val="24"/>
        </w:rPr>
        <w:t xml:space="preserve">udział w wieloletnim projekcie </w:t>
      </w:r>
      <w:proofErr w:type="spellStart"/>
      <w:r w:rsidRPr="00946E9B">
        <w:rPr>
          <w:rFonts w:cs="Arial"/>
          <w:szCs w:val="24"/>
        </w:rPr>
        <w:t>Górnośląsko-Zagłebiowskiej</w:t>
      </w:r>
      <w:proofErr w:type="spellEnd"/>
      <w:r w:rsidRPr="00946E9B">
        <w:rPr>
          <w:rFonts w:cs="Arial"/>
          <w:szCs w:val="24"/>
        </w:rPr>
        <w:t xml:space="preserve"> Metropolii pn. „Metropolitalna Akademia Obsługi Inwestora i Promocji Przedsiębiorczości”;</w:t>
      </w:r>
    </w:p>
    <w:p w:rsidR="00946E9B" w:rsidRPr="00946E9B" w:rsidRDefault="00946E9B" w:rsidP="00E04D3A">
      <w:pPr>
        <w:numPr>
          <w:ilvl w:val="0"/>
          <w:numId w:val="193"/>
        </w:numPr>
        <w:spacing w:before="0" w:after="0"/>
        <w:jc w:val="both"/>
        <w:rPr>
          <w:rFonts w:cs="Arial"/>
          <w:szCs w:val="24"/>
        </w:rPr>
      </w:pPr>
      <w:r w:rsidRPr="00946E9B">
        <w:rPr>
          <w:rFonts w:cs="Arial"/>
          <w:szCs w:val="24"/>
        </w:rPr>
        <w:t xml:space="preserve">uczestnictwo w kilkuletnim programie Urzędu Marszałkowskiego Województwa Śląskiego </w:t>
      </w:r>
      <w:r w:rsidRPr="00946E9B">
        <w:rPr>
          <w:rFonts w:cs="Arial"/>
          <w:szCs w:val="24"/>
        </w:rPr>
        <w:br/>
        <w:t>pt. „Standardy Obsługi Inwestora w Samorządzie”;</w:t>
      </w:r>
    </w:p>
    <w:p w:rsidR="00946E9B" w:rsidRPr="00946E9B" w:rsidRDefault="00946E9B" w:rsidP="00E04D3A">
      <w:pPr>
        <w:numPr>
          <w:ilvl w:val="0"/>
          <w:numId w:val="193"/>
        </w:numPr>
        <w:spacing w:before="0" w:after="0"/>
        <w:jc w:val="both"/>
        <w:rPr>
          <w:rFonts w:cs="Arial"/>
          <w:szCs w:val="24"/>
        </w:rPr>
      </w:pPr>
      <w:r w:rsidRPr="00946E9B">
        <w:rPr>
          <w:rFonts w:cs="Arial"/>
          <w:szCs w:val="24"/>
        </w:rPr>
        <w:t>dystrybucję oferty w wersji drukowanej oraz w wersji elektronicznej bezpośrednio zainteresowanym inwestorom.</w:t>
      </w:r>
    </w:p>
    <w:p w:rsidR="007616CB" w:rsidRPr="007616CB" w:rsidRDefault="00622B83" w:rsidP="00946E9B">
      <w:pPr>
        <w:pStyle w:val="Nagwek2"/>
        <w:jc w:val="both"/>
      </w:pPr>
      <w:r w:rsidRPr="00946E9B">
        <w:rPr>
          <w:sz w:val="24"/>
          <w:szCs w:val="24"/>
        </w:rPr>
        <w:br w:type="column"/>
      </w:r>
      <w:bookmarkStart w:id="118" w:name="_Toc200356870"/>
      <w:r>
        <w:lastRenderedPageBreak/>
        <w:t xml:space="preserve">4.2 </w:t>
      </w:r>
      <w:r w:rsidR="00ED0CDD">
        <w:t>Rynek pracy</w:t>
      </w:r>
      <w:bookmarkEnd w:id="118"/>
    </w:p>
    <w:p w:rsidR="00ED0CDD" w:rsidRDefault="00ED0CDD" w:rsidP="00E04D3A">
      <w:pPr>
        <w:pStyle w:val="Nagwek3"/>
        <w:numPr>
          <w:ilvl w:val="2"/>
          <w:numId w:val="142"/>
        </w:numPr>
        <w:jc w:val="both"/>
      </w:pPr>
      <w:bookmarkStart w:id="119" w:name="_Toc200356871"/>
      <w:r>
        <w:t>Bezrobocie</w:t>
      </w:r>
      <w:bookmarkEnd w:id="119"/>
    </w:p>
    <w:p w:rsidR="00CD1226" w:rsidRDefault="00CD1226" w:rsidP="006A6E4D">
      <w:pPr>
        <w:spacing w:after="0"/>
        <w:jc w:val="both"/>
        <w:rPr>
          <w:rFonts w:cs="Arial"/>
          <w:szCs w:val="21"/>
        </w:rPr>
      </w:pPr>
      <w:r>
        <w:t>Zmiany stopy</w:t>
      </w:r>
      <w:r w:rsidRPr="000F11AD">
        <w:t xml:space="preserve"> bezrobocia </w:t>
      </w:r>
      <w:r w:rsidR="000B2533">
        <w:t>w Bytomiu w latach 2019</w:t>
      </w:r>
      <w:r>
        <w:t>-202</w:t>
      </w:r>
      <w:r w:rsidR="003360E8">
        <w:t>4</w:t>
      </w:r>
      <w:r>
        <w:t xml:space="preserve"> </w:t>
      </w:r>
      <w:r w:rsidRPr="000F11AD">
        <w:t>(wg danych na 31</w:t>
      </w:r>
      <w:r>
        <w:t xml:space="preserve"> grudnia </w:t>
      </w:r>
      <w:r w:rsidRPr="000F11AD">
        <w:t>poszczególnych lat)</w:t>
      </w:r>
      <w:r>
        <w:t xml:space="preserve"> w odniesieniu do poziomu bezrobocia rejestrowanego w Województwie Śląskim i w skali kraju przedstawia wykres:</w:t>
      </w:r>
      <w:r w:rsidRPr="00CD1226">
        <w:rPr>
          <w:rFonts w:cs="Arial"/>
          <w:szCs w:val="21"/>
        </w:rPr>
        <w:t xml:space="preserve"> </w:t>
      </w:r>
    </w:p>
    <w:p w:rsidR="000B2533" w:rsidRDefault="000B2533" w:rsidP="006A6E4D">
      <w:pPr>
        <w:pStyle w:val="Legenda"/>
        <w:jc w:val="both"/>
      </w:pPr>
    </w:p>
    <w:p w:rsidR="00D64CA9" w:rsidRDefault="008A0D2C" w:rsidP="003D2521">
      <w:pPr>
        <w:pStyle w:val="Legenda"/>
        <w:jc w:val="both"/>
        <w:rPr>
          <w:rFonts w:cs="Arial"/>
          <w:iCs/>
          <w:color w:val="000000"/>
          <w:szCs w:val="24"/>
        </w:rPr>
      </w:pPr>
      <w:bookmarkStart w:id="120" w:name="_Toc200367813"/>
      <w:r>
        <w:t xml:space="preserve">Wykres </w:t>
      </w:r>
      <w:fldSimple w:instr=" SEQ Wykres \* ARABIC ">
        <w:r w:rsidR="00EF7303">
          <w:rPr>
            <w:noProof/>
          </w:rPr>
          <w:t>18</w:t>
        </w:r>
      </w:fldSimple>
      <w:r>
        <w:t>:</w:t>
      </w:r>
      <w:r w:rsidR="008043EA">
        <w:t xml:space="preserve"> </w:t>
      </w:r>
      <w:r w:rsidR="00D64CA9" w:rsidRPr="00CA23CD">
        <w:rPr>
          <w:rFonts w:cs="Arial"/>
          <w:iCs/>
          <w:color w:val="000000"/>
          <w:szCs w:val="24"/>
        </w:rPr>
        <w:t>Stopa bezrobo</w:t>
      </w:r>
      <w:r w:rsidR="003360E8">
        <w:rPr>
          <w:rFonts w:cs="Arial"/>
          <w:iCs/>
          <w:color w:val="000000"/>
          <w:szCs w:val="24"/>
        </w:rPr>
        <w:t>cia (w procentach) w latach 2020</w:t>
      </w:r>
      <w:r w:rsidR="00D64CA9" w:rsidRPr="00CA23CD">
        <w:rPr>
          <w:rFonts w:cs="Arial"/>
          <w:iCs/>
          <w:color w:val="000000"/>
          <w:szCs w:val="24"/>
        </w:rPr>
        <w:t>-202</w:t>
      </w:r>
      <w:r w:rsidR="00CC562D">
        <w:rPr>
          <w:rFonts w:cs="Arial"/>
          <w:iCs/>
          <w:color w:val="000000"/>
          <w:szCs w:val="24"/>
        </w:rPr>
        <w:t>4</w:t>
      </w:r>
      <w:r w:rsidR="00D64CA9" w:rsidRPr="00CA23CD">
        <w:rPr>
          <w:rFonts w:cs="Arial"/>
          <w:iCs/>
          <w:color w:val="000000"/>
          <w:szCs w:val="24"/>
        </w:rPr>
        <w:t xml:space="preserve"> (według danych na koniec roku)</w:t>
      </w:r>
      <w:bookmarkEnd w:id="120"/>
    </w:p>
    <w:p w:rsidR="00D64CA9" w:rsidRDefault="00353680" w:rsidP="00AA0E94">
      <w:pPr>
        <w:pStyle w:val="Akapitzlist"/>
        <w:numPr>
          <w:ilvl w:val="0"/>
          <w:numId w:val="88"/>
        </w:numPr>
        <w:spacing w:before="0" w:after="0"/>
        <w:ind w:left="363"/>
        <w:jc w:val="both"/>
        <w:rPr>
          <w:rFonts w:cs="Arial"/>
          <w:szCs w:val="24"/>
        </w:rPr>
      </w:pPr>
      <w:r>
        <w:rPr>
          <w:rFonts w:cs="Arial"/>
          <w:szCs w:val="24"/>
        </w:rPr>
        <w:t>2020</w:t>
      </w:r>
      <w:r w:rsidR="00D64CA9" w:rsidRPr="003F0EEC">
        <w:rPr>
          <w:rFonts w:cs="Arial"/>
          <w:szCs w:val="24"/>
        </w:rPr>
        <w:t xml:space="preserve"> </w:t>
      </w:r>
      <w:r w:rsidR="00D64CA9">
        <w:rPr>
          <w:rFonts w:cs="Arial"/>
          <w:szCs w:val="24"/>
        </w:rPr>
        <w:t>rok</w:t>
      </w:r>
    </w:p>
    <w:p w:rsidR="00D64CA9" w:rsidRDefault="00C34025" w:rsidP="00AA0E94">
      <w:pPr>
        <w:pStyle w:val="Akapitzlist"/>
        <w:numPr>
          <w:ilvl w:val="0"/>
          <w:numId w:val="89"/>
        </w:numPr>
        <w:spacing w:before="0" w:after="0"/>
        <w:ind w:left="1083"/>
        <w:jc w:val="both"/>
        <w:rPr>
          <w:rFonts w:cs="Arial"/>
          <w:szCs w:val="24"/>
        </w:rPr>
      </w:pPr>
      <w:r>
        <w:rPr>
          <w:rFonts w:cs="Arial"/>
          <w:szCs w:val="24"/>
        </w:rPr>
        <w:t>Bytom: 10,1</w:t>
      </w:r>
    </w:p>
    <w:p w:rsidR="00D64CA9" w:rsidRDefault="00C34025" w:rsidP="00AA0E94">
      <w:pPr>
        <w:pStyle w:val="Akapitzlist"/>
        <w:numPr>
          <w:ilvl w:val="0"/>
          <w:numId w:val="89"/>
        </w:numPr>
        <w:spacing w:before="0" w:after="0"/>
        <w:ind w:left="1083"/>
        <w:jc w:val="both"/>
        <w:rPr>
          <w:rFonts w:cs="Arial"/>
          <w:szCs w:val="24"/>
        </w:rPr>
      </w:pPr>
      <w:r>
        <w:rPr>
          <w:rFonts w:cs="Arial"/>
          <w:szCs w:val="24"/>
        </w:rPr>
        <w:t>Kraj: 6,2</w:t>
      </w:r>
    </w:p>
    <w:p w:rsidR="00D64CA9" w:rsidRDefault="00C34025" w:rsidP="00AA0E94">
      <w:pPr>
        <w:pStyle w:val="Akapitzlist"/>
        <w:numPr>
          <w:ilvl w:val="0"/>
          <w:numId w:val="89"/>
        </w:numPr>
        <w:spacing w:before="0" w:after="0"/>
        <w:ind w:left="1083"/>
        <w:jc w:val="both"/>
        <w:rPr>
          <w:rFonts w:cs="Arial"/>
          <w:szCs w:val="24"/>
        </w:rPr>
      </w:pPr>
      <w:r>
        <w:rPr>
          <w:rFonts w:cs="Arial"/>
          <w:szCs w:val="24"/>
        </w:rPr>
        <w:t>Śląsk: 4,9</w:t>
      </w:r>
    </w:p>
    <w:p w:rsidR="00D64CA9" w:rsidRDefault="00D64CA9" w:rsidP="00AA0E94">
      <w:pPr>
        <w:pStyle w:val="Akapitzlist"/>
        <w:numPr>
          <w:ilvl w:val="0"/>
          <w:numId w:val="88"/>
        </w:numPr>
        <w:spacing w:before="0" w:after="0"/>
        <w:ind w:left="363"/>
        <w:jc w:val="both"/>
        <w:rPr>
          <w:rFonts w:cs="Arial"/>
          <w:szCs w:val="24"/>
        </w:rPr>
      </w:pPr>
      <w:r>
        <w:rPr>
          <w:rFonts w:cs="Arial"/>
          <w:szCs w:val="24"/>
        </w:rPr>
        <w:t>20</w:t>
      </w:r>
      <w:r w:rsidR="00353680">
        <w:rPr>
          <w:rFonts w:cs="Arial"/>
          <w:szCs w:val="24"/>
        </w:rPr>
        <w:t>21</w:t>
      </w:r>
      <w:r w:rsidRPr="003F0EEC">
        <w:rPr>
          <w:rFonts w:cs="Arial"/>
          <w:szCs w:val="24"/>
        </w:rPr>
        <w:t xml:space="preserve"> </w:t>
      </w:r>
      <w:r>
        <w:rPr>
          <w:rFonts w:cs="Arial"/>
          <w:szCs w:val="24"/>
        </w:rPr>
        <w:t>rok</w:t>
      </w:r>
    </w:p>
    <w:p w:rsidR="00D64CA9" w:rsidRDefault="00D64CA9" w:rsidP="00AA0E94">
      <w:pPr>
        <w:pStyle w:val="Akapitzlist"/>
        <w:numPr>
          <w:ilvl w:val="0"/>
          <w:numId w:val="89"/>
        </w:numPr>
        <w:spacing w:before="0" w:after="0"/>
        <w:ind w:left="1083"/>
        <w:jc w:val="both"/>
        <w:rPr>
          <w:rFonts w:cs="Arial"/>
          <w:szCs w:val="24"/>
        </w:rPr>
      </w:pPr>
      <w:r>
        <w:rPr>
          <w:rFonts w:cs="Arial"/>
          <w:szCs w:val="24"/>
        </w:rPr>
        <w:t>Bytom</w:t>
      </w:r>
      <w:r w:rsidR="00C34025">
        <w:rPr>
          <w:rFonts w:cs="Arial"/>
          <w:szCs w:val="24"/>
        </w:rPr>
        <w:t>: 8,4</w:t>
      </w:r>
    </w:p>
    <w:p w:rsidR="00D64CA9" w:rsidRDefault="00C34025" w:rsidP="00AA0E94">
      <w:pPr>
        <w:pStyle w:val="Akapitzlist"/>
        <w:numPr>
          <w:ilvl w:val="0"/>
          <w:numId w:val="89"/>
        </w:numPr>
        <w:spacing w:before="0" w:after="0"/>
        <w:ind w:left="1083"/>
        <w:jc w:val="both"/>
        <w:rPr>
          <w:rFonts w:cs="Arial"/>
          <w:szCs w:val="24"/>
        </w:rPr>
      </w:pPr>
      <w:r>
        <w:rPr>
          <w:rFonts w:cs="Arial"/>
          <w:szCs w:val="24"/>
        </w:rPr>
        <w:t>Kraj: 5,4</w:t>
      </w:r>
    </w:p>
    <w:p w:rsidR="00D64CA9" w:rsidRDefault="00C34025" w:rsidP="00AA0E94">
      <w:pPr>
        <w:pStyle w:val="Akapitzlist"/>
        <w:numPr>
          <w:ilvl w:val="0"/>
          <w:numId w:val="89"/>
        </w:numPr>
        <w:spacing w:before="0" w:after="0"/>
        <w:ind w:left="1083"/>
        <w:jc w:val="both"/>
        <w:rPr>
          <w:rFonts w:cs="Arial"/>
          <w:szCs w:val="24"/>
        </w:rPr>
      </w:pPr>
      <w:r>
        <w:rPr>
          <w:rFonts w:cs="Arial"/>
          <w:szCs w:val="24"/>
        </w:rPr>
        <w:t>Śląsk: 4,2</w:t>
      </w:r>
    </w:p>
    <w:p w:rsidR="00CD1226" w:rsidRDefault="00CD1226" w:rsidP="00AA0E94">
      <w:pPr>
        <w:pStyle w:val="Akapitzlist"/>
        <w:numPr>
          <w:ilvl w:val="0"/>
          <w:numId w:val="88"/>
        </w:numPr>
        <w:spacing w:after="0"/>
        <w:ind w:left="357" w:hanging="357"/>
        <w:jc w:val="both"/>
        <w:rPr>
          <w:rFonts w:cs="Arial"/>
          <w:szCs w:val="24"/>
        </w:rPr>
      </w:pPr>
      <w:r>
        <w:rPr>
          <w:rFonts w:cs="Arial"/>
          <w:szCs w:val="24"/>
        </w:rPr>
        <w:t>2022 rok</w:t>
      </w:r>
    </w:p>
    <w:p w:rsidR="00CD1226" w:rsidRDefault="00CD1226" w:rsidP="00AA0E94">
      <w:pPr>
        <w:pStyle w:val="Akapitzlist"/>
        <w:numPr>
          <w:ilvl w:val="0"/>
          <w:numId w:val="89"/>
        </w:numPr>
        <w:spacing w:before="0" w:after="0"/>
        <w:ind w:left="1083"/>
        <w:jc w:val="both"/>
        <w:rPr>
          <w:rFonts w:cs="Arial"/>
          <w:szCs w:val="24"/>
        </w:rPr>
      </w:pPr>
      <w:r>
        <w:rPr>
          <w:rFonts w:cs="Arial"/>
          <w:szCs w:val="24"/>
        </w:rPr>
        <w:t>Bytom: 8,0</w:t>
      </w:r>
    </w:p>
    <w:p w:rsidR="00CD1226" w:rsidRDefault="00CD1226" w:rsidP="00AA0E94">
      <w:pPr>
        <w:pStyle w:val="Akapitzlist"/>
        <w:numPr>
          <w:ilvl w:val="0"/>
          <w:numId w:val="89"/>
        </w:numPr>
        <w:spacing w:before="0" w:after="0"/>
        <w:ind w:left="1083"/>
        <w:jc w:val="both"/>
        <w:rPr>
          <w:rFonts w:cs="Arial"/>
          <w:szCs w:val="24"/>
        </w:rPr>
      </w:pPr>
      <w:r>
        <w:rPr>
          <w:rFonts w:cs="Arial"/>
          <w:szCs w:val="24"/>
        </w:rPr>
        <w:t>Kraj: 5,2</w:t>
      </w:r>
    </w:p>
    <w:p w:rsidR="00CD1226" w:rsidRDefault="00CD1226" w:rsidP="00AA0E94">
      <w:pPr>
        <w:pStyle w:val="Akapitzlist"/>
        <w:numPr>
          <w:ilvl w:val="0"/>
          <w:numId w:val="89"/>
        </w:numPr>
        <w:spacing w:before="0" w:after="0"/>
        <w:ind w:left="1083"/>
        <w:jc w:val="both"/>
        <w:rPr>
          <w:rFonts w:cs="Arial"/>
          <w:szCs w:val="24"/>
        </w:rPr>
      </w:pPr>
      <w:r>
        <w:rPr>
          <w:rFonts w:cs="Arial"/>
          <w:szCs w:val="24"/>
        </w:rPr>
        <w:t>Śląsk: 3,7</w:t>
      </w:r>
    </w:p>
    <w:p w:rsidR="000B2533" w:rsidRDefault="000B2533" w:rsidP="00AA0E94">
      <w:pPr>
        <w:pStyle w:val="Akapitzlist"/>
        <w:numPr>
          <w:ilvl w:val="0"/>
          <w:numId w:val="88"/>
        </w:numPr>
        <w:spacing w:before="0" w:after="0"/>
        <w:ind w:left="363"/>
        <w:jc w:val="both"/>
        <w:rPr>
          <w:rFonts w:cs="Arial"/>
          <w:szCs w:val="24"/>
        </w:rPr>
      </w:pPr>
      <w:r>
        <w:rPr>
          <w:rFonts w:cs="Arial"/>
          <w:szCs w:val="24"/>
        </w:rPr>
        <w:t>2023</w:t>
      </w:r>
      <w:r w:rsidRPr="003F0EEC">
        <w:rPr>
          <w:rFonts w:cs="Arial"/>
          <w:szCs w:val="24"/>
        </w:rPr>
        <w:t xml:space="preserve"> </w:t>
      </w:r>
      <w:r>
        <w:rPr>
          <w:rFonts w:cs="Arial"/>
          <w:szCs w:val="24"/>
        </w:rPr>
        <w:t>rok</w:t>
      </w:r>
    </w:p>
    <w:p w:rsidR="000B2533" w:rsidRDefault="000B2533" w:rsidP="00AA0E94">
      <w:pPr>
        <w:pStyle w:val="Akapitzlist"/>
        <w:numPr>
          <w:ilvl w:val="0"/>
          <w:numId w:val="89"/>
        </w:numPr>
        <w:spacing w:before="0" w:after="0"/>
        <w:ind w:left="1083"/>
        <w:jc w:val="both"/>
        <w:rPr>
          <w:rFonts w:cs="Arial"/>
          <w:szCs w:val="24"/>
        </w:rPr>
      </w:pPr>
      <w:r>
        <w:rPr>
          <w:rFonts w:cs="Arial"/>
          <w:szCs w:val="24"/>
        </w:rPr>
        <w:t>Bytom: 8,2</w:t>
      </w:r>
    </w:p>
    <w:p w:rsidR="000B2533" w:rsidRDefault="000B2533" w:rsidP="00AA0E94">
      <w:pPr>
        <w:pStyle w:val="Akapitzlist"/>
        <w:numPr>
          <w:ilvl w:val="0"/>
          <w:numId w:val="89"/>
        </w:numPr>
        <w:spacing w:before="0" w:after="0"/>
        <w:ind w:left="1083"/>
        <w:jc w:val="both"/>
        <w:rPr>
          <w:rFonts w:cs="Arial"/>
          <w:szCs w:val="24"/>
        </w:rPr>
      </w:pPr>
      <w:r>
        <w:rPr>
          <w:rFonts w:cs="Arial"/>
          <w:szCs w:val="24"/>
        </w:rPr>
        <w:t>Kraj: 5,1</w:t>
      </w:r>
    </w:p>
    <w:p w:rsidR="000B2533" w:rsidRDefault="000B2533" w:rsidP="00AA0E94">
      <w:pPr>
        <w:pStyle w:val="Akapitzlist"/>
        <w:numPr>
          <w:ilvl w:val="0"/>
          <w:numId w:val="89"/>
        </w:numPr>
        <w:spacing w:before="0" w:after="0"/>
        <w:ind w:left="1083"/>
        <w:jc w:val="both"/>
        <w:rPr>
          <w:rFonts w:cs="Arial"/>
          <w:szCs w:val="24"/>
        </w:rPr>
      </w:pPr>
      <w:r>
        <w:rPr>
          <w:rFonts w:cs="Arial"/>
          <w:szCs w:val="24"/>
        </w:rPr>
        <w:t>Śląsk: 3,6</w:t>
      </w:r>
    </w:p>
    <w:p w:rsidR="003360E8" w:rsidRDefault="003360E8" w:rsidP="003360E8">
      <w:pPr>
        <w:pStyle w:val="Akapitzlist"/>
        <w:numPr>
          <w:ilvl w:val="0"/>
          <w:numId w:val="88"/>
        </w:numPr>
        <w:spacing w:before="0" w:after="0"/>
        <w:ind w:left="363"/>
        <w:jc w:val="both"/>
        <w:rPr>
          <w:rFonts w:cs="Arial"/>
          <w:szCs w:val="24"/>
        </w:rPr>
      </w:pPr>
      <w:r>
        <w:rPr>
          <w:rFonts w:cs="Arial"/>
          <w:szCs w:val="24"/>
        </w:rPr>
        <w:t>2024</w:t>
      </w:r>
      <w:r w:rsidRPr="003F0EEC">
        <w:rPr>
          <w:rFonts w:cs="Arial"/>
          <w:szCs w:val="24"/>
        </w:rPr>
        <w:t xml:space="preserve"> </w:t>
      </w:r>
      <w:r>
        <w:rPr>
          <w:rFonts w:cs="Arial"/>
          <w:szCs w:val="24"/>
        </w:rPr>
        <w:t>rok</w:t>
      </w:r>
    </w:p>
    <w:p w:rsidR="003360E8" w:rsidRDefault="003360E8" w:rsidP="003360E8">
      <w:pPr>
        <w:pStyle w:val="Akapitzlist"/>
        <w:numPr>
          <w:ilvl w:val="0"/>
          <w:numId w:val="89"/>
        </w:numPr>
        <w:spacing w:before="0" w:after="0"/>
        <w:ind w:left="1083"/>
        <w:jc w:val="both"/>
        <w:rPr>
          <w:rFonts w:cs="Arial"/>
          <w:szCs w:val="24"/>
        </w:rPr>
      </w:pPr>
      <w:r>
        <w:rPr>
          <w:rFonts w:cs="Arial"/>
          <w:szCs w:val="24"/>
        </w:rPr>
        <w:t>Bytom: 7,9</w:t>
      </w:r>
    </w:p>
    <w:p w:rsidR="003360E8" w:rsidRDefault="003360E8" w:rsidP="003360E8">
      <w:pPr>
        <w:pStyle w:val="Akapitzlist"/>
        <w:numPr>
          <w:ilvl w:val="0"/>
          <w:numId w:val="89"/>
        </w:numPr>
        <w:spacing w:before="0" w:after="0"/>
        <w:ind w:left="1083"/>
        <w:jc w:val="both"/>
        <w:rPr>
          <w:rFonts w:cs="Arial"/>
          <w:szCs w:val="24"/>
        </w:rPr>
      </w:pPr>
      <w:r>
        <w:rPr>
          <w:rFonts w:cs="Arial"/>
          <w:szCs w:val="24"/>
        </w:rPr>
        <w:t>Kraj: 5,1</w:t>
      </w:r>
    </w:p>
    <w:p w:rsidR="003360E8" w:rsidRPr="003360E8" w:rsidRDefault="003360E8" w:rsidP="003360E8">
      <w:pPr>
        <w:pStyle w:val="Akapitzlist"/>
        <w:numPr>
          <w:ilvl w:val="0"/>
          <w:numId w:val="89"/>
        </w:numPr>
        <w:spacing w:before="0" w:after="0"/>
        <w:ind w:left="1083"/>
        <w:jc w:val="both"/>
        <w:rPr>
          <w:rFonts w:cs="Arial"/>
          <w:szCs w:val="24"/>
        </w:rPr>
      </w:pPr>
      <w:r>
        <w:rPr>
          <w:rFonts w:cs="Arial"/>
          <w:szCs w:val="24"/>
        </w:rPr>
        <w:t>Śląsk: 3,6</w:t>
      </w:r>
    </w:p>
    <w:p w:rsidR="00D64CA9" w:rsidRDefault="00D64CA9" w:rsidP="006A6E4D">
      <w:pPr>
        <w:spacing w:after="0"/>
        <w:jc w:val="both"/>
        <w:rPr>
          <w:rFonts w:cs="Arial"/>
          <w:szCs w:val="24"/>
        </w:rPr>
      </w:pPr>
      <w:r w:rsidRPr="00DD61A6">
        <w:rPr>
          <w:rFonts w:cs="Arial"/>
          <w:szCs w:val="24"/>
        </w:rPr>
        <w:t>Źródło: opracowanie włas</w:t>
      </w:r>
      <w:r>
        <w:rPr>
          <w:rFonts w:cs="Arial"/>
          <w:szCs w:val="24"/>
        </w:rPr>
        <w:t>ne na podstawie danych Powiatowego</w:t>
      </w:r>
      <w:r w:rsidRPr="00DD61A6">
        <w:rPr>
          <w:rFonts w:cs="Arial"/>
          <w:szCs w:val="24"/>
        </w:rPr>
        <w:t xml:space="preserve"> Urz</w:t>
      </w:r>
      <w:r>
        <w:rPr>
          <w:rFonts w:cs="Arial"/>
          <w:szCs w:val="24"/>
        </w:rPr>
        <w:t>ędu</w:t>
      </w:r>
      <w:r w:rsidRPr="00DD61A6">
        <w:rPr>
          <w:rFonts w:cs="Arial"/>
          <w:szCs w:val="24"/>
        </w:rPr>
        <w:t xml:space="preserve"> Pracy w Bytomiu</w:t>
      </w:r>
    </w:p>
    <w:p w:rsidR="007253A7" w:rsidRDefault="00327491" w:rsidP="006A6E4D">
      <w:pPr>
        <w:spacing w:after="0"/>
        <w:jc w:val="both"/>
        <w:rPr>
          <w:rFonts w:cs="Arial"/>
          <w:szCs w:val="24"/>
        </w:rPr>
      </w:pPr>
      <w:r w:rsidRPr="00327491">
        <w:rPr>
          <w:rFonts w:cs="Arial"/>
          <w:szCs w:val="24"/>
        </w:rPr>
        <w:lastRenderedPageBreak/>
        <w:t>Zmiany stopy bezrobocia w Bytomiu w latach 201</w:t>
      </w:r>
      <w:r w:rsidR="000B2533">
        <w:rPr>
          <w:rFonts w:cs="Arial"/>
          <w:szCs w:val="24"/>
        </w:rPr>
        <w:t>9</w:t>
      </w:r>
      <w:r w:rsidRPr="00327491">
        <w:rPr>
          <w:rFonts w:cs="Arial"/>
          <w:szCs w:val="24"/>
        </w:rPr>
        <w:t>-202</w:t>
      </w:r>
      <w:r w:rsidR="003360E8">
        <w:rPr>
          <w:rFonts w:cs="Arial"/>
          <w:szCs w:val="24"/>
        </w:rPr>
        <w:t>4</w:t>
      </w:r>
      <w:r w:rsidRPr="00327491">
        <w:rPr>
          <w:rFonts w:cs="Arial"/>
          <w:szCs w:val="24"/>
        </w:rPr>
        <w:t xml:space="preserve"> (wg danych na 31.12 poszczególnych lat) w odniesieniu do wybranych sąsiadujących miast o zbliżonym potencjale ludnościowym oraz podobnych problemach </w:t>
      </w:r>
      <w:proofErr w:type="spellStart"/>
      <w:r w:rsidRPr="00327491">
        <w:rPr>
          <w:rFonts w:cs="Arial"/>
          <w:szCs w:val="24"/>
        </w:rPr>
        <w:t>społeczno–ekonomicznych</w:t>
      </w:r>
      <w:proofErr w:type="spellEnd"/>
      <w:r w:rsidRPr="00327491">
        <w:rPr>
          <w:rFonts w:cs="Arial"/>
          <w:szCs w:val="24"/>
        </w:rPr>
        <w:t xml:space="preserve"> przedstawia </w:t>
      </w:r>
      <w:r w:rsidR="00EF7303">
        <w:rPr>
          <w:rFonts w:cs="Arial"/>
          <w:szCs w:val="24"/>
        </w:rPr>
        <w:t>poniższy wykres</w:t>
      </w:r>
      <w:r w:rsidRPr="00327491">
        <w:rPr>
          <w:rFonts w:cs="Arial"/>
          <w:szCs w:val="24"/>
        </w:rPr>
        <w:t>.</w:t>
      </w:r>
    </w:p>
    <w:p w:rsidR="000B2533" w:rsidRDefault="000B2533" w:rsidP="006A6E4D">
      <w:pPr>
        <w:pStyle w:val="Legenda"/>
        <w:jc w:val="both"/>
      </w:pPr>
    </w:p>
    <w:p w:rsidR="00327491" w:rsidRDefault="008A0D2C" w:rsidP="003D2521">
      <w:pPr>
        <w:pStyle w:val="Legenda"/>
        <w:jc w:val="both"/>
        <w:rPr>
          <w:rFonts w:cs="Arial"/>
          <w:szCs w:val="24"/>
        </w:rPr>
      </w:pPr>
      <w:bookmarkStart w:id="121" w:name="_Toc200367814"/>
      <w:r>
        <w:t xml:space="preserve">Wykres </w:t>
      </w:r>
      <w:fldSimple w:instr=" SEQ Wykres \* ARABIC ">
        <w:r w:rsidR="00EF7303">
          <w:rPr>
            <w:noProof/>
          </w:rPr>
          <w:t>19</w:t>
        </w:r>
      </w:fldSimple>
      <w:r>
        <w:t>:</w:t>
      </w:r>
      <w:r w:rsidR="00DA691E">
        <w:t xml:space="preserve"> </w:t>
      </w:r>
      <w:r w:rsidR="00327491" w:rsidRPr="00327491">
        <w:rPr>
          <w:rFonts w:cs="Arial"/>
          <w:szCs w:val="24"/>
        </w:rPr>
        <w:t>Stopa</w:t>
      </w:r>
      <w:r w:rsidR="003360E8">
        <w:rPr>
          <w:rFonts w:cs="Arial"/>
          <w:szCs w:val="24"/>
        </w:rPr>
        <w:t xml:space="preserve"> bezrobocia w latach 2020</w:t>
      </w:r>
      <w:r w:rsidR="00327491">
        <w:rPr>
          <w:rFonts w:cs="Arial"/>
          <w:szCs w:val="24"/>
        </w:rPr>
        <w:t>-202</w:t>
      </w:r>
      <w:r w:rsidR="00CC562D">
        <w:rPr>
          <w:rFonts w:cs="Arial"/>
          <w:szCs w:val="24"/>
        </w:rPr>
        <w:t>4</w:t>
      </w:r>
      <w:r w:rsidR="00327491">
        <w:rPr>
          <w:rFonts w:cs="Arial"/>
          <w:szCs w:val="24"/>
        </w:rPr>
        <w:t xml:space="preserve"> </w:t>
      </w:r>
      <w:r w:rsidR="00327491" w:rsidRPr="00327491">
        <w:rPr>
          <w:rFonts w:cs="Arial"/>
          <w:szCs w:val="24"/>
        </w:rPr>
        <w:t>(wg danych na dzień 31 grudnia poszczególnych lat)</w:t>
      </w:r>
      <w:bookmarkEnd w:id="121"/>
    </w:p>
    <w:p w:rsidR="00327491" w:rsidRDefault="00327491" w:rsidP="00AA0E94">
      <w:pPr>
        <w:pStyle w:val="Akapitzlist"/>
        <w:numPr>
          <w:ilvl w:val="0"/>
          <w:numId w:val="90"/>
        </w:numPr>
        <w:spacing w:before="0" w:after="0"/>
        <w:ind w:left="363"/>
        <w:jc w:val="both"/>
        <w:rPr>
          <w:rFonts w:cs="Arial"/>
          <w:szCs w:val="24"/>
        </w:rPr>
      </w:pPr>
      <w:r>
        <w:rPr>
          <w:rFonts w:cs="Arial"/>
          <w:szCs w:val="24"/>
        </w:rPr>
        <w:t>2020</w:t>
      </w:r>
      <w:r w:rsidRPr="003F0EEC">
        <w:rPr>
          <w:rFonts w:cs="Arial"/>
          <w:szCs w:val="24"/>
        </w:rPr>
        <w:t xml:space="preserve"> </w:t>
      </w:r>
      <w:r>
        <w:rPr>
          <w:rFonts w:cs="Arial"/>
          <w:szCs w:val="24"/>
        </w:rPr>
        <w:t>rok</w:t>
      </w:r>
    </w:p>
    <w:p w:rsidR="00327491" w:rsidRDefault="00327491" w:rsidP="00AA0E94">
      <w:pPr>
        <w:pStyle w:val="Akapitzlist"/>
        <w:numPr>
          <w:ilvl w:val="0"/>
          <w:numId w:val="89"/>
        </w:numPr>
        <w:spacing w:before="0" w:after="0"/>
        <w:ind w:left="1083"/>
        <w:jc w:val="both"/>
        <w:rPr>
          <w:rFonts w:cs="Arial"/>
          <w:szCs w:val="24"/>
        </w:rPr>
      </w:pPr>
      <w:r>
        <w:rPr>
          <w:rFonts w:cs="Arial"/>
          <w:szCs w:val="24"/>
        </w:rPr>
        <w:t>Bytom: 10,1</w:t>
      </w:r>
    </w:p>
    <w:p w:rsidR="00F51465" w:rsidRDefault="00F51465" w:rsidP="00AA0E94">
      <w:pPr>
        <w:pStyle w:val="Akapitzlist"/>
        <w:numPr>
          <w:ilvl w:val="0"/>
          <w:numId w:val="89"/>
        </w:numPr>
        <w:spacing w:before="0" w:after="0"/>
        <w:ind w:left="1083"/>
        <w:jc w:val="both"/>
        <w:rPr>
          <w:rFonts w:cs="Arial"/>
          <w:szCs w:val="24"/>
        </w:rPr>
      </w:pPr>
      <w:r>
        <w:rPr>
          <w:rFonts w:cs="Arial"/>
          <w:szCs w:val="24"/>
        </w:rPr>
        <w:t>Świętochłowice:</w:t>
      </w:r>
      <w:r w:rsidR="004B0F97">
        <w:rPr>
          <w:rFonts w:cs="Arial"/>
          <w:szCs w:val="24"/>
        </w:rPr>
        <w:t xml:space="preserve"> 7,3</w:t>
      </w:r>
    </w:p>
    <w:p w:rsidR="00F51465" w:rsidRDefault="00F51465" w:rsidP="00AA0E94">
      <w:pPr>
        <w:pStyle w:val="Akapitzlist"/>
        <w:numPr>
          <w:ilvl w:val="0"/>
          <w:numId w:val="89"/>
        </w:numPr>
        <w:spacing w:before="0" w:after="0"/>
        <w:ind w:left="1083"/>
        <w:jc w:val="both"/>
        <w:rPr>
          <w:rFonts w:cs="Arial"/>
          <w:szCs w:val="24"/>
        </w:rPr>
      </w:pPr>
      <w:r>
        <w:rPr>
          <w:rFonts w:cs="Arial"/>
          <w:szCs w:val="24"/>
        </w:rPr>
        <w:t>Zabrze:</w:t>
      </w:r>
      <w:r w:rsidR="004B0F97">
        <w:rPr>
          <w:rFonts w:cs="Arial"/>
          <w:szCs w:val="24"/>
        </w:rPr>
        <w:t xml:space="preserve"> 7,0</w:t>
      </w:r>
    </w:p>
    <w:p w:rsidR="00F51465" w:rsidRDefault="00F51465" w:rsidP="00AA0E94">
      <w:pPr>
        <w:pStyle w:val="Akapitzlist"/>
        <w:numPr>
          <w:ilvl w:val="0"/>
          <w:numId w:val="89"/>
        </w:numPr>
        <w:spacing w:before="0" w:after="0"/>
        <w:ind w:left="1083"/>
        <w:jc w:val="both"/>
        <w:rPr>
          <w:rFonts w:cs="Arial"/>
          <w:szCs w:val="24"/>
        </w:rPr>
      </w:pPr>
      <w:r>
        <w:rPr>
          <w:rFonts w:cs="Arial"/>
          <w:szCs w:val="24"/>
        </w:rPr>
        <w:t>Chorzów:</w:t>
      </w:r>
      <w:r w:rsidR="004B0F97">
        <w:rPr>
          <w:rFonts w:cs="Arial"/>
          <w:szCs w:val="24"/>
        </w:rPr>
        <w:t xml:space="preserve"> 4,3</w:t>
      </w:r>
    </w:p>
    <w:p w:rsidR="00F51465" w:rsidRDefault="00F51465" w:rsidP="00AA0E94">
      <w:pPr>
        <w:pStyle w:val="Akapitzlist"/>
        <w:numPr>
          <w:ilvl w:val="0"/>
          <w:numId w:val="89"/>
        </w:numPr>
        <w:spacing w:before="0" w:after="0"/>
        <w:ind w:left="1083"/>
        <w:jc w:val="both"/>
        <w:rPr>
          <w:rFonts w:cs="Arial"/>
          <w:szCs w:val="24"/>
        </w:rPr>
      </w:pPr>
      <w:r>
        <w:rPr>
          <w:rFonts w:cs="Arial"/>
          <w:szCs w:val="24"/>
        </w:rPr>
        <w:t>Ruda Śląska:</w:t>
      </w:r>
      <w:r w:rsidR="004B0F97">
        <w:rPr>
          <w:rFonts w:cs="Arial"/>
          <w:szCs w:val="24"/>
        </w:rPr>
        <w:t xml:space="preserve"> 3,4</w:t>
      </w:r>
    </w:p>
    <w:p w:rsidR="00327491" w:rsidRDefault="00327491" w:rsidP="00AA0E94">
      <w:pPr>
        <w:pStyle w:val="Akapitzlist"/>
        <w:numPr>
          <w:ilvl w:val="0"/>
          <w:numId w:val="90"/>
        </w:numPr>
        <w:spacing w:before="0" w:after="0"/>
        <w:ind w:left="363"/>
        <w:jc w:val="both"/>
        <w:rPr>
          <w:rFonts w:cs="Arial"/>
          <w:szCs w:val="24"/>
        </w:rPr>
      </w:pPr>
      <w:r>
        <w:rPr>
          <w:rFonts w:cs="Arial"/>
          <w:szCs w:val="24"/>
        </w:rPr>
        <w:t>2021</w:t>
      </w:r>
      <w:r w:rsidRPr="003F0EEC">
        <w:rPr>
          <w:rFonts w:cs="Arial"/>
          <w:szCs w:val="24"/>
        </w:rPr>
        <w:t xml:space="preserve"> </w:t>
      </w:r>
      <w:r>
        <w:rPr>
          <w:rFonts w:cs="Arial"/>
          <w:szCs w:val="24"/>
        </w:rPr>
        <w:t>rok</w:t>
      </w:r>
    </w:p>
    <w:p w:rsidR="00327491" w:rsidRDefault="00327491" w:rsidP="00AA0E94">
      <w:pPr>
        <w:pStyle w:val="Akapitzlist"/>
        <w:numPr>
          <w:ilvl w:val="0"/>
          <w:numId w:val="89"/>
        </w:numPr>
        <w:spacing w:before="0" w:after="0"/>
        <w:ind w:left="1083"/>
        <w:jc w:val="both"/>
        <w:rPr>
          <w:rFonts w:cs="Arial"/>
          <w:szCs w:val="24"/>
        </w:rPr>
      </w:pPr>
      <w:r>
        <w:rPr>
          <w:rFonts w:cs="Arial"/>
          <w:szCs w:val="24"/>
        </w:rPr>
        <w:t>Bytom: 8,4</w:t>
      </w:r>
    </w:p>
    <w:p w:rsidR="00F51465" w:rsidRDefault="00F51465" w:rsidP="00AA0E94">
      <w:pPr>
        <w:pStyle w:val="Akapitzlist"/>
        <w:numPr>
          <w:ilvl w:val="0"/>
          <w:numId w:val="89"/>
        </w:numPr>
        <w:spacing w:before="0" w:after="0"/>
        <w:ind w:left="1083"/>
        <w:jc w:val="both"/>
        <w:rPr>
          <w:rFonts w:cs="Arial"/>
          <w:szCs w:val="24"/>
        </w:rPr>
      </w:pPr>
      <w:r>
        <w:rPr>
          <w:rFonts w:cs="Arial"/>
          <w:szCs w:val="24"/>
        </w:rPr>
        <w:t>Świętochłowice:</w:t>
      </w:r>
      <w:r w:rsidR="004B0F97">
        <w:rPr>
          <w:rFonts w:cs="Arial"/>
          <w:szCs w:val="24"/>
        </w:rPr>
        <w:t xml:space="preserve"> 5,2</w:t>
      </w:r>
    </w:p>
    <w:p w:rsidR="00F51465" w:rsidRDefault="00F51465" w:rsidP="00AA0E94">
      <w:pPr>
        <w:pStyle w:val="Akapitzlist"/>
        <w:numPr>
          <w:ilvl w:val="0"/>
          <w:numId w:val="89"/>
        </w:numPr>
        <w:spacing w:before="0" w:after="0"/>
        <w:ind w:left="1083"/>
        <w:jc w:val="both"/>
        <w:rPr>
          <w:rFonts w:cs="Arial"/>
          <w:szCs w:val="24"/>
        </w:rPr>
      </w:pPr>
      <w:r>
        <w:rPr>
          <w:rFonts w:cs="Arial"/>
          <w:szCs w:val="24"/>
        </w:rPr>
        <w:t>Zabrze:</w:t>
      </w:r>
      <w:r w:rsidR="004B0F97">
        <w:rPr>
          <w:rFonts w:cs="Arial"/>
          <w:szCs w:val="24"/>
        </w:rPr>
        <w:t xml:space="preserve"> 5,2</w:t>
      </w:r>
    </w:p>
    <w:p w:rsidR="00F51465" w:rsidRDefault="00F51465" w:rsidP="00AA0E94">
      <w:pPr>
        <w:pStyle w:val="Akapitzlist"/>
        <w:numPr>
          <w:ilvl w:val="0"/>
          <w:numId w:val="89"/>
        </w:numPr>
        <w:spacing w:before="0" w:after="0"/>
        <w:ind w:left="1083"/>
        <w:jc w:val="both"/>
        <w:rPr>
          <w:rFonts w:cs="Arial"/>
          <w:szCs w:val="24"/>
        </w:rPr>
      </w:pPr>
      <w:r>
        <w:rPr>
          <w:rFonts w:cs="Arial"/>
          <w:szCs w:val="24"/>
        </w:rPr>
        <w:t>Chorzów:</w:t>
      </w:r>
      <w:r w:rsidR="004B0F97">
        <w:rPr>
          <w:rFonts w:cs="Arial"/>
          <w:szCs w:val="24"/>
        </w:rPr>
        <w:t xml:space="preserve"> 3,5</w:t>
      </w:r>
    </w:p>
    <w:p w:rsidR="00F51465" w:rsidRDefault="00F51465" w:rsidP="00AA0E94">
      <w:pPr>
        <w:pStyle w:val="Akapitzlist"/>
        <w:numPr>
          <w:ilvl w:val="0"/>
          <w:numId w:val="89"/>
        </w:numPr>
        <w:spacing w:before="0" w:after="0"/>
        <w:ind w:left="1083"/>
        <w:jc w:val="both"/>
        <w:rPr>
          <w:rFonts w:cs="Arial"/>
          <w:szCs w:val="24"/>
        </w:rPr>
      </w:pPr>
      <w:r>
        <w:rPr>
          <w:rFonts w:cs="Arial"/>
          <w:szCs w:val="24"/>
        </w:rPr>
        <w:t>Ruda Śląska:</w:t>
      </w:r>
      <w:r w:rsidR="004B0F97">
        <w:rPr>
          <w:rFonts w:cs="Arial"/>
          <w:szCs w:val="24"/>
        </w:rPr>
        <w:t xml:space="preserve"> 2,6</w:t>
      </w:r>
    </w:p>
    <w:p w:rsidR="00CD1226" w:rsidRDefault="00CD1226" w:rsidP="00AA0E94">
      <w:pPr>
        <w:pStyle w:val="Akapitzlist"/>
        <w:numPr>
          <w:ilvl w:val="0"/>
          <w:numId w:val="90"/>
        </w:numPr>
        <w:spacing w:after="0"/>
        <w:ind w:left="357" w:hanging="357"/>
        <w:jc w:val="both"/>
        <w:rPr>
          <w:rFonts w:cs="Arial"/>
          <w:szCs w:val="24"/>
        </w:rPr>
      </w:pPr>
      <w:r>
        <w:rPr>
          <w:rFonts w:cs="Arial"/>
          <w:szCs w:val="24"/>
        </w:rPr>
        <w:t>2022 rok</w:t>
      </w:r>
    </w:p>
    <w:p w:rsidR="00CD1226" w:rsidRDefault="00CD1226" w:rsidP="00AA0E94">
      <w:pPr>
        <w:pStyle w:val="Akapitzlist"/>
        <w:numPr>
          <w:ilvl w:val="0"/>
          <w:numId w:val="89"/>
        </w:numPr>
        <w:spacing w:before="0" w:after="0"/>
        <w:ind w:left="1083"/>
        <w:jc w:val="both"/>
        <w:rPr>
          <w:rFonts w:cs="Arial"/>
          <w:szCs w:val="24"/>
        </w:rPr>
      </w:pPr>
      <w:r>
        <w:rPr>
          <w:rFonts w:cs="Arial"/>
          <w:szCs w:val="24"/>
        </w:rPr>
        <w:t>Bytom: 8,0</w:t>
      </w:r>
    </w:p>
    <w:p w:rsidR="00CD1226" w:rsidRDefault="00CD1226" w:rsidP="00AA0E94">
      <w:pPr>
        <w:pStyle w:val="Akapitzlist"/>
        <w:numPr>
          <w:ilvl w:val="0"/>
          <w:numId w:val="89"/>
        </w:numPr>
        <w:spacing w:before="0" w:after="0"/>
        <w:ind w:left="1083"/>
        <w:jc w:val="both"/>
        <w:rPr>
          <w:rFonts w:cs="Arial"/>
          <w:szCs w:val="24"/>
        </w:rPr>
      </w:pPr>
      <w:r>
        <w:rPr>
          <w:rFonts w:cs="Arial"/>
          <w:szCs w:val="24"/>
        </w:rPr>
        <w:t>Świętochłowice: 4,7</w:t>
      </w:r>
    </w:p>
    <w:p w:rsidR="00CD1226" w:rsidRDefault="00CD1226" w:rsidP="00AA0E94">
      <w:pPr>
        <w:pStyle w:val="Akapitzlist"/>
        <w:numPr>
          <w:ilvl w:val="0"/>
          <w:numId w:val="89"/>
        </w:numPr>
        <w:spacing w:before="0" w:after="0"/>
        <w:ind w:left="1083"/>
        <w:jc w:val="both"/>
        <w:rPr>
          <w:rFonts w:cs="Arial"/>
          <w:szCs w:val="24"/>
        </w:rPr>
      </w:pPr>
      <w:r>
        <w:rPr>
          <w:rFonts w:cs="Arial"/>
          <w:szCs w:val="24"/>
        </w:rPr>
        <w:t>Zabrze: 4,4</w:t>
      </w:r>
    </w:p>
    <w:p w:rsidR="00CD1226" w:rsidRDefault="00CD1226" w:rsidP="00AA0E94">
      <w:pPr>
        <w:pStyle w:val="Akapitzlist"/>
        <w:numPr>
          <w:ilvl w:val="0"/>
          <w:numId w:val="89"/>
        </w:numPr>
        <w:spacing w:before="0" w:after="0"/>
        <w:ind w:left="1083"/>
        <w:jc w:val="both"/>
        <w:rPr>
          <w:rFonts w:cs="Arial"/>
          <w:szCs w:val="24"/>
        </w:rPr>
      </w:pPr>
      <w:r>
        <w:rPr>
          <w:rFonts w:cs="Arial"/>
          <w:szCs w:val="24"/>
        </w:rPr>
        <w:t>Chorzów: 3,3</w:t>
      </w:r>
    </w:p>
    <w:p w:rsidR="00CD1226" w:rsidRDefault="00CD1226" w:rsidP="00AA0E94">
      <w:pPr>
        <w:pStyle w:val="Akapitzlist"/>
        <w:numPr>
          <w:ilvl w:val="0"/>
          <w:numId w:val="89"/>
        </w:numPr>
        <w:spacing w:before="0" w:after="0"/>
        <w:ind w:left="1083"/>
        <w:jc w:val="both"/>
        <w:rPr>
          <w:rFonts w:cs="Arial"/>
          <w:szCs w:val="24"/>
        </w:rPr>
      </w:pPr>
      <w:r>
        <w:rPr>
          <w:rFonts w:cs="Arial"/>
          <w:szCs w:val="24"/>
        </w:rPr>
        <w:t>Ruda Śląska: 2,5</w:t>
      </w:r>
    </w:p>
    <w:p w:rsidR="000B2533" w:rsidRDefault="000B2533" w:rsidP="00AA0E94">
      <w:pPr>
        <w:pStyle w:val="Akapitzlist"/>
        <w:numPr>
          <w:ilvl w:val="0"/>
          <w:numId w:val="90"/>
        </w:numPr>
        <w:spacing w:before="0" w:after="0"/>
        <w:ind w:left="363"/>
        <w:jc w:val="both"/>
        <w:rPr>
          <w:rFonts w:cs="Arial"/>
          <w:szCs w:val="24"/>
        </w:rPr>
      </w:pPr>
      <w:r>
        <w:rPr>
          <w:rFonts w:cs="Arial"/>
          <w:szCs w:val="24"/>
        </w:rPr>
        <w:t>2023</w:t>
      </w:r>
      <w:r w:rsidRPr="003F0EEC">
        <w:rPr>
          <w:rFonts w:cs="Arial"/>
          <w:szCs w:val="24"/>
        </w:rPr>
        <w:t xml:space="preserve"> </w:t>
      </w:r>
      <w:r>
        <w:rPr>
          <w:rFonts w:cs="Arial"/>
          <w:szCs w:val="24"/>
        </w:rPr>
        <w:t>rok</w:t>
      </w:r>
    </w:p>
    <w:p w:rsidR="000B2533" w:rsidRDefault="000B2533" w:rsidP="00AA0E94">
      <w:pPr>
        <w:pStyle w:val="Akapitzlist"/>
        <w:numPr>
          <w:ilvl w:val="0"/>
          <w:numId w:val="89"/>
        </w:numPr>
        <w:spacing w:before="0" w:after="0"/>
        <w:ind w:left="1083"/>
        <w:jc w:val="both"/>
        <w:rPr>
          <w:rFonts w:cs="Arial"/>
          <w:szCs w:val="24"/>
        </w:rPr>
      </w:pPr>
      <w:r>
        <w:rPr>
          <w:rFonts w:cs="Arial"/>
          <w:szCs w:val="24"/>
        </w:rPr>
        <w:t>Bytom: 8,2</w:t>
      </w:r>
    </w:p>
    <w:p w:rsidR="000B2533" w:rsidRDefault="000B2533" w:rsidP="00AA0E94">
      <w:pPr>
        <w:pStyle w:val="Akapitzlist"/>
        <w:numPr>
          <w:ilvl w:val="0"/>
          <w:numId w:val="89"/>
        </w:numPr>
        <w:spacing w:before="0" w:after="0"/>
        <w:ind w:left="1083"/>
        <w:jc w:val="both"/>
        <w:rPr>
          <w:rFonts w:cs="Arial"/>
          <w:szCs w:val="24"/>
        </w:rPr>
      </w:pPr>
      <w:r>
        <w:rPr>
          <w:rFonts w:cs="Arial"/>
          <w:szCs w:val="24"/>
        </w:rPr>
        <w:t>Świętochłowice: 4,3</w:t>
      </w:r>
    </w:p>
    <w:p w:rsidR="000B2533" w:rsidRDefault="000B2533" w:rsidP="00AA0E94">
      <w:pPr>
        <w:pStyle w:val="Akapitzlist"/>
        <w:numPr>
          <w:ilvl w:val="0"/>
          <w:numId w:val="89"/>
        </w:numPr>
        <w:spacing w:before="0" w:after="0"/>
        <w:ind w:left="1083"/>
        <w:jc w:val="both"/>
        <w:rPr>
          <w:rFonts w:cs="Arial"/>
          <w:szCs w:val="24"/>
        </w:rPr>
      </w:pPr>
      <w:r>
        <w:rPr>
          <w:rFonts w:cs="Arial"/>
          <w:szCs w:val="24"/>
        </w:rPr>
        <w:t>Zabrze: 4,3</w:t>
      </w:r>
    </w:p>
    <w:p w:rsidR="000B2533" w:rsidRDefault="000B2533" w:rsidP="00AA0E94">
      <w:pPr>
        <w:pStyle w:val="Akapitzlist"/>
        <w:numPr>
          <w:ilvl w:val="0"/>
          <w:numId w:val="89"/>
        </w:numPr>
        <w:spacing w:before="0" w:after="0"/>
        <w:ind w:left="1083"/>
        <w:jc w:val="both"/>
        <w:rPr>
          <w:rFonts w:cs="Arial"/>
          <w:szCs w:val="24"/>
        </w:rPr>
      </w:pPr>
      <w:r>
        <w:rPr>
          <w:rFonts w:cs="Arial"/>
          <w:szCs w:val="24"/>
        </w:rPr>
        <w:t>Chorzów: 3,5</w:t>
      </w:r>
    </w:p>
    <w:p w:rsidR="000B2533" w:rsidRDefault="000B2533" w:rsidP="00AA0E94">
      <w:pPr>
        <w:pStyle w:val="Akapitzlist"/>
        <w:numPr>
          <w:ilvl w:val="0"/>
          <w:numId w:val="89"/>
        </w:numPr>
        <w:spacing w:before="0" w:after="0"/>
        <w:ind w:left="1083"/>
        <w:jc w:val="both"/>
        <w:rPr>
          <w:rFonts w:cs="Arial"/>
          <w:szCs w:val="24"/>
        </w:rPr>
      </w:pPr>
      <w:r>
        <w:rPr>
          <w:rFonts w:cs="Arial"/>
          <w:szCs w:val="24"/>
        </w:rPr>
        <w:t>Ruda Śląska: 2,7</w:t>
      </w:r>
    </w:p>
    <w:p w:rsidR="003360E8" w:rsidRDefault="003360E8" w:rsidP="003360E8">
      <w:pPr>
        <w:pStyle w:val="Akapitzlist"/>
        <w:numPr>
          <w:ilvl w:val="0"/>
          <w:numId w:val="90"/>
        </w:numPr>
        <w:spacing w:before="0" w:after="0"/>
        <w:ind w:left="363"/>
        <w:jc w:val="both"/>
        <w:rPr>
          <w:rFonts w:cs="Arial"/>
          <w:szCs w:val="24"/>
        </w:rPr>
      </w:pPr>
      <w:r>
        <w:rPr>
          <w:rFonts w:cs="Arial"/>
          <w:szCs w:val="24"/>
        </w:rPr>
        <w:t>2024</w:t>
      </w:r>
      <w:r w:rsidRPr="003F0EEC">
        <w:rPr>
          <w:rFonts w:cs="Arial"/>
          <w:szCs w:val="24"/>
        </w:rPr>
        <w:t xml:space="preserve"> </w:t>
      </w:r>
      <w:r>
        <w:rPr>
          <w:rFonts w:cs="Arial"/>
          <w:szCs w:val="24"/>
        </w:rPr>
        <w:t>rok</w:t>
      </w:r>
    </w:p>
    <w:p w:rsidR="003360E8" w:rsidRDefault="003360E8" w:rsidP="003360E8">
      <w:pPr>
        <w:pStyle w:val="Akapitzlist"/>
        <w:numPr>
          <w:ilvl w:val="0"/>
          <w:numId w:val="89"/>
        </w:numPr>
        <w:spacing w:before="0" w:after="0"/>
        <w:ind w:left="1083"/>
        <w:jc w:val="both"/>
        <w:rPr>
          <w:rFonts w:cs="Arial"/>
          <w:szCs w:val="24"/>
        </w:rPr>
      </w:pPr>
      <w:r>
        <w:rPr>
          <w:rFonts w:cs="Arial"/>
          <w:szCs w:val="24"/>
        </w:rPr>
        <w:t>Bytom: 7,9</w:t>
      </w:r>
    </w:p>
    <w:p w:rsidR="003360E8" w:rsidRDefault="003360E8" w:rsidP="003360E8">
      <w:pPr>
        <w:pStyle w:val="Akapitzlist"/>
        <w:numPr>
          <w:ilvl w:val="0"/>
          <w:numId w:val="89"/>
        </w:numPr>
        <w:spacing w:before="0" w:after="0"/>
        <w:ind w:left="1083"/>
        <w:jc w:val="both"/>
        <w:rPr>
          <w:rFonts w:cs="Arial"/>
          <w:szCs w:val="24"/>
        </w:rPr>
      </w:pPr>
      <w:r>
        <w:rPr>
          <w:rFonts w:cs="Arial"/>
          <w:szCs w:val="24"/>
        </w:rPr>
        <w:t>Świętochłowice: 4,6</w:t>
      </w:r>
    </w:p>
    <w:p w:rsidR="003360E8" w:rsidRDefault="003360E8" w:rsidP="003360E8">
      <w:pPr>
        <w:pStyle w:val="Akapitzlist"/>
        <w:numPr>
          <w:ilvl w:val="0"/>
          <w:numId w:val="89"/>
        </w:numPr>
        <w:spacing w:before="0" w:after="0"/>
        <w:ind w:left="1083"/>
        <w:jc w:val="both"/>
        <w:rPr>
          <w:rFonts w:cs="Arial"/>
          <w:szCs w:val="24"/>
        </w:rPr>
      </w:pPr>
      <w:r>
        <w:rPr>
          <w:rFonts w:cs="Arial"/>
          <w:szCs w:val="24"/>
        </w:rPr>
        <w:lastRenderedPageBreak/>
        <w:t>Zabrze: 4,1</w:t>
      </w:r>
    </w:p>
    <w:p w:rsidR="003360E8" w:rsidRDefault="003360E8" w:rsidP="003360E8">
      <w:pPr>
        <w:pStyle w:val="Akapitzlist"/>
        <w:numPr>
          <w:ilvl w:val="0"/>
          <w:numId w:val="89"/>
        </w:numPr>
        <w:spacing w:before="0" w:after="0"/>
        <w:ind w:left="1083"/>
        <w:jc w:val="both"/>
        <w:rPr>
          <w:rFonts w:cs="Arial"/>
          <w:szCs w:val="24"/>
        </w:rPr>
      </w:pPr>
      <w:r>
        <w:rPr>
          <w:rFonts w:cs="Arial"/>
          <w:szCs w:val="24"/>
        </w:rPr>
        <w:t>Chorzów: 3,5</w:t>
      </w:r>
    </w:p>
    <w:p w:rsidR="003360E8" w:rsidRPr="003360E8" w:rsidRDefault="003360E8" w:rsidP="003360E8">
      <w:pPr>
        <w:pStyle w:val="Akapitzlist"/>
        <w:numPr>
          <w:ilvl w:val="0"/>
          <w:numId w:val="89"/>
        </w:numPr>
        <w:spacing w:before="0" w:after="0"/>
        <w:ind w:left="1083"/>
        <w:jc w:val="both"/>
        <w:rPr>
          <w:rFonts w:cs="Arial"/>
          <w:szCs w:val="24"/>
        </w:rPr>
      </w:pPr>
      <w:r>
        <w:rPr>
          <w:rFonts w:cs="Arial"/>
          <w:szCs w:val="24"/>
        </w:rPr>
        <w:t>Ruda Śląska: 2,8</w:t>
      </w:r>
    </w:p>
    <w:p w:rsidR="00652753" w:rsidRPr="00652753" w:rsidRDefault="00652753" w:rsidP="006A6E4D">
      <w:pPr>
        <w:spacing w:after="0"/>
        <w:jc w:val="both"/>
        <w:rPr>
          <w:rFonts w:cs="Arial"/>
          <w:szCs w:val="24"/>
        </w:rPr>
      </w:pPr>
      <w:r w:rsidRPr="00652753">
        <w:rPr>
          <w:rFonts w:cs="Arial"/>
          <w:szCs w:val="24"/>
        </w:rPr>
        <w:t>Źródło: dane Powiatowego Urzędu Pracy w Bytomiu</w:t>
      </w:r>
    </w:p>
    <w:p w:rsidR="003360E8" w:rsidRPr="003360E8" w:rsidRDefault="003360E8" w:rsidP="003360E8">
      <w:pPr>
        <w:pStyle w:val="Tekstpodstawowy"/>
        <w:spacing w:before="120" w:line="360" w:lineRule="auto"/>
        <w:jc w:val="both"/>
        <w:rPr>
          <w:color w:val="000000"/>
          <w:sz w:val="24"/>
        </w:rPr>
      </w:pPr>
      <w:r w:rsidRPr="003360E8">
        <w:rPr>
          <w:sz w:val="24"/>
        </w:rPr>
        <w:t>*Rewizja miesięcznej stopy bezrobocia rej</w:t>
      </w:r>
      <w:r>
        <w:rPr>
          <w:sz w:val="24"/>
        </w:rPr>
        <w:t>estrowanego dla grudni a 2023 roku</w:t>
      </w:r>
      <w:r w:rsidRPr="003360E8">
        <w:rPr>
          <w:sz w:val="24"/>
        </w:rPr>
        <w:t xml:space="preserve"> oraz miesięcy od stycznia do </w:t>
      </w:r>
      <w:r>
        <w:rPr>
          <w:color w:val="000000"/>
          <w:sz w:val="24"/>
        </w:rPr>
        <w:t>sierpnia 2024 roku</w:t>
      </w:r>
      <w:r w:rsidRPr="003360E8">
        <w:rPr>
          <w:color w:val="000000"/>
          <w:sz w:val="24"/>
        </w:rPr>
        <w:t xml:space="preserve"> uwzględnia ostateczne dane dotyczące liczby osób pracujących w gospodarce narodowej według faktycznego miejsca pracy, przygotowane na podstawie administracyjnych źródeł danych oraz kwartalnej i miesięcznej sprawozdawczości statystycznej podmiotów gospodarki narodowej.</w:t>
      </w:r>
    </w:p>
    <w:p w:rsidR="003360E8" w:rsidRPr="003360E8" w:rsidRDefault="003360E8" w:rsidP="003360E8">
      <w:pPr>
        <w:pStyle w:val="Tekstpodstawowy"/>
        <w:spacing w:before="240" w:line="360" w:lineRule="auto"/>
        <w:jc w:val="both"/>
        <w:rPr>
          <w:color w:val="FF0000"/>
          <w:sz w:val="24"/>
        </w:rPr>
      </w:pPr>
      <w:r>
        <w:rPr>
          <w:sz w:val="24"/>
        </w:rPr>
        <w:t>Na koniec 2024 roku</w:t>
      </w:r>
      <w:r w:rsidRPr="003360E8">
        <w:rPr>
          <w:sz w:val="24"/>
        </w:rPr>
        <w:t xml:space="preserve"> w Powiatowym Urzędzie Pracy w </w:t>
      </w:r>
      <w:r>
        <w:rPr>
          <w:sz w:val="24"/>
        </w:rPr>
        <w:t>Bytomiu zarejestrowanych było 3364 osoby, tj. o 1</w:t>
      </w:r>
      <w:r w:rsidRPr="003360E8">
        <w:rPr>
          <w:sz w:val="24"/>
        </w:rPr>
        <w:t>227 osób mniej niż w 2020 r</w:t>
      </w:r>
      <w:r>
        <w:rPr>
          <w:sz w:val="24"/>
        </w:rPr>
        <w:t>oku</w:t>
      </w:r>
      <w:r w:rsidRPr="003360E8">
        <w:rPr>
          <w:sz w:val="24"/>
        </w:rPr>
        <w:t>. W stosunku do roku 2023 liczba ta zmalała o 174 osoby. W latach 2020 – 2024 stopa bezrobocia zmniejszyła się o 2,1</w:t>
      </w:r>
      <w:r w:rsidRPr="003360E8">
        <w:rPr>
          <w:color w:val="C00000"/>
          <w:sz w:val="24"/>
        </w:rPr>
        <w:t xml:space="preserve"> </w:t>
      </w:r>
      <w:r>
        <w:rPr>
          <w:sz w:val="24"/>
        </w:rPr>
        <w:t>punktu procentowego. W 2024 roku</w:t>
      </w:r>
      <w:r w:rsidRPr="003360E8">
        <w:rPr>
          <w:sz w:val="24"/>
        </w:rPr>
        <w:t xml:space="preserve"> w stosunku do roku 2023 zmalała ona 0,3</w:t>
      </w:r>
      <w:r w:rsidRPr="003360E8">
        <w:rPr>
          <w:color w:val="C00000"/>
          <w:sz w:val="24"/>
        </w:rPr>
        <w:t xml:space="preserve"> </w:t>
      </w:r>
      <w:r w:rsidRPr="003360E8">
        <w:rPr>
          <w:sz w:val="24"/>
        </w:rPr>
        <w:t>punktu procentowego.</w:t>
      </w:r>
    </w:p>
    <w:p w:rsidR="003360E8" w:rsidRPr="003360E8" w:rsidRDefault="003360E8" w:rsidP="003360E8">
      <w:pPr>
        <w:pStyle w:val="Legenda"/>
        <w:jc w:val="both"/>
        <w:rPr>
          <w:szCs w:val="24"/>
        </w:rPr>
      </w:pPr>
    </w:p>
    <w:p w:rsidR="00472684" w:rsidRDefault="008A0D2C" w:rsidP="003D2521">
      <w:pPr>
        <w:pStyle w:val="Legenda"/>
        <w:jc w:val="both"/>
      </w:pPr>
      <w:bookmarkStart w:id="122" w:name="_Toc200362825"/>
      <w:r>
        <w:t xml:space="preserve">Tabela </w:t>
      </w:r>
      <w:fldSimple w:instr=" SEQ Tabela \* ARABIC ">
        <w:r w:rsidR="00EF7303">
          <w:rPr>
            <w:noProof/>
          </w:rPr>
          <w:t>42</w:t>
        </w:r>
      </w:fldSimple>
      <w:r>
        <w:t>:</w:t>
      </w:r>
      <w:r w:rsidR="009B27B4">
        <w:t xml:space="preserve"> </w:t>
      </w:r>
      <w:r w:rsidR="00E0489B" w:rsidRPr="00E0489B">
        <w:t>Poziom i struktura bezrobocia rejestrowanego w Bytomiu</w:t>
      </w:r>
      <w:r w:rsidR="00504988">
        <w:t xml:space="preserve"> wraz z dynamiką </w:t>
      </w:r>
      <w:r w:rsidR="003360E8">
        <w:t>2024/2020</w:t>
      </w:r>
      <w:r w:rsidR="00504988">
        <w:t xml:space="preserve"> w %</w:t>
      </w:r>
      <w:bookmarkEnd w:id="122"/>
    </w:p>
    <w:p w:rsidR="00DF141C" w:rsidRPr="00B637AC" w:rsidRDefault="00DF141C" w:rsidP="00AA0E94">
      <w:pPr>
        <w:pStyle w:val="Akapitzlist"/>
        <w:numPr>
          <w:ilvl w:val="0"/>
          <w:numId w:val="91"/>
        </w:numPr>
        <w:spacing w:before="0" w:after="0"/>
        <w:jc w:val="both"/>
        <w:rPr>
          <w:rFonts w:cs="Arial"/>
          <w:szCs w:val="24"/>
        </w:rPr>
      </w:pPr>
      <w:r w:rsidRPr="00B637AC">
        <w:rPr>
          <w:rFonts w:cs="Arial"/>
          <w:szCs w:val="24"/>
        </w:rPr>
        <w:t>Zarejestrowani bezrobotni</w:t>
      </w:r>
      <w:r w:rsidR="00B637AC">
        <w:rPr>
          <w:rFonts w:cs="Arial"/>
          <w:szCs w:val="24"/>
        </w:rPr>
        <w:t xml:space="preserve"> ogółem</w:t>
      </w:r>
      <w:r w:rsidRPr="00B637AC">
        <w:rPr>
          <w:rFonts w:cs="Arial"/>
          <w:szCs w:val="24"/>
        </w:rPr>
        <w:t>:</w:t>
      </w:r>
      <w:r w:rsidR="00701E05">
        <w:rPr>
          <w:rFonts w:cs="Arial"/>
          <w:szCs w:val="24"/>
        </w:rPr>
        <w:t xml:space="preserve"> </w:t>
      </w:r>
      <w:r w:rsidR="00355209">
        <w:rPr>
          <w:rFonts w:cs="Arial"/>
          <w:szCs w:val="24"/>
        </w:rPr>
        <w:t>rok 20</w:t>
      </w:r>
      <w:r w:rsidR="00021BB0">
        <w:rPr>
          <w:rFonts w:cs="Arial"/>
          <w:szCs w:val="24"/>
        </w:rPr>
        <w:t>20</w:t>
      </w:r>
      <w:r w:rsidR="00355209">
        <w:rPr>
          <w:rFonts w:cs="Arial"/>
          <w:szCs w:val="24"/>
        </w:rPr>
        <w:t xml:space="preserve"> - </w:t>
      </w:r>
      <w:r w:rsidRPr="00B637AC">
        <w:rPr>
          <w:rFonts w:cs="Arial"/>
          <w:szCs w:val="24"/>
        </w:rPr>
        <w:t>4591</w:t>
      </w:r>
      <w:r w:rsidR="00355209">
        <w:rPr>
          <w:rFonts w:cs="Arial"/>
          <w:szCs w:val="24"/>
        </w:rPr>
        <w:t>, rok 20</w:t>
      </w:r>
      <w:r w:rsidR="00021BB0">
        <w:rPr>
          <w:rFonts w:cs="Arial"/>
          <w:szCs w:val="24"/>
        </w:rPr>
        <w:t>21</w:t>
      </w:r>
      <w:r w:rsidR="00355209">
        <w:rPr>
          <w:rFonts w:cs="Arial"/>
          <w:szCs w:val="24"/>
        </w:rPr>
        <w:t xml:space="preserve"> </w:t>
      </w:r>
      <w:r w:rsidR="00CC43D2">
        <w:rPr>
          <w:rFonts w:cs="Arial"/>
          <w:szCs w:val="24"/>
        </w:rPr>
        <w:t>–</w:t>
      </w:r>
      <w:r w:rsidR="00355209">
        <w:rPr>
          <w:rFonts w:cs="Arial"/>
          <w:szCs w:val="24"/>
        </w:rPr>
        <w:t xml:space="preserve"> </w:t>
      </w:r>
      <w:r w:rsidRPr="00B637AC">
        <w:rPr>
          <w:rFonts w:cs="Arial"/>
          <w:szCs w:val="24"/>
        </w:rPr>
        <w:t>3806</w:t>
      </w:r>
      <w:r w:rsidR="00CC43D2">
        <w:rPr>
          <w:rFonts w:cs="Arial"/>
          <w:szCs w:val="24"/>
        </w:rPr>
        <w:t xml:space="preserve">, </w:t>
      </w:r>
      <w:r w:rsidR="006F61CB">
        <w:rPr>
          <w:rFonts w:cs="Arial"/>
          <w:szCs w:val="24"/>
        </w:rPr>
        <w:t xml:space="preserve">rok 2022 – 3600, </w:t>
      </w:r>
      <w:r w:rsidR="000B2533">
        <w:rPr>
          <w:rFonts w:cs="Arial"/>
          <w:szCs w:val="24"/>
        </w:rPr>
        <w:t>rok 2023 - 3538,</w:t>
      </w:r>
      <w:r w:rsidR="003360E8" w:rsidRPr="003360E8">
        <w:rPr>
          <w:rFonts w:cs="Arial"/>
          <w:szCs w:val="24"/>
        </w:rPr>
        <w:t xml:space="preserve"> </w:t>
      </w:r>
      <w:r w:rsidR="003360E8">
        <w:rPr>
          <w:rFonts w:cs="Arial"/>
          <w:szCs w:val="24"/>
        </w:rPr>
        <w:t xml:space="preserve">rok 2019 - </w:t>
      </w:r>
      <w:r w:rsidR="0086406F">
        <w:rPr>
          <w:rFonts w:cs="Arial"/>
          <w:szCs w:val="24"/>
        </w:rPr>
        <w:t>3364</w:t>
      </w:r>
      <w:r w:rsidR="003360E8">
        <w:rPr>
          <w:rFonts w:cs="Arial"/>
          <w:szCs w:val="24"/>
        </w:rPr>
        <w:t xml:space="preserve">, </w:t>
      </w:r>
      <w:r w:rsidR="00CC43D2">
        <w:rPr>
          <w:rFonts w:cs="Arial"/>
          <w:szCs w:val="24"/>
        </w:rPr>
        <w:t xml:space="preserve">dynamika (w %) </w:t>
      </w:r>
      <w:r w:rsidR="006F61CB">
        <w:rPr>
          <w:rFonts w:cs="Arial"/>
          <w:szCs w:val="24"/>
        </w:rPr>
        <w:t>–</w:t>
      </w:r>
      <w:r w:rsidR="00CC43D2">
        <w:rPr>
          <w:rFonts w:cs="Arial"/>
          <w:szCs w:val="24"/>
        </w:rPr>
        <w:t xml:space="preserve"> </w:t>
      </w:r>
      <w:r w:rsidR="0086406F">
        <w:rPr>
          <w:rFonts w:cs="Arial"/>
          <w:szCs w:val="24"/>
        </w:rPr>
        <w:t>73,3</w:t>
      </w:r>
    </w:p>
    <w:p w:rsidR="00DF141C" w:rsidRPr="00B637AC" w:rsidRDefault="00355209" w:rsidP="00AA0E94">
      <w:pPr>
        <w:pStyle w:val="Akapitzlist"/>
        <w:numPr>
          <w:ilvl w:val="1"/>
          <w:numId w:val="91"/>
        </w:numPr>
        <w:spacing w:before="0" w:after="0"/>
        <w:jc w:val="both"/>
        <w:rPr>
          <w:rFonts w:cs="Arial"/>
          <w:szCs w:val="24"/>
        </w:rPr>
      </w:pPr>
      <w:r w:rsidRPr="00B637AC">
        <w:rPr>
          <w:rFonts w:cs="Arial"/>
          <w:szCs w:val="24"/>
        </w:rPr>
        <w:t>K</w:t>
      </w:r>
      <w:r w:rsidR="00DF141C" w:rsidRPr="00B637AC">
        <w:rPr>
          <w:rFonts w:cs="Arial"/>
          <w:szCs w:val="24"/>
        </w:rPr>
        <w:t>obiety</w:t>
      </w:r>
      <w:r>
        <w:rPr>
          <w:rFonts w:cs="Arial"/>
          <w:szCs w:val="24"/>
        </w:rPr>
        <w:t>: rok 20</w:t>
      </w:r>
      <w:r w:rsidR="003368A2">
        <w:rPr>
          <w:rFonts w:cs="Arial"/>
          <w:szCs w:val="24"/>
        </w:rPr>
        <w:t>20</w:t>
      </w:r>
      <w:r>
        <w:rPr>
          <w:rFonts w:cs="Arial"/>
          <w:szCs w:val="24"/>
        </w:rPr>
        <w:t xml:space="preserve"> – </w:t>
      </w:r>
      <w:r w:rsidR="00DF141C" w:rsidRPr="00B637AC">
        <w:rPr>
          <w:rFonts w:cs="Arial"/>
          <w:szCs w:val="24"/>
        </w:rPr>
        <w:t>2634</w:t>
      </w:r>
      <w:r>
        <w:rPr>
          <w:rFonts w:cs="Arial"/>
          <w:szCs w:val="24"/>
        </w:rPr>
        <w:t>, rok 20</w:t>
      </w:r>
      <w:r w:rsidR="003368A2">
        <w:rPr>
          <w:rFonts w:cs="Arial"/>
          <w:szCs w:val="24"/>
        </w:rPr>
        <w:t>21</w:t>
      </w:r>
      <w:r>
        <w:rPr>
          <w:rFonts w:cs="Arial"/>
          <w:szCs w:val="24"/>
        </w:rPr>
        <w:t xml:space="preserve"> – </w:t>
      </w:r>
      <w:r w:rsidR="00DF141C" w:rsidRPr="00B637AC">
        <w:rPr>
          <w:rFonts w:cs="Arial"/>
          <w:szCs w:val="24"/>
        </w:rPr>
        <w:t>2117</w:t>
      </w:r>
      <w:r w:rsidR="00CC43D2">
        <w:rPr>
          <w:rFonts w:cs="Arial"/>
          <w:szCs w:val="24"/>
        </w:rPr>
        <w:t xml:space="preserve">, </w:t>
      </w:r>
      <w:r w:rsidR="006F61CB">
        <w:rPr>
          <w:rFonts w:cs="Arial"/>
          <w:szCs w:val="24"/>
        </w:rPr>
        <w:t xml:space="preserve">rok 2022 – 2008, </w:t>
      </w:r>
      <w:r w:rsidR="000B2533">
        <w:rPr>
          <w:rFonts w:cs="Arial"/>
          <w:szCs w:val="24"/>
        </w:rPr>
        <w:t>rok 2023 - 1912,</w:t>
      </w:r>
      <w:r w:rsidR="003360E8" w:rsidRPr="003360E8">
        <w:rPr>
          <w:rFonts w:cs="Arial"/>
          <w:szCs w:val="24"/>
        </w:rPr>
        <w:t xml:space="preserve"> </w:t>
      </w:r>
      <w:r w:rsidR="003360E8">
        <w:rPr>
          <w:rFonts w:cs="Arial"/>
          <w:szCs w:val="24"/>
        </w:rPr>
        <w:t xml:space="preserve">rok 2019 – </w:t>
      </w:r>
      <w:r w:rsidR="0086406F">
        <w:rPr>
          <w:rFonts w:cs="Arial"/>
          <w:szCs w:val="24"/>
        </w:rPr>
        <w:t>1802</w:t>
      </w:r>
      <w:r w:rsidR="003360E8">
        <w:rPr>
          <w:rFonts w:cs="Arial"/>
          <w:szCs w:val="24"/>
        </w:rPr>
        <w:t xml:space="preserve">, </w:t>
      </w:r>
      <w:r w:rsidR="00CC43D2">
        <w:rPr>
          <w:rFonts w:cs="Arial"/>
          <w:szCs w:val="24"/>
        </w:rPr>
        <w:t xml:space="preserve">dynamika (w %) </w:t>
      </w:r>
      <w:r w:rsidR="006F61CB">
        <w:rPr>
          <w:rFonts w:cs="Arial"/>
          <w:szCs w:val="24"/>
        </w:rPr>
        <w:t>–</w:t>
      </w:r>
      <w:r w:rsidR="00CC43D2">
        <w:rPr>
          <w:rFonts w:cs="Arial"/>
          <w:szCs w:val="24"/>
        </w:rPr>
        <w:t xml:space="preserve"> </w:t>
      </w:r>
      <w:r w:rsidR="0086406F">
        <w:rPr>
          <w:rFonts w:cs="Arial"/>
          <w:szCs w:val="24"/>
        </w:rPr>
        <w:t>68,4</w:t>
      </w:r>
    </w:p>
    <w:p w:rsidR="00DF141C" w:rsidRPr="00B637AC" w:rsidRDefault="00355209" w:rsidP="00AA0E94">
      <w:pPr>
        <w:pStyle w:val="Akapitzlist"/>
        <w:numPr>
          <w:ilvl w:val="1"/>
          <w:numId w:val="91"/>
        </w:numPr>
        <w:spacing w:before="0" w:after="0"/>
        <w:jc w:val="both"/>
        <w:rPr>
          <w:rFonts w:cs="Arial"/>
          <w:szCs w:val="24"/>
        </w:rPr>
      </w:pPr>
      <w:r w:rsidRPr="00B637AC">
        <w:rPr>
          <w:rFonts w:cs="Arial"/>
          <w:szCs w:val="24"/>
        </w:rPr>
        <w:t>M</w:t>
      </w:r>
      <w:r w:rsidR="00DF141C" w:rsidRPr="00B637AC">
        <w:rPr>
          <w:rFonts w:cs="Arial"/>
          <w:szCs w:val="24"/>
        </w:rPr>
        <w:t>ężczyźni</w:t>
      </w:r>
      <w:r>
        <w:rPr>
          <w:rFonts w:cs="Arial"/>
          <w:szCs w:val="24"/>
        </w:rPr>
        <w:t>: rok 20</w:t>
      </w:r>
      <w:r w:rsidR="003368A2">
        <w:rPr>
          <w:rFonts w:cs="Arial"/>
          <w:szCs w:val="24"/>
        </w:rPr>
        <w:t>20</w:t>
      </w:r>
      <w:r>
        <w:rPr>
          <w:rFonts w:cs="Arial"/>
          <w:szCs w:val="24"/>
        </w:rPr>
        <w:t xml:space="preserve"> – </w:t>
      </w:r>
      <w:r w:rsidR="00DF141C" w:rsidRPr="00B637AC">
        <w:rPr>
          <w:rFonts w:cs="Arial"/>
          <w:szCs w:val="24"/>
        </w:rPr>
        <w:t>1957</w:t>
      </w:r>
      <w:r>
        <w:rPr>
          <w:rFonts w:cs="Arial"/>
          <w:szCs w:val="24"/>
        </w:rPr>
        <w:t>, rok 20</w:t>
      </w:r>
      <w:r w:rsidR="003368A2">
        <w:rPr>
          <w:rFonts w:cs="Arial"/>
          <w:szCs w:val="24"/>
        </w:rPr>
        <w:t>21</w:t>
      </w:r>
      <w:r>
        <w:rPr>
          <w:rFonts w:cs="Arial"/>
          <w:szCs w:val="24"/>
        </w:rPr>
        <w:t xml:space="preserve"> - </w:t>
      </w:r>
      <w:r w:rsidR="00DF141C" w:rsidRPr="00B637AC">
        <w:rPr>
          <w:rFonts w:cs="Arial"/>
          <w:szCs w:val="24"/>
        </w:rPr>
        <w:t>1689</w:t>
      </w:r>
      <w:r w:rsidR="00CC43D2">
        <w:rPr>
          <w:rFonts w:cs="Arial"/>
          <w:szCs w:val="24"/>
        </w:rPr>
        <w:t xml:space="preserve">, </w:t>
      </w:r>
      <w:r w:rsidR="006F61CB">
        <w:rPr>
          <w:rFonts w:cs="Arial"/>
          <w:szCs w:val="24"/>
        </w:rPr>
        <w:t xml:space="preserve">rok 2022 – 1592, </w:t>
      </w:r>
      <w:r w:rsidR="000B2533">
        <w:rPr>
          <w:rFonts w:cs="Arial"/>
          <w:szCs w:val="24"/>
        </w:rPr>
        <w:t>rok 2023 - 1626,</w:t>
      </w:r>
      <w:r w:rsidR="003360E8" w:rsidRPr="003360E8">
        <w:rPr>
          <w:rFonts w:cs="Arial"/>
          <w:szCs w:val="24"/>
        </w:rPr>
        <w:t xml:space="preserve"> </w:t>
      </w:r>
      <w:r w:rsidR="003360E8">
        <w:rPr>
          <w:rFonts w:cs="Arial"/>
          <w:szCs w:val="24"/>
        </w:rPr>
        <w:t xml:space="preserve">rok 2019 – </w:t>
      </w:r>
      <w:r w:rsidR="003360E8" w:rsidRPr="00B637AC">
        <w:rPr>
          <w:rFonts w:cs="Arial"/>
          <w:szCs w:val="24"/>
        </w:rPr>
        <w:t>15</w:t>
      </w:r>
      <w:r w:rsidR="0086406F">
        <w:rPr>
          <w:rFonts w:cs="Arial"/>
          <w:szCs w:val="24"/>
        </w:rPr>
        <w:t>62</w:t>
      </w:r>
      <w:r w:rsidR="003360E8">
        <w:rPr>
          <w:rFonts w:cs="Arial"/>
          <w:szCs w:val="24"/>
        </w:rPr>
        <w:t xml:space="preserve">, </w:t>
      </w:r>
      <w:r w:rsidR="00CC43D2">
        <w:rPr>
          <w:rFonts w:cs="Arial"/>
          <w:szCs w:val="24"/>
        </w:rPr>
        <w:t xml:space="preserve">dynamika (w %) </w:t>
      </w:r>
      <w:r w:rsidR="006F61CB">
        <w:rPr>
          <w:rFonts w:cs="Arial"/>
          <w:szCs w:val="24"/>
        </w:rPr>
        <w:t>–</w:t>
      </w:r>
      <w:r w:rsidR="00CC43D2">
        <w:rPr>
          <w:rFonts w:cs="Arial"/>
          <w:szCs w:val="24"/>
        </w:rPr>
        <w:t xml:space="preserve"> </w:t>
      </w:r>
      <w:r w:rsidR="0086406F">
        <w:rPr>
          <w:rFonts w:cs="Arial"/>
          <w:szCs w:val="24"/>
        </w:rPr>
        <w:t>79,8</w:t>
      </w:r>
    </w:p>
    <w:p w:rsidR="00DF141C" w:rsidRPr="00B637AC" w:rsidRDefault="00DF141C" w:rsidP="00AA0E94">
      <w:pPr>
        <w:pStyle w:val="Akapitzlist"/>
        <w:numPr>
          <w:ilvl w:val="1"/>
          <w:numId w:val="91"/>
        </w:numPr>
        <w:spacing w:before="0" w:after="0"/>
        <w:jc w:val="both"/>
        <w:rPr>
          <w:rFonts w:cs="Arial"/>
          <w:szCs w:val="24"/>
        </w:rPr>
      </w:pPr>
      <w:r w:rsidRPr="00B637AC">
        <w:rPr>
          <w:rFonts w:cs="Arial"/>
          <w:szCs w:val="24"/>
        </w:rPr>
        <w:t>zarejestrowani po raz pierwszy</w:t>
      </w:r>
      <w:r w:rsidR="00355209">
        <w:rPr>
          <w:rFonts w:cs="Arial"/>
          <w:szCs w:val="24"/>
        </w:rPr>
        <w:t>: rok 20</w:t>
      </w:r>
      <w:r w:rsidR="003368A2">
        <w:rPr>
          <w:rFonts w:cs="Arial"/>
          <w:szCs w:val="24"/>
        </w:rPr>
        <w:t>20</w:t>
      </w:r>
      <w:r w:rsidR="00355209">
        <w:rPr>
          <w:rFonts w:cs="Arial"/>
          <w:szCs w:val="24"/>
        </w:rPr>
        <w:t xml:space="preserve"> - </w:t>
      </w:r>
      <w:r w:rsidRPr="00B637AC">
        <w:rPr>
          <w:rFonts w:cs="Arial"/>
          <w:szCs w:val="24"/>
        </w:rPr>
        <w:t>607</w:t>
      </w:r>
      <w:r w:rsidR="00355209">
        <w:rPr>
          <w:rFonts w:cs="Arial"/>
          <w:szCs w:val="24"/>
        </w:rPr>
        <w:t>, rok 20</w:t>
      </w:r>
      <w:r w:rsidR="003368A2">
        <w:rPr>
          <w:rFonts w:cs="Arial"/>
          <w:szCs w:val="24"/>
        </w:rPr>
        <w:t>21</w:t>
      </w:r>
      <w:r w:rsidR="00355209">
        <w:rPr>
          <w:rFonts w:cs="Arial"/>
          <w:szCs w:val="24"/>
        </w:rPr>
        <w:t xml:space="preserve"> - </w:t>
      </w:r>
      <w:r w:rsidRPr="00B637AC">
        <w:rPr>
          <w:rFonts w:cs="Arial"/>
          <w:szCs w:val="24"/>
        </w:rPr>
        <w:t>437</w:t>
      </w:r>
      <w:r w:rsidR="00C95E53">
        <w:rPr>
          <w:rFonts w:cs="Arial"/>
          <w:szCs w:val="24"/>
        </w:rPr>
        <w:t xml:space="preserve">, </w:t>
      </w:r>
      <w:r w:rsidR="006F61CB">
        <w:rPr>
          <w:rFonts w:cs="Arial"/>
          <w:szCs w:val="24"/>
        </w:rPr>
        <w:t>rok 2022 – 452,</w:t>
      </w:r>
      <w:r w:rsidR="000B2533" w:rsidRPr="000B2533">
        <w:rPr>
          <w:rFonts w:cs="Arial"/>
          <w:szCs w:val="24"/>
        </w:rPr>
        <w:t xml:space="preserve"> </w:t>
      </w:r>
      <w:r w:rsidR="000B2533">
        <w:rPr>
          <w:rFonts w:cs="Arial"/>
          <w:szCs w:val="24"/>
        </w:rPr>
        <w:t>rok 2023 - 463,</w:t>
      </w:r>
      <w:r w:rsidR="006F61CB">
        <w:rPr>
          <w:rFonts w:cs="Arial"/>
          <w:szCs w:val="24"/>
        </w:rPr>
        <w:t xml:space="preserve"> </w:t>
      </w:r>
      <w:r w:rsidR="003360E8">
        <w:rPr>
          <w:rFonts w:cs="Arial"/>
          <w:szCs w:val="24"/>
        </w:rPr>
        <w:t xml:space="preserve">rok 2019 - </w:t>
      </w:r>
      <w:r w:rsidR="0086406F">
        <w:rPr>
          <w:rFonts w:cs="Arial"/>
          <w:szCs w:val="24"/>
        </w:rPr>
        <w:t>452</w:t>
      </w:r>
      <w:r w:rsidR="003360E8">
        <w:rPr>
          <w:rFonts w:cs="Arial"/>
          <w:szCs w:val="24"/>
        </w:rPr>
        <w:t xml:space="preserve">, </w:t>
      </w:r>
      <w:r w:rsidR="00C95E53">
        <w:rPr>
          <w:rFonts w:cs="Arial"/>
          <w:szCs w:val="24"/>
        </w:rPr>
        <w:t xml:space="preserve">dynamika (w %) </w:t>
      </w:r>
      <w:r w:rsidR="006F61CB">
        <w:rPr>
          <w:rFonts w:cs="Arial"/>
          <w:szCs w:val="24"/>
        </w:rPr>
        <w:t>–</w:t>
      </w:r>
      <w:r w:rsidR="00C95E53">
        <w:rPr>
          <w:rFonts w:cs="Arial"/>
          <w:szCs w:val="24"/>
        </w:rPr>
        <w:t xml:space="preserve"> </w:t>
      </w:r>
      <w:r w:rsidR="0086406F">
        <w:rPr>
          <w:rFonts w:cs="Arial"/>
          <w:szCs w:val="24"/>
        </w:rPr>
        <w:t>74,5</w:t>
      </w:r>
    </w:p>
    <w:p w:rsidR="00DF141C" w:rsidRPr="00B637AC" w:rsidRDefault="00DF141C" w:rsidP="00AA0E94">
      <w:pPr>
        <w:pStyle w:val="Akapitzlist"/>
        <w:numPr>
          <w:ilvl w:val="1"/>
          <w:numId w:val="91"/>
        </w:numPr>
        <w:spacing w:before="0" w:after="0"/>
        <w:jc w:val="both"/>
        <w:rPr>
          <w:rFonts w:cs="Arial"/>
          <w:szCs w:val="24"/>
        </w:rPr>
      </w:pPr>
      <w:r w:rsidRPr="00B637AC">
        <w:rPr>
          <w:rFonts w:cs="Arial"/>
          <w:szCs w:val="24"/>
        </w:rPr>
        <w:t>zarejestrowani po raz kol</w:t>
      </w:r>
      <w:r w:rsidR="00355209">
        <w:rPr>
          <w:rFonts w:cs="Arial"/>
          <w:szCs w:val="24"/>
        </w:rPr>
        <w:t xml:space="preserve">ejny: </w:t>
      </w:r>
      <w:r w:rsidR="003368A2">
        <w:rPr>
          <w:rFonts w:cs="Arial"/>
          <w:szCs w:val="24"/>
        </w:rPr>
        <w:t>rok 2020</w:t>
      </w:r>
      <w:r w:rsidR="00355209">
        <w:rPr>
          <w:rFonts w:cs="Arial"/>
          <w:szCs w:val="24"/>
        </w:rPr>
        <w:t xml:space="preserve"> - </w:t>
      </w:r>
      <w:r w:rsidRPr="00B637AC">
        <w:rPr>
          <w:rFonts w:cs="Arial"/>
          <w:szCs w:val="24"/>
        </w:rPr>
        <w:t>3984</w:t>
      </w:r>
      <w:r w:rsidR="003368A2">
        <w:rPr>
          <w:rFonts w:cs="Arial"/>
          <w:szCs w:val="24"/>
        </w:rPr>
        <w:t>, rok 2021</w:t>
      </w:r>
      <w:r w:rsidR="00355209">
        <w:rPr>
          <w:rFonts w:cs="Arial"/>
          <w:szCs w:val="24"/>
        </w:rPr>
        <w:t xml:space="preserve"> - </w:t>
      </w:r>
      <w:r w:rsidRPr="00B637AC">
        <w:rPr>
          <w:rFonts w:cs="Arial"/>
          <w:szCs w:val="24"/>
        </w:rPr>
        <w:t>3369</w:t>
      </w:r>
      <w:r w:rsidR="00C95E53">
        <w:rPr>
          <w:rFonts w:cs="Arial"/>
          <w:szCs w:val="24"/>
        </w:rPr>
        <w:t xml:space="preserve">, </w:t>
      </w:r>
      <w:r w:rsidR="006F61CB">
        <w:rPr>
          <w:rFonts w:cs="Arial"/>
          <w:szCs w:val="24"/>
        </w:rPr>
        <w:t xml:space="preserve">rok 2022 – 3148, </w:t>
      </w:r>
      <w:r w:rsidR="000B2533">
        <w:rPr>
          <w:rFonts w:cs="Arial"/>
          <w:szCs w:val="24"/>
        </w:rPr>
        <w:t>rok 2023 - 3075,</w:t>
      </w:r>
      <w:r w:rsidR="003360E8" w:rsidRPr="003360E8">
        <w:rPr>
          <w:rFonts w:cs="Arial"/>
          <w:szCs w:val="24"/>
        </w:rPr>
        <w:t xml:space="preserve"> </w:t>
      </w:r>
      <w:r w:rsidR="003360E8">
        <w:rPr>
          <w:rFonts w:cs="Arial"/>
          <w:szCs w:val="24"/>
        </w:rPr>
        <w:t>rok 2019 -</w:t>
      </w:r>
      <w:r w:rsidR="0086406F">
        <w:rPr>
          <w:rFonts w:cs="Arial"/>
          <w:szCs w:val="24"/>
        </w:rPr>
        <w:t xml:space="preserve"> 2912</w:t>
      </w:r>
      <w:r w:rsidR="003360E8">
        <w:rPr>
          <w:rFonts w:cs="Arial"/>
          <w:szCs w:val="24"/>
        </w:rPr>
        <w:t xml:space="preserve">, </w:t>
      </w:r>
      <w:r w:rsidR="00C95E53">
        <w:rPr>
          <w:rFonts w:cs="Arial"/>
          <w:szCs w:val="24"/>
        </w:rPr>
        <w:t xml:space="preserve">dynamika (w %) </w:t>
      </w:r>
      <w:r w:rsidR="006F61CB">
        <w:rPr>
          <w:rFonts w:cs="Arial"/>
          <w:szCs w:val="24"/>
        </w:rPr>
        <w:t>–</w:t>
      </w:r>
      <w:r w:rsidR="00C95E53">
        <w:rPr>
          <w:rFonts w:cs="Arial"/>
          <w:szCs w:val="24"/>
        </w:rPr>
        <w:t xml:space="preserve"> </w:t>
      </w:r>
      <w:r w:rsidR="0086406F">
        <w:rPr>
          <w:rFonts w:cs="Arial"/>
          <w:szCs w:val="24"/>
        </w:rPr>
        <w:t>74,6</w:t>
      </w:r>
    </w:p>
    <w:p w:rsidR="00DF141C" w:rsidRPr="00B637AC" w:rsidRDefault="00DF141C" w:rsidP="00AA0E94">
      <w:pPr>
        <w:pStyle w:val="Akapitzlist"/>
        <w:numPr>
          <w:ilvl w:val="1"/>
          <w:numId w:val="91"/>
        </w:numPr>
        <w:spacing w:before="0" w:after="0"/>
        <w:jc w:val="both"/>
        <w:rPr>
          <w:rFonts w:cs="Arial"/>
          <w:szCs w:val="24"/>
        </w:rPr>
      </w:pPr>
      <w:r w:rsidRPr="00B637AC">
        <w:rPr>
          <w:rFonts w:cs="Arial"/>
          <w:szCs w:val="24"/>
        </w:rPr>
        <w:t>uprzednio pracujący</w:t>
      </w:r>
      <w:r w:rsidR="00355209">
        <w:rPr>
          <w:rFonts w:cs="Arial"/>
          <w:szCs w:val="24"/>
        </w:rPr>
        <w:t xml:space="preserve">: </w:t>
      </w:r>
      <w:r w:rsidR="003368A2">
        <w:rPr>
          <w:rFonts w:cs="Arial"/>
          <w:szCs w:val="24"/>
        </w:rPr>
        <w:t>rok 2020</w:t>
      </w:r>
      <w:r w:rsidR="00355209">
        <w:rPr>
          <w:rFonts w:cs="Arial"/>
          <w:szCs w:val="24"/>
        </w:rPr>
        <w:t xml:space="preserve"> - </w:t>
      </w:r>
      <w:r w:rsidRPr="00B637AC">
        <w:rPr>
          <w:rFonts w:cs="Arial"/>
          <w:szCs w:val="24"/>
        </w:rPr>
        <w:t>3994</w:t>
      </w:r>
      <w:r w:rsidR="003368A2">
        <w:rPr>
          <w:rFonts w:cs="Arial"/>
          <w:szCs w:val="24"/>
        </w:rPr>
        <w:t>, rok 2021</w:t>
      </w:r>
      <w:r w:rsidR="00355209">
        <w:rPr>
          <w:rFonts w:cs="Arial"/>
          <w:szCs w:val="24"/>
        </w:rPr>
        <w:t xml:space="preserve"> - </w:t>
      </w:r>
      <w:r w:rsidRPr="00B637AC">
        <w:rPr>
          <w:rFonts w:cs="Arial"/>
          <w:szCs w:val="24"/>
        </w:rPr>
        <w:t>3363</w:t>
      </w:r>
      <w:r w:rsidR="00C95E53">
        <w:rPr>
          <w:rFonts w:cs="Arial"/>
          <w:szCs w:val="24"/>
        </w:rPr>
        <w:t xml:space="preserve">, </w:t>
      </w:r>
      <w:r w:rsidR="006F61CB">
        <w:rPr>
          <w:rFonts w:cs="Arial"/>
          <w:szCs w:val="24"/>
        </w:rPr>
        <w:t xml:space="preserve">rok 2022 – 3191, </w:t>
      </w:r>
      <w:r w:rsidR="000B2533">
        <w:rPr>
          <w:rFonts w:cs="Arial"/>
          <w:szCs w:val="24"/>
        </w:rPr>
        <w:t>rok 2023 - 3119,</w:t>
      </w:r>
      <w:r w:rsidR="003360E8" w:rsidRPr="003360E8">
        <w:rPr>
          <w:rFonts w:cs="Arial"/>
          <w:szCs w:val="24"/>
        </w:rPr>
        <w:t xml:space="preserve"> </w:t>
      </w:r>
      <w:r w:rsidR="003360E8">
        <w:rPr>
          <w:rFonts w:cs="Arial"/>
          <w:szCs w:val="24"/>
        </w:rPr>
        <w:t xml:space="preserve">rok 2019 - </w:t>
      </w:r>
      <w:r w:rsidR="0086406F">
        <w:rPr>
          <w:rFonts w:cs="Arial"/>
          <w:szCs w:val="24"/>
        </w:rPr>
        <w:t>2979</w:t>
      </w:r>
      <w:r w:rsidR="003360E8">
        <w:rPr>
          <w:rFonts w:cs="Arial"/>
          <w:szCs w:val="24"/>
        </w:rPr>
        <w:t xml:space="preserve">, </w:t>
      </w:r>
      <w:r w:rsidR="00C95E53">
        <w:rPr>
          <w:rFonts w:cs="Arial"/>
          <w:szCs w:val="24"/>
        </w:rPr>
        <w:t xml:space="preserve">dynamika (w %) </w:t>
      </w:r>
      <w:r w:rsidR="006F61CB">
        <w:rPr>
          <w:rFonts w:cs="Arial"/>
          <w:szCs w:val="24"/>
        </w:rPr>
        <w:t>–</w:t>
      </w:r>
      <w:r w:rsidR="00C95E53">
        <w:rPr>
          <w:rFonts w:cs="Arial"/>
          <w:szCs w:val="24"/>
        </w:rPr>
        <w:t xml:space="preserve"> </w:t>
      </w:r>
      <w:r w:rsidR="0086406F">
        <w:rPr>
          <w:rFonts w:cs="Arial"/>
          <w:szCs w:val="24"/>
        </w:rPr>
        <w:t>74,6</w:t>
      </w:r>
    </w:p>
    <w:p w:rsidR="00473E38" w:rsidRDefault="00DF141C" w:rsidP="00AA0E94">
      <w:pPr>
        <w:pStyle w:val="Akapitzlist"/>
        <w:numPr>
          <w:ilvl w:val="1"/>
          <w:numId w:val="91"/>
        </w:numPr>
        <w:spacing w:before="0" w:after="0"/>
        <w:jc w:val="both"/>
        <w:rPr>
          <w:rFonts w:cs="Arial"/>
          <w:szCs w:val="24"/>
        </w:rPr>
      </w:pPr>
      <w:r w:rsidRPr="00473E38">
        <w:rPr>
          <w:rFonts w:cs="Arial"/>
          <w:szCs w:val="24"/>
        </w:rPr>
        <w:t>pozostający bez pracy ponad 12 miesięcy (długotrwale bezrobotne)</w:t>
      </w:r>
      <w:r w:rsidR="00355209">
        <w:rPr>
          <w:rFonts w:cs="Arial"/>
          <w:szCs w:val="24"/>
        </w:rPr>
        <w:t>: rok 20</w:t>
      </w:r>
      <w:r w:rsidR="003368A2">
        <w:rPr>
          <w:rFonts w:cs="Arial"/>
          <w:szCs w:val="24"/>
        </w:rPr>
        <w:t>20</w:t>
      </w:r>
      <w:r w:rsidR="00355209">
        <w:rPr>
          <w:rFonts w:cs="Arial"/>
          <w:szCs w:val="24"/>
        </w:rPr>
        <w:t xml:space="preserve"> - </w:t>
      </w:r>
      <w:r w:rsidRPr="00473E38">
        <w:rPr>
          <w:rFonts w:cs="Arial"/>
          <w:szCs w:val="24"/>
        </w:rPr>
        <w:t>2321</w:t>
      </w:r>
      <w:r w:rsidR="00355209">
        <w:rPr>
          <w:rFonts w:cs="Arial"/>
          <w:szCs w:val="24"/>
        </w:rPr>
        <w:t>, rok 20</w:t>
      </w:r>
      <w:r w:rsidR="003368A2">
        <w:rPr>
          <w:rFonts w:cs="Arial"/>
          <w:szCs w:val="24"/>
        </w:rPr>
        <w:t>21</w:t>
      </w:r>
      <w:r w:rsidR="00355209">
        <w:rPr>
          <w:rFonts w:cs="Arial"/>
          <w:szCs w:val="24"/>
        </w:rPr>
        <w:t xml:space="preserve"> - </w:t>
      </w:r>
      <w:r w:rsidRPr="00473E38">
        <w:rPr>
          <w:rFonts w:cs="Arial"/>
          <w:szCs w:val="24"/>
        </w:rPr>
        <w:t>2178</w:t>
      </w:r>
      <w:r w:rsidR="00C95E53">
        <w:rPr>
          <w:rFonts w:cs="Arial"/>
          <w:szCs w:val="24"/>
        </w:rPr>
        <w:t xml:space="preserve">, </w:t>
      </w:r>
      <w:r w:rsidR="006F61CB">
        <w:rPr>
          <w:rFonts w:cs="Arial"/>
          <w:szCs w:val="24"/>
        </w:rPr>
        <w:t xml:space="preserve">rok 2022 – 1825, </w:t>
      </w:r>
      <w:r w:rsidR="000B2533">
        <w:rPr>
          <w:rFonts w:cs="Arial"/>
          <w:szCs w:val="24"/>
        </w:rPr>
        <w:t>rok 2023 - 1795,</w:t>
      </w:r>
      <w:r w:rsidR="0086406F" w:rsidRPr="0086406F">
        <w:rPr>
          <w:rFonts w:cs="Arial"/>
          <w:szCs w:val="24"/>
        </w:rPr>
        <w:t xml:space="preserve"> </w:t>
      </w:r>
      <w:r w:rsidR="0086406F">
        <w:rPr>
          <w:rFonts w:cs="Arial"/>
          <w:szCs w:val="24"/>
        </w:rPr>
        <w:t xml:space="preserve">rok 2024 - </w:t>
      </w:r>
      <w:r w:rsidR="0086406F" w:rsidRPr="00473E38">
        <w:rPr>
          <w:rFonts w:cs="Arial"/>
          <w:szCs w:val="24"/>
        </w:rPr>
        <w:t>1</w:t>
      </w:r>
      <w:r w:rsidR="0086406F">
        <w:rPr>
          <w:rFonts w:cs="Arial"/>
          <w:szCs w:val="24"/>
        </w:rPr>
        <w:t xml:space="preserve">824, </w:t>
      </w:r>
      <w:r w:rsidR="00C95E53">
        <w:rPr>
          <w:rFonts w:cs="Arial"/>
          <w:szCs w:val="24"/>
        </w:rPr>
        <w:t xml:space="preserve">dynamika (w %) </w:t>
      </w:r>
      <w:r w:rsidR="006F61CB">
        <w:rPr>
          <w:rFonts w:cs="Arial"/>
          <w:szCs w:val="24"/>
        </w:rPr>
        <w:t>–</w:t>
      </w:r>
      <w:r w:rsidR="00C95E53">
        <w:rPr>
          <w:rFonts w:cs="Arial"/>
          <w:szCs w:val="24"/>
        </w:rPr>
        <w:t xml:space="preserve"> </w:t>
      </w:r>
      <w:r w:rsidR="0086406F">
        <w:rPr>
          <w:rFonts w:cs="Arial"/>
          <w:szCs w:val="24"/>
        </w:rPr>
        <w:t>78,4</w:t>
      </w:r>
    </w:p>
    <w:p w:rsidR="00CA51D5" w:rsidRPr="00473E38" w:rsidRDefault="00DF141C" w:rsidP="006A6E4D">
      <w:pPr>
        <w:spacing w:before="0" w:after="0"/>
        <w:jc w:val="both"/>
        <w:rPr>
          <w:rFonts w:cs="Arial"/>
          <w:szCs w:val="24"/>
        </w:rPr>
      </w:pPr>
      <w:r w:rsidRPr="00473E38">
        <w:rPr>
          <w:rFonts w:cs="Arial"/>
          <w:szCs w:val="24"/>
        </w:rPr>
        <w:lastRenderedPageBreak/>
        <w:t>Źródło: Opracowanie własne na podstawie Sprawozdań MRPiPS-01 z P</w:t>
      </w:r>
      <w:r w:rsidR="00E663F5" w:rsidRPr="00473E38">
        <w:rPr>
          <w:rFonts w:cs="Arial"/>
          <w:szCs w:val="24"/>
        </w:rPr>
        <w:t>owiatowego Urzędu Pracy w Bytomiu</w:t>
      </w:r>
    </w:p>
    <w:p w:rsidR="00DB3C2A" w:rsidRDefault="00DB3C2A" w:rsidP="006A6E4D">
      <w:pPr>
        <w:pStyle w:val="Legenda"/>
        <w:jc w:val="both"/>
        <w:rPr>
          <w:rFonts w:cs="Arial"/>
        </w:rPr>
      </w:pPr>
    </w:p>
    <w:p w:rsidR="000E687E" w:rsidRDefault="00DB3C2A" w:rsidP="006A6E4D">
      <w:pPr>
        <w:pStyle w:val="Legenda"/>
        <w:jc w:val="both"/>
      </w:pPr>
      <w:r w:rsidRPr="0039123A">
        <w:rPr>
          <w:rFonts w:cs="Arial"/>
        </w:rPr>
        <w:t>Liczba bezrobotnych rejestrujących się po raz pierwszy w okresie roku zmala</w:t>
      </w:r>
      <w:r w:rsidR="009F47A4">
        <w:rPr>
          <w:rFonts w:cs="Arial"/>
        </w:rPr>
        <w:t>ła w stosunku do 2020 roku</w:t>
      </w:r>
      <w:r>
        <w:rPr>
          <w:rFonts w:cs="Arial"/>
        </w:rPr>
        <w:t xml:space="preserve"> o 8,3%.</w:t>
      </w:r>
      <w:r w:rsidRPr="0039123A">
        <w:rPr>
          <w:rFonts w:cs="Arial"/>
        </w:rPr>
        <w:t xml:space="preserve"> Z ewidencji osób bezrobotnych wyłączonych zostało 5 585 osób, tj. o 1,7% mniej niż w 2020 r.</w:t>
      </w:r>
    </w:p>
    <w:p w:rsidR="00DB3C2A" w:rsidRDefault="00DB3C2A" w:rsidP="003D2521">
      <w:pPr>
        <w:pStyle w:val="Legenda"/>
        <w:jc w:val="both"/>
      </w:pPr>
    </w:p>
    <w:p w:rsidR="00D64CA9" w:rsidRDefault="008A0D2C" w:rsidP="003D2521">
      <w:pPr>
        <w:pStyle w:val="Legenda"/>
        <w:jc w:val="both"/>
      </w:pPr>
      <w:bookmarkStart w:id="123" w:name="_Toc200362826"/>
      <w:r>
        <w:t xml:space="preserve">Tabela </w:t>
      </w:r>
      <w:fldSimple w:instr=" SEQ Tabela \* ARABIC ">
        <w:r w:rsidR="00EF7303">
          <w:rPr>
            <w:noProof/>
          </w:rPr>
          <w:t>43</w:t>
        </w:r>
      </w:fldSimple>
      <w:r>
        <w:t>:</w:t>
      </w:r>
      <w:r w:rsidR="009B27B4">
        <w:t xml:space="preserve"> </w:t>
      </w:r>
      <w:r w:rsidR="009E167B" w:rsidRPr="009E167B">
        <w:t>Bezrobotni nowo rejestro</w:t>
      </w:r>
      <w:r w:rsidR="009E167B">
        <w:t>wani i wyłączani z ewidencji</w:t>
      </w:r>
      <w:bookmarkEnd w:id="123"/>
    </w:p>
    <w:p w:rsidR="008C5A0B" w:rsidRDefault="008C5A0B" w:rsidP="00AA0E94">
      <w:pPr>
        <w:pStyle w:val="Akapitzlist"/>
        <w:numPr>
          <w:ilvl w:val="0"/>
          <w:numId w:val="91"/>
        </w:numPr>
        <w:jc w:val="both"/>
      </w:pPr>
      <w:r>
        <w:t>Bezrobotni rejestrujący się:</w:t>
      </w:r>
      <w:r w:rsidR="001C634B">
        <w:t xml:space="preserve"> </w:t>
      </w:r>
      <w:r w:rsidR="00A31CF0">
        <w:t>rok 20</w:t>
      </w:r>
      <w:r w:rsidR="00AA7511">
        <w:t>20</w:t>
      </w:r>
      <w:r w:rsidR="00A31CF0">
        <w:t xml:space="preserve"> – </w:t>
      </w:r>
      <w:r>
        <w:t>6531</w:t>
      </w:r>
      <w:r w:rsidR="00A31CF0">
        <w:t>, rok 20</w:t>
      </w:r>
      <w:r w:rsidR="00AA7511">
        <w:t>21</w:t>
      </w:r>
      <w:r w:rsidR="00A31CF0">
        <w:t xml:space="preserve"> </w:t>
      </w:r>
      <w:r w:rsidR="00646793">
        <w:t>–</w:t>
      </w:r>
      <w:r w:rsidR="00A31CF0">
        <w:t xml:space="preserve"> </w:t>
      </w:r>
      <w:r>
        <w:t>5682</w:t>
      </w:r>
      <w:r w:rsidR="00646793">
        <w:t xml:space="preserve">, </w:t>
      </w:r>
      <w:r w:rsidR="00AA7511">
        <w:t xml:space="preserve">rok 2022 - </w:t>
      </w:r>
      <w:r w:rsidR="00D02CDE">
        <w:t>6321</w:t>
      </w:r>
      <w:r w:rsidR="00AA7511">
        <w:t xml:space="preserve">, </w:t>
      </w:r>
      <w:r w:rsidR="004F4B70">
        <w:t xml:space="preserve">rok 2023 - </w:t>
      </w:r>
      <w:r w:rsidR="00D02CDE">
        <w:t>5956,</w:t>
      </w:r>
      <w:r w:rsidR="00C7728F" w:rsidRPr="00C7728F">
        <w:t xml:space="preserve"> </w:t>
      </w:r>
      <w:r w:rsidR="002F2811">
        <w:t>rok 2024</w:t>
      </w:r>
      <w:r w:rsidR="00C7728F">
        <w:t xml:space="preserve"> – 5414, </w:t>
      </w:r>
      <w:r w:rsidR="00646793">
        <w:t xml:space="preserve">dynamika </w:t>
      </w:r>
      <w:r w:rsidR="00C7728F">
        <w:t>2024/2020</w:t>
      </w:r>
      <w:r w:rsidR="00646793">
        <w:t xml:space="preserve"> w % - </w:t>
      </w:r>
      <w:r w:rsidR="00C7728F">
        <w:t>82,9</w:t>
      </w:r>
    </w:p>
    <w:p w:rsidR="008C5A0B" w:rsidRDefault="008C5A0B" w:rsidP="00AA0E94">
      <w:pPr>
        <w:pStyle w:val="Akapitzlist"/>
        <w:numPr>
          <w:ilvl w:val="1"/>
          <w:numId w:val="91"/>
        </w:numPr>
        <w:jc w:val="both"/>
      </w:pPr>
      <w:r>
        <w:t>po raz pierwszy</w:t>
      </w:r>
      <w:r w:rsidR="00A31CF0">
        <w:t>: rok 20</w:t>
      </w:r>
      <w:r w:rsidR="00AA7511">
        <w:t>20</w:t>
      </w:r>
      <w:r w:rsidR="00A31CF0">
        <w:t xml:space="preserve"> – </w:t>
      </w:r>
      <w:r>
        <w:t>1121</w:t>
      </w:r>
      <w:r w:rsidR="00A31CF0">
        <w:t>, rok 20</w:t>
      </w:r>
      <w:r w:rsidR="00AA7511">
        <w:t>21</w:t>
      </w:r>
      <w:r w:rsidR="00A31CF0">
        <w:t xml:space="preserve"> </w:t>
      </w:r>
      <w:r w:rsidR="00646793">
        <w:t>–</w:t>
      </w:r>
      <w:r w:rsidR="00A31CF0">
        <w:t xml:space="preserve"> </w:t>
      </w:r>
      <w:r>
        <w:t>973</w:t>
      </w:r>
      <w:r w:rsidR="00646793">
        <w:t xml:space="preserve">, </w:t>
      </w:r>
      <w:r w:rsidR="00AA7511">
        <w:t xml:space="preserve">rok 2022 - </w:t>
      </w:r>
      <w:r w:rsidR="00D02CDE">
        <w:t>1330</w:t>
      </w:r>
      <w:r w:rsidR="00AA7511">
        <w:t xml:space="preserve">, </w:t>
      </w:r>
      <w:r w:rsidR="00D02CDE">
        <w:t xml:space="preserve">rok 2023 - 1077, </w:t>
      </w:r>
      <w:r w:rsidR="002F2811">
        <w:t>rok 2024</w:t>
      </w:r>
      <w:r w:rsidR="00C7728F">
        <w:t xml:space="preserve"> – 1028, </w:t>
      </w:r>
      <w:r w:rsidR="00646793">
        <w:t xml:space="preserve">dynamika </w:t>
      </w:r>
      <w:r w:rsidR="00AA7511">
        <w:t>202</w:t>
      </w:r>
      <w:r w:rsidR="00C7728F">
        <w:t>4/2020</w:t>
      </w:r>
      <w:r w:rsidR="00646793">
        <w:t xml:space="preserve"> w % - </w:t>
      </w:r>
      <w:r w:rsidR="00C7728F">
        <w:t>91,7</w:t>
      </w:r>
    </w:p>
    <w:p w:rsidR="008C5A0B" w:rsidRDefault="008C5A0B" w:rsidP="00AA0E94">
      <w:pPr>
        <w:pStyle w:val="Akapitzlist"/>
        <w:numPr>
          <w:ilvl w:val="1"/>
          <w:numId w:val="91"/>
        </w:numPr>
        <w:jc w:val="both"/>
      </w:pPr>
      <w:r>
        <w:t>po raz kolejny</w:t>
      </w:r>
      <w:r w:rsidR="00A31CF0">
        <w:t>: rok 20</w:t>
      </w:r>
      <w:r w:rsidR="00AA7511">
        <w:t>20</w:t>
      </w:r>
      <w:r w:rsidR="00A31CF0">
        <w:t xml:space="preserve"> – </w:t>
      </w:r>
      <w:r>
        <w:t>5410</w:t>
      </w:r>
      <w:r w:rsidR="00A31CF0">
        <w:t>; rok 20</w:t>
      </w:r>
      <w:r w:rsidR="00AA7511">
        <w:t>21</w:t>
      </w:r>
      <w:r w:rsidR="00A31CF0">
        <w:t xml:space="preserve"> </w:t>
      </w:r>
      <w:r w:rsidR="00646793">
        <w:t>–</w:t>
      </w:r>
      <w:r w:rsidR="00A31CF0">
        <w:t xml:space="preserve"> </w:t>
      </w:r>
      <w:r>
        <w:t>4709</w:t>
      </w:r>
      <w:r w:rsidR="00646793">
        <w:t xml:space="preserve">, </w:t>
      </w:r>
      <w:r w:rsidR="00AA7511">
        <w:t xml:space="preserve">rok 2022 - </w:t>
      </w:r>
      <w:r w:rsidR="00D02CDE">
        <w:t>4991</w:t>
      </w:r>
      <w:r w:rsidR="00AA7511">
        <w:t>,</w:t>
      </w:r>
      <w:r w:rsidR="00D02CDE" w:rsidRPr="00D02CDE">
        <w:t xml:space="preserve"> </w:t>
      </w:r>
      <w:r w:rsidR="00D02CDE">
        <w:t>rok 2023 - 4879,</w:t>
      </w:r>
      <w:r w:rsidR="00AA7511">
        <w:t xml:space="preserve"> </w:t>
      </w:r>
      <w:r w:rsidR="002F2811">
        <w:t>rok 2024</w:t>
      </w:r>
      <w:r w:rsidR="00C7728F">
        <w:t xml:space="preserve"> – 4386; </w:t>
      </w:r>
      <w:r w:rsidR="00646793">
        <w:t xml:space="preserve">dynamika </w:t>
      </w:r>
      <w:r w:rsidR="00AA7511">
        <w:t>202</w:t>
      </w:r>
      <w:r w:rsidR="00C7728F">
        <w:t>4/2020</w:t>
      </w:r>
      <w:r w:rsidR="00646793">
        <w:t xml:space="preserve"> w % - </w:t>
      </w:r>
      <w:r w:rsidR="00C7728F">
        <w:t>81,0</w:t>
      </w:r>
    </w:p>
    <w:p w:rsidR="008C5A0B" w:rsidRDefault="008C5A0B" w:rsidP="00AA0E94">
      <w:pPr>
        <w:pStyle w:val="Akapitzlist"/>
        <w:numPr>
          <w:ilvl w:val="0"/>
          <w:numId w:val="91"/>
        </w:numPr>
        <w:jc w:val="both"/>
      </w:pPr>
      <w:r>
        <w:t>Bezrobotni wyłączeni z ewidencji,</w:t>
      </w:r>
    </w:p>
    <w:p w:rsidR="008C5A0B" w:rsidRDefault="008C5A0B" w:rsidP="00AA0E94">
      <w:pPr>
        <w:pStyle w:val="Akapitzlist"/>
        <w:numPr>
          <w:ilvl w:val="1"/>
          <w:numId w:val="91"/>
        </w:numPr>
        <w:jc w:val="both"/>
      </w:pPr>
      <w:r>
        <w:t>w tym z powodu:</w:t>
      </w:r>
      <w:r w:rsidR="00A31CF0">
        <w:t xml:space="preserve"> rok 20</w:t>
      </w:r>
      <w:r w:rsidR="00AA7511">
        <w:t>20</w:t>
      </w:r>
      <w:r w:rsidR="00A31CF0">
        <w:t xml:space="preserve"> – </w:t>
      </w:r>
      <w:r>
        <w:t>5680</w:t>
      </w:r>
      <w:r w:rsidR="00A31CF0">
        <w:t>; rok 20</w:t>
      </w:r>
      <w:r w:rsidR="00AA7511">
        <w:t>21</w:t>
      </w:r>
      <w:r w:rsidR="00A31CF0">
        <w:t xml:space="preserve"> </w:t>
      </w:r>
      <w:r w:rsidR="00646793">
        <w:t>–</w:t>
      </w:r>
      <w:r w:rsidR="00A31CF0">
        <w:t xml:space="preserve"> </w:t>
      </w:r>
      <w:r>
        <w:t>6466</w:t>
      </w:r>
      <w:r w:rsidR="00646793">
        <w:t>,</w:t>
      </w:r>
      <w:r w:rsidR="00AA7511" w:rsidRPr="00AA7511">
        <w:t xml:space="preserve"> </w:t>
      </w:r>
      <w:r w:rsidR="00AA7511">
        <w:t xml:space="preserve">rok 2022 - </w:t>
      </w:r>
      <w:r w:rsidR="00D02CDE">
        <w:t>6527</w:t>
      </w:r>
      <w:r w:rsidR="00AA7511">
        <w:t>,</w:t>
      </w:r>
      <w:r w:rsidR="00646793">
        <w:t xml:space="preserve"> </w:t>
      </w:r>
      <w:r w:rsidR="00D02CDE">
        <w:t xml:space="preserve">rok 2023 - 6018, </w:t>
      </w:r>
      <w:r w:rsidR="002F2811">
        <w:t>rok 2024</w:t>
      </w:r>
      <w:r w:rsidR="00C7728F">
        <w:t xml:space="preserve"> – 5585; </w:t>
      </w:r>
      <w:r w:rsidR="00646793">
        <w:t xml:space="preserve">dynamika </w:t>
      </w:r>
      <w:r w:rsidR="00AA7511">
        <w:t>202</w:t>
      </w:r>
      <w:r w:rsidR="00C7728F">
        <w:t>4/2020</w:t>
      </w:r>
      <w:r w:rsidR="00646793">
        <w:t xml:space="preserve"> w % - </w:t>
      </w:r>
      <w:r w:rsidR="00C7728F">
        <w:t>98,3</w:t>
      </w:r>
    </w:p>
    <w:p w:rsidR="008C5A0B" w:rsidRDefault="008C5A0B" w:rsidP="00AA0E94">
      <w:pPr>
        <w:pStyle w:val="Akapitzlist"/>
        <w:numPr>
          <w:ilvl w:val="1"/>
          <w:numId w:val="91"/>
        </w:numPr>
        <w:jc w:val="both"/>
      </w:pPr>
      <w:r>
        <w:t>podjęcia pracy</w:t>
      </w:r>
      <w:r w:rsidR="00A31CF0">
        <w:t>: rok 20</w:t>
      </w:r>
      <w:r w:rsidR="00AA7511">
        <w:t>20</w:t>
      </w:r>
      <w:r w:rsidR="00A31CF0">
        <w:t xml:space="preserve"> – </w:t>
      </w:r>
      <w:r>
        <w:t>2995</w:t>
      </w:r>
      <w:r w:rsidR="00A31CF0">
        <w:t>, rok 20</w:t>
      </w:r>
      <w:r w:rsidR="00AA7511">
        <w:t>21</w:t>
      </w:r>
      <w:r w:rsidR="00A31CF0">
        <w:t xml:space="preserve"> – </w:t>
      </w:r>
      <w:r>
        <w:t>3119</w:t>
      </w:r>
      <w:r w:rsidR="00646793">
        <w:t xml:space="preserve">, </w:t>
      </w:r>
      <w:r w:rsidR="00AA7511">
        <w:t xml:space="preserve">rok 2022 - </w:t>
      </w:r>
      <w:r w:rsidR="00D02CDE">
        <w:t>2854</w:t>
      </w:r>
      <w:r w:rsidR="00AA7511">
        <w:t xml:space="preserve">, </w:t>
      </w:r>
      <w:r w:rsidR="00D02CDE">
        <w:t xml:space="preserve">rok 2023 - 2859, </w:t>
      </w:r>
      <w:r w:rsidR="002F2811">
        <w:t>rok 2024</w:t>
      </w:r>
      <w:r w:rsidR="00C7728F">
        <w:t xml:space="preserve"> – 2784, </w:t>
      </w:r>
      <w:r w:rsidR="00646793">
        <w:t xml:space="preserve">dynamika </w:t>
      </w:r>
      <w:r w:rsidR="00AA7511">
        <w:t>202</w:t>
      </w:r>
      <w:r w:rsidR="00C7728F">
        <w:t>4/2020</w:t>
      </w:r>
      <w:r w:rsidR="00AA7511">
        <w:t xml:space="preserve"> </w:t>
      </w:r>
      <w:r w:rsidR="00646793">
        <w:t xml:space="preserve">w % - </w:t>
      </w:r>
      <w:r w:rsidR="00C7728F">
        <w:t>92,9</w:t>
      </w:r>
    </w:p>
    <w:p w:rsidR="008C5A0B" w:rsidRDefault="008C5A0B" w:rsidP="00AA0E94">
      <w:pPr>
        <w:pStyle w:val="Akapitzlist"/>
        <w:numPr>
          <w:ilvl w:val="1"/>
          <w:numId w:val="91"/>
        </w:numPr>
        <w:jc w:val="both"/>
      </w:pPr>
      <w:r>
        <w:t>rozpoczęcia szkolenia lub stażu</w:t>
      </w:r>
      <w:r w:rsidR="007409E1">
        <w:t>:  rok 20</w:t>
      </w:r>
      <w:r w:rsidR="00AA7511">
        <w:t>20</w:t>
      </w:r>
      <w:r w:rsidR="007409E1">
        <w:t xml:space="preserve"> – 344, rok 20</w:t>
      </w:r>
      <w:r w:rsidR="00AA7511">
        <w:t>21</w:t>
      </w:r>
      <w:r w:rsidR="007409E1">
        <w:t xml:space="preserve"> </w:t>
      </w:r>
      <w:r w:rsidR="00646793">
        <w:t>–</w:t>
      </w:r>
      <w:r w:rsidR="007409E1">
        <w:t xml:space="preserve"> </w:t>
      </w:r>
      <w:r>
        <w:t>570</w:t>
      </w:r>
      <w:r w:rsidR="00646793">
        <w:t xml:space="preserve">, </w:t>
      </w:r>
      <w:r w:rsidR="00AA7511">
        <w:t xml:space="preserve">rok 2022 - </w:t>
      </w:r>
      <w:r w:rsidR="00D02CDE">
        <w:t>732</w:t>
      </w:r>
      <w:r w:rsidR="00AA7511">
        <w:t xml:space="preserve">, </w:t>
      </w:r>
      <w:r w:rsidR="00D02CDE">
        <w:t xml:space="preserve">rok 2023 - 580, </w:t>
      </w:r>
      <w:r w:rsidR="002F2811">
        <w:t>rok 2024</w:t>
      </w:r>
      <w:r w:rsidR="00C7728F">
        <w:t xml:space="preserve"> – 393, </w:t>
      </w:r>
      <w:r w:rsidR="00646793">
        <w:t xml:space="preserve">dynamika </w:t>
      </w:r>
      <w:r w:rsidR="00AA7511">
        <w:t>202</w:t>
      </w:r>
      <w:r w:rsidR="00C7728F">
        <w:t>4/2020</w:t>
      </w:r>
      <w:r w:rsidR="00646793">
        <w:t xml:space="preserve"> w % - </w:t>
      </w:r>
      <w:r w:rsidR="00C7728F">
        <w:t>114,2</w:t>
      </w:r>
    </w:p>
    <w:p w:rsidR="008C5A0B" w:rsidRDefault="008C5A0B" w:rsidP="00AA0E94">
      <w:pPr>
        <w:pStyle w:val="Akapitzlist"/>
        <w:numPr>
          <w:ilvl w:val="1"/>
          <w:numId w:val="91"/>
        </w:numPr>
        <w:jc w:val="both"/>
      </w:pPr>
      <w:r>
        <w:t>niepotwierdzenia gotowości do pracy</w:t>
      </w:r>
      <w:r w:rsidR="007409E1">
        <w:t>: rok 20</w:t>
      </w:r>
      <w:r w:rsidR="00AA7511">
        <w:t>20</w:t>
      </w:r>
      <w:r w:rsidR="007409E1">
        <w:t xml:space="preserve"> – </w:t>
      </w:r>
      <w:r>
        <w:t>1192</w:t>
      </w:r>
      <w:r w:rsidR="007409E1">
        <w:t>, rok 20</w:t>
      </w:r>
      <w:r w:rsidR="00AA7511">
        <w:t>21</w:t>
      </w:r>
      <w:r w:rsidR="007409E1">
        <w:t xml:space="preserve"> </w:t>
      </w:r>
      <w:r w:rsidR="00646793">
        <w:t>–</w:t>
      </w:r>
      <w:r w:rsidR="007409E1">
        <w:t xml:space="preserve"> </w:t>
      </w:r>
      <w:r>
        <w:t>1495</w:t>
      </w:r>
      <w:r w:rsidR="00646793">
        <w:t xml:space="preserve">, </w:t>
      </w:r>
      <w:r w:rsidR="00AA7511">
        <w:t xml:space="preserve">rok 2022 - </w:t>
      </w:r>
      <w:r w:rsidR="00D02CDE">
        <w:t>1601</w:t>
      </w:r>
      <w:r w:rsidR="00AA7511">
        <w:t xml:space="preserve">, </w:t>
      </w:r>
      <w:r w:rsidR="00D02CDE">
        <w:t xml:space="preserve">rok 2023 - 1459, </w:t>
      </w:r>
      <w:r w:rsidR="00C7728F">
        <w:t xml:space="preserve">rok 2024 – 1458, </w:t>
      </w:r>
      <w:r w:rsidR="00646793">
        <w:t xml:space="preserve">dynamika </w:t>
      </w:r>
      <w:r w:rsidR="00AA7511">
        <w:t>202</w:t>
      </w:r>
      <w:r w:rsidR="00C7728F">
        <w:t>4/2020</w:t>
      </w:r>
      <w:r w:rsidR="00646793">
        <w:t xml:space="preserve"> w % - </w:t>
      </w:r>
      <w:r w:rsidR="00C7728F">
        <w:t>122,3</w:t>
      </w:r>
    </w:p>
    <w:p w:rsidR="008C5A0B" w:rsidRDefault="008C5A0B" w:rsidP="00AA0E94">
      <w:pPr>
        <w:pStyle w:val="Akapitzlist"/>
        <w:numPr>
          <w:ilvl w:val="1"/>
          <w:numId w:val="91"/>
        </w:numPr>
        <w:jc w:val="both"/>
      </w:pPr>
      <w:r>
        <w:t>z innych powodów</w:t>
      </w:r>
      <w:r w:rsidR="007409E1">
        <w:t>: rok 20</w:t>
      </w:r>
      <w:r w:rsidR="00AA7511">
        <w:t>20</w:t>
      </w:r>
      <w:r w:rsidR="007409E1">
        <w:t xml:space="preserve"> – </w:t>
      </w:r>
      <w:r>
        <w:t>11</w:t>
      </w:r>
      <w:r w:rsidR="00D02CDE">
        <w:t>49</w:t>
      </w:r>
      <w:r w:rsidR="007409E1">
        <w:t>, rok 20</w:t>
      </w:r>
      <w:r w:rsidR="00AA7511">
        <w:t>21</w:t>
      </w:r>
      <w:r w:rsidR="007409E1">
        <w:t xml:space="preserve"> </w:t>
      </w:r>
      <w:r w:rsidR="00646793">
        <w:t>–</w:t>
      </w:r>
      <w:r w:rsidR="007409E1">
        <w:t xml:space="preserve"> </w:t>
      </w:r>
      <w:r w:rsidR="00D02CDE">
        <w:t>1282</w:t>
      </w:r>
      <w:r w:rsidR="00646793">
        <w:t xml:space="preserve">, </w:t>
      </w:r>
      <w:r w:rsidR="00AA7511">
        <w:t xml:space="preserve">rok 2022 - </w:t>
      </w:r>
      <w:r w:rsidR="00D02CDE">
        <w:t>1340</w:t>
      </w:r>
      <w:r w:rsidR="00AA7511">
        <w:t xml:space="preserve">, </w:t>
      </w:r>
      <w:r w:rsidR="00D02CDE">
        <w:t xml:space="preserve">rok 2023 - 1120, </w:t>
      </w:r>
      <w:r w:rsidR="00C7728F">
        <w:t xml:space="preserve">rok 2024 – 950, </w:t>
      </w:r>
      <w:r w:rsidR="00646793">
        <w:t xml:space="preserve">dynamika </w:t>
      </w:r>
      <w:r w:rsidR="00AA7511">
        <w:t>202</w:t>
      </w:r>
      <w:r w:rsidR="00C7728F">
        <w:t>4/2020</w:t>
      </w:r>
      <w:r w:rsidR="00646793">
        <w:t xml:space="preserve"> w % -</w:t>
      </w:r>
      <w:r w:rsidR="00AA7511">
        <w:t xml:space="preserve"> </w:t>
      </w:r>
      <w:r w:rsidR="00C7728F">
        <w:t>82,7</w:t>
      </w:r>
    </w:p>
    <w:p w:rsidR="009E167B" w:rsidRDefault="008C5A0B" w:rsidP="006A6E4D">
      <w:pPr>
        <w:jc w:val="both"/>
      </w:pPr>
      <w:r>
        <w:t>Źródło: Opracowanie własne na podstawie Sprawozdań MRPiPS-01 z PUP Bytom</w:t>
      </w:r>
    </w:p>
    <w:p w:rsidR="00D02CDE" w:rsidRPr="00D02CDE" w:rsidRDefault="00322626" w:rsidP="006A6E4D">
      <w:pPr>
        <w:pStyle w:val="Tekstpodstawowy"/>
        <w:spacing w:line="360" w:lineRule="auto"/>
        <w:jc w:val="both"/>
        <w:rPr>
          <w:color w:val="FF0000"/>
          <w:sz w:val="24"/>
        </w:rPr>
      </w:pPr>
      <w:r>
        <w:rPr>
          <w:sz w:val="24"/>
        </w:rPr>
        <w:t>W 202</w:t>
      </w:r>
      <w:r w:rsidR="00961439">
        <w:rPr>
          <w:sz w:val="24"/>
        </w:rPr>
        <w:t>4</w:t>
      </w:r>
      <w:r>
        <w:rPr>
          <w:sz w:val="24"/>
        </w:rPr>
        <w:t xml:space="preserve"> roku</w:t>
      </w:r>
      <w:r w:rsidR="00D02CDE" w:rsidRPr="00D02CDE">
        <w:rPr>
          <w:sz w:val="24"/>
        </w:rPr>
        <w:t xml:space="preserve"> PUP w Bytomiu odnotował informacje od </w:t>
      </w:r>
      <w:r w:rsidR="00961439">
        <w:rPr>
          <w:sz w:val="24"/>
        </w:rPr>
        <w:t>2</w:t>
      </w:r>
      <w:r w:rsidR="00D02CDE" w:rsidRPr="00D02CDE">
        <w:rPr>
          <w:sz w:val="24"/>
        </w:rPr>
        <w:t xml:space="preserve"> zakład</w:t>
      </w:r>
      <w:r w:rsidR="00961439">
        <w:rPr>
          <w:sz w:val="24"/>
        </w:rPr>
        <w:t>ów</w:t>
      </w:r>
      <w:r w:rsidR="00D02CDE" w:rsidRPr="00D02CDE">
        <w:rPr>
          <w:sz w:val="24"/>
        </w:rPr>
        <w:t xml:space="preserve"> pracy o zamiarze dokonania zwolnień grupowych z przyczyn niedotyczących pracowników.</w:t>
      </w:r>
    </w:p>
    <w:p w:rsidR="00322626" w:rsidRDefault="00322626" w:rsidP="006A6E4D">
      <w:pPr>
        <w:pStyle w:val="Legenda"/>
        <w:jc w:val="both"/>
      </w:pPr>
    </w:p>
    <w:p w:rsidR="00AE39D1" w:rsidRDefault="003D2521" w:rsidP="003D2521">
      <w:pPr>
        <w:pStyle w:val="Legenda"/>
        <w:jc w:val="both"/>
      </w:pPr>
      <w:r>
        <w:br w:type="column"/>
      </w:r>
      <w:bookmarkStart w:id="124" w:name="_Toc200367815"/>
      <w:r w:rsidR="008A0D2C">
        <w:lastRenderedPageBreak/>
        <w:t xml:space="preserve">Wykres </w:t>
      </w:r>
      <w:fldSimple w:instr=" SEQ Wykres \* ARABIC ">
        <w:r w:rsidR="00EF7303">
          <w:rPr>
            <w:noProof/>
          </w:rPr>
          <w:t>20</w:t>
        </w:r>
      </w:fldSimple>
      <w:r w:rsidR="008A0D2C">
        <w:t>:</w:t>
      </w:r>
      <w:r w:rsidR="00DA691E">
        <w:t xml:space="preserve"> </w:t>
      </w:r>
      <w:r w:rsidR="00AE39D1">
        <w:t>Średnioroczny współczynnik pł</w:t>
      </w:r>
      <w:r w:rsidR="00961439">
        <w:t>ynności rynku pracy w latach 2020</w:t>
      </w:r>
      <w:r w:rsidR="00AE39D1">
        <w:t>-202</w:t>
      </w:r>
      <w:r w:rsidR="00961439">
        <w:t>4</w:t>
      </w:r>
      <w:bookmarkEnd w:id="124"/>
    </w:p>
    <w:p w:rsidR="00AE39D1" w:rsidRDefault="00AE39D1" w:rsidP="006A6E4D">
      <w:pPr>
        <w:jc w:val="both"/>
      </w:pPr>
      <w:r>
        <w:t xml:space="preserve">2020 rok – 45,8%, 2021 rok – </w:t>
      </w:r>
      <w:r w:rsidR="00620C9E">
        <w:t>54,8</w:t>
      </w:r>
      <w:r>
        <w:t>%</w:t>
      </w:r>
      <w:r w:rsidR="0056575D">
        <w:t xml:space="preserve">, 2022 rok </w:t>
      </w:r>
      <w:r w:rsidR="0072040C">
        <w:t>–</w:t>
      </w:r>
      <w:r w:rsidR="0056575D">
        <w:t xml:space="preserve"> </w:t>
      </w:r>
      <w:r w:rsidR="0072040C">
        <w:t>45,2%</w:t>
      </w:r>
      <w:r w:rsidR="00D02CDE">
        <w:t>, 2023 rok – 48,0%,</w:t>
      </w:r>
      <w:r w:rsidR="00961439">
        <w:t xml:space="preserve"> 2024 rok – 51,4%,</w:t>
      </w:r>
    </w:p>
    <w:p w:rsidR="00AE39D1" w:rsidRDefault="00AE39D1" w:rsidP="006A6E4D">
      <w:pPr>
        <w:jc w:val="both"/>
      </w:pPr>
      <w:r>
        <w:t>Źródło: opracowanie własne na podstawie sprawozdań o rynku pracy MRPiPS-01 z Powiatowego Urzędu Pracy w Bytomiu</w:t>
      </w:r>
    </w:p>
    <w:p w:rsidR="00EF7303" w:rsidRPr="00AE271E" w:rsidRDefault="00EF7303" w:rsidP="00EF7303">
      <w:pPr>
        <w:jc w:val="both"/>
      </w:pPr>
      <w:r w:rsidRPr="00AE271E">
        <w:t>Średnioroczny współczynnik płynności rynku pracy, liczony jako procentowy stosunek liczby bezrobotnych podejmujących pracę do liczby nowo rejestrowanych bezrobotnych, będący ważnym miernikiem szans osób bezrobotnych na uzyskanie zatrudnienia, w 2024 r</w:t>
      </w:r>
      <w:r>
        <w:t>oku</w:t>
      </w:r>
      <w:r w:rsidRPr="00AE271E">
        <w:t xml:space="preserve"> wyniósł 51,4% i zwiększył się w stosunku do 2023 r</w:t>
      </w:r>
      <w:r>
        <w:t>oku</w:t>
      </w:r>
      <w:r w:rsidRPr="00AE271E">
        <w:t xml:space="preserve"> o 3,4 punku procentowego. W porównaniu do 2020 roku uległ on także zwiększeniu o 5,6 punktu procentowego. </w:t>
      </w:r>
    </w:p>
    <w:p w:rsidR="00FA1ED9" w:rsidRDefault="00FA1ED9" w:rsidP="006A6E4D">
      <w:pPr>
        <w:jc w:val="both"/>
      </w:pPr>
      <w:r>
        <w:t>Porównanie struktur</w:t>
      </w:r>
      <w:r w:rsidR="0072040C">
        <w:t>y</w:t>
      </w:r>
      <w:r>
        <w:t xml:space="preserve"> wiekowej zbiorowości bezrobotnych w Bytomiu dla lat 20</w:t>
      </w:r>
      <w:r w:rsidR="00961439">
        <w:t>20</w:t>
      </w:r>
      <w:r>
        <w:t xml:space="preserve"> </w:t>
      </w:r>
      <w:r>
        <w:br/>
        <w:t>i 202</w:t>
      </w:r>
      <w:r w:rsidR="00961439">
        <w:t>4</w:t>
      </w:r>
      <w:r>
        <w:t xml:space="preserve"> przedstawia się następująco:</w:t>
      </w:r>
    </w:p>
    <w:p w:rsidR="00FA1ED9" w:rsidRDefault="00961439" w:rsidP="00AA0E94">
      <w:pPr>
        <w:pStyle w:val="Akapitzlist"/>
        <w:numPr>
          <w:ilvl w:val="0"/>
          <w:numId w:val="82"/>
        </w:numPr>
        <w:jc w:val="both"/>
      </w:pPr>
      <w:r>
        <w:t>do 24 lat: 2020</w:t>
      </w:r>
      <w:r w:rsidR="00FA1ED9">
        <w:t xml:space="preserve"> rok </w:t>
      </w:r>
      <w:r>
        <w:t>9,7</w:t>
      </w:r>
      <w:r w:rsidR="00FA1ED9">
        <w:t>%, 202</w:t>
      </w:r>
      <w:r>
        <w:t>4</w:t>
      </w:r>
      <w:r w:rsidR="00FA1ED9">
        <w:t xml:space="preserve"> rok </w:t>
      </w:r>
      <w:r>
        <w:t>8,9</w:t>
      </w:r>
      <w:r w:rsidR="00FA1ED9">
        <w:t>%</w:t>
      </w:r>
    </w:p>
    <w:p w:rsidR="00FA1ED9" w:rsidRDefault="00961439" w:rsidP="00AA0E94">
      <w:pPr>
        <w:pStyle w:val="Akapitzlist"/>
        <w:numPr>
          <w:ilvl w:val="0"/>
          <w:numId w:val="82"/>
        </w:numPr>
        <w:jc w:val="both"/>
      </w:pPr>
      <w:r>
        <w:t>25 – 34 lat: 2020</w:t>
      </w:r>
      <w:r w:rsidR="00FA1ED9">
        <w:t xml:space="preserve"> rok </w:t>
      </w:r>
      <w:r w:rsidR="00D02CDE">
        <w:t>26,</w:t>
      </w:r>
      <w:r>
        <w:t>2</w:t>
      </w:r>
      <w:r w:rsidR="00FA1ED9">
        <w:t>%, 202</w:t>
      </w:r>
      <w:r>
        <w:t>4</w:t>
      </w:r>
      <w:r w:rsidR="001A6367">
        <w:t xml:space="preserve"> rok </w:t>
      </w:r>
      <w:r w:rsidR="00D02CDE">
        <w:t>22,</w:t>
      </w:r>
      <w:r>
        <w:t>3</w:t>
      </w:r>
      <w:r w:rsidR="00FA1ED9">
        <w:t>%</w:t>
      </w:r>
    </w:p>
    <w:p w:rsidR="00FA1ED9" w:rsidRDefault="00961439" w:rsidP="00AA0E94">
      <w:pPr>
        <w:pStyle w:val="Akapitzlist"/>
        <w:numPr>
          <w:ilvl w:val="0"/>
          <w:numId w:val="82"/>
        </w:numPr>
        <w:jc w:val="both"/>
      </w:pPr>
      <w:r>
        <w:t>35 – 44 lat: 2020</w:t>
      </w:r>
      <w:r w:rsidR="001A6367">
        <w:t xml:space="preserve"> rok </w:t>
      </w:r>
      <w:r w:rsidR="00D02CDE">
        <w:t>26,</w:t>
      </w:r>
      <w:r>
        <w:t>1</w:t>
      </w:r>
      <w:r w:rsidR="00B05F4B">
        <w:t>%, 202</w:t>
      </w:r>
      <w:r>
        <w:t>4</w:t>
      </w:r>
      <w:r w:rsidR="001A6367">
        <w:t xml:space="preserve"> rok 2</w:t>
      </w:r>
      <w:r w:rsidR="0072040C">
        <w:t>6</w:t>
      </w:r>
      <w:r w:rsidR="001A6367">
        <w:t>,</w:t>
      </w:r>
      <w:r>
        <w:t>8</w:t>
      </w:r>
      <w:r w:rsidR="00FA1ED9">
        <w:t>%</w:t>
      </w:r>
    </w:p>
    <w:p w:rsidR="00FA1ED9" w:rsidRDefault="00961439" w:rsidP="00AA0E94">
      <w:pPr>
        <w:pStyle w:val="Akapitzlist"/>
        <w:numPr>
          <w:ilvl w:val="0"/>
          <w:numId w:val="82"/>
        </w:numPr>
        <w:jc w:val="both"/>
      </w:pPr>
      <w:r>
        <w:t>45 – 54 lat: 2020</w:t>
      </w:r>
      <w:r w:rsidR="001A6367">
        <w:t xml:space="preserve"> rok </w:t>
      </w:r>
      <w:r>
        <w:t>20,1</w:t>
      </w:r>
      <w:r w:rsidR="00B05F4B">
        <w:t>%, 202</w:t>
      </w:r>
      <w:r>
        <w:t>4</w:t>
      </w:r>
      <w:r w:rsidR="001A6367">
        <w:t xml:space="preserve"> rok </w:t>
      </w:r>
      <w:r w:rsidR="00D02CDE">
        <w:t>23,</w:t>
      </w:r>
      <w:r>
        <w:t>4</w:t>
      </w:r>
      <w:r w:rsidR="00FA1ED9">
        <w:t>%</w:t>
      </w:r>
    </w:p>
    <w:p w:rsidR="00FA1ED9" w:rsidRDefault="00961439" w:rsidP="00AA0E94">
      <w:pPr>
        <w:pStyle w:val="Akapitzlist"/>
        <w:numPr>
          <w:ilvl w:val="0"/>
          <w:numId w:val="82"/>
        </w:numPr>
        <w:jc w:val="both"/>
      </w:pPr>
      <w:r>
        <w:t>55 – 59 lat: 2020</w:t>
      </w:r>
      <w:r w:rsidR="001A6367">
        <w:t xml:space="preserve"> rok </w:t>
      </w:r>
      <w:r w:rsidR="00D02CDE">
        <w:t>11,</w:t>
      </w:r>
      <w:r>
        <w:t>2</w:t>
      </w:r>
      <w:r w:rsidR="00B05F4B">
        <w:t>%, 202</w:t>
      </w:r>
      <w:r>
        <w:t>4</w:t>
      </w:r>
      <w:r w:rsidR="001A6367">
        <w:t xml:space="preserve"> rok </w:t>
      </w:r>
      <w:r w:rsidR="0072040C">
        <w:t>11,</w:t>
      </w:r>
      <w:r>
        <w:t>8</w:t>
      </w:r>
      <w:r w:rsidR="00FA1ED9">
        <w:t>%</w:t>
      </w:r>
    </w:p>
    <w:p w:rsidR="00FA1ED9" w:rsidRDefault="00961439" w:rsidP="00AA0E94">
      <w:pPr>
        <w:pStyle w:val="Akapitzlist"/>
        <w:numPr>
          <w:ilvl w:val="0"/>
          <w:numId w:val="82"/>
        </w:numPr>
        <w:jc w:val="both"/>
      </w:pPr>
      <w:r>
        <w:t>60 lat i więcej: 2020</w:t>
      </w:r>
      <w:r w:rsidR="001A6367">
        <w:t xml:space="preserve"> rok </w:t>
      </w:r>
      <w:r>
        <w:t>6,7</w:t>
      </w:r>
      <w:r w:rsidR="00B05F4B">
        <w:t>%, 202</w:t>
      </w:r>
      <w:r>
        <w:t>4</w:t>
      </w:r>
      <w:r w:rsidR="001A6367">
        <w:t xml:space="preserve"> rok </w:t>
      </w:r>
      <w:r>
        <w:t>6,9</w:t>
      </w:r>
      <w:r w:rsidR="00FA1ED9">
        <w:t>%.</w:t>
      </w:r>
    </w:p>
    <w:p w:rsidR="00961439" w:rsidRPr="00C141E0" w:rsidRDefault="00961439" w:rsidP="00961439">
      <w:pPr>
        <w:jc w:val="both"/>
      </w:pPr>
      <w:r w:rsidRPr="0039123A">
        <w:t>Porównując rok 2020 i</w:t>
      </w:r>
      <w:r>
        <w:t xml:space="preserve"> </w:t>
      </w:r>
      <w:r w:rsidRPr="0039123A">
        <w:t>2024, można zauważyć, iż w strukturze bytomskich bezrobotny</w:t>
      </w:r>
      <w:r>
        <w:t xml:space="preserve">ch w kategorii wieku zwiększył </w:t>
      </w:r>
      <w:r w:rsidRPr="0039123A">
        <w:t>się udział bezrobotnych w przedzia</w:t>
      </w:r>
      <w:r>
        <w:t xml:space="preserve">le wiekowym 60 lat i więcej o </w:t>
      </w:r>
      <w:r w:rsidRPr="0039123A">
        <w:t>0,2</w:t>
      </w:r>
      <w:r>
        <w:t xml:space="preserve"> </w:t>
      </w:r>
      <w:r w:rsidRPr="0039123A">
        <w:t>punktu procentowego, w przedziale od 55 do 59 lat – o 0,6 punktu procentowego, w</w:t>
      </w:r>
      <w:r>
        <w:t xml:space="preserve"> </w:t>
      </w:r>
      <w:r w:rsidRPr="0039123A">
        <w:t>przedziale od 45 do</w:t>
      </w:r>
      <w:r>
        <w:t xml:space="preserve"> </w:t>
      </w:r>
      <w:r w:rsidRPr="0039123A">
        <w:t>54 lat o 3,3 punktu procentowego, w</w:t>
      </w:r>
      <w:r>
        <w:t> </w:t>
      </w:r>
      <w:r w:rsidRPr="0039123A">
        <w:t>przedziale od 35 do 45 lat o 0,7 punktu procentowego.</w:t>
      </w:r>
      <w:r>
        <w:t xml:space="preserve"> W </w:t>
      </w:r>
      <w:r w:rsidRPr="0039123A">
        <w:t>przedziale wiekowym do 24 lat nastąpił spadek o 0,8 punktu procentowego od 25 do 34 lat nastąpił spadek o 3,9 punku procentowego.</w:t>
      </w:r>
      <w:r w:rsidR="00706C13">
        <w:t xml:space="preserve"> </w:t>
      </w:r>
      <w:r w:rsidRPr="0039123A">
        <w:t>Największą grupę bezrobotnych w 2024 roku stanowiły osoby</w:t>
      </w:r>
      <w:r>
        <w:t xml:space="preserve"> </w:t>
      </w:r>
      <w:r w:rsidRPr="0039123A">
        <w:t>reprezentujące przedział wiekowy od</w:t>
      </w:r>
      <w:r>
        <w:t xml:space="preserve"> 35 </w:t>
      </w:r>
      <w:r w:rsidRPr="0039123A">
        <w:t>do 44 lat.</w:t>
      </w:r>
    </w:p>
    <w:p w:rsidR="00D02CDE" w:rsidRDefault="00D02CDE" w:rsidP="006A6E4D">
      <w:pPr>
        <w:jc w:val="both"/>
      </w:pPr>
    </w:p>
    <w:p w:rsidR="00A82AD5" w:rsidRDefault="008A0D2C" w:rsidP="006A6E4D">
      <w:pPr>
        <w:jc w:val="both"/>
      </w:pPr>
      <w:r>
        <w:br w:type="column"/>
      </w:r>
      <w:r w:rsidR="00A82AD5">
        <w:lastRenderedPageBreak/>
        <w:t>Bezrobotni według poziomu wykształcenia:</w:t>
      </w:r>
    </w:p>
    <w:p w:rsidR="00A82AD5" w:rsidRDefault="00961439" w:rsidP="00AA0E94">
      <w:pPr>
        <w:pStyle w:val="Akapitzlist"/>
        <w:numPr>
          <w:ilvl w:val="0"/>
          <w:numId w:val="82"/>
        </w:numPr>
        <w:jc w:val="both"/>
      </w:pPr>
      <w:r>
        <w:t>wyższe: 2020</w:t>
      </w:r>
      <w:r w:rsidR="00A82AD5">
        <w:t xml:space="preserve"> rok </w:t>
      </w:r>
      <w:r>
        <w:t>7,8</w:t>
      </w:r>
      <w:r w:rsidR="00A82AD5">
        <w:t>%, 202</w:t>
      </w:r>
      <w:r>
        <w:t>4</w:t>
      </w:r>
      <w:r w:rsidR="007265F5">
        <w:t xml:space="preserve"> rok </w:t>
      </w:r>
      <w:r w:rsidR="00320625">
        <w:t>8</w:t>
      </w:r>
      <w:r w:rsidR="007265F5">
        <w:t>,</w:t>
      </w:r>
      <w:r>
        <w:t>5</w:t>
      </w:r>
      <w:r w:rsidR="00A82AD5">
        <w:t>%</w:t>
      </w:r>
    </w:p>
    <w:p w:rsidR="00A82AD5" w:rsidRDefault="00A82AD5" w:rsidP="00AA0E94">
      <w:pPr>
        <w:pStyle w:val="Akapitzlist"/>
        <w:numPr>
          <w:ilvl w:val="0"/>
          <w:numId w:val="82"/>
        </w:numPr>
        <w:jc w:val="both"/>
      </w:pPr>
      <w:r>
        <w:t>p</w:t>
      </w:r>
      <w:r w:rsidR="00961439">
        <w:t>olicealne, średnie zawodowe: 2020</w:t>
      </w:r>
      <w:r>
        <w:t xml:space="preserve"> rok </w:t>
      </w:r>
      <w:r w:rsidR="00961439">
        <w:t>19,2</w:t>
      </w:r>
      <w:r>
        <w:t>%, 202</w:t>
      </w:r>
      <w:r w:rsidR="00961439">
        <w:t>4</w:t>
      </w:r>
      <w:r w:rsidR="007265F5">
        <w:t xml:space="preserve"> rok </w:t>
      </w:r>
      <w:r w:rsidR="00961439">
        <w:t>19,0</w:t>
      </w:r>
      <w:r>
        <w:t>%</w:t>
      </w:r>
    </w:p>
    <w:p w:rsidR="00A82AD5" w:rsidRDefault="00961439" w:rsidP="00AA0E94">
      <w:pPr>
        <w:pStyle w:val="Akapitzlist"/>
        <w:numPr>
          <w:ilvl w:val="0"/>
          <w:numId w:val="82"/>
        </w:numPr>
        <w:jc w:val="both"/>
      </w:pPr>
      <w:r>
        <w:t>średnie ogólnokształcące: 2020</w:t>
      </w:r>
      <w:r w:rsidR="007265F5">
        <w:t xml:space="preserve"> rok </w:t>
      </w:r>
      <w:r w:rsidR="00320625">
        <w:t>9,</w:t>
      </w:r>
      <w:r>
        <w:t>8</w:t>
      </w:r>
      <w:r w:rsidR="00A82AD5">
        <w:t>%, 202</w:t>
      </w:r>
      <w:r>
        <w:t>4</w:t>
      </w:r>
      <w:r w:rsidR="007265F5">
        <w:t xml:space="preserve"> rok </w:t>
      </w:r>
      <w:r>
        <w:t>10,7</w:t>
      </w:r>
      <w:r w:rsidR="00A82AD5">
        <w:t>%</w:t>
      </w:r>
    </w:p>
    <w:p w:rsidR="00A82AD5" w:rsidRDefault="00961439" w:rsidP="00AA0E94">
      <w:pPr>
        <w:pStyle w:val="Akapitzlist"/>
        <w:numPr>
          <w:ilvl w:val="0"/>
          <w:numId w:val="82"/>
        </w:numPr>
        <w:jc w:val="both"/>
      </w:pPr>
      <w:r>
        <w:t>zasadnicze zawodowe: 2020</w:t>
      </w:r>
      <w:r w:rsidR="007265F5">
        <w:t xml:space="preserve"> rok </w:t>
      </w:r>
      <w:r>
        <w:t>24,6</w:t>
      </w:r>
      <w:r w:rsidR="00A82AD5">
        <w:t>%, 202</w:t>
      </w:r>
      <w:r>
        <w:t>4</w:t>
      </w:r>
      <w:r w:rsidR="007265F5">
        <w:t xml:space="preserve"> rok 24,</w:t>
      </w:r>
      <w:r>
        <w:t>9</w:t>
      </w:r>
      <w:r w:rsidR="00A82AD5">
        <w:t>%</w:t>
      </w:r>
    </w:p>
    <w:p w:rsidR="00907434" w:rsidRDefault="00961439" w:rsidP="00AA0E94">
      <w:pPr>
        <w:pStyle w:val="Akapitzlist"/>
        <w:numPr>
          <w:ilvl w:val="0"/>
          <w:numId w:val="82"/>
        </w:numPr>
        <w:jc w:val="both"/>
      </w:pPr>
      <w:r>
        <w:t>gimnazjalne i poniżej: 2020</w:t>
      </w:r>
      <w:r w:rsidR="007265F5">
        <w:t xml:space="preserve"> rok </w:t>
      </w:r>
      <w:r>
        <w:t>38,6</w:t>
      </w:r>
      <w:r w:rsidR="00A82AD5">
        <w:t>%, 202</w:t>
      </w:r>
      <w:r>
        <w:t>4</w:t>
      </w:r>
      <w:r w:rsidR="007265F5">
        <w:t xml:space="preserve"> rok </w:t>
      </w:r>
      <w:r>
        <w:t>36,8</w:t>
      </w:r>
      <w:r w:rsidR="00A82AD5">
        <w:t>%.</w:t>
      </w:r>
    </w:p>
    <w:p w:rsidR="00961439" w:rsidRPr="00961439" w:rsidRDefault="00961439" w:rsidP="00961439">
      <w:pPr>
        <w:pStyle w:val="Tekstpodstawowy3"/>
        <w:spacing w:before="0" w:after="0"/>
        <w:jc w:val="both"/>
        <w:rPr>
          <w:rFonts w:cs="Arial"/>
          <w:sz w:val="24"/>
          <w:szCs w:val="24"/>
        </w:rPr>
      </w:pPr>
      <w:r>
        <w:rPr>
          <w:rFonts w:cs="Arial"/>
          <w:sz w:val="24"/>
          <w:szCs w:val="24"/>
        </w:rPr>
        <w:t>W 2024 roku</w:t>
      </w:r>
      <w:r w:rsidRPr="00961439">
        <w:rPr>
          <w:rFonts w:cs="Arial"/>
          <w:sz w:val="24"/>
          <w:szCs w:val="24"/>
        </w:rPr>
        <w:t>, podobnie jak w roku 2020, najliczniejszą grupę wśród bezrobotnych stanowiły osoby z wykształceniem gimnazjalnym i poniżej. Udział tych osób w okresie 5 lat zmalał o 1,8 punktu procentowego. Drugą pod względem wielkości udziału grupę stanowili bezrobotni z wykształceniem zasadniczym zawodowym, których udział</w:t>
      </w:r>
      <w:r>
        <w:rPr>
          <w:rFonts w:cs="Arial"/>
          <w:sz w:val="24"/>
          <w:szCs w:val="24"/>
        </w:rPr>
        <w:t xml:space="preserve"> wzrósł z 24,6% w 2020 roku</w:t>
      </w:r>
      <w:r w:rsidRPr="00961439">
        <w:rPr>
          <w:rFonts w:cs="Arial"/>
          <w:sz w:val="24"/>
          <w:szCs w:val="24"/>
        </w:rPr>
        <w:t xml:space="preserve"> do 24,9% w roku 2024.</w:t>
      </w:r>
    </w:p>
    <w:p w:rsidR="008D6744" w:rsidRDefault="008D6744" w:rsidP="006A6E4D">
      <w:pPr>
        <w:jc w:val="both"/>
      </w:pPr>
      <w:r>
        <w:t>Bezrobotni według czasu pozostawania bez pracy:</w:t>
      </w:r>
    </w:p>
    <w:p w:rsidR="008D6744" w:rsidRDefault="008D6744" w:rsidP="00AA0E94">
      <w:pPr>
        <w:pStyle w:val="Akapitzlist"/>
        <w:numPr>
          <w:ilvl w:val="0"/>
          <w:numId w:val="82"/>
        </w:numPr>
        <w:jc w:val="both"/>
      </w:pPr>
      <w:r>
        <w:t xml:space="preserve">do 6 miesięcy: </w:t>
      </w:r>
      <w:r w:rsidR="00961439">
        <w:t>2020</w:t>
      </w:r>
      <w:r>
        <w:t xml:space="preserve"> rok </w:t>
      </w:r>
      <w:r w:rsidR="00961439">
        <w:t>41,9</w:t>
      </w:r>
      <w:r>
        <w:t>%, 202</w:t>
      </w:r>
      <w:r w:rsidR="00961439">
        <w:t>4</w:t>
      </w:r>
      <w:r>
        <w:t xml:space="preserve"> rok </w:t>
      </w:r>
      <w:r w:rsidR="00961439">
        <w:t>44,</w:t>
      </w:r>
      <w:r w:rsidR="00320625">
        <w:t>2</w:t>
      </w:r>
      <w:r>
        <w:t>%</w:t>
      </w:r>
    </w:p>
    <w:p w:rsidR="008D6744" w:rsidRDefault="00961439" w:rsidP="00AA0E94">
      <w:pPr>
        <w:pStyle w:val="Akapitzlist"/>
        <w:numPr>
          <w:ilvl w:val="0"/>
          <w:numId w:val="82"/>
        </w:numPr>
        <w:jc w:val="both"/>
      </w:pPr>
      <w:r>
        <w:t>od 6 do 12 miesięcy: 2020</w:t>
      </w:r>
      <w:r w:rsidR="008D6744">
        <w:t xml:space="preserve"> rok </w:t>
      </w:r>
      <w:r>
        <w:t>21,8</w:t>
      </w:r>
      <w:r w:rsidR="008D6744">
        <w:t>%, 202</w:t>
      </w:r>
      <w:r>
        <w:t>4</w:t>
      </w:r>
      <w:r w:rsidR="008D6744">
        <w:t xml:space="preserve"> rok </w:t>
      </w:r>
      <w:r>
        <w:t>17,7</w:t>
      </w:r>
      <w:r w:rsidR="008D6744">
        <w:t>%</w:t>
      </w:r>
    </w:p>
    <w:p w:rsidR="008D6744" w:rsidRDefault="00961439" w:rsidP="00AA0E94">
      <w:pPr>
        <w:pStyle w:val="Akapitzlist"/>
        <w:numPr>
          <w:ilvl w:val="0"/>
          <w:numId w:val="82"/>
        </w:numPr>
        <w:jc w:val="both"/>
      </w:pPr>
      <w:r>
        <w:t>od 12 do 24 miesięcy: 2020</w:t>
      </w:r>
      <w:r w:rsidR="008D6744">
        <w:t xml:space="preserve"> rok </w:t>
      </w:r>
      <w:r>
        <w:t>19,6</w:t>
      </w:r>
      <w:r w:rsidR="008D6744">
        <w:t>%, 202</w:t>
      </w:r>
      <w:r>
        <w:t>4</w:t>
      </w:r>
      <w:r w:rsidR="00A05C4C">
        <w:t xml:space="preserve"> rok </w:t>
      </w:r>
      <w:r>
        <w:t>18,4</w:t>
      </w:r>
      <w:r w:rsidR="008D6744">
        <w:t>%</w:t>
      </w:r>
    </w:p>
    <w:p w:rsidR="008D6744" w:rsidRDefault="00961439" w:rsidP="00AA0E94">
      <w:pPr>
        <w:pStyle w:val="Akapitzlist"/>
        <w:numPr>
          <w:ilvl w:val="0"/>
          <w:numId w:val="82"/>
        </w:numPr>
        <w:jc w:val="both"/>
      </w:pPr>
      <w:r>
        <w:t>powyżej 24 miesięcy: 2020</w:t>
      </w:r>
      <w:r w:rsidR="00A05C4C">
        <w:t xml:space="preserve"> rok </w:t>
      </w:r>
      <w:r>
        <w:t>16,7</w:t>
      </w:r>
      <w:r w:rsidR="008D6744">
        <w:t>%, 202</w:t>
      </w:r>
      <w:r>
        <w:t>4</w:t>
      </w:r>
      <w:r w:rsidR="00A05C4C">
        <w:t xml:space="preserve"> rok </w:t>
      </w:r>
      <w:r w:rsidR="00320625">
        <w:t>1</w:t>
      </w:r>
      <w:r>
        <w:t>9</w:t>
      </w:r>
      <w:r w:rsidR="00320625">
        <w:t>,7</w:t>
      </w:r>
      <w:r w:rsidR="008D6744">
        <w:t>%.</w:t>
      </w:r>
    </w:p>
    <w:p w:rsidR="00E023E1" w:rsidRDefault="00E023E1" w:rsidP="00E023E1">
      <w:pPr>
        <w:pStyle w:val="Tekstpodstawowywcity"/>
        <w:ind w:left="0"/>
        <w:jc w:val="both"/>
        <w:rPr>
          <w:rFonts w:cs="Arial"/>
          <w:szCs w:val="20"/>
        </w:rPr>
      </w:pPr>
      <w:r w:rsidRPr="0039123A">
        <w:rPr>
          <w:rFonts w:cs="Arial"/>
          <w:szCs w:val="20"/>
        </w:rPr>
        <w:t>Udział osób pozostających bez pracy do 6 miesięcy</w:t>
      </w:r>
      <w:r>
        <w:rPr>
          <w:rFonts w:cs="Arial"/>
          <w:szCs w:val="20"/>
        </w:rPr>
        <w:t xml:space="preserve"> zwiększył się z 41,9% w 2020 roku</w:t>
      </w:r>
      <w:r w:rsidRPr="0039123A">
        <w:rPr>
          <w:rFonts w:cs="Arial"/>
          <w:szCs w:val="20"/>
        </w:rPr>
        <w:t xml:space="preserve"> do  44,2% w 2024 r</w:t>
      </w:r>
      <w:r>
        <w:rPr>
          <w:rFonts w:cs="Arial"/>
          <w:szCs w:val="20"/>
        </w:rPr>
        <w:t>oku</w:t>
      </w:r>
      <w:r w:rsidRPr="0039123A">
        <w:rPr>
          <w:rFonts w:cs="Arial"/>
          <w:szCs w:val="20"/>
        </w:rPr>
        <w:t>. Udział osób długotrwale bezrobotnych, pozostających bez pracy powyż</w:t>
      </w:r>
      <w:r>
        <w:rPr>
          <w:rFonts w:cs="Arial"/>
          <w:szCs w:val="20"/>
        </w:rPr>
        <w:t>ej 24 miesięcy wzrósł z 16,7% w </w:t>
      </w:r>
      <w:r w:rsidRPr="0039123A">
        <w:rPr>
          <w:rFonts w:cs="Arial"/>
          <w:szCs w:val="20"/>
        </w:rPr>
        <w:t>2020 r</w:t>
      </w:r>
      <w:r>
        <w:rPr>
          <w:rFonts w:cs="Arial"/>
          <w:szCs w:val="20"/>
        </w:rPr>
        <w:t>oku</w:t>
      </w:r>
      <w:r w:rsidRPr="0039123A">
        <w:rPr>
          <w:rFonts w:cs="Arial"/>
          <w:szCs w:val="20"/>
        </w:rPr>
        <w:t xml:space="preserve"> do 19,7% w roku 2024. Największą grupę bezrobotnych reprezentują osoby pozostające bez pracy do 6 miesięcy. </w:t>
      </w:r>
    </w:p>
    <w:p w:rsidR="00E023E1" w:rsidRPr="00E023E1" w:rsidRDefault="00E023E1" w:rsidP="00E023E1">
      <w:pPr>
        <w:pStyle w:val="Tekstpodstawowywcity"/>
        <w:ind w:left="0"/>
        <w:rPr>
          <w:rFonts w:cs="Arial"/>
          <w:szCs w:val="24"/>
        </w:rPr>
      </w:pPr>
      <w:r>
        <w:rPr>
          <w:rFonts w:cs="Arial"/>
          <w:szCs w:val="24"/>
        </w:rPr>
        <w:t>W 2024 roku</w:t>
      </w:r>
      <w:r w:rsidRPr="00E023E1">
        <w:rPr>
          <w:rFonts w:cs="Arial"/>
          <w:szCs w:val="24"/>
        </w:rPr>
        <w:t xml:space="preserve"> do PUP </w:t>
      </w:r>
      <w:r>
        <w:rPr>
          <w:rFonts w:cs="Arial"/>
          <w:szCs w:val="24"/>
        </w:rPr>
        <w:t>w Bytomiu zgłoszonych zostało 4</w:t>
      </w:r>
      <w:r w:rsidRPr="00E023E1">
        <w:rPr>
          <w:rFonts w:cs="Arial"/>
          <w:szCs w:val="24"/>
        </w:rPr>
        <w:t>218 miejsc pracy.</w:t>
      </w:r>
    </w:p>
    <w:p w:rsidR="00E931B0" w:rsidRDefault="00E931B0" w:rsidP="006A6E4D">
      <w:pPr>
        <w:jc w:val="both"/>
      </w:pPr>
      <w:r>
        <w:t>Zgodnie z „Barometrem zawodów”  zapotrzebowanie na pracowników w 202</w:t>
      </w:r>
      <w:r w:rsidR="00320625">
        <w:t>4</w:t>
      </w:r>
      <w:r>
        <w:t xml:space="preserve"> </w:t>
      </w:r>
      <w:r w:rsidR="00E757C9">
        <w:t>roku</w:t>
      </w:r>
      <w:r>
        <w:t xml:space="preserve"> będzie w następujących zawodach:</w:t>
      </w:r>
    </w:p>
    <w:p w:rsidR="00E023E1" w:rsidRPr="00E023E1" w:rsidRDefault="00E023E1" w:rsidP="00E04D3A">
      <w:pPr>
        <w:pStyle w:val="Akapitzlist"/>
        <w:numPr>
          <w:ilvl w:val="0"/>
          <w:numId w:val="194"/>
        </w:numPr>
        <w:shd w:val="clear" w:color="auto" w:fill="FFFFFF"/>
        <w:spacing w:before="0"/>
        <w:jc w:val="both"/>
        <w:rPr>
          <w:rFonts w:cs="Arial"/>
          <w:szCs w:val="20"/>
        </w:rPr>
      </w:pPr>
      <w:r w:rsidRPr="00E023E1">
        <w:rPr>
          <w:rFonts w:cs="Arial"/>
          <w:szCs w:val="20"/>
        </w:rPr>
        <w:t>Blacharze i lakiernicy samochodowi</w:t>
      </w:r>
    </w:p>
    <w:p w:rsidR="00E023E1" w:rsidRPr="00E023E1" w:rsidRDefault="00E023E1" w:rsidP="00E04D3A">
      <w:pPr>
        <w:pStyle w:val="Akapitzlist"/>
        <w:numPr>
          <w:ilvl w:val="0"/>
          <w:numId w:val="194"/>
        </w:numPr>
        <w:shd w:val="clear" w:color="auto" w:fill="FFFFFF"/>
        <w:spacing w:before="0" w:after="0"/>
        <w:jc w:val="both"/>
        <w:rPr>
          <w:rFonts w:cs="Arial"/>
          <w:szCs w:val="20"/>
        </w:rPr>
      </w:pPr>
      <w:r w:rsidRPr="00E023E1">
        <w:rPr>
          <w:rFonts w:cs="Arial"/>
          <w:szCs w:val="20"/>
        </w:rPr>
        <w:t>Cukiernicy</w:t>
      </w:r>
    </w:p>
    <w:p w:rsidR="00E023E1" w:rsidRPr="00E023E1" w:rsidRDefault="00E023E1" w:rsidP="00E04D3A">
      <w:pPr>
        <w:pStyle w:val="Akapitzlist"/>
        <w:numPr>
          <w:ilvl w:val="0"/>
          <w:numId w:val="194"/>
        </w:numPr>
        <w:shd w:val="clear" w:color="auto" w:fill="FFFFFF"/>
        <w:spacing w:before="0" w:after="0"/>
        <w:jc w:val="both"/>
        <w:rPr>
          <w:rFonts w:cs="Arial"/>
          <w:szCs w:val="20"/>
        </w:rPr>
      </w:pPr>
      <w:r w:rsidRPr="00E023E1">
        <w:rPr>
          <w:rFonts w:cs="Arial"/>
          <w:szCs w:val="20"/>
        </w:rPr>
        <w:t>Fryzjerzy</w:t>
      </w:r>
    </w:p>
    <w:p w:rsidR="00E023E1" w:rsidRPr="00E023E1" w:rsidRDefault="00E023E1" w:rsidP="00E04D3A">
      <w:pPr>
        <w:pStyle w:val="Akapitzlist"/>
        <w:numPr>
          <w:ilvl w:val="0"/>
          <w:numId w:val="194"/>
        </w:numPr>
        <w:shd w:val="clear" w:color="auto" w:fill="FFFFFF"/>
        <w:spacing w:before="0"/>
        <w:jc w:val="both"/>
        <w:rPr>
          <w:rFonts w:cs="Arial"/>
          <w:szCs w:val="20"/>
        </w:rPr>
      </w:pPr>
      <w:r w:rsidRPr="00E023E1">
        <w:rPr>
          <w:rFonts w:cs="Arial"/>
          <w:szCs w:val="20"/>
        </w:rPr>
        <w:t>Krawcy i pracownicy produkcji odzieży</w:t>
      </w:r>
    </w:p>
    <w:p w:rsidR="00E023E1" w:rsidRPr="00E023E1" w:rsidRDefault="00E023E1" w:rsidP="00E04D3A">
      <w:pPr>
        <w:pStyle w:val="Akapitzlist"/>
        <w:numPr>
          <w:ilvl w:val="0"/>
          <w:numId w:val="194"/>
        </w:numPr>
        <w:shd w:val="clear" w:color="auto" w:fill="FFFFFF"/>
        <w:spacing w:before="0" w:after="0"/>
        <w:jc w:val="both"/>
        <w:rPr>
          <w:rFonts w:cs="Arial"/>
          <w:szCs w:val="20"/>
        </w:rPr>
      </w:pPr>
      <w:r w:rsidRPr="00E023E1">
        <w:rPr>
          <w:rFonts w:cs="Arial"/>
          <w:szCs w:val="20"/>
        </w:rPr>
        <w:t>Kucharze</w:t>
      </w:r>
    </w:p>
    <w:p w:rsidR="00E023E1" w:rsidRPr="00E023E1" w:rsidRDefault="00E023E1" w:rsidP="00E04D3A">
      <w:pPr>
        <w:pStyle w:val="Akapitzlist"/>
        <w:numPr>
          <w:ilvl w:val="0"/>
          <w:numId w:val="194"/>
        </w:numPr>
        <w:shd w:val="clear" w:color="auto" w:fill="FFFFFF"/>
        <w:spacing w:before="0"/>
        <w:jc w:val="both"/>
        <w:rPr>
          <w:rFonts w:cs="Arial"/>
          <w:szCs w:val="20"/>
        </w:rPr>
      </w:pPr>
      <w:r w:rsidRPr="00E023E1">
        <w:rPr>
          <w:rFonts w:cs="Arial"/>
          <w:szCs w:val="20"/>
        </w:rPr>
        <w:lastRenderedPageBreak/>
        <w:t>Mechanicy pojazdów samochodowych</w:t>
      </w:r>
    </w:p>
    <w:p w:rsidR="00E023E1" w:rsidRPr="00E023E1" w:rsidRDefault="00E023E1" w:rsidP="00E04D3A">
      <w:pPr>
        <w:pStyle w:val="Akapitzlist"/>
        <w:numPr>
          <w:ilvl w:val="0"/>
          <w:numId w:val="194"/>
        </w:numPr>
        <w:shd w:val="clear" w:color="auto" w:fill="FFFFFF"/>
        <w:spacing w:before="0" w:after="0"/>
        <w:jc w:val="both"/>
        <w:rPr>
          <w:rFonts w:cs="Arial"/>
          <w:szCs w:val="20"/>
        </w:rPr>
      </w:pPr>
      <w:r w:rsidRPr="00E023E1">
        <w:rPr>
          <w:rFonts w:cs="Arial"/>
          <w:szCs w:val="20"/>
          <w:shd w:val="clear" w:color="auto" w:fill="FFFFFF"/>
        </w:rPr>
        <w:t>Monterzy instalacji budowlanych </w:t>
      </w:r>
    </w:p>
    <w:p w:rsidR="00E023E1" w:rsidRPr="00E023E1" w:rsidRDefault="00E023E1" w:rsidP="00E04D3A">
      <w:pPr>
        <w:pStyle w:val="Akapitzlist"/>
        <w:numPr>
          <w:ilvl w:val="0"/>
          <w:numId w:val="194"/>
        </w:numPr>
        <w:shd w:val="clear" w:color="auto" w:fill="FFFFFF"/>
        <w:spacing w:before="0"/>
        <w:jc w:val="both"/>
        <w:rPr>
          <w:rFonts w:cs="Arial"/>
          <w:szCs w:val="20"/>
        </w:rPr>
      </w:pPr>
      <w:r w:rsidRPr="00E023E1">
        <w:rPr>
          <w:rFonts w:cs="Arial"/>
          <w:bCs/>
          <w:szCs w:val="20"/>
        </w:rPr>
        <w:t>Nauczyciele praktycznej nauki zawodu</w:t>
      </w:r>
    </w:p>
    <w:p w:rsidR="00E023E1" w:rsidRPr="00E023E1" w:rsidRDefault="00E023E1" w:rsidP="00E04D3A">
      <w:pPr>
        <w:pStyle w:val="Akapitzlist"/>
        <w:numPr>
          <w:ilvl w:val="0"/>
          <w:numId w:val="194"/>
        </w:numPr>
        <w:shd w:val="clear" w:color="auto" w:fill="FFFFFF"/>
        <w:spacing w:before="0"/>
        <w:jc w:val="both"/>
        <w:rPr>
          <w:rFonts w:cs="Arial"/>
          <w:szCs w:val="20"/>
        </w:rPr>
      </w:pPr>
      <w:r w:rsidRPr="00E023E1">
        <w:rPr>
          <w:rFonts w:cs="Arial"/>
          <w:szCs w:val="20"/>
        </w:rPr>
        <w:t>Nauczyciele przedmiotów zawodowych</w:t>
      </w:r>
    </w:p>
    <w:p w:rsidR="00E023E1" w:rsidRPr="00E023E1" w:rsidRDefault="004F7CE9" w:rsidP="00E04D3A">
      <w:pPr>
        <w:pStyle w:val="Akapitzlist"/>
        <w:numPr>
          <w:ilvl w:val="0"/>
          <w:numId w:val="194"/>
        </w:numPr>
        <w:shd w:val="clear" w:color="auto" w:fill="FFFFFF"/>
        <w:spacing w:before="0" w:after="0"/>
        <w:jc w:val="both"/>
        <w:rPr>
          <w:rStyle w:val="Hipercze"/>
          <w:rFonts w:cs="Arial"/>
          <w:color w:val="auto"/>
          <w:szCs w:val="20"/>
        </w:rPr>
      </w:pPr>
      <w:hyperlink r:id="rId36" w:history="1">
        <w:r w:rsidR="00E023E1" w:rsidRPr="00E023E1">
          <w:rPr>
            <w:rStyle w:val="Hipercze"/>
            <w:rFonts w:cs="Arial"/>
            <w:color w:val="auto"/>
            <w:szCs w:val="20"/>
          </w:rPr>
          <w:t>Piekarze </w:t>
        </w:r>
      </w:hyperlink>
    </w:p>
    <w:p w:rsidR="00E023E1" w:rsidRPr="00E023E1" w:rsidRDefault="00E023E1" w:rsidP="00E04D3A">
      <w:pPr>
        <w:pStyle w:val="Akapitzlist"/>
        <w:numPr>
          <w:ilvl w:val="0"/>
          <w:numId w:val="194"/>
        </w:numPr>
        <w:shd w:val="clear" w:color="auto" w:fill="FFFFFF"/>
        <w:spacing w:before="0"/>
        <w:jc w:val="both"/>
        <w:rPr>
          <w:rFonts w:cs="Arial"/>
          <w:szCs w:val="20"/>
        </w:rPr>
      </w:pPr>
      <w:r w:rsidRPr="00E023E1">
        <w:rPr>
          <w:rFonts w:cs="Arial"/>
          <w:szCs w:val="20"/>
        </w:rPr>
        <w:t>Pracownicy robót wykończeniowych w budownictwie</w:t>
      </w:r>
    </w:p>
    <w:p w:rsidR="00E023E1" w:rsidRPr="00E023E1" w:rsidRDefault="00E023E1" w:rsidP="00E04D3A">
      <w:pPr>
        <w:pStyle w:val="Akapitzlist"/>
        <w:numPr>
          <w:ilvl w:val="0"/>
          <w:numId w:val="194"/>
        </w:numPr>
        <w:shd w:val="clear" w:color="auto" w:fill="FFFFFF"/>
        <w:spacing w:before="0"/>
        <w:jc w:val="both"/>
        <w:rPr>
          <w:rFonts w:cs="Arial"/>
          <w:szCs w:val="20"/>
        </w:rPr>
      </w:pPr>
      <w:r w:rsidRPr="00E023E1">
        <w:rPr>
          <w:rFonts w:cs="Arial"/>
          <w:szCs w:val="20"/>
        </w:rPr>
        <w:t>Robotnicy obróbki drewna i stolarze</w:t>
      </w:r>
    </w:p>
    <w:p w:rsidR="00E023E1" w:rsidRPr="00E023E1" w:rsidRDefault="00E023E1" w:rsidP="00E04D3A">
      <w:pPr>
        <w:pStyle w:val="Akapitzlist"/>
        <w:numPr>
          <w:ilvl w:val="0"/>
          <w:numId w:val="194"/>
        </w:numPr>
        <w:shd w:val="clear" w:color="auto" w:fill="FFFFFF"/>
        <w:spacing w:before="0" w:after="0"/>
        <w:jc w:val="both"/>
        <w:rPr>
          <w:rFonts w:cs="Arial"/>
          <w:szCs w:val="20"/>
        </w:rPr>
      </w:pPr>
      <w:r w:rsidRPr="00E023E1">
        <w:rPr>
          <w:rFonts w:cs="Arial"/>
          <w:szCs w:val="20"/>
        </w:rPr>
        <w:t>Ślusarze</w:t>
      </w:r>
    </w:p>
    <w:p w:rsidR="00E023E1" w:rsidRPr="00E023E1" w:rsidRDefault="00E023E1" w:rsidP="00E04D3A">
      <w:pPr>
        <w:pStyle w:val="Akapitzlist"/>
        <w:numPr>
          <w:ilvl w:val="0"/>
          <w:numId w:val="194"/>
        </w:numPr>
        <w:shd w:val="clear" w:color="auto" w:fill="FFFFFF"/>
        <w:spacing w:before="0" w:after="0"/>
        <w:jc w:val="both"/>
        <w:rPr>
          <w:rFonts w:cs="Arial"/>
          <w:szCs w:val="20"/>
        </w:rPr>
      </w:pPr>
      <w:r w:rsidRPr="00E023E1">
        <w:rPr>
          <w:rFonts w:cs="Arial"/>
          <w:szCs w:val="20"/>
        </w:rPr>
        <w:t>Tapicerzy</w:t>
      </w:r>
    </w:p>
    <w:p w:rsidR="00E023E1" w:rsidRDefault="00E023E1" w:rsidP="00E023E1">
      <w:pPr>
        <w:pStyle w:val="Tekstpodstawowy"/>
        <w:spacing w:line="360" w:lineRule="auto"/>
        <w:rPr>
          <w:szCs w:val="20"/>
        </w:rPr>
      </w:pPr>
    </w:p>
    <w:p w:rsidR="00E023E1" w:rsidRPr="00E023E1" w:rsidRDefault="00E023E1" w:rsidP="00E023E1">
      <w:pPr>
        <w:pStyle w:val="Tekstpodstawowy"/>
        <w:spacing w:line="360" w:lineRule="auto"/>
        <w:rPr>
          <w:sz w:val="24"/>
        </w:rPr>
      </w:pPr>
      <w:r w:rsidRPr="00E023E1">
        <w:rPr>
          <w:sz w:val="24"/>
        </w:rPr>
        <w:t>Natomiast nadwyżka nie wystąpiła w trakcie badania.</w:t>
      </w:r>
    </w:p>
    <w:p w:rsidR="00E023E1" w:rsidRDefault="00E023E1" w:rsidP="008A0D2C">
      <w:pPr>
        <w:pStyle w:val="Legenda"/>
      </w:pPr>
    </w:p>
    <w:p w:rsidR="00E931B0" w:rsidRDefault="008A0D2C" w:rsidP="008A0D2C">
      <w:pPr>
        <w:pStyle w:val="Legenda"/>
      </w:pPr>
      <w:bookmarkStart w:id="125" w:name="_Toc200362827"/>
      <w:r>
        <w:t xml:space="preserve">Tabela </w:t>
      </w:r>
      <w:fldSimple w:instr=" SEQ Tabela \* ARABIC ">
        <w:r w:rsidR="00EF7303">
          <w:rPr>
            <w:noProof/>
          </w:rPr>
          <w:t>44</w:t>
        </w:r>
      </w:fldSimple>
      <w:r>
        <w:t>:</w:t>
      </w:r>
      <w:r w:rsidR="009B27B4">
        <w:t xml:space="preserve"> </w:t>
      </w:r>
      <w:r w:rsidR="00E931B0">
        <w:t>Zawody najczęściej występujące w ofertach pracy</w:t>
      </w:r>
      <w:bookmarkEnd w:id="125"/>
    </w:p>
    <w:p w:rsidR="009E4785" w:rsidRDefault="00E023E1" w:rsidP="00AA0E94">
      <w:pPr>
        <w:pStyle w:val="Akapitzlist"/>
        <w:numPr>
          <w:ilvl w:val="0"/>
          <w:numId w:val="93"/>
        </w:numPr>
        <w:jc w:val="both"/>
      </w:pPr>
      <w:r>
        <w:t>Na dzień 31 grudnia 2020</w:t>
      </w:r>
      <w:r w:rsidR="009E4785">
        <w:t xml:space="preserve"> roku:</w:t>
      </w:r>
    </w:p>
    <w:p w:rsidR="009E4785" w:rsidRDefault="0093723F" w:rsidP="00AA0E94">
      <w:pPr>
        <w:pStyle w:val="Akapitzlist"/>
        <w:numPr>
          <w:ilvl w:val="0"/>
          <w:numId w:val="92"/>
        </w:numPr>
        <w:jc w:val="both"/>
      </w:pPr>
      <w:r>
        <w:t>R</w:t>
      </w:r>
      <w:r w:rsidR="009E4785">
        <w:t>azem</w:t>
      </w:r>
      <w:r>
        <w:t xml:space="preserve">: </w:t>
      </w:r>
      <w:r w:rsidR="00E023E1">
        <w:t>2514</w:t>
      </w:r>
    </w:p>
    <w:p w:rsidR="009E4785" w:rsidRDefault="009E4785" w:rsidP="00AA0E94">
      <w:pPr>
        <w:pStyle w:val="Akapitzlist"/>
        <w:numPr>
          <w:ilvl w:val="1"/>
          <w:numId w:val="92"/>
        </w:numPr>
        <w:jc w:val="both"/>
      </w:pPr>
      <w:r>
        <w:t>Technik prac biurowych</w:t>
      </w:r>
      <w:r w:rsidR="00D73E0F">
        <w:t xml:space="preserve"> </w:t>
      </w:r>
      <w:r w:rsidR="00E023E1">
        <w:t>144</w:t>
      </w:r>
    </w:p>
    <w:p w:rsidR="00B54E8E" w:rsidRDefault="00B54E8E" w:rsidP="00AA0E94">
      <w:pPr>
        <w:pStyle w:val="Akapitzlist"/>
        <w:numPr>
          <w:ilvl w:val="1"/>
          <w:numId w:val="92"/>
        </w:numPr>
        <w:jc w:val="both"/>
      </w:pPr>
      <w:r>
        <w:t xml:space="preserve">Pomocniczy robotnik budowlany </w:t>
      </w:r>
      <w:r w:rsidR="00E023E1">
        <w:t>183</w:t>
      </w:r>
    </w:p>
    <w:p w:rsidR="00B54E8E" w:rsidRDefault="00B54E8E" w:rsidP="00AA0E94">
      <w:pPr>
        <w:pStyle w:val="Akapitzlist"/>
        <w:numPr>
          <w:ilvl w:val="1"/>
          <w:numId w:val="92"/>
        </w:numPr>
        <w:jc w:val="both"/>
      </w:pPr>
      <w:r>
        <w:t xml:space="preserve">Robotnik gospodarczy </w:t>
      </w:r>
      <w:r w:rsidR="00320625">
        <w:t>2</w:t>
      </w:r>
      <w:r w:rsidR="00E023E1">
        <w:t>51</w:t>
      </w:r>
    </w:p>
    <w:p w:rsidR="00B54E8E" w:rsidRDefault="00B54E8E" w:rsidP="00AA0E94">
      <w:pPr>
        <w:pStyle w:val="Akapitzlist"/>
        <w:numPr>
          <w:ilvl w:val="1"/>
          <w:numId w:val="92"/>
        </w:numPr>
        <w:jc w:val="both"/>
      </w:pPr>
      <w:r>
        <w:t xml:space="preserve">Sprzątaczka biurowa </w:t>
      </w:r>
      <w:r w:rsidR="00320625">
        <w:t>1</w:t>
      </w:r>
      <w:r w:rsidR="00E023E1">
        <w:t>36</w:t>
      </w:r>
    </w:p>
    <w:p w:rsidR="00B54E8E" w:rsidRDefault="00B54E8E" w:rsidP="00AA0E94">
      <w:pPr>
        <w:pStyle w:val="Akapitzlist"/>
        <w:numPr>
          <w:ilvl w:val="1"/>
          <w:numId w:val="92"/>
        </w:numPr>
        <w:jc w:val="both"/>
      </w:pPr>
      <w:r>
        <w:t xml:space="preserve">Sprzedawca </w:t>
      </w:r>
      <w:r w:rsidR="00E023E1">
        <w:t>41</w:t>
      </w:r>
    </w:p>
    <w:p w:rsidR="00E023E1" w:rsidRDefault="00E023E1" w:rsidP="00AA0E94">
      <w:pPr>
        <w:pStyle w:val="Akapitzlist"/>
        <w:numPr>
          <w:ilvl w:val="1"/>
          <w:numId w:val="92"/>
        </w:numPr>
        <w:jc w:val="both"/>
      </w:pPr>
      <w:r>
        <w:t>Spawacz 46</w:t>
      </w:r>
    </w:p>
    <w:p w:rsidR="00B54E8E" w:rsidRDefault="00B54E8E" w:rsidP="00E023E1">
      <w:pPr>
        <w:pStyle w:val="Akapitzlist"/>
        <w:numPr>
          <w:ilvl w:val="1"/>
          <w:numId w:val="92"/>
        </w:numPr>
        <w:jc w:val="both"/>
      </w:pPr>
      <w:r>
        <w:t xml:space="preserve">Pozostali </w:t>
      </w:r>
      <w:r w:rsidR="00E023E1">
        <w:t>spawacze i pokrewni</w:t>
      </w:r>
      <w:r>
        <w:t xml:space="preserve"> </w:t>
      </w:r>
      <w:r w:rsidR="00E023E1">
        <w:t>38</w:t>
      </w:r>
    </w:p>
    <w:p w:rsidR="00B54E8E" w:rsidRDefault="00320625" w:rsidP="00AA0E94">
      <w:pPr>
        <w:pStyle w:val="Akapitzlist"/>
        <w:numPr>
          <w:ilvl w:val="1"/>
          <w:numId w:val="92"/>
        </w:numPr>
        <w:jc w:val="both"/>
      </w:pPr>
      <w:r>
        <w:t>Inwentaryzator 100</w:t>
      </w:r>
    </w:p>
    <w:p w:rsidR="00320625" w:rsidRDefault="00E023E1" w:rsidP="00AA0E94">
      <w:pPr>
        <w:pStyle w:val="Akapitzlist"/>
        <w:numPr>
          <w:ilvl w:val="1"/>
          <w:numId w:val="92"/>
        </w:numPr>
        <w:jc w:val="both"/>
      </w:pPr>
      <w:r>
        <w:t>Monter rusztowań</w:t>
      </w:r>
      <w:r w:rsidR="00320625">
        <w:t xml:space="preserve"> </w:t>
      </w:r>
      <w:r>
        <w:t>300</w:t>
      </w:r>
    </w:p>
    <w:p w:rsidR="00320625" w:rsidRDefault="00E023E1" w:rsidP="00AA0E94">
      <w:pPr>
        <w:pStyle w:val="Akapitzlist"/>
        <w:numPr>
          <w:ilvl w:val="1"/>
          <w:numId w:val="92"/>
        </w:numPr>
        <w:jc w:val="both"/>
      </w:pPr>
      <w:r>
        <w:t>Robotnik górniczy dołowy</w:t>
      </w:r>
      <w:r w:rsidR="00320625">
        <w:t xml:space="preserve"> </w:t>
      </w:r>
      <w:r>
        <w:t>88</w:t>
      </w:r>
    </w:p>
    <w:p w:rsidR="0033389D" w:rsidRDefault="0033389D" w:rsidP="00AA0E94">
      <w:pPr>
        <w:pStyle w:val="Akapitzlist"/>
        <w:numPr>
          <w:ilvl w:val="0"/>
          <w:numId w:val="93"/>
        </w:numPr>
        <w:jc w:val="both"/>
      </w:pPr>
      <w:r>
        <w:t>Na dzień 31 grudnia 202</w:t>
      </w:r>
      <w:r w:rsidR="00E023E1">
        <w:t>4</w:t>
      </w:r>
      <w:r>
        <w:t xml:space="preserve"> roku:</w:t>
      </w:r>
    </w:p>
    <w:p w:rsidR="00EE4288" w:rsidRDefault="00EE4288" w:rsidP="00AA0E94">
      <w:pPr>
        <w:pStyle w:val="Akapitzlist"/>
        <w:numPr>
          <w:ilvl w:val="0"/>
          <w:numId w:val="92"/>
        </w:numPr>
        <w:jc w:val="both"/>
      </w:pPr>
      <w:r>
        <w:t xml:space="preserve">razem: </w:t>
      </w:r>
      <w:r w:rsidR="00E023E1">
        <w:t>4218</w:t>
      </w:r>
    </w:p>
    <w:p w:rsidR="00E023E1" w:rsidRDefault="00E023E1" w:rsidP="00AA0E94">
      <w:pPr>
        <w:pStyle w:val="Akapitzlist"/>
        <w:numPr>
          <w:ilvl w:val="1"/>
          <w:numId w:val="92"/>
        </w:numPr>
        <w:jc w:val="both"/>
      </w:pPr>
      <w:r>
        <w:t>Bez zawodu 1085</w:t>
      </w:r>
    </w:p>
    <w:p w:rsidR="00B54E8E" w:rsidRDefault="00B54E8E" w:rsidP="00AA0E94">
      <w:pPr>
        <w:pStyle w:val="Akapitzlist"/>
        <w:numPr>
          <w:ilvl w:val="1"/>
          <w:numId w:val="92"/>
        </w:numPr>
        <w:jc w:val="both"/>
      </w:pPr>
      <w:r w:rsidRPr="00064726">
        <w:t>Pracownik utrzymania czystości (sprzątaczka)</w:t>
      </w:r>
      <w:r>
        <w:t xml:space="preserve"> </w:t>
      </w:r>
      <w:r w:rsidR="00E023E1">
        <w:t>89</w:t>
      </w:r>
    </w:p>
    <w:p w:rsidR="00B54E8E" w:rsidRDefault="00B54E8E" w:rsidP="00AA0E94">
      <w:pPr>
        <w:pStyle w:val="Akapitzlist"/>
        <w:numPr>
          <w:ilvl w:val="1"/>
          <w:numId w:val="92"/>
        </w:numPr>
        <w:jc w:val="both"/>
      </w:pPr>
      <w:r>
        <w:t xml:space="preserve">Sprzedawca </w:t>
      </w:r>
      <w:r w:rsidR="00E023E1">
        <w:t>442</w:t>
      </w:r>
    </w:p>
    <w:p w:rsidR="00320625" w:rsidRDefault="00E023E1" w:rsidP="00AA0E94">
      <w:pPr>
        <w:pStyle w:val="Akapitzlist"/>
        <w:numPr>
          <w:ilvl w:val="1"/>
          <w:numId w:val="92"/>
        </w:numPr>
        <w:jc w:val="both"/>
      </w:pPr>
      <w:r>
        <w:t>Kucharz</w:t>
      </w:r>
      <w:r w:rsidR="00320625">
        <w:t xml:space="preserve"> </w:t>
      </w:r>
      <w:r>
        <w:t>145</w:t>
      </w:r>
    </w:p>
    <w:p w:rsidR="00320625" w:rsidRDefault="00E023E1" w:rsidP="00AA0E94">
      <w:pPr>
        <w:pStyle w:val="Akapitzlist"/>
        <w:numPr>
          <w:ilvl w:val="1"/>
          <w:numId w:val="92"/>
        </w:numPr>
        <w:jc w:val="both"/>
      </w:pPr>
      <w:r>
        <w:t>Fryzjer</w:t>
      </w:r>
      <w:r w:rsidR="00874192">
        <w:t xml:space="preserve"> </w:t>
      </w:r>
      <w:r>
        <w:t>137</w:t>
      </w:r>
    </w:p>
    <w:p w:rsidR="00B54E8E" w:rsidRDefault="00E023E1" w:rsidP="00AA0E94">
      <w:pPr>
        <w:pStyle w:val="Akapitzlist"/>
        <w:numPr>
          <w:ilvl w:val="1"/>
          <w:numId w:val="92"/>
        </w:numPr>
        <w:jc w:val="both"/>
      </w:pPr>
      <w:r>
        <w:t>Ślusarz 81</w:t>
      </w:r>
    </w:p>
    <w:p w:rsidR="00E023E1" w:rsidRDefault="00E023E1" w:rsidP="00E023E1">
      <w:pPr>
        <w:pStyle w:val="Akapitzlist"/>
        <w:numPr>
          <w:ilvl w:val="1"/>
          <w:numId w:val="92"/>
        </w:numPr>
        <w:jc w:val="both"/>
      </w:pPr>
      <w:r>
        <w:t>Pomocniczy robotnik budowlany 80</w:t>
      </w:r>
    </w:p>
    <w:p w:rsidR="00E023E1" w:rsidRDefault="00E023E1" w:rsidP="00AA0E94">
      <w:pPr>
        <w:pStyle w:val="Akapitzlist"/>
        <w:numPr>
          <w:ilvl w:val="1"/>
          <w:numId w:val="92"/>
        </w:numPr>
        <w:jc w:val="both"/>
      </w:pPr>
      <w:r>
        <w:lastRenderedPageBreak/>
        <w:t>Magazynier 73</w:t>
      </w:r>
    </w:p>
    <w:p w:rsidR="00E023E1" w:rsidRDefault="00E023E1" w:rsidP="00AA0E94">
      <w:pPr>
        <w:pStyle w:val="Akapitzlist"/>
        <w:numPr>
          <w:ilvl w:val="1"/>
          <w:numId w:val="92"/>
        </w:numPr>
        <w:jc w:val="both"/>
      </w:pPr>
      <w:r>
        <w:t>Mechanik pojazdów samochodowych 70</w:t>
      </w:r>
    </w:p>
    <w:p w:rsidR="00E023E1" w:rsidRDefault="00E023E1" w:rsidP="00AA0E94">
      <w:pPr>
        <w:pStyle w:val="Akapitzlist"/>
        <w:numPr>
          <w:ilvl w:val="1"/>
          <w:numId w:val="92"/>
        </w:numPr>
        <w:jc w:val="both"/>
      </w:pPr>
      <w:r>
        <w:t>Górnik eksploatacji podziemnej 67</w:t>
      </w:r>
    </w:p>
    <w:p w:rsidR="004D549A" w:rsidRDefault="004D549A" w:rsidP="006A6E4D">
      <w:pPr>
        <w:jc w:val="both"/>
      </w:pPr>
      <w:r w:rsidRPr="004D549A">
        <w:t xml:space="preserve">Źródło: opracowanie własne na podstawie </w:t>
      </w:r>
      <w:r>
        <w:t xml:space="preserve">informacji </w:t>
      </w:r>
      <w:r w:rsidRPr="004D549A">
        <w:t>Powiatowego Urzędu Pracy w Bytomiu</w:t>
      </w:r>
    </w:p>
    <w:p w:rsidR="00874192" w:rsidRDefault="00874192" w:rsidP="006A6E4D">
      <w:pPr>
        <w:spacing w:line="240" w:lineRule="auto"/>
        <w:jc w:val="both"/>
        <w:rPr>
          <w:rFonts w:cs="Arial"/>
          <w:b/>
          <w:bCs/>
          <w:szCs w:val="20"/>
        </w:rPr>
      </w:pPr>
      <w:r w:rsidRPr="0044443E">
        <w:rPr>
          <w:rFonts w:cs="Arial"/>
          <w:b/>
          <w:bCs/>
          <w:szCs w:val="20"/>
        </w:rPr>
        <w:t>Punkt informacyjny dla obywateli Ukra</w:t>
      </w:r>
      <w:r w:rsidR="00E023E1">
        <w:rPr>
          <w:rFonts w:cs="Arial"/>
          <w:b/>
          <w:bCs/>
          <w:szCs w:val="20"/>
        </w:rPr>
        <w:t>iny - raport na dzień 31.12.2024</w:t>
      </w:r>
      <w:r w:rsidRPr="0044443E">
        <w:rPr>
          <w:rFonts w:cs="Arial"/>
          <w:b/>
          <w:bCs/>
          <w:szCs w:val="20"/>
        </w:rPr>
        <w:t xml:space="preserve"> r</w:t>
      </w:r>
      <w:r w:rsidR="005F798D">
        <w:rPr>
          <w:rFonts w:cs="Arial"/>
          <w:b/>
          <w:bCs/>
          <w:szCs w:val="20"/>
        </w:rPr>
        <w:t>oku</w:t>
      </w:r>
    </w:p>
    <w:p w:rsidR="00874192" w:rsidRDefault="00874192" w:rsidP="00322626">
      <w:pPr>
        <w:spacing w:before="0" w:after="0"/>
        <w:jc w:val="both"/>
        <w:rPr>
          <w:rFonts w:cs="Arial"/>
          <w:szCs w:val="20"/>
        </w:rPr>
      </w:pPr>
      <w:r w:rsidRPr="000D54BB">
        <w:rPr>
          <w:rFonts w:cs="Arial"/>
          <w:szCs w:val="20"/>
        </w:rPr>
        <w:t>Liczba osób – obywateli Ukrainy, które skorzystały z pomocy Punktu Informacyjnego</w:t>
      </w:r>
      <w:r>
        <w:rPr>
          <w:rFonts w:cs="Arial"/>
          <w:szCs w:val="20"/>
        </w:rPr>
        <w:t xml:space="preserve"> – 7</w:t>
      </w:r>
      <w:r w:rsidR="00E023E1">
        <w:rPr>
          <w:rFonts w:cs="Arial"/>
          <w:szCs w:val="20"/>
        </w:rPr>
        <w:t>92</w:t>
      </w:r>
    </w:p>
    <w:p w:rsidR="00874192" w:rsidRDefault="00874192" w:rsidP="00322626">
      <w:pPr>
        <w:spacing w:before="0" w:after="0"/>
        <w:jc w:val="both"/>
        <w:rPr>
          <w:rFonts w:cs="Arial"/>
          <w:szCs w:val="20"/>
        </w:rPr>
      </w:pPr>
      <w:r w:rsidRPr="000D54BB">
        <w:rPr>
          <w:rFonts w:cs="Arial"/>
          <w:szCs w:val="20"/>
        </w:rPr>
        <w:t>Liczba osób - obywateli Ukrainy zarejestrowanych w</w:t>
      </w:r>
      <w:r>
        <w:rPr>
          <w:rFonts w:cs="Arial"/>
          <w:szCs w:val="20"/>
        </w:rPr>
        <w:t xml:space="preserve"> Powiatowym</w:t>
      </w:r>
      <w:r w:rsidRPr="000D54BB">
        <w:rPr>
          <w:rFonts w:cs="Arial"/>
          <w:szCs w:val="20"/>
        </w:rPr>
        <w:t xml:space="preserve"> Urzędzie Pracy</w:t>
      </w:r>
      <w:r>
        <w:rPr>
          <w:rFonts w:cs="Arial"/>
          <w:szCs w:val="20"/>
        </w:rPr>
        <w:t xml:space="preserve"> - </w:t>
      </w:r>
      <w:r w:rsidR="00E023E1">
        <w:rPr>
          <w:rFonts w:cs="Arial"/>
          <w:szCs w:val="20"/>
        </w:rPr>
        <w:t>44</w:t>
      </w:r>
      <w:r w:rsidRPr="00874192">
        <w:rPr>
          <w:rFonts w:cs="Arial"/>
          <w:szCs w:val="20"/>
        </w:rPr>
        <w:t xml:space="preserve"> </w:t>
      </w:r>
    </w:p>
    <w:p w:rsidR="00874192" w:rsidRDefault="00874192" w:rsidP="00322626">
      <w:pPr>
        <w:spacing w:before="0" w:after="0"/>
        <w:jc w:val="both"/>
        <w:rPr>
          <w:rFonts w:cs="Arial"/>
          <w:szCs w:val="20"/>
        </w:rPr>
      </w:pPr>
      <w:r w:rsidRPr="000D54BB">
        <w:rPr>
          <w:rFonts w:cs="Arial"/>
          <w:szCs w:val="20"/>
        </w:rPr>
        <w:t>Liczba powiadomień o powierzeniu wykonywania pracy obywatelom Ukrainy</w:t>
      </w:r>
      <w:r w:rsidRPr="00874192">
        <w:rPr>
          <w:rFonts w:cs="Arial"/>
          <w:szCs w:val="20"/>
        </w:rPr>
        <w:t xml:space="preserve"> </w:t>
      </w:r>
      <w:r>
        <w:rPr>
          <w:rFonts w:cs="Arial"/>
          <w:szCs w:val="20"/>
        </w:rPr>
        <w:t>– 1</w:t>
      </w:r>
      <w:r w:rsidR="00E023E1">
        <w:rPr>
          <w:rFonts w:cs="Arial"/>
          <w:szCs w:val="20"/>
        </w:rPr>
        <w:t>632</w:t>
      </w:r>
    </w:p>
    <w:p w:rsidR="00874192" w:rsidRPr="00874192" w:rsidRDefault="00874192" w:rsidP="00322626">
      <w:pPr>
        <w:spacing w:before="0" w:after="0"/>
        <w:jc w:val="both"/>
        <w:rPr>
          <w:rFonts w:cs="Arial"/>
          <w:szCs w:val="20"/>
        </w:rPr>
      </w:pPr>
      <w:r w:rsidRPr="000D54BB">
        <w:rPr>
          <w:rFonts w:cs="Arial"/>
          <w:szCs w:val="20"/>
        </w:rPr>
        <w:t>Liczba</w:t>
      </w:r>
      <w:r>
        <w:rPr>
          <w:rFonts w:cs="Arial"/>
          <w:szCs w:val="20"/>
        </w:rPr>
        <w:t xml:space="preserve"> </w:t>
      </w:r>
      <w:r w:rsidRPr="000D54BB">
        <w:rPr>
          <w:rFonts w:cs="Arial"/>
          <w:szCs w:val="20"/>
        </w:rPr>
        <w:t>oświadczeń o zatrudnieniu cudzoziemców – obywateli Ukrainy</w:t>
      </w:r>
      <w:r>
        <w:rPr>
          <w:rFonts w:cs="Arial"/>
          <w:szCs w:val="20"/>
        </w:rPr>
        <w:t xml:space="preserve"> - </w:t>
      </w:r>
      <w:r w:rsidR="00E023E1">
        <w:rPr>
          <w:rFonts w:cs="Arial"/>
          <w:szCs w:val="20"/>
        </w:rPr>
        <w:t>507</w:t>
      </w:r>
    </w:p>
    <w:p w:rsidR="00874192" w:rsidRPr="0044443E" w:rsidRDefault="00874192" w:rsidP="00322626">
      <w:pPr>
        <w:spacing w:before="0" w:after="0"/>
        <w:jc w:val="both"/>
        <w:rPr>
          <w:rFonts w:cs="Arial"/>
          <w:szCs w:val="20"/>
        </w:rPr>
      </w:pPr>
      <w:r w:rsidRPr="0044443E">
        <w:rPr>
          <w:rFonts w:cs="Arial"/>
          <w:szCs w:val="20"/>
        </w:rPr>
        <w:t xml:space="preserve">Liczba  obywateli  Ukrainy,  którzy  zarejestrowali się  po 24.02.2022 roku – </w:t>
      </w:r>
      <w:r w:rsidR="00E023E1">
        <w:rPr>
          <w:rFonts w:cs="Arial"/>
          <w:bCs/>
          <w:szCs w:val="20"/>
        </w:rPr>
        <w:t>761</w:t>
      </w:r>
      <w:r w:rsidRPr="00322626">
        <w:rPr>
          <w:rFonts w:cs="Arial"/>
          <w:bCs/>
          <w:szCs w:val="20"/>
        </w:rPr>
        <w:t xml:space="preserve"> osoby</w:t>
      </w:r>
      <w:r w:rsidRPr="0044443E">
        <w:rPr>
          <w:rFonts w:cs="Arial"/>
          <w:szCs w:val="20"/>
        </w:rPr>
        <w:t>, z czego do dnia 31.12.</w:t>
      </w:r>
      <w:r w:rsidR="00E023E1">
        <w:rPr>
          <w:rFonts w:cs="Arial"/>
          <w:szCs w:val="20"/>
        </w:rPr>
        <w:t>2024</w:t>
      </w:r>
      <w:r w:rsidRPr="0044443E">
        <w:rPr>
          <w:rFonts w:cs="Arial"/>
          <w:szCs w:val="20"/>
        </w:rPr>
        <w:t xml:space="preserve"> roku:</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395 osób podjęło pracę,</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4 osoby podjęły pozarolniczą działalność gospodarczą,</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2 osoby podjęły naukę w systemie dziennym,</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160 osób podjęło szkolenie z zakresu nauki j. polskiego,</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31 osób podjęło szkolenia branżowe z nauką j. polskiego,</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10 osób podjęło szkolenie w ramach projektu pn. „Wsparcie cudzoziemców poprzez PSZ Województwa Śląskiego”,</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12 osób podjęło szkolenia indywidualne – branżowe,</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28 osób podjęło staż,</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199 osób wyrejestrowało się na własny wniosek,</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11 osobom anulowano rejestrację z przyczyn formalnych,</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56 osób zostało wyrejestrowanych z tytułu nie zgłoszenia się w wyznaczonym terminie,</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5 osób przeniosło akta do innego PUP,</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4 osoby zostały wyrejestrowane z tytułu zmiany miejsca zamieszkania,</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8 osób zostało wyrejestrowanych z tytułu przerwania szkolenia,</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3 osoby zostały wyrejestrowane z tytułu przerwania stażu,</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lastRenderedPageBreak/>
        <w:t>1 osoba została wyrejestrowana z tytułu rozpoczęcia Indywidualnego Programu Zatrudnienia Socjalnego,</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 xml:space="preserve">4 osoby zostały wyrejestrowane z tytułu podlegania na podstawie odrębnych przepisów obowiązkowi ubezpieczenia społecznego, z wyjątkiem ubezpieczenia społecznego rolników (art.2 ust.1 </w:t>
      </w:r>
      <w:proofErr w:type="spellStart"/>
      <w:r w:rsidRPr="00DB4A17">
        <w:rPr>
          <w:rFonts w:cs="Arial"/>
          <w:szCs w:val="20"/>
        </w:rPr>
        <w:t>pkt</w:t>
      </w:r>
      <w:proofErr w:type="spellEnd"/>
      <w:r w:rsidRPr="00DB4A17">
        <w:rPr>
          <w:rFonts w:cs="Arial"/>
          <w:szCs w:val="20"/>
        </w:rPr>
        <w:t xml:space="preserve"> 2 lit. l),</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1 osoba została wyrejestrowana z tytułu odmowy przyjęcia propozycji stażu,</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1 osoba została wyrejestrowana z tytułu odmowy przyjęcia propozycji pracy,</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1 osoba została wyrejestrowana z tytułu odmowy przyjęcia propozycji szkolenia,</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18 osób zostało wyrejestrowanych z tytułu braku gotowości do podjęcia pracy,</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3 osoby zostały wyrejestrowane z tytułu niezdolność do pracy wskutek choroby lub przebywania w zamkniętym ośrodku odwykowym przez nieprzerwany okres 90 dni,</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1 osoba została wyrejestrowana z tytułu pobierania na podstawie przepisów o pomocy społecznej zasiłku stałego,</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 xml:space="preserve">1 osoba została wyrejestrowana z powodu uzyskiwania miesięcznego przychodu w wysokości przekraczającej połowę minimalnego wynagrodzenia za pracę (art.2 ust.1 </w:t>
      </w:r>
      <w:proofErr w:type="spellStart"/>
      <w:r w:rsidRPr="00DB4A17">
        <w:rPr>
          <w:rFonts w:cs="Arial"/>
          <w:szCs w:val="20"/>
        </w:rPr>
        <w:t>pkt</w:t>
      </w:r>
      <w:proofErr w:type="spellEnd"/>
      <w:r w:rsidRPr="00DB4A17">
        <w:rPr>
          <w:rFonts w:cs="Arial"/>
          <w:szCs w:val="20"/>
        </w:rPr>
        <w:t xml:space="preserve"> 2 lit. h),</w:t>
      </w:r>
    </w:p>
    <w:p w:rsidR="00E023E1" w:rsidRPr="00DB4A17" w:rsidRDefault="00E023E1" w:rsidP="00E04D3A">
      <w:pPr>
        <w:pStyle w:val="Akapitzlist"/>
        <w:numPr>
          <w:ilvl w:val="0"/>
          <w:numId w:val="278"/>
        </w:numPr>
        <w:spacing w:before="0" w:after="0"/>
        <w:jc w:val="both"/>
        <w:rPr>
          <w:rFonts w:cs="Arial"/>
          <w:szCs w:val="20"/>
        </w:rPr>
      </w:pPr>
      <w:r w:rsidRPr="00DB4A17">
        <w:rPr>
          <w:rFonts w:cs="Arial"/>
          <w:szCs w:val="20"/>
        </w:rPr>
        <w:t>1 osoba wyłączona z ewidencji – zgon.</w:t>
      </w:r>
    </w:p>
    <w:p w:rsidR="00E023E1" w:rsidRPr="00E023E1" w:rsidRDefault="00E023E1" w:rsidP="00E023E1">
      <w:pPr>
        <w:spacing w:after="0"/>
        <w:jc w:val="both"/>
        <w:rPr>
          <w:rFonts w:cs="Arial"/>
          <w:i/>
          <w:iCs/>
          <w:szCs w:val="20"/>
          <w:lang w:eastAsia="pl-PL"/>
        </w:rPr>
      </w:pPr>
      <w:r w:rsidRPr="00E023E1">
        <w:rPr>
          <w:rFonts w:cs="Arial"/>
          <w:szCs w:val="20"/>
        </w:rPr>
        <w:t>Powiatowy Urząd Pracy w Bytomiu realizował kilkanaście zadań mających na celu zmniejszenie bezrobocia oraz aktywizację zawodową osób bezrobotnych. Zadania te były finansowane z Funduszu Pracy, Europejskiego Funduszu Społecznego Plus i Państwowego Funduszu Rehabilitacji Osób Niepełnosprawnych w oparciu o U</w:t>
      </w:r>
      <w:r>
        <w:rPr>
          <w:rFonts w:cs="Arial"/>
          <w:szCs w:val="20"/>
        </w:rPr>
        <w:t>stawę z dnia 20 kwietnia 2004 roku</w:t>
      </w:r>
      <w:r w:rsidRPr="00E023E1">
        <w:rPr>
          <w:rFonts w:cs="Arial"/>
          <w:szCs w:val="20"/>
        </w:rPr>
        <w:t xml:space="preserve"> o promocji zatrudnienia i instytucjach rynku pracy.</w:t>
      </w:r>
    </w:p>
    <w:p w:rsidR="00E023E1" w:rsidRDefault="00E023E1" w:rsidP="00E023E1">
      <w:pPr>
        <w:spacing w:after="0"/>
        <w:jc w:val="both"/>
        <w:rPr>
          <w:rFonts w:cs="Arial"/>
          <w:szCs w:val="20"/>
        </w:rPr>
      </w:pPr>
      <w:r w:rsidRPr="00E023E1">
        <w:rPr>
          <w:rFonts w:cs="Arial"/>
          <w:szCs w:val="20"/>
        </w:rPr>
        <w:t>Powiatowy Urząd Pracy w Bytomiu w 2024 r</w:t>
      </w:r>
      <w:r>
        <w:rPr>
          <w:rFonts w:cs="Arial"/>
          <w:szCs w:val="20"/>
        </w:rPr>
        <w:t>oku</w:t>
      </w:r>
      <w:r w:rsidRPr="00E023E1">
        <w:rPr>
          <w:rFonts w:cs="Arial"/>
          <w:szCs w:val="20"/>
        </w:rPr>
        <w:t xml:space="preserve"> wydał środki w kwocie </w:t>
      </w:r>
      <w:r>
        <w:rPr>
          <w:rFonts w:cs="Arial"/>
          <w:bCs/>
          <w:szCs w:val="20"/>
          <w:lang w:eastAsia="pl-PL"/>
        </w:rPr>
        <w:t>15924</w:t>
      </w:r>
      <w:r w:rsidRPr="00E023E1">
        <w:rPr>
          <w:rFonts w:cs="Arial"/>
          <w:bCs/>
          <w:szCs w:val="20"/>
          <w:lang w:eastAsia="pl-PL"/>
        </w:rPr>
        <w:t xml:space="preserve">083,95 </w:t>
      </w:r>
      <w:r w:rsidRPr="00E023E1">
        <w:rPr>
          <w:rFonts w:cs="Arial"/>
          <w:szCs w:val="20"/>
        </w:rPr>
        <w:t>zł</w:t>
      </w:r>
      <w:r>
        <w:rPr>
          <w:rFonts w:cs="Arial"/>
          <w:szCs w:val="20"/>
        </w:rPr>
        <w:t>otych</w:t>
      </w:r>
      <w:r w:rsidRPr="00E023E1">
        <w:rPr>
          <w:rFonts w:cs="Arial"/>
          <w:szCs w:val="20"/>
        </w:rPr>
        <w:t>.</w:t>
      </w:r>
    </w:p>
    <w:p w:rsidR="006A0F0C" w:rsidRDefault="006A0F0C" w:rsidP="003D2521">
      <w:pPr>
        <w:pStyle w:val="Legenda"/>
        <w:jc w:val="both"/>
      </w:pPr>
    </w:p>
    <w:p w:rsidR="004D549A" w:rsidRPr="00B273D8" w:rsidRDefault="008A0D2C" w:rsidP="003D2521">
      <w:pPr>
        <w:pStyle w:val="Legenda"/>
        <w:jc w:val="both"/>
        <w:rPr>
          <w:szCs w:val="24"/>
        </w:rPr>
      </w:pPr>
      <w:bookmarkStart w:id="126" w:name="_Toc200362828"/>
      <w:r>
        <w:t xml:space="preserve">Tabela </w:t>
      </w:r>
      <w:fldSimple w:instr=" SEQ Tabela \* ARABIC ">
        <w:r w:rsidR="00EF7303">
          <w:rPr>
            <w:noProof/>
          </w:rPr>
          <w:t>45</w:t>
        </w:r>
      </w:fldSimple>
      <w:r>
        <w:t>:</w:t>
      </w:r>
      <w:r w:rsidR="009B27B4" w:rsidRPr="00B273D8">
        <w:rPr>
          <w:szCs w:val="24"/>
        </w:rPr>
        <w:t xml:space="preserve"> </w:t>
      </w:r>
      <w:r w:rsidR="00EE716A" w:rsidRPr="00B273D8">
        <w:rPr>
          <w:szCs w:val="24"/>
        </w:rPr>
        <w:t>Zestawienie wydatkowanych środk</w:t>
      </w:r>
      <w:r w:rsidR="005D7341" w:rsidRPr="00B273D8">
        <w:rPr>
          <w:szCs w:val="24"/>
        </w:rPr>
        <w:t xml:space="preserve">ów w Powiatowym Urzędzie Pracy </w:t>
      </w:r>
      <w:r w:rsidR="00EE716A" w:rsidRPr="00B273D8">
        <w:rPr>
          <w:szCs w:val="24"/>
        </w:rPr>
        <w:t>w Bytomiu w latach 202</w:t>
      </w:r>
      <w:r w:rsidR="00E023E1">
        <w:rPr>
          <w:szCs w:val="24"/>
        </w:rPr>
        <w:t>3</w:t>
      </w:r>
      <w:r w:rsidR="00EE716A" w:rsidRPr="00B273D8">
        <w:rPr>
          <w:szCs w:val="24"/>
        </w:rPr>
        <w:t>-</w:t>
      </w:r>
      <w:r w:rsidR="00874192" w:rsidRPr="00B273D8">
        <w:rPr>
          <w:szCs w:val="24"/>
        </w:rPr>
        <w:t>202</w:t>
      </w:r>
      <w:r w:rsidR="00E023E1">
        <w:rPr>
          <w:szCs w:val="24"/>
        </w:rPr>
        <w:t>4</w:t>
      </w:r>
      <w:bookmarkEnd w:id="126"/>
    </w:p>
    <w:p w:rsidR="00AD573D" w:rsidRPr="00B273D8" w:rsidRDefault="00AD573D" w:rsidP="00AA0E94">
      <w:pPr>
        <w:pStyle w:val="Akapitzlist"/>
        <w:numPr>
          <w:ilvl w:val="0"/>
          <w:numId w:val="94"/>
        </w:numPr>
        <w:spacing w:before="0" w:after="160"/>
        <w:ind w:left="720"/>
        <w:jc w:val="both"/>
        <w:rPr>
          <w:rFonts w:cs="Arial"/>
          <w:szCs w:val="24"/>
        </w:rPr>
      </w:pPr>
      <w:r w:rsidRPr="00B273D8">
        <w:rPr>
          <w:rFonts w:cs="Arial"/>
          <w:szCs w:val="24"/>
        </w:rPr>
        <w:t>Fundusz Pracy</w:t>
      </w:r>
    </w:p>
    <w:p w:rsidR="00AD573D" w:rsidRPr="00B273D8" w:rsidRDefault="00AD573D" w:rsidP="00AA0E94">
      <w:pPr>
        <w:pStyle w:val="Akapitzlist"/>
        <w:numPr>
          <w:ilvl w:val="0"/>
          <w:numId w:val="95"/>
        </w:numPr>
        <w:spacing w:before="0" w:after="160"/>
        <w:ind w:left="710"/>
        <w:jc w:val="both"/>
        <w:rPr>
          <w:rFonts w:cs="Arial"/>
          <w:szCs w:val="24"/>
        </w:rPr>
      </w:pPr>
      <w:r w:rsidRPr="00B273D8">
        <w:rPr>
          <w:rFonts w:cs="Arial"/>
          <w:szCs w:val="24"/>
        </w:rPr>
        <w:t>202</w:t>
      </w:r>
      <w:r w:rsidR="00874192" w:rsidRPr="00B273D8">
        <w:rPr>
          <w:rFonts w:cs="Arial"/>
          <w:szCs w:val="24"/>
        </w:rPr>
        <w:t>3</w:t>
      </w:r>
      <w:r w:rsidRPr="00B273D8">
        <w:rPr>
          <w:rFonts w:cs="Arial"/>
          <w:szCs w:val="24"/>
        </w:rPr>
        <w:t xml:space="preserve"> rok:</w:t>
      </w:r>
    </w:p>
    <w:p w:rsidR="00AD573D" w:rsidRPr="00B273D8" w:rsidRDefault="00AD573D" w:rsidP="00AA0E94">
      <w:pPr>
        <w:pStyle w:val="Akapitzlist"/>
        <w:numPr>
          <w:ilvl w:val="0"/>
          <w:numId w:val="96"/>
        </w:numPr>
        <w:spacing w:before="0" w:after="160"/>
        <w:ind w:left="1080"/>
        <w:jc w:val="both"/>
        <w:rPr>
          <w:rFonts w:cs="Arial"/>
          <w:szCs w:val="24"/>
        </w:rPr>
      </w:pPr>
      <w:r w:rsidRPr="00B273D8">
        <w:rPr>
          <w:rFonts w:cs="Arial"/>
          <w:szCs w:val="24"/>
        </w:rPr>
        <w:t xml:space="preserve"> Limit </w:t>
      </w:r>
      <w:r w:rsidR="00A742BF" w:rsidRPr="00B273D8">
        <w:rPr>
          <w:rFonts w:cs="Arial"/>
          <w:szCs w:val="24"/>
        </w:rPr>
        <w:t>–</w:t>
      </w:r>
      <w:r w:rsidRPr="00B273D8">
        <w:rPr>
          <w:rFonts w:cs="Arial"/>
          <w:szCs w:val="24"/>
        </w:rPr>
        <w:t xml:space="preserve"> </w:t>
      </w:r>
      <w:r w:rsidR="00B273D8">
        <w:rPr>
          <w:rFonts w:cs="Arial"/>
          <w:szCs w:val="24"/>
          <w:lang w:eastAsia="pl-PL"/>
        </w:rPr>
        <w:t>10167</w:t>
      </w:r>
      <w:r w:rsidR="00874192" w:rsidRPr="00B273D8">
        <w:rPr>
          <w:rFonts w:cs="Arial"/>
          <w:szCs w:val="24"/>
          <w:lang w:eastAsia="pl-PL"/>
        </w:rPr>
        <w:t>568,09</w:t>
      </w:r>
    </w:p>
    <w:p w:rsidR="00AD573D" w:rsidRPr="00B273D8" w:rsidRDefault="00AD573D" w:rsidP="00AA0E94">
      <w:pPr>
        <w:pStyle w:val="Akapitzlist"/>
        <w:numPr>
          <w:ilvl w:val="0"/>
          <w:numId w:val="96"/>
        </w:numPr>
        <w:spacing w:before="0" w:after="160"/>
        <w:ind w:left="1080"/>
        <w:jc w:val="both"/>
        <w:rPr>
          <w:rFonts w:cs="Arial"/>
          <w:szCs w:val="24"/>
        </w:rPr>
      </w:pPr>
      <w:r w:rsidRPr="00B273D8">
        <w:rPr>
          <w:rFonts w:cs="Arial"/>
          <w:szCs w:val="24"/>
        </w:rPr>
        <w:t xml:space="preserve"> Wykonanie </w:t>
      </w:r>
      <w:r w:rsidR="00A742BF" w:rsidRPr="00B273D8">
        <w:rPr>
          <w:rFonts w:cs="Arial"/>
          <w:szCs w:val="24"/>
        </w:rPr>
        <w:t>–</w:t>
      </w:r>
      <w:r w:rsidRPr="00B273D8">
        <w:rPr>
          <w:rFonts w:cs="Arial"/>
          <w:szCs w:val="24"/>
        </w:rPr>
        <w:t xml:space="preserve"> </w:t>
      </w:r>
      <w:r w:rsidR="00874192" w:rsidRPr="00B273D8">
        <w:rPr>
          <w:rFonts w:cs="Arial"/>
          <w:szCs w:val="24"/>
        </w:rPr>
        <w:t xml:space="preserve"> </w:t>
      </w:r>
      <w:r w:rsidR="00B273D8">
        <w:rPr>
          <w:rFonts w:cs="Arial"/>
          <w:szCs w:val="24"/>
          <w:lang w:eastAsia="pl-PL"/>
        </w:rPr>
        <w:t>9499</w:t>
      </w:r>
      <w:r w:rsidR="00874192" w:rsidRPr="00B273D8">
        <w:rPr>
          <w:rFonts w:cs="Arial"/>
          <w:szCs w:val="24"/>
          <w:lang w:eastAsia="pl-PL"/>
        </w:rPr>
        <w:t>102,50</w:t>
      </w:r>
      <w:r w:rsidR="0025791E" w:rsidRPr="00B273D8">
        <w:rPr>
          <w:rFonts w:cs="Arial"/>
          <w:szCs w:val="24"/>
        </w:rPr>
        <w:t>;</w:t>
      </w:r>
      <w:r w:rsidRPr="00B273D8">
        <w:rPr>
          <w:rFonts w:cs="Arial"/>
          <w:szCs w:val="24"/>
        </w:rPr>
        <w:t xml:space="preserve"> </w:t>
      </w:r>
      <w:r w:rsidR="00874192" w:rsidRPr="00B273D8">
        <w:rPr>
          <w:rFonts w:cs="Arial"/>
          <w:szCs w:val="24"/>
        </w:rPr>
        <w:t>93</w:t>
      </w:r>
      <w:r w:rsidRPr="00B273D8">
        <w:rPr>
          <w:rFonts w:cs="Arial"/>
          <w:szCs w:val="24"/>
        </w:rPr>
        <w:t>%</w:t>
      </w:r>
    </w:p>
    <w:p w:rsidR="00E023E1" w:rsidRPr="00B273D8" w:rsidRDefault="00706C13" w:rsidP="00E023E1">
      <w:pPr>
        <w:pStyle w:val="Akapitzlist"/>
        <w:numPr>
          <w:ilvl w:val="0"/>
          <w:numId w:val="95"/>
        </w:numPr>
        <w:spacing w:before="0" w:after="160"/>
        <w:ind w:left="710"/>
        <w:jc w:val="both"/>
        <w:rPr>
          <w:rFonts w:cs="Arial"/>
          <w:szCs w:val="24"/>
        </w:rPr>
      </w:pPr>
      <w:r>
        <w:rPr>
          <w:rFonts w:cs="Arial"/>
          <w:szCs w:val="24"/>
        </w:rPr>
        <w:lastRenderedPageBreak/>
        <w:t>2024</w:t>
      </w:r>
      <w:r w:rsidR="00E023E1" w:rsidRPr="00B273D8">
        <w:rPr>
          <w:rFonts w:cs="Arial"/>
          <w:szCs w:val="24"/>
        </w:rPr>
        <w:t xml:space="preserve"> rok:</w:t>
      </w:r>
    </w:p>
    <w:p w:rsidR="00E023E1" w:rsidRPr="00B273D8" w:rsidRDefault="00E023E1" w:rsidP="00E023E1">
      <w:pPr>
        <w:pStyle w:val="Akapitzlist"/>
        <w:numPr>
          <w:ilvl w:val="0"/>
          <w:numId w:val="96"/>
        </w:numPr>
        <w:spacing w:before="0" w:after="160"/>
        <w:ind w:left="1080"/>
        <w:jc w:val="both"/>
        <w:rPr>
          <w:rFonts w:cs="Arial"/>
          <w:szCs w:val="24"/>
        </w:rPr>
      </w:pPr>
      <w:r w:rsidRPr="00B273D8">
        <w:rPr>
          <w:rFonts w:cs="Arial"/>
          <w:szCs w:val="24"/>
        </w:rPr>
        <w:t xml:space="preserve"> Limit – </w:t>
      </w:r>
      <w:r w:rsidR="00706C13">
        <w:rPr>
          <w:rFonts w:cs="Arial"/>
          <w:szCs w:val="24"/>
          <w:lang w:eastAsia="pl-PL"/>
        </w:rPr>
        <w:t>9798867,83</w:t>
      </w:r>
    </w:p>
    <w:p w:rsidR="00E023E1" w:rsidRPr="00B273D8" w:rsidRDefault="00E023E1" w:rsidP="00E023E1">
      <w:pPr>
        <w:pStyle w:val="Akapitzlist"/>
        <w:numPr>
          <w:ilvl w:val="0"/>
          <w:numId w:val="96"/>
        </w:numPr>
        <w:spacing w:before="0" w:after="160"/>
        <w:ind w:left="1080"/>
        <w:jc w:val="both"/>
        <w:rPr>
          <w:rFonts w:cs="Arial"/>
          <w:szCs w:val="24"/>
        </w:rPr>
      </w:pPr>
      <w:r w:rsidRPr="00B273D8">
        <w:rPr>
          <w:rFonts w:cs="Arial"/>
          <w:szCs w:val="24"/>
        </w:rPr>
        <w:t xml:space="preserve"> Wykonanie – </w:t>
      </w:r>
      <w:r w:rsidR="00706C13">
        <w:rPr>
          <w:rFonts w:cs="Arial"/>
          <w:szCs w:val="24"/>
          <w:lang w:eastAsia="pl-PL"/>
        </w:rPr>
        <w:t>9326945,81</w:t>
      </w:r>
      <w:r w:rsidRPr="00B273D8">
        <w:rPr>
          <w:rFonts w:cs="Arial"/>
          <w:szCs w:val="24"/>
        </w:rPr>
        <w:t xml:space="preserve">; </w:t>
      </w:r>
      <w:r w:rsidR="00706C13">
        <w:rPr>
          <w:rFonts w:cs="Arial"/>
          <w:szCs w:val="24"/>
        </w:rPr>
        <w:t>95</w:t>
      </w:r>
      <w:r w:rsidRPr="00B273D8">
        <w:rPr>
          <w:rFonts w:cs="Arial"/>
          <w:szCs w:val="24"/>
        </w:rPr>
        <w:t>%</w:t>
      </w:r>
    </w:p>
    <w:p w:rsidR="00AD573D" w:rsidRPr="00B273D8" w:rsidRDefault="00AD573D" w:rsidP="00AA0E94">
      <w:pPr>
        <w:pStyle w:val="Akapitzlist"/>
        <w:numPr>
          <w:ilvl w:val="0"/>
          <w:numId w:val="94"/>
        </w:numPr>
        <w:spacing w:before="360" w:after="160"/>
        <w:ind w:left="717"/>
        <w:jc w:val="both"/>
        <w:rPr>
          <w:rFonts w:cs="Arial"/>
          <w:szCs w:val="24"/>
        </w:rPr>
      </w:pPr>
      <w:r w:rsidRPr="00B273D8">
        <w:rPr>
          <w:rFonts w:cs="Arial"/>
          <w:szCs w:val="24"/>
        </w:rPr>
        <w:t>Krajowy Fundusz Szkoleniowy</w:t>
      </w:r>
    </w:p>
    <w:p w:rsidR="00AD573D" w:rsidRPr="00B273D8" w:rsidRDefault="00AD573D" w:rsidP="00AA0E94">
      <w:pPr>
        <w:pStyle w:val="Akapitzlist"/>
        <w:numPr>
          <w:ilvl w:val="0"/>
          <w:numId w:val="95"/>
        </w:numPr>
        <w:spacing w:before="0" w:after="160"/>
        <w:ind w:left="710"/>
        <w:jc w:val="both"/>
        <w:rPr>
          <w:rFonts w:cs="Arial"/>
          <w:szCs w:val="24"/>
        </w:rPr>
      </w:pPr>
      <w:r w:rsidRPr="00B273D8">
        <w:rPr>
          <w:rFonts w:cs="Arial"/>
          <w:szCs w:val="24"/>
        </w:rPr>
        <w:t>202</w:t>
      </w:r>
      <w:r w:rsidR="00874192" w:rsidRPr="00B273D8">
        <w:rPr>
          <w:rFonts w:cs="Arial"/>
          <w:szCs w:val="24"/>
        </w:rPr>
        <w:t>3</w:t>
      </w:r>
      <w:r w:rsidRPr="00B273D8">
        <w:rPr>
          <w:rFonts w:cs="Arial"/>
          <w:szCs w:val="24"/>
        </w:rPr>
        <w:t xml:space="preserve"> rok:</w:t>
      </w:r>
    </w:p>
    <w:p w:rsidR="00AD573D" w:rsidRPr="00B273D8" w:rsidRDefault="00AD573D" w:rsidP="00AA0E94">
      <w:pPr>
        <w:pStyle w:val="Akapitzlist"/>
        <w:numPr>
          <w:ilvl w:val="0"/>
          <w:numId w:val="96"/>
        </w:numPr>
        <w:spacing w:before="0" w:after="160"/>
        <w:ind w:left="1080"/>
        <w:jc w:val="both"/>
        <w:rPr>
          <w:rFonts w:cs="Arial"/>
          <w:szCs w:val="24"/>
        </w:rPr>
      </w:pPr>
      <w:r w:rsidRPr="00B273D8">
        <w:rPr>
          <w:rFonts w:cs="Arial"/>
          <w:szCs w:val="24"/>
        </w:rPr>
        <w:t xml:space="preserve"> Limit - </w:t>
      </w:r>
      <w:r w:rsidR="00874192" w:rsidRPr="00B273D8">
        <w:rPr>
          <w:rFonts w:cs="Arial"/>
          <w:szCs w:val="24"/>
          <w:lang w:eastAsia="pl-PL"/>
        </w:rPr>
        <w:t xml:space="preserve"> </w:t>
      </w:r>
      <w:r w:rsidR="00B273D8">
        <w:rPr>
          <w:rFonts w:cs="Arial"/>
          <w:szCs w:val="24"/>
          <w:lang w:eastAsia="pl-PL"/>
        </w:rPr>
        <w:t>920</w:t>
      </w:r>
      <w:r w:rsidR="00874192" w:rsidRPr="00B273D8">
        <w:rPr>
          <w:rFonts w:cs="Arial"/>
          <w:szCs w:val="24"/>
          <w:lang w:eastAsia="pl-PL"/>
        </w:rPr>
        <w:t>302,10</w:t>
      </w:r>
    </w:p>
    <w:p w:rsidR="00AD573D" w:rsidRPr="00B273D8" w:rsidRDefault="0025791E" w:rsidP="00AA0E94">
      <w:pPr>
        <w:pStyle w:val="Akapitzlist"/>
        <w:numPr>
          <w:ilvl w:val="0"/>
          <w:numId w:val="96"/>
        </w:numPr>
        <w:spacing w:before="0" w:after="160"/>
        <w:ind w:left="1080"/>
        <w:jc w:val="both"/>
        <w:rPr>
          <w:rFonts w:cs="Arial"/>
          <w:szCs w:val="24"/>
        </w:rPr>
      </w:pPr>
      <w:r w:rsidRPr="00B273D8">
        <w:rPr>
          <w:rFonts w:cs="Arial"/>
          <w:szCs w:val="24"/>
        </w:rPr>
        <w:t xml:space="preserve"> Wykonanie -</w:t>
      </w:r>
      <w:r w:rsidR="00A742BF" w:rsidRPr="00B273D8">
        <w:rPr>
          <w:rFonts w:cs="Arial"/>
          <w:szCs w:val="24"/>
        </w:rPr>
        <w:t xml:space="preserve"> </w:t>
      </w:r>
      <w:r w:rsidR="00874192" w:rsidRPr="00B273D8">
        <w:rPr>
          <w:rFonts w:cs="Arial"/>
          <w:szCs w:val="24"/>
          <w:lang w:eastAsia="pl-PL"/>
        </w:rPr>
        <w:t xml:space="preserve"> </w:t>
      </w:r>
      <w:r w:rsidR="00B273D8">
        <w:rPr>
          <w:rFonts w:cs="Arial"/>
          <w:szCs w:val="24"/>
          <w:lang w:eastAsia="pl-PL"/>
        </w:rPr>
        <w:t>918</w:t>
      </w:r>
      <w:r w:rsidR="00874192" w:rsidRPr="00B273D8">
        <w:rPr>
          <w:rFonts w:cs="Arial"/>
          <w:szCs w:val="24"/>
          <w:lang w:eastAsia="pl-PL"/>
        </w:rPr>
        <w:t>182,10</w:t>
      </w:r>
      <w:r w:rsidRPr="00B273D8">
        <w:rPr>
          <w:rFonts w:cs="Arial"/>
          <w:szCs w:val="24"/>
        </w:rPr>
        <w:t>;</w:t>
      </w:r>
      <w:r w:rsidR="00AD573D" w:rsidRPr="00B273D8">
        <w:rPr>
          <w:rFonts w:cs="Arial"/>
          <w:szCs w:val="24"/>
        </w:rPr>
        <w:t xml:space="preserve"> 9</w:t>
      </w:r>
      <w:r w:rsidR="00874192" w:rsidRPr="00B273D8">
        <w:rPr>
          <w:rFonts w:cs="Arial"/>
          <w:szCs w:val="24"/>
        </w:rPr>
        <w:t>9</w:t>
      </w:r>
      <w:r w:rsidR="00AD573D" w:rsidRPr="00B273D8">
        <w:rPr>
          <w:rFonts w:cs="Arial"/>
          <w:szCs w:val="24"/>
        </w:rPr>
        <w:t>%</w:t>
      </w:r>
    </w:p>
    <w:p w:rsidR="006E0435" w:rsidRPr="00B273D8" w:rsidRDefault="00706C13" w:rsidP="006E0435">
      <w:pPr>
        <w:pStyle w:val="Akapitzlist"/>
        <w:numPr>
          <w:ilvl w:val="0"/>
          <w:numId w:val="95"/>
        </w:numPr>
        <w:spacing w:before="0" w:after="160"/>
        <w:ind w:left="710"/>
        <w:jc w:val="both"/>
        <w:rPr>
          <w:rFonts w:cs="Arial"/>
          <w:szCs w:val="24"/>
        </w:rPr>
      </w:pPr>
      <w:r>
        <w:rPr>
          <w:rFonts w:cs="Arial"/>
          <w:szCs w:val="24"/>
        </w:rPr>
        <w:t>2024</w:t>
      </w:r>
      <w:r w:rsidR="006E0435" w:rsidRPr="00B273D8">
        <w:rPr>
          <w:rFonts w:cs="Arial"/>
          <w:szCs w:val="24"/>
        </w:rPr>
        <w:t xml:space="preserve"> rok:</w:t>
      </w:r>
      <w:r w:rsidR="006E0435" w:rsidRPr="00B273D8">
        <w:rPr>
          <w:rFonts w:cs="Arial"/>
          <w:szCs w:val="24"/>
          <w:lang w:eastAsia="pl-PL"/>
        </w:rPr>
        <w:t xml:space="preserve"> </w:t>
      </w:r>
    </w:p>
    <w:p w:rsidR="006E0435" w:rsidRPr="00B273D8" w:rsidRDefault="006E0435" w:rsidP="006E0435">
      <w:pPr>
        <w:pStyle w:val="Akapitzlist"/>
        <w:numPr>
          <w:ilvl w:val="0"/>
          <w:numId w:val="96"/>
        </w:numPr>
        <w:spacing w:before="0" w:after="160"/>
        <w:ind w:left="1080"/>
        <w:jc w:val="both"/>
        <w:rPr>
          <w:rFonts w:cs="Arial"/>
          <w:szCs w:val="24"/>
        </w:rPr>
      </w:pPr>
      <w:r w:rsidRPr="00B273D8">
        <w:rPr>
          <w:rFonts w:cs="Arial"/>
          <w:szCs w:val="24"/>
        </w:rPr>
        <w:t xml:space="preserve"> Limit –  </w:t>
      </w:r>
      <w:r w:rsidR="00706C13">
        <w:rPr>
          <w:rFonts w:cs="Arial"/>
          <w:szCs w:val="24"/>
          <w:lang w:eastAsia="pl-PL"/>
        </w:rPr>
        <w:t>990716,00</w:t>
      </w:r>
    </w:p>
    <w:p w:rsidR="006E0435" w:rsidRPr="00B273D8" w:rsidRDefault="006E0435" w:rsidP="006E0435">
      <w:pPr>
        <w:pStyle w:val="Akapitzlist"/>
        <w:numPr>
          <w:ilvl w:val="0"/>
          <w:numId w:val="96"/>
        </w:numPr>
        <w:spacing w:before="0" w:after="160"/>
        <w:ind w:left="1080"/>
        <w:jc w:val="both"/>
        <w:rPr>
          <w:rFonts w:cs="Arial"/>
          <w:szCs w:val="24"/>
        </w:rPr>
      </w:pPr>
      <w:r w:rsidRPr="00B273D8">
        <w:rPr>
          <w:rFonts w:cs="Arial"/>
          <w:szCs w:val="24"/>
        </w:rPr>
        <w:t xml:space="preserve"> Wykonanie </w:t>
      </w:r>
      <w:r w:rsidR="00706C13">
        <w:rPr>
          <w:rFonts w:cs="Arial"/>
          <w:szCs w:val="24"/>
        </w:rPr>
        <w:t>–</w:t>
      </w:r>
      <w:r w:rsidRPr="00B273D8">
        <w:rPr>
          <w:rFonts w:cs="Arial"/>
          <w:szCs w:val="24"/>
        </w:rPr>
        <w:t xml:space="preserve"> </w:t>
      </w:r>
      <w:r w:rsidR="00706C13">
        <w:rPr>
          <w:rFonts w:cs="Arial"/>
          <w:szCs w:val="24"/>
          <w:lang w:eastAsia="pl-PL"/>
        </w:rPr>
        <w:t>979352,26</w:t>
      </w:r>
      <w:r w:rsidR="00706C13">
        <w:rPr>
          <w:rFonts w:cs="Arial"/>
          <w:szCs w:val="24"/>
        </w:rPr>
        <w:t>; 99</w:t>
      </w:r>
      <w:r w:rsidRPr="00B273D8">
        <w:rPr>
          <w:rFonts w:cs="Arial"/>
          <w:szCs w:val="24"/>
        </w:rPr>
        <w:t>%</w:t>
      </w:r>
    </w:p>
    <w:p w:rsidR="00AD573D" w:rsidRPr="00B273D8" w:rsidRDefault="00196D7A" w:rsidP="00AA0E94">
      <w:pPr>
        <w:pStyle w:val="Akapitzlist"/>
        <w:numPr>
          <w:ilvl w:val="0"/>
          <w:numId w:val="94"/>
        </w:numPr>
        <w:spacing w:before="0" w:after="160"/>
        <w:ind w:left="720"/>
        <w:jc w:val="both"/>
        <w:rPr>
          <w:rFonts w:cs="Arial"/>
          <w:szCs w:val="24"/>
        </w:rPr>
      </w:pPr>
      <w:r w:rsidRPr="00B273D8">
        <w:rPr>
          <w:rFonts w:cs="Arial"/>
          <w:szCs w:val="24"/>
        </w:rPr>
        <w:t>Bytomska Tarcza dla Młodych</w:t>
      </w:r>
    </w:p>
    <w:p w:rsidR="00AD573D" w:rsidRPr="00B273D8" w:rsidRDefault="00AD573D" w:rsidP="00AA0E94">
      <w:pPr>
        <w:pStyle w:val="Akapitzlist"/>
        <w:numPr>
          <w:ilvl w:val="0"/>
          <w:numId w:val="95"/>
        </w:numPr>
        <w:spacing w:before="0" w:after="160"/>
        <w:ind w:left="710"/>
        <w:jc w:val="both"/>
        <w:rPr>
          <w:rFonts w:cs="Arial"/>
          <w:szCs w:val="24"/>
        </w:rPr>
      </w:pPr>
      <w:r w:rsidRPr="00B273D8">
        <w:rPr>
          <w:rFonts w:cs="Arial"/>
          <w:szCs w:val="24"/>
        </w:rPr>
        <w:t>202</w:t>
      </w:r>
      <w:r w:rsidR="00874192" w:rsidRPr="00B273D8">
        <w:rPr>
          <w:rFonts w:cs="Arial"/>
          <w:szCs w:val="24"/>
        </w:rPr>
        <w:t>3</w:t>
      </w:r>
      <w:r w:rsidRPr="00B273D8">
        <w:rPr>
          <w:rFonts w:cs="Arial"/>
          <w:szCs w:val="24"/>
        </w:rPr>
        <w:t xml:space="preserve"> rok:</w:t>
      </w:r>
    </w:p>
    <w:p w:rsidR="00AD573D" w:rsidRPr="00B273D8" w:rsidRDefault="00AD573D" w:rsidP="00AA0E94">
      <w:pPr>
        <w:pStyle w:val="Akapitzlist"/>
        <w:numPr>
          <w:ilvl w:val="0"/>
          <w:numId w:val="96"/>
        </w:numPr>
        <w:spacing w:before="0" w:after="160"/>
        <w:ind w:left="1080"/>
        <w:jc w:val="both"/>
        <w:rPr>
          <w:rFonts w:cs="Arial"/>
          <w:szCs w:val="24"/>
        </w:rPr>
      </w:pPr>
      <w:r w:rsidRPr="00B273D8">
        <w:rPr>
          <w:rFonts w:cs="Arial"/>
          <w:szCs w:val="24"/>
        </w:rPr>
        <w:t xml:space="preserve"> Limit </w:t>
      </w:r>
      <w:r w:rsidR="00196D7A" w:rsidRPr="00B273D8">
        <w:rPr>
          <w:rFonts w:cs="Arial"/>
          <w:szCs w:val="24"/>
        </w:rPr>
        <w:t>–</w:t>
      </w:r>
      <w:r w:rsidRPr="00B273D8">
        <w:rPr>
          <w:rFonts w:cs="Arial"/>
          <w:szCs w:val="24"/>
        </w:rPr>
        <w:t xml:space="preserve"> </w:t>
      </w:r>
      <w:r w:rsidR="00874192" w:rsidRPr="00B273D8">
        <w:rPr>
          <w:rFonts w:cs="Arial"/>
          <w:szCs w:val="24"/>
          <w:lang w:eastAsia="pl-PL"/>
        </w:rPr>
        <w:t xml:space="preserve"> </w:t>
      </w:r>
      <w:r w:rsidR="00B273D8">
        <w:rPr>
          <w:rFonts w:cs="Arial"/>
          <w:szCs w:val="24"/>
          <w:lang w:eastAsia="pl-PL"/>
        </w:rPr>
        <w:t>20</w:t>
      </w:r>
      <w:r w:rsidR="00874192" w:rsidRPr="00B273D8">
        <w:rPr>
          <w:rFonts w:cs="Arial"/>
          <w:szCs w:val="24"/>
          <w:lang w:eastAsia="pl-PL"/>
        </w:rPr>
        <w:t>007,00</w:t>
      </w:r>
    </w:p>
    <w:p w:rsidR="00AD573D" w:rsidRPr="00B273D8" w:rsidRDefault="00AD573D" w:rsidP="00AA0E94">
      <w:pPr>
        <w:pStyle w:val="Akapitzlist"/>
        <w:numPr>
          <w:ilvl w:val="0"/>
          <w:numId w:val="96"/>
        </w:numPr>
        <w:spacing w:before="0" w:after="160"/>
        <w:ind w:left="1080"/>
        <w:jc w:val="both"/>
        <w:rPr>
          <w:rFonts w:cs="Arial"/>
          <w:szCs w:val="24"/>
        </w:rPr>
      </w:pPr>
      <w:r w:rsidRPr="00B273D8">
        <w:rPr>
          <w:rFonts w:cs="Arial"/>
          <w:szCs w:val="24"/>
        </w:rPr>
        <w:t xml:space="preserve"> Wykonanie </w:t>
      </w:r>
      <w:r w:rsidR="00196D7A" w:rsidRPr="00B273D8">
        <w:rPr>
          <w:rFonts w:cs="Arial"/>
          <w:szCs w:val="24"/>
        </w:rPr>
        <w:t>–</w:t>
      </w:r>
      <w:r w:rsidRPr="00B273D8">
        <w:rPr>
          <w:rFonts w:cs="Arial"/>
          <w:szCs w:val="24"/>
        </w:rPr>
        <w:t xml:space="preserve"> </w:t>
      </w:r>
      <w:r w:rsidR="00874192" w:rsidRPr="00B273D8">
        <w:rPr>
          <w:rFonts w:cs="Arial"/>
          <w:szCs w:val="24"/>
          <w:lang w:eastAsia="pl-PL"/>
        </w:rPr>
        <w:t xml:space="preserve"> </w:t>
      </w:r>
      <w:r w:rsidR="00B273D8">
        <w:rPr>
          <w:rFonts w:cs="Arial"/>
          <w:szCs w:val="24"/>
          <w:lang w:eastAsia="pl-PL"/>
        </w:rPr>
        <w:t>3</w:t>
      </w:r>
      <w:r w:rsidR="00874192" w:rsidRPr="00B273D8">
        <w:rPr>
          <w:rFonts w:cs="Arial"/>
          <w:szCs w:val="24"/>
          <w:lang w:eastAsia="pl-PL"/>
        </w:rPr>
        <w:t>436,94</w:t>
      </w:r>
      <w:r w:rsidR="00A742BF" w:rsidRPr="00B273D8">
        <w:rPr>
          <w:rFonts w:cs="Arial"/>
          <w:szCs w:val="24"/>
          <w:lang w:eastAsia="pl-PL"/>
        </w:rPr>
        <w:t xml:space="preserve">; </w:t>
      </w:r>
      <w:r w:rsidR="00874192" w:rsidRPr="00B273D8">
        <w:rPr>
          <w:rFonts w:cs="Arial"/>
          <w:szCs w:val="24"/>
          <w:lang w:eastAsia="pl-PL"/>
        </w:rPr>
        <w:t>17</w:t>
      </w:r>
      <w:r w:rsidR="00A742BF" w:rsidRPr="00B273D8">
        <w:rPr>
          <w:rFonts w:cs="Arial"/>
          <w:szCs w:val="24"/>
          <w:lang w:eastAsia="pl-PL"/>
        </w:rPr>
        <w:t>%</w:t>
      </w:r>
    </w:p>
    <w:p w:rsidR="00AD573D" w:rsidRPr="00B273D8" w:rsidRDefault="007E429C" w:rsidP="00AA0E94">
      <w:pPr>
        <w:pStyle w:val="Akapitzlist"/>
        <w:numPr>
          <w:ilvl w:val="0"/>
          <w:numId w:val="94"/>
        </w:numPr>
        <w:spacing w:before="0" w:after="160"/>
        <w:ind w:left="720"/>
        <w:jc w:val="both"/>
        <w:rPr>
          <w:rFonts w:cs="Arial"/>
          <w:szCs w:val="24"/>
        </w:rPr>
      </w:pPr>
      <w:r w:rsidRPr="00B273D8">
        <w:rPr>
          <w:rFonts w:cs="Arial"/>
          <w:szCs w:val="24"/>
        </w:rPr>
        <w:t>NHZ – Nowe Horyzonty Zawodowe</w:t>
      </w:r>
    </w:p>
    <w:p w:rsidR="00AD573D" w:rsidRPr="00B273D8" w:rsidRDefault="00AD573D" w:rsidP="00AA0E94">
      <w:pPr>
        <w:pStyle w:val="Akapitzlist"/>
        <w:numPr>
          <w:ilvl w:val="0"/>
          <w:numId w:val="95"/>
        </w:numPr>
        <w:spacing w:before="0" w:after="160"/>
        <w:ind w:left="710"/>
        <w:jc w:val="both"/>
        <w:rPr>
          <w:rFonts w:cs="Arial"/>
          <w:szCs w:val="24"/>
        </w:rPr>
      </w:pPr>
      <w:r w:rsidRPr="00B273D8">
        <w:rPr>
          <w:rFonts w:cs="Arial"/>
          <w:szCs w:val="24"/>
        </w:rPr>
        <w:t>202</w:t>
      </w:r>
      <w:r w:rsidR="00874192" w:rsidRPr="00B273D8">
        <w:rPr>
          <w:rFonts w:cs="Arial"/>
          <w:szCs w:val="24"/>
        </w:rPr>
        <w:t>3</w:t>
      </w:r>
      <w:r w:rsidR="00C14FC1" w:rsidRPr="00B273D8">
        <w:rPr>
          <w:rFonts w:cs="Arial"/>
          <w:szCs w:val="24"/>
        </w:rPr>
        <w:t xml:space="preserve"> </w:t>
      </w:r>
      <w:r w:rsidRPr="00B273D8">
        <w:rPr>
          <w:rFonts w:cs="Arial"/>
          <w:szCs w:val="24"/>
        </w:rPr>
        <w:t>rok:</w:t>
      </w:r>
    </w:p>
    <w:p w:rsidR="00AD573D" w:rsidRPr="00B273D8" w:rsidRDefault="00AD573D" w:rsidP="00AA0E94">
      <w:pPr>
        <w:pStyle w:val="Akapitzlist"/>
        <w:numPr>
          <w:ilvl w:val="0"/>
          <w:numId w:val="96"/>
        </w:numPr>
        <w:spacing w:before="0" w:after="160"/>
        <w:ind w:left="1080"/>
        <w:jc w:val="both"/>
        <w:rPr>
          <w:rFonts w:cs="Arial"/>
          <w:szCs w:val="24"/>
        </w:rPr>
      </w:pPr>
      <w:r w:rsidRPr="00B273D8">
        <w:rPr>
          <w:rFonts w:cs="Arial"/>
          <w:szCs w:val="24"/>
        </w:rPr>
        <w:t xml:space="preserve"> Limit </w:t>
      </w:r>
      <w:r w:rsidR="00E80A42" w:rsidRPr="00B273D8">
        <w:rPr>
          <w:rFonts w:cs="Arial"/>
          <w:szCs w:val="24"/>
        </w:rPr>
        <w:t>–</w:t>
      </w:r>
      <w:r w:rsidRPr="00B273D8">
        <w:rPr>
          <w:rFonts w:cs="Arial"/>
          <w:szCs w:val="24"/>
        </w:rPr>
        <w:t xml:space="preserve"> </w:t>
      </w:r>
      <w:r w:rsidR="00874192" w:rsidRPr="00B273D8">
        <w:rPr>
          <w:rFonts w:cs="Arial"/>
          <w:szCs w:val="24"/>
          <w:lang w:eastAsia="pl-PL"/>
        </w:rPr>
        <w:t xml:space="preserve"> </w:t>
      </w:r>
      <w:r w:rsidR="00B273D8">
        <w:rPr>
          <w:rFonts w:cs="Arial"/>
          <w:szCs w:val="24"/>
          <w:lang w:eastAsia="pl-PL"/>
        </w:rPr>
        <w:t>8</w:t>
      </w:r>
      <w:r w:rsidR="00874192" w:rsidRPr="00B273D8">
        <w:rPr>
          <w:rFonts w:cs="Arial"/>
          <w:szCs w:val="24"/>
          <w:lang w:eastAsia="pl-PL"/>
        </w:rPr>
        <w:t>216,00</w:t>
      </w:r>
    </w:p>
    <w:p w:rsidR="00AD573D" w:rsidRPr="00B273D8" w:rsidRDefault="00AD573D" w:rsidP="00AA0E94">
      <w:pPr>
        <w:pStyle w:val="Akapitzlist"/>
        <w:numPr>
          <w:ilvl w:val="0"/>
          <w:numId w:val="96"/>
        </w:numPr>
        <w:spacing w:before="0" w:after="160"/>
        <w:ind w:left="1080"/>
        <w:jc w:val="both"/>
        <w:rPr>
          <w:rFonts w:cs="Arial"/>
          <w:szCs w:val="24"/>
        </w:rPr>
      </w:pPr>
      <w:r w:rsidRPr="00B273D8">
        <w:rPr>
          <w:rFonts w:cs="Arial"/>
          <w:szCs w:val="24"/>
        </w:rPr>
        <w:t xml:space="preserve"> Wykonanie </w:t>
      </w:r>
      <w:r w:rsidR="00E80A42" w:rsidRPr="00B273D8">
        <w:rPr>
          <w:rFonts w:cs="Arial"/>
          <w:szCs w:val="24"/>
        </w:rPr>
        <w:t>–</w:t>
      </w:r>
      <w:r w:rsidRPr="00B273D8">
        <w:rPr>
          <w:rFonts w:cs="Arial"/>
          <w:szCs w:val="24"/>
        </w:rPr>
        <w:t xml:space="preserve"> </w:t>
      </w:r>
      <w:r w:rsidR="00874192" w:rsidRPr="00B273D8">
        <w:rPr>
          <w:rFonts w:cs="Arial"/>
          <w:szCs w:val="24"/>
          <w:lang w:eastAsia="pl-PL"/>
        </w:rPr>
        <w:t xml:space="preserve"> </w:t>
      </w:r>
      <w:r w:rsidR="00B273D8">
        <w:rPr>
          <w:rFonts w:cs="Arial"/>
          <w:szCs w:val="24"/>
          <w:lang w:eastAsia="pl-PL"/>
        </w:rPr>
        <w:t>2</w:t>
      </w:r>
      <w:r w:rsidR="00874192" w:rsidRPr="00B273D8">
        <w:rPr>
          <w:rFonts w:cs="Arial"/>
          <w:szCs w:val="24"/>
          <w:lang w:eastAsia="pl-PL"/>
        </w:rPr>
        <w:t>300,14</w:t>
      </w:r>
      <w:r w:rsidR="00A742BF" w:rsidRPr="00B273D8">
        <w:rPr>
          <w:rFonts w:cs="Arial"/>
          <w:szCs w:val="24"/>
          <w:lang w:eastAsia="pl-PL"/>
        </w:rPr>
        <w:t>; 28%</w:t>
      </w:r>
    </w:p>
    <w:p w:rsidR="00AD573D" w:rsidRPr="00B273D8" w:rsidRDefault="00AD573D" w:rsidP="00AA0E94">
      <w:pPr>
        <w:pStyle w:val="Akapitzlist"/>
        <w:numPr>
          <w:ilvl w:val="0"/>
          <w:numId w:val="94"/>
        </w:numPr>
        <w:spacing w:before="0" w:after="160"/>
        <w:ind w:left="720"/>
        <w:jc w:val="both"/>
        <w:rPr>
          <w:rFonts w:cs="Arial"/>
          <w:szCs w:val="24"/>
        </w:rPr>
      </w:pPr>
      <w:r w:rsidRPr="00B273D8">
        <w:rPr>
          <w:rFonts w:cs="Arial"/>
          <w:szCs w:val="24"/>
        </w:rPr>
        <w:t>PFRON</w:t>
      </w:r>
    </w:p>
    <w:p w:rsidR="00AD573D" w:rsidRPr="00B273D8" w:rsidRDefault="00AD573D" w:rsidP="00AA0E94">
      <w:pPr>
        <w:pStyle w:val="Akapitzlist"/>
        <w:numPr>
          <w:ilvl w:val="0"/>
          <w:numId w:val="95"/>
        </w:numPr>
        <w:spacing w:before="0" w:after="160"/>
        <w:ind w:left="710"/>
        <w:jc w:val="both"/>
        <w:rPr>
          <w:rFonts w:cs="Arial"/>
          <w:szCs w:val="24"/>
        </w:rPr>
      </w:pPr>
      <w:r w:rsidRPr="00B273D8">
        <w:rPr>
          <w:rFonts w:cs="Arial"/>
          <w:szCs w:val="24"/>
        </w:rPr>
        <w:t>202</w:t>
      </w:r>
      <w:r w:rsidR="00874192" w:rsidRPr="00B273D8">
        <w:rPr>
          <w:rFonts w:cs="Arial"/>
          <w:szCs w:val="24"/>
        </w:rPr>
        <w:t>3</w:t>
      </w:r>
      <w:r w:rsidRPr="00B273D8">
        <w:rPr>
          <w:rFonts w:cs="Arial"/>
          <w:szCs w:val="24"/>
        </w:rPr>
        <w:t xml:space="preserve"> rok:</w:t>
      </w:r>
    </w:p>
    <w:p w:rsidR="00AD573D" w:rsidRPr="00B273D8" w:rsidRDefault="00AD573D" w:rsidP="00AA0E94">
      <w:pPr>
        <w:pStyle w:val="Akapitzlist"/>
        <w:numPr>
          <w:ilvl w:val="0"/>
          <w:numId w:val="96"/>
        </w:numPr>
        <w:spacing w:before="0" w:after="160"/>
        <w:ind w:left="1080"/>
        <w:jc w:val="both"/>
        <w:rPr>
          <w:rFonts w:cs="Arial"/>
          <w:szCs w:val="24"/>
        </w:rPr>
      </w:pPr>
      <w:r w:rsidRPr="00B273D8">
        <w:rPr>
          <w:rFonts w:cs="Arial"/>
          <w:szCs w:val="24"/>
        </w:rPr>
        <w:t xml:space="preserve"> Limit - </w:t>
      </w:r>
      <w:r w:rsidR="00874192" w:rsidRPr="00B273D8">
        <w:rPr>
          <w:rFonts w:cs="Arial"/>
          <w:szCs w:val="24"/>
          <w:lang w:eastAsia="pl-PL"/>
        </w:rPr>
        <w:t xml:space="preserve"> </w:t>
      </w:r>
      <w:r w:rsidR="00B273D8">
        <w:rPr>
          <w:rFonts w:cs="Arial"/>
          <w:szCs w:val="24"/>
          <w:lang w:eastAsia="pl-PL"/>
        </w:rPr>
        <w:t>4</w:t>
      </w:r>
      <w:r w:rsidR="00874192" w:rsidRPr="00B273D8">
        <w:rPr>
          <w:rFonts w:cs="Arial"/>
          <w:szCs w:val="24"/>
          <w:lang w:eastAsia="pl-PL"/>
        </w:rPr>
        <w:t>900,00</w:t>
      </w:r>
    </w:p>
    <w:p w:rsidR="00AD573D" w:rsidRPr="00B273D8" w:rsidRDefault="00AD573D" w:rsidP="00AA0E94">
      <w:pPr>
        <w:pStyle w:val="Akapitzlist"/>
        <w:numPr>
          <w:ilvl w:val="0"/>
          <w:numId w:val="96"/>
        </w:numPr>
        <w:spacing w:before="0" w:after="160"/>
        <w:ind w:left="1080"/>
        <w:jc w:val="both"/>
        <w:rPr>
          <w:rFonts w:cs="Arial"/>
          <w:szCs w:val="24"/>
        </w:rPr>
      </w:pPr>
      <w:r w:rsidRPr="00B273D8">
        <w:rPr>
          <w:rFonts w:cs="Arial"/>
          <w:szCs w:val="24"/>
        </w:rPr>
        <w:t xml:space="preserve"> Wykonanie -</w:t>
      </w:r>
      <w:r w:rsidR="00A742BF" w:rsidRPr="00B273D8">
        <w:rPr>
          <w:rFonts w:cs="Arial"/>
          <w:szCs w:val="24"/>
        </w:rPr>
        <w:t xml:space="preserve"> </w:t>
      </w:r>
      <w:r w:rsidR="00874192" w:rsidRPr="00B273D8">
        <w:rPr>
          <w:rFonts w:cs="Arial"/>
          <w:szCs w:val="24"/>
          <w:lang w:eastAsia="pl-PL"/>
        </w:rPr>
        <w:t xml:space="preserve"> </w:t>
      </w:r>
      <w:r w:rsidR="00B273D8">
        <w:rPr>
          <w:rFonts w:cs="Arial"/>
          <w:szCs w:val="24"/>
          <w:lang w:eastAsia="pl-PL"/>
        </w:rPr>
        <w:t>4</w:t>
      </w:r>
      <w:r w:rsidR="00874192" w:rsidRPr="00B273D8">
        <w:rPr>
          <w:rFonts w:cs="Arial"/>
          <w:szCs w:val="24"/>
          <w:lang w:eastAsia="pl-PL"/>
        </w:rPr>
        <w:t>873,40</w:t>
      </w:r>
      <w:r w:rsidR="00A742BF" w:rsidRPr="00B273D8">
        <w:rPr>
          <w:rFonts w:cs="Arial"/>
          <w:szCs w:val="24"/>
        </w:rPr>
        <w:t>;</w:t>
      </w:r>
      <w:r w:rsidRPr="00B273D8">
        <w:rPr>
          <w:rFonts w:cs="Arial"/>
          <w:szCs w:val="24"/>
        </w:rPr>
        <w:t xml:space="preserve"> </w:t>
      </w:r>
      <w:r w:rsidR="00B273D8" w:rsidRPr="00B273D8">
        <w:rPr>
          <w:rFonts w:cs="Arial"/>
          <w:szCs w:val="24"/>
        </w:rPr>
        <w:t>99</w:t>
      </w:r>
      <w:r w:rsidRPr="00B273D8">
        <w:rPr>
          <w:rFonts w:cs="Arial"/>
          <w:szCs w:val="24"/>
        </w:rPr>
        <w:t>%</w:t>
      </w:r>
    </w:p>
    <w:p w:rsidR="006E0435" w:rsidRPr="00B273D8" w:rsidRDefault="006E0435" w:rsidP="006E0435">
      <w:pPr>
        <w:pStyle w:val="Akapitzlist"/>
        <w:numPr>
          <w:ilvl w:val="0"/>
          <w:numId w:val="95"/>
        </w:numPr>
        <w:spacing w:before="0" w:after="160"/>
        <w:ind w:left="710"/>
        <w:jc w:val="both"/>
        <w:rPr>
          <w:rFonts w:cs="Arial"/>
          <w:szCs w:val="24"/>
        </w:rPr>
      </w:pPr>
      <w:r w:rsidRPr="00B273D8">
        <w:rPr>
          <w:rFonts w:cs="Arial"/>
          <w:szCs w:val="24"/>
        </w:rPr>
        <w:t>202</w:t>
      </w:r>
      <w:r w:rsidR="00706C13">
        <w:rPr>
          <w:rFonts w:cs="Arial"/>
          <w:szCs w:val="24"/>
        </w:rPr>
        <w:t>4</w:t>
      </w:r>
      <w:r w:rsidRPr="00B273D8">
        <w:rPr>
          <w:rFonts w:cs="Arial"/>
          <w:szCs w:val="24"/>
        </w:rPr>
        <w:t xml:space="preserve"> rok:</w:t>
      </w:r>
    </w:p>
    <w:p w:rsidR="006E0435" w:rsidRPr="00B273D8" w:rsidRDefault="006E0435" w:rsidP="006E0435">
      <w:pPr>
        <w:pStyle w:val="Akapitzlist"/>
        <w:numPr>
          <w:ilvl w:val="0"/>
          <w:numId w:val="96"/>
        </w:numPr>
        <w:spacing w:before="0" w:after="160"/>
        <w:ind w:left="1080"/>
        <w:jc w:val="both"/>
        <w:rPr>
          <w:rFonts w:cs="Arial"/>
          <w:szCs w:val="24"/>
        </w:rPr>
      </w:pPr>
      <w:r w:rsidRPr="00B273D8">
        <w:rPr>
          <w:rFonts w:cs="Arial"/>
          <w:szCs w:val="24"/>
        </w:rPr>
        <w:t xml:space="preserve"> Limit –  </w:t>
      </w:r>
      <w:r w:rsidR="00706C13">
        <w:rPr>
          <w:rFonts w:cs="Arial"/>
          <w:szCs w:val="24"/>
          <w:lang w:eastAsia="pl-PL"/>
        </w:rPr>
        <w:t>164175,00</w:t>
      </w:r>
    </w:p>
    <w:p w:rsidR="006E0435" w:rsidRPr="00B273D8" w:rsidRDefault="006E0435" w:rsidP="006E0435">
      <w:pPr>
        <w:pStyle w:val="Akapitzlist"/>
        <w:numPr>
          <w:ilvl w:val="0"/>
          <w:numId w:val="96"/>
        </w:numPr>
        <w:spacing w:before="0" w:after="160"/>
        <w:ind w:left="1080"/>
        <w:jc w:val="both"/>
        <w:rPr>
          <w:rFonts w:cs="Arial"/>
          <w:szCs w:val="24"/>
        </w:rPr>
      </w:pPr>
      <w:r w:rsidRPr="00B273D8">
        <w:rPr>
          <w:rFonts w:cs="Arial"/>
          <w:szCs w:val="24"/>
        </w:rPr>
        <w:t xml:space="preserve"> Wykonanie –  </w:t>
      </w:r>
      <w:r w:rsidR="00706C13">
        <w:rPr>
          <w:rFonts w:cs="Arial"/>
          <w:szCs w:val="24"/>
          <w:lang w:eastAsia="pl-PL"/>
        </w:rPr>
        <w:t>163995,39</w:t>
      </w:r>
      <w:r w:rsidRPr="00B273D8">
        <w:rPr>
          <w:rFonts w:cs="Arial"/>
          <w:szCs w:val="24"/>
        </w:rPr>
        <w:t>; 99%</w:t>
      </w:r>
    </w:p>
    <w:p w:rsidR="00AD573D" w:rsidRPr="00B273D8" w:rsidRDefault="00AD573D" w:rsidP="00AA0E94">
      <w:pPr>
        <w:pStyle w:val="Akapitzlist"/>
        <w:numPr>
          <w:ilvl w:val="0"/>
          <w:numId w:val="94"/>
        </w:numPr>
        <w:spacing w:before="0" w:after="160"/>
        <w:ind w:left="720"/>
        <w:jc w:val="both"/>
        <w:rPr>
          <w:rFonts w:cs="Arial"/>
          <w:szCs w:val="24"/>
        </w:rPr>
      </w:pPr>
      <w:r w:rsidRPr="00B273D8">
        <w:rPr>
          <w:rFonts w:cs="Arial"/>
          <w:szCs w:val="24"/>
        </w:rPr>
        <w:t>Europejski Fundusz Społeczny 7.1.3 OSI ETAP II</w:t>
      </w:r>
    </w:p>
    <w:p w:rsidR="00AD573D" w:rsidRPr="00B273D8" w:rsidRDefault="00AD573D" w:rsidP="00AA0E94">
      <w:pPr>
        <w:pStyle w:val="Akapitzlist"/>
        <w:numPr>
          <w:ilvl w:val="0"/>
          <w:numId w:val="95"/>
        </w:numPr>
        <w:spacing w:before="0" w:after="160"/>
        <w:ind w:left="710"/>
        <w:jc w:val="both"/>
        <w:rPr>
          <w:rFonts w:cs="Arial"/>
          <w:szCs w:val="24"/>
        </w:rPr>
      </w:pPr>
      <w:r w:rsidRPr="00B273D8">
        <w:rPr>
          <w:rFonts w:cs="Arial"/>
          <w:szCs w:val="24"/>
        </w:rPr>
        <w:t>202</w:t>
      </w:r>
      <w:r w:rsidR="00874192" w:rsidRPr="00B273D8">
        <w:rPr>
          <w:rFonts w:cs="Arial"/>
          <w:szCs w:val="24"/>
        </w:rPr>
        <w:t>3</w:t>
      </w:r>
      <w:r w:rsidRPr="00B273D8">
        <w:rPr>
          <w:rFonts w:cs="Arial"/>
          <w:szCs w:val="24"/>
        </w:rPr>
        <w:t xml:space="preserve"> rok:</w:t>
      </w:r>
    </w:p>
    <w:p w:rsidR="00A742BF" w:rsidRPr="00B273D8" w:rsidRDefault="00AD573D" w:rsidP="00AA0E94">
      <w:pPr>
        <w:pStyle w:val="Akapitzlist"/>
        <w:numPr>
          <w:ilvl w:val="0"/>
          <w:numId w:val="96"/>
        </w:numPr>
        <w:spacing w:before="0" w:after="160"/>
        <w:ind w:left="1080"/>
        <w:jc w:val="both"/>
        <w:rPr>
          <w:rFonts w:cs="Arial"/>
          <w:szCs w:val="24"/>
        </w:rPr>
      </w:pPr>
      <w:r w:rsidRPr="00B273D8">
        <w:rPr>
          <w:rFonts w:cs="Arial"/>
          <w:szCs w:val="24"/>
        </w:rPr>
        <w:t xml:space="preserve"> Limit </w:t>
      </w:r>
      <w:r w:rsidR="00A742BF" w:rsidRPr="00B273D8">
        <w:rPr>
          <w:rFonts w:cs="Arial"/>
          <w:szCs w:val="24"/>
        </w:rPr>
        <w:t>–</w:t>
      </w:r>
      <w:r w:rsidRPr="00B273D8">
        <w:rPr>
          <w:rFonts w:cs="Arial"/>
          <w:szCs w:val="24"/>
        </w:rPr>
        <w:t xml:space="preserve"> </w:t>
      </w:r>
      <w:r w:rsidR="00B273D8" w:rsidRPr="00B273D8">
        <w:rPr>
          <w:rFonts w:cs="Arial"/>
          <w:szCs w:val="24"/>
          <w:lang w:eastAsia="pl-PL"/>
        </w:rPr>
        <w:t xml:space="preserve"> </w:t>
      </w:r>
      <w:r w:rsidR="00B273D8">
        <w:rPr>
          <w:rFonts w:cs="Arial"/>
          <w:szCs w:val="24"/>
          <w:lang w:eastAsia="pl-PL"/>
        </w:rPr>
        <w:t>947</w:t>
      </w:r>
      <w:r w:rsidR="00B273D8" w:rsidRPr="00B273D8">
        <w:rPr>
          <w:rFonts w:cs="Arial"/>
          <w:szCs w:val="24"/>
          <w:lang w:eastAsia="pl-PL"/>
        </w:rPr>
        <w:t>021,00</w:t>
      </w:r>
    </w:p>
    <w:p w:rsidR="00AD573D" w:rsidRPr="00B273D8" w:rsidRDefault="00AD573D" w:rsidP="00AA0E94">
      <w:pPr>
        <w:pStyle w:val="Akapitzlist"/>
        <w:numPr>
          <w:ilvl w:val="0"/>
          <w:numId w:val="96"/>
        </w:numPr>
        <w:spacing w:before="0" w:after="160"/>
        <w:ind w:left="1080"/>
        <w:jc w:val="both"/>
        <w:rPr>
          <w:rFonts w:cs="Arial"/>
          <w:szCs w:val="24"/>
        </w:rPr>
      </w:pPr>
      <w:r w:rsidRPr="00B273D8">
        <w:rPr>
          <w:rFonts w:cs="Arial"/>
          <w:szCs w:val="24"/>
        </w:rPr>
        <w:t xml:space="preserve"> Wykonanie </w:t>
      </w:r>
      <w:r w:rsidR="00A742BF" w:rsidRPr="00B273D8">
        <w:rPr>
          <w:rFonts w:cs="Arial"/>
          <w:szCs w:val="24"/>
        </w:rPr>
        <w:t xml:space="preserve">- </w:t>
      </w:r>
      <w:r w:rsidR="00874192" w:rsidRPr="00B273D8">
        <w:rPr>
          <w:rFonts w:cs="Arial"/>
          <w:szCs w:val="24"/>
          <w:lang w:eastAsia="pl-PL"/>
        </w:rPr>
        <w:t xml:space="preserve"> </w:t>
      </w:r>
      <w:r w:rsidR="00B273D8">
        <w:rPr>
          <w:rFonts w:cs="Arial"/>
          <w:szCs w:val="24"/>
          <w:lang w:eastAsia="pl-PL"/>
        </w:rPr>
        <w:t>747</w:t>
      </w:r>
      <w:r w:rsidR="00B273D8" w:rsidRPr="00B273D8">
        <w:rPr>
          <w:rFonts w:cs="Arial"/>
          <w:szCs w:val="24"/>
          <w:lang w:eastAsia="pl-PL"/>
        </w:rPr>
        <w:t>964,52</w:t>
      </w:r>
      <w:r w:rsidRPr="00B273D8">
        <w:rPr>
          <w:rFonts w:cs="Arial"/>
          <w:szCs w:val="24"/>
        </w:rPr>
        <w:t xml:space="preserve">, </w:t>
      </w:r>
      <w:r w:rsidR="00B273D8" w:rsidRPr="00B273D8">
        <w:rPr>
          <w:rFonts w:cs="Arial"/>
          <w:szCs w:val="24"/>
        </w:rPr>
        <w:t>7</w:t>
      </w:r>
      <w:r w:rsidR="00A742BF" w:rsidRPr="00B273D8">
        <w:rPr>
          <w:rFonts w:cs="Arial"/>
          <w:szCs w:val="24"/>
        </w:rPr>
        <w:t>9</w:t>
      </w:r>
      <w:r w:rsidRPr="00B273D8">
        <w:rPr>
          <w:rFonts w:cs="Arial"/>
          <w:szCs w:val="24"/>
        </w:rPr>
        <w:t>%</w:t>
      </w:r>
    </w:p>
    <w:p w:rsidR="00B273D8" w:rsidRPr="00B273D8" w:rsidRDefault="00B273D8" w:rsidP="00AA0E94">
      <w:pPr>
        <w:pStyle w:val="Akapitzlist"/>
        <w:numPr>
          <w:ilvl w:val="0"/>
          <w:numId w:val="94"/>
        </w:numPr>
        <w:spacing w:before="0" w:after="160"/>
        <w:ind w:left="709"/>
        <w:jc w:val="both"/>
        <w:rPr>
          <w:rFonts w:cs="Arial"/>
          <w:szCs w:val="24"/>
        </w:rPr>
      </w:pPr>
      <w:r w:rsidRPr="00B273D8">
        <w:rPr>
          <w:rFonts w:cs="Arial"/>
          <w:szCs w:val="24"/>
        </w:rPr>
        <w:t>Aktywizacja osób bezrobotnych zarejestrowanych w PUP w Bytomiu EFS+</w:t>
      </w:r>
    </w:p>
    <w:p w:rsidR="00B273D8" w:rsidRPr="00B273D8" w:rsidRDefault="00B273D8" w:rsidP="00AA0E94">
      <w:pPr>
        <w:pStyle w:val="Akapitzlist"/>
        <w:numPr>
          <w:ilvl w:val="0"/>
          <w:numId w:val="92"/>
        </w:numPr>
        <w:spacing w:before="0" w:after="160"/>
        <w:ind w:left="709"/>
        <w:jc w:val="both"/>
        <w:rPr>
          <w:rFonts w:cs="Arial"/>
          <w:szCs w:val="24"/>
        </w:rPr>
      </w:pPr>
      <w:r w:rsidRPr="00B273D8">
        <w:rPr>
          <w:rFonts w:cs="Arial"/>
          <w:szCs w:val="24"/>
        </w:rPr>
        <w:t>2023 rok:</w:t>
      </w:r>
    </w:p>
    <w:p w:rsidR="00B273D8" w:rsidRPr="00B273D8" w:rsidRDefault="00B273D8" w:rsidP="00E04D3A">
      <w:pPr>
        <w:pStyle w:val="Akapitzlist"/>
        <w:numPr>
          <w:ilvl w:val="0"/>
          <w:numId w:val="136"/>
        </w:numPr>
        <w:spacing w:before="0" w:after="160"/>
        <w:ind w:left="1134"/>
        <w:jc w:val="both"/>
        <w:rPr>
          <w:rFonts w:cs="Arial"/>
          <w:szCs w:val="24"/>
        </w:rPr>
      </w:pPr>
      <w:r w:rsidRPr="00B273D8">
        <w:rPr>
          <w:rFonts w:cs="Arial"/>
          <w:szCs w:val="24"/>
        </w:rPr>
        <w:t xml:space="preserve">Limit – </w:t>
      </w:r>
      <w:r w:rsidRPr="00B273D8">
        <w:rPr>
          <w:rFonts w:cs="Arial"/>
          <w:szCs w:val="24"/>
          <w:lang w:eastAsia="pl-PL"/>
        </w:rPr>
        <w:t xml:space="preserve">  </w:t>
      </w:r>
      <w:r>
        <w:rPr>
          <w:rFonts w:cs="Arial"/>
          <w:szCs w:val="24"/>
          <w:lang w:eastAsia="pl-PL"/>
        </w:rPr>
        <w:t>5058</w:t>
      </w:r>
      <w:r w:rsidRPr="00B273D8">
        <w:rPr>
          <w:rFonts w:cs="Arial"/>
          <w:szCs w:val="24"/>
          <w:lang w:eastAsia="pl-PL"/>
        </w:rPr>
        <w:t>995,20</w:t>
      </w:r>
    </w:p>
    <w:p w:rsidR="00B273D8" w:rsidRPr="00B273D8" w:rsidRDefault="00B273D8" w:rsidP="00E04D3A">
      <w:pPr>
        <w:pStyle w:val="Akapitzlist"/>
        <w:numPr>
          <w:ilvl w:val="0"/>
          <w:numId w:val="136"/>
        </w:numPr>
        <w:spacing w:before="0" w:after="160"/>
        <w:ind w:left="1134"/>
        <w:jc w:val="both"/>
        <w:rPr>
          <w:rFonts w:cs="Arial"/>
          <w:szCs w:val="24"/>
        </w:rPr>
      </w:pPr>
      <w:r w:rsidRPr="00B273D8">
        <w:rPr>
          <w:rFonts w:cs="Arial"/>
          <w:szCs w:val="24"/>
        </w:rPr>
        <w:t xml:space="preserve">Wykonanie - </w:t>
      </w:r>
      <w:r w:rsidRPr="00B273D8">
        <w:rPr>
          <w:rFonts w:cs="Arial"/>
          <w:szCs w:val="24"/>
          <w:lang w:eastAsia="pl-PL"/>
        </w:rPr>
        <w:t xml:space="preserve">  </w:t>
      </w:r>
      <w:r>
        <w:rPr>
          <w:rFonts w:cs="Arial"/>
          <w:szCs w:val="24"/>
          <w:lang w:eastAsia="pl-PL"/>
        </w:rPr>
        <w:t>4198</w:t>
      </w:r>
      <w:r w:rsidRPr="00B273D8">
        <w:rPr>
          <w:rFonts w:cs="Arial"/>
          <w:szCs w:val="24"/>
          <w:lang w:eastAsia="pl-PL"/>
        </w:rPr>
        <w:t>315,39; 90%</w:t>
      </w:r>
    </w:p>
    <w:p w:rsidR="00706C13" w:rsidRPr="00B273D8" w:rsidRDefault="00706C13" w:rsidP="00706C13">
      <w:pPr>
        <w:pStyle w:val="Akapitzlist"/>
        <w:numPr>
          <w:ilvl w:val="0"/>
          <w:numId w:val="92"/>
        </w:numPr>
        <w:spacing w:before="0" w:after="160"/>
        <w:ind w:left="709"/>
        <w:jc w:val="both"/>
        <w:rPr>
          <w:rFonts w:cs="Arial"/>
          <w:szCs w:val="24"/>
        </w:rPr>
      </w:pPr>
      <w:r>
        <w:rPr>
          <w:rFonts w:cs="Arial"/>
          <w:szCs w:val="24"/>
        </w:rPr>
        <w:br w:type="column"/>
      </w:r>
      <w:r w:rsidRPr="00B273D8">
        <w:rPr>
          <w:rFonts w:cs="Arial"/>
          <w:szCs w:val="24"/>
        </w:rPr>
        <w:lastRenderedPageBreak/>
        <w:t>202</w:t>
      </w:r>
      <w:r>
        <w:rPr>
          <w:rFonts w:cs="Arial"/>
          <w:szCs w:val="24"/>
        </w:rPr>
        <w:t>4</w:t>
      </w:r>
      <w:r w:rsidRPr="00B273D8">
        <w:rPr>
          <w:rFonts w:cs="Arial"/>
          <w:szCs w:val="24"/>
        </w:rPr>
        <w:t xml:space="preserve"> rok:</w:t>
      </w:r>
    </w:p>
    <w:p w:rsidR="00706C13" w:rsidRPr="00B273D8" w:rsidRDefault="00706C13" w:rsidP="00E04D3A">
      <w:pPr>
        <w:pStyle w:val="Akapitzlist"/>
        <w:numPr>
          <w:ilvl w:val="0"/>
          <w:numId w:val="136"/>
        </w:numPr>
        <w:spacing w:before="0" w:after="160"/>
        <w:ind w:left="1134"/>
        <w:jc w:val="both"/>
        <w:rPr>
          <w:rFonts w:cs="Arial"/>
          <w:szCs w:val="24"/>
        </w:rPr>
      </w:pPr>
      <w:r w:rsidRPr="00B273D8">
        <w:rPr>
          <w:rFonts w:cs="Arial"/>
          <w:szCs w:val="24"/>
        </w:rPr>
        <w:t xml:space="preserve">Limit – </w:t>
      </w:r>
      <w:r w:rsidRPr="00B273D8">
        <w:rPr>
          <w:rFonts w:cs="Arial"/>
          <w:szCs w:val="24"/>
          <w:lang w:eastAsia="pl-PL"/>
        </w:rPr>
        <w:t xml:space="preserve">  </w:t>
      </w:r>
      <w:r>
        <w:rPr>
          <w:rFonts w:cs="Arial"/>
          <w:szCs w:val="24"/>
          <w:lang w:eastAsia="pl-PL"/>
        </w:rPr>
        <w:t>5602084,74</w:t>
      </w:r>
    </w:p>
    <w:p w:rsidR="00706C13" w:rsidRPr="00B273D8" w:rsidRDefault="00706C13" w:rsidP="00E04D3A">
      <w:pPr>
        <w:pStyle w:val="Akapitzlist"/>
        <w:numPr>
          <w:ilvl w:val="0"/>
          <w:numId w:val="136"/>
        </w:numPr>
        <w:spacing w:before="0" w:after="160"/>
        <w:ind w:left="1134"/>
        <w:jc w:val="both"/>
        <w:rPr>
          <w:rFonts w:cs="Arial"/>
          <w:szCs w:val="24"/>
        </w:rPr>
      </w:pPr>
      <w:r w:rsidRPr="00B273D8">
        <w:rPr>
          <w:rFonts w:cs="Arial"/>
          <w:szCs w:val="24"/>
        </w:rPr>
        <w:t xml:space="preserve">Wykonanie - </w:t>
      </w:r>
      <w:r w:rsidRPr="00B273D8">
        <w:rPr>
          <w:rFonts w:cs="Arial"/>
          <w:szCs w:val="24"/>
          <w:lang w:eastAsia="pl-PL"/>
        </w:rPr>
        <w:t xml:space="preserve">  </w:t>
      </w:r>
      <w:r>
        <w:rPr>
          <w:rFonts w:cs="Arial"/>
          <w:szCs w:val="24"/>
          <w:lang w:eastAsia="pl-PL"/>
        </w:rPr>
        <w:t>5438649,79; 97</w:t>
      </w:r>
      <w:r w:rsidRPr="00B273D8">
        <w:rPr>
          <w:rFonts w:cs="Arial"/>
          <w:szCs w:val="24"/>
          <w:lang w:eastAsia="pl-PL"/>
        </w:rPr>
        <w:t>%</w:t>
      </w:r>
    </w:p>
    <w:p w:rsidR="00706C13" w:rsidRPr="00B273D8" w:rsidRDefault="00706C13" w:rsidP="00706C13">
      <w:pPr>
        <w:pStyle w:val="Akapitzlist"/>
        <w:numPr>
          <w:ilvl w:val="0"/>
          <w:numId w:val="94"/>
        </w:numPr>
        <w:spacing w:before="0" w:after="160"/>
        <w:ind w:left="709"/>
        <w:jc w:val="both"/>
        <w:rPr>
          <w:rFonts w:cs="Arial"/>
          <w:szCs w:val="24"/>
        </w:rPr>
      </w:pPr>
      <w:r>
        <w:rPr>
          <w:rFonts w:cs="Arial"/>
          <w:szCs w:val="24"/>
        </w:rPr>
        <w:t xml:space="preserve">Biznes na </w:t>
      </w:r>
      <w:proofErr w:type="spellStart"/>
      <w:r>
        <w:rPr>
          <w:rFonts w:cs="Arial"/>
          <w:szCs w:val="24"/>
        </w:rPr>
        <w:t>zicher</w:t>
      </w:r>
      <w:proofErr w:type="spellEnd"/>
      <w:r>
        <w:rPr>
          <w:rFonts w:cs="Arial"/>
          <w:szCs w:val="24"/>
        </w:rPr>
        <w:t xml:space="preserve"> – 100 tysięcy na start</w:t>
      </w:r>
    </w:p>
    <w:p w:rsidR="00706C13" w:rsidRPr="00B273D8" w:rsidRDefault="00706C13" w:rsidP="00706C13">
      <w:pPr>
        <w:pStyle w:val="Akapitzlist"/>
        <w:numPr>
          <w:ilvl w:val="0"/>
          <w:numId w:val="92"/>
        </w:numPr>
        <w:spacing w:before="0" w:after="160"/>
        <w:ind w:left="709"/>
        <w:jc w:val="both"/>
        <w:rPr>
          <w:rFonts w:cs="Arial"/>
          <w:szCs w:val="24"/>
        </w:rPr>
      </w:pPr>
      <w:r w:rsidRPr="00B273D8">
        <w:rPr>
          <w:rFonts w:cs="Arial"/>
          <w:szCs w:val="24"/>
        </w:rPr>
        <w:t>202</w:t>
      </w:r>
      <w:r>
        <w:rPr>
          <w:rFonts w:cs="Arial"/>
          <w:szCs w:val="24"/>
        </w:rPr>
        <w:t>4</w:t>
      </w:r>
      <w:r w:rsidRPr="00B273D8">
        <w:rPr>
          <w:rFonts w:cs="Arial"/>
          <w:szCs w:val="24"/>
        </w:rPr>
        <w:t xml:space="preserve"> rok:</w:t>
      </w:r>
    </w:p>
    <w:p w:rsidR="00706C13" w:rsidRPr="00B273D8" w:rsidRDefault="00706C13" w:rsidP="00E04D3A">
      <w:pPr>
        <w:pStyle w:val="Akapitzlist"/>
        <w:numPr>
          <w:ilvl w:val="0"/>
          <w:numId w:val="136"/>
        </w:numPr>
        <w:spacing w:before="0" w:after="160"/>
        <w:ind w:left="1134"/>
        <w:jc w:val="both"/>
        <w:rPr>
          <w:rFonts w:cs="Arial"/>
          <w:szCs w:val="24"/>
        </w:rPr>
      </w:pPr>
      <w:r w:rsidRPr="00B273D8">
        <w:rPr>
          <w:rFonts w:cs="Arial"/>
          <w:szCs w:val="24"/>
        </w:rPr>
        <w:t xml:space="preserve">Limit – </w:t>
      </w:r>
      <w:r w:rsidRPr="00B273D8">
        <w:rPr>
          <w:rFonts w:cs="Arial"/>
          <w:szCs w:val="24"/>
          <w:lang w:eastAsia="pl-PL"/>
        </w:rPr>
        <w:t xml:space="preserve">  </w:t>
      </w:r>
      <w:r w:rsidR="00C5146D">
        <w:rPr>
          <w:rFonts w:cs="Arial"/>
          <w:szCs w:val="24"/>
          <w:lang w:eastAsia="pl-PL"/>
        </w:rPr>
        <w:t>18150,00</w:t>
      </w:r>
    </w:p>
    <w:p w:rsidR="00706C13" w:rsidRPr="00B273D8" w:rsidRDefault="00706C13" w:rsidP="00E04D3A">
      <w:pPr>
        <w:pStyle w:val="Akapitzlist"/>
        <w:numPr>
          <w:ilvl w:val="0"/>
          <w:numId w:val="136"/>
        </w:numPr>
        <w:spacing w:before="0" w:after="160"/>
        <w:ind w:left="1134"/>
        <w:jc w:val="both"/>
        <w:rPr>
          <w:rFonts w:cs="Arial"/>
          <w:szCs w:val="24"/>
        </w:rPr>
      </w:pPr>
      <w:r w:rsidRPr="00B273D8">
        <w:rPr>
          <w:rFonts w:cs="Arial"/>
          <w:szCs w:val="24"/>
        </w:rPr>
        <w:t xml:space="preserve">Wykonanie - </w:t>
      </w:r>
      <w:r w:rsidRPr="00B273D8">
        <w:rPr>
          <w:rFonts w:cs="Arial"/>
          <w:szCs w:val="24"/>
          <w:lang w:eastAsia="pl-PL"/>
        </w:rPr>
        <w:t xml:space="preserve">  </w:t>
      </w:r>
      <w:r w:rsidR="00C5146D">
        <w:rPr>
          <w:rFonts w:cs="Arial"/>
          <w:szCs w:val="24"/>
          <w:lang w:eastAsia="pl-PL"/>
        </w:rPr>
        <w:t>15140,70</w:t>
      </w:r>
      <w:r>
        <w:rPr>
          <w:rFonts w:cs="Arial"/>
          <w:szCs w:val="24"/>
          <w:lang w:eastAsia="pl-PL"/>
        </w:rPr>
        <w:t xml:space="preserve">; </w:t>
      </w:r>
      <w:r w:rsidR="00C5146D">
        <w:rPr>
          <w:rFonts w:cs="Arial"/>
          <w:szCs w:val="24"/>
          <w:lang w:eastAsia="pl-PL"/>
        </w:rPr>
        <w:t>83</w:t>
      </w:r>
      <w:r w:rsidRPr="00B273D8">
        <w:rPr>
          <w:rFonts w:cs="Arial"/>
          <w:szCs w:val="24"/>
          <w:lang w:eastAsia="pl-PL"/>
        </w:rPr>
        <w:t>%</w:t>
      </w:r>
    </w:p>
    <w:p w:rsidR="00AD573D" w:rsidRPr="00B273D8" w:rsidRDefault="00AD573D" w:rsidP="006A6E4D">
      <w:pPr>
        <w:jc w:val="both"/>
        <w:rPr>
          <w:rFonts w:cs="Arial"/>
          <w:szCs w:val="24"/>
        </w:rPr>
      </w:pPr>
      <w:r w:rsidRPr="00B273D8">
        <w:rPr>
          <w:rFonts w:cs="Arial"/>
          <w:szCs w:val="24"/>
        </w:rPr>
        <w:t xml:space="preserve">RAZEM </w:t>
      </w:r>
    </w:p>
    <w:p w:rsidR="00C5146D" w:rsidRPr="00B273D8" w:rsidRDefault="00C5146D" w:rsidP="00C5146D">
      <w:pPr>
        <w:numPr>
          <w:ilvl w:val="0"/>
          <w:numId w:val="95"/>
        </w:numPr>
        <w:spacing w:before="0" w:after="160"/>
        <w:ind w:left="710"/>
        <w:jc w:val="both"/>
        <w:rPr>
          <w:rFonts w:cs="Arial"/>
          <w:szCs w:val="24"/>
        </w:rPr>
      </w:pPr>
      <w:r w:rsidRPr="00B273D8">
        <w:rPr>
          <w:rFonts w:cs="Arial"/>
          <w:szCs w:val="24"/>
        </w:rPr>
        <w:t>202</w:t>
      </w:r>
      <w:r>
        <w:rPr>
          <w:rFonts w:cs="Arial"/>
          <w:szCs w:val="24"/>
        </w:rPr>
        <w:t>3</w:t>
      </w:r>
      <w:r w:rsidRPr="00B273D8">
        <w:rPr>
          <w:rFonts w:cs="Arial"/>
          <w:szCs w:val="24"/>
        </w:rPr>
        <w:t xml:space="preserve"> rok:</w:t>
      </w:r>
    </w:p>
    <w:p w:rsidR="00C5146D" w:rsidRPr="00B273D8" w:rsidRDefault="00C5146D" w:rsidP="00C5146D">
      <w:pPr>
        <w:numPr>
          <w:ilvl w:val="0"/>
          <w:numId w:val="96"/>
        </w:numPr>
        <w:spacing w:before="0" w:after="160"/>
        <w:ind w:left="1080"/>
        <w:jc w:val="both"/>
        <w:rPr>
          <w:rFonts w:cs="Arial"/>
          <w:szCs w:val="24"/>
        </w:rPr>
      </w:pPr>
      <w:r w:rsidRPr="00B273D8">
        <w:rPr>
          <w:rFonts w:cs="Arial"/>
          <w:szCs w:val="24"/>
        </w:rPr>
        <w:t xml:space="preserve"> Limit - </w:t>
      </w:r>
      <w:r w:rsidRPr="00B273D8">
        <w:rPr>
          <w:rFonts w:cs="Arial"/>
          <w:bCs/>
          <w:szCs w:val="24"/>
          <w:lang w:eastAsia="pl-PL"/>
        </w:rPr>
        <w:t xml:space="preserve"> </w:t>
      </w:r>
      <w:r>
        <w:rPr>
          <w:rFonts w:cs="Arial"/>
          <w:bCs/>
          <w:color w:val="000000"/>
          <w:szCs w:val="24"/>
        </w:rPr>
        <w:t>17127</w:t>
      </w:r>
      <w:r w:rsidRPr="00B273D8">
        <w:rPr>
          <w:rFonts w:cs="Arial"/>
          <w:bCs/>
          <w:color w:val="000000"/>
          <w:szCs w:val="24"/>
        </w:rPr>
        <w:t>009,39</w:t>
      </w:r>
    </w:p>
    <w:p w:rsidR="00C5146D" w:rsidRPr="00B273D8" w:rsidRDefault="00C5146D" w:rsidP="00C5146D">
      <w:pPr>
        <w:numPr>
          <w:ilvl w:val="0"/>
          <w:numId w:val="96"/>
        </w:numPr>
        <w:spacing w:before="0" w:after="160"/>
        <w:ind w:left="1080"/>
        <w:jc w:val="both"/>
        <w:rPr>
          <w:rFonts w:cs="Arial"/>
          <w:szCs w:val="24"/>
        </w:rPr>
      </w:pPr>
      <w:r w:rsidRPr="00B273D8">
        <w:rPr>
          <w:rFonts w:cs="Arial"/>
          <w:szCs w:val="24"/>
        </w:rPr>
        <w:t xml:space="preserve"> Wykonanie - </w:t>
      </w:r>
      <w:r w:rsidRPr="00B273D8">
        <w:rPr>
          <w:rFonts w:cs="Arial"/>
          <w:bCs/>
          <w:szCs w:val="24"/>
          <w:lang w:eastAsia="pl-PL"/>
        </w:rPr>
        <w:t xml:space="preserve"> </w:t>
      </w:r>
      <w:r>
        <w:rPr>
          <w:rFonts w:cs="Arial"/>
          <w:bCs/>
          <w:szCs w:val="24"/>
          <w:lang w:eastAsia="pl-PL"/>
        </w:rPr>
        <w:t>15374</w:t>
      </w:r>
      <w:r w:rsidRPr="00B273D8">
        <w:rPr>
          <w:rFonts w:cs="Arial"/>
          <w:bCs/>
          <w:szCs w:val="24"/>
          <w:lang w:eastAsia="pl-PL"/>
        </w:rPr>
        <w:t>174,99</w:t>
      </w:r>
      <w:r w:rsidRPr="00B273D8">
        <w:rPr>
          <w:rFonts w:cs="Arial"/>
          <w:szCs w:val="24"/>
        </w:rPr>
        <w:t>; 90%</w:t>
      </w:r>
    </w:p>
    <w:p w:rsidR="00AD573D" w:rsidRPr="00B273D8" w:rsidRDefault="00E33512" w:rsidP="00AA0E94">
      <w:pPr>
        <w:numPr>
          <w:ilvl w:val="0"/>
          <w:numId w:val="95"/>
        </w:numPr>
        <w:spacing w:before="0" w:after="160"/>
        <w:ind w:left="710"/>
        <w:jc w:val="both"/>
        <w:rPr>
          <w:rFonts w:cs="Arial"/>
          <w:szCs w:val="24"/>
        </w:rPr>
      </w:pPr>
      <w:r w:rsidRPr="00B273D8">
        <w:rPr>
          <w:rFonts w:cs="Arial"/>
          <w:szCs w:val="24"/>
        </w:rPr>
        <w:t>202</w:t>
      </w:r>
      <w:r w:rsidR="00C5146D">
        <w:rPr>
          <w:rFonts w:cs="Arial"/>
          <w:szCs w:val="24"/>
        </w:rPr>
        <w:t>4</w:t>
      </w:r>
      <w:r w:rsidR="00AD573D" w:rsidRPr="00B273D8">
        <w:rPr>
          <w:rFonts w:cs="Arial"/>
          <w:szCs w:val="24"/>
        </w:rPr>
        <w:t xml:space="preserve"> rok:</w:t>
      </w:r>
    </w:p>
    <w:p w:rsidR="00AD573D" w:rsidRPr="00B273D8" w:rsidRDefault="00AD573D" w:rsidP="00AA0E94">
      <w:pPr>
        <w:numPr>
          <w:ilvl w:val="0"/>
          <w:numId w:val="96"/>
        </w:numPr>
        <w:spacing w:before="0" w:after="160"/>
        <w:ind w:left="1080"/>
        <w:jc w:val="both"/>
        <w:rPr>
          <w:rFonts w:cs="Arial"/>
          <w:szCs w:val="24"/>
        </w:rPr>
      </w:pPr>
      <w:r w:rsidRPr="00B273D8">
        <w:rPr>
          <w:rFonts w:cs="Arial"/>
          <w:szCs w:val="24"/>
        </w:rPr>
        <w:t xml:space="preserve"> Limit </w:t>
      </w:r>
      <w:r w:rsidR="00E33512" w:rsidRPr="00B273D8">
        <w:rPr>
          <w:rFonts w:cs="Arial"/>
          <w:szCs w:val="24"/>
        </w:rPr>
        <w:t>–</w:t>
      </w:r>
      <w:r w:rsidRPr="00B273D8">
        <w:rPr>
          <w:rFonts w:cs="Arial"/>
          <w:szCs w:val="24"/>
        </w:rPr>
        <w:t xml:space="preserve"> </w:t>
      </w:r>
      <w:r w:rsidR="00874192" w:rsidRPr="00B273D8">
        <w:rPr>
          <w:rFonts w:cs="Arial"/>
          <w:szCs w:val="24"/>
        </w:rPr>
        <w:t xml:space="preserve"> </w:t>
      </w:r>
      <w:r w:rsidR="00C5146D">
        <w:rPr>
          <w:rFonts w:cs="Arial"/>
          <w:bCs/>
          <w:szCs w:val="24"/>
          <w:lang w:eastAsia="pl-PL"/>
        </w:rPr>
        <w:t>16573993,57</w:t>
      </w:r>
    </w:p>
    <w:p w:rsidR="00AD573D" w:rsidRPr="00B273D8" w:rsidRDefault="00AD573D" w:rsidP="00AA0E94">
      <w:pPr>
        <w:numPr>
          <w:ilvl w:val="0"/>
          <w:numId w:val="96"/>
        </w:numPr>
        <w:spacing w:before="0" w:after="160"/>
        <w:ind w:left="1080"/>
        <w:jc w:val="both"/>
        <w:rPr>
          <w:rFonts w:cs="Arial"/>
          <w:szCs w:val="24"/>
        </w:rPr>
      </w:pPr>
      <w:r w:rsidRPr="00B273D8">
        <w:rPr>
          <w:rFonts w:cs="Arial"/>
          <w:szCs w:val="24"/>
        </w:rPr>
        <w:t xml:space="preserve"> Wykonanie </w:t>
      </w:r>
      <w:r w:rsidR="00E33512" w:rsidRPr="00B273D8">
        <w:rPr>
          <w:rFonts w:cs="Arial"/>
          <w:szCs w:val="24"/>
        </w:rPr>
        <w:t>–</w:t>
      </w:r>
      <w:r w:rsidRPr="00B273D8">
        <w:rPr>
          <w:rFonts w:cs="Arial"/>
          <w:szCs w:val="24"/>
        </w:rPr>
        <w:t xml:space="preserve"> </w:t>
      </w:r>
      <w:r w:rsidR="00874192" w:rsidRPr="00B273D8">
        <w:rPr>
          <w:rFonts w:cs="Arial"/>
          <w:szCs w:val="24"/>
        </w:rPr>
        <w:t xml:space="preserve"> </w:t>
      </w:r>
      <w:r w:rsidR="00C5146D">
        <w:rPr>
          <w:rFonts w:cs="Arial"/>
          <w:bCs/>
          <w:szCs w:val="24"/>
          <w:lang w:eastAsia="pl-PL"/>
        </w:rPr>
        <w:t>15924083,95</w:t>
      </w:r>
      <w:r w:rsidR="00C5146D">
        <w:rPr>
          <w:rFonts w:cs="Arial"/>
          <w:szCs w:val="24"/>
        </w:rPr>
        <w:t>; 96</w:t>
      </w:r>
      <w:r w:rsidRPr="00B273D8">
        <w:rPr>
          <w:rFonts w:cs="Arial"/>
          <w:szCs w:val="24"/>
        </w:rPr>
        <w:t>%</w:t>
      </w:r>
    </w:p>
    <w:p w:rsidR="00AD573D" w:rsidRPr="00B273D8" w:rsidRDefault="00AD573D" w:rsidP="006A6E4D">
      <w:pPr>
        <w:jc w:val="both"/>
        <w:rPr>
          <w:rFonts w:cs="Arial"/>
          <w:szCs w:val="24"/>
        </w:rPr>
      </w:pPr>
      <w:r w:rsidRPr="00B273D8">
        <w:rPr>
          <w:rFonts w:cs="Arial"/>
          <w:szCs w:val="24"/>
        </w:rPr>
        <w:t>Efektywność zatrudnieniowa</w:t>
      </w:r>
    </w:p>
    <w:p w:rsidR="00AD573D" w:rsidRPr="00B273D8" w:rsidRDefault="00AD573D" w:rsidP="00AA0E94">
      <w:pPr>
        <w:pStyle w:val="Akapitzlist"/>
        <w:numPr>
          <w:ilvl w:val="0"/>
          <w:numId w:val="95"/>
        </w:numPr>
        <w:spacing w:before="0" w:after="160"/>
        <w:ind w:left="710"/>
        <w:jc w:val="both"/>
        <w:rPr>
          <w:rFonts w:cs="Arial"/>
          <w:szCs w:val="24"/>
        </w:rPr>
      </w:pPr>
      <w:r w:rsidRPr="00B273D8">
        <w:rPr>
          <w:rFonts w:cs="Arial"/>
          <w:szCs w:val="24"/>
        </w:rPr>
        <w:t>20</w:t>
      </w:r>
      <w:r w:rsidR="00C30267" w:rsidRPr="00B273D8">
        <w:rPr>
          <w:rFonts w:cs="Arial"/>
          <w:szCs w:val="24"/>
        </w:rPr>
        <w:t>2</w:t>
      </w:r>
      <w:r w:rsidR="00C5146D">
        <w:rPr>
          <w:rFonts w:cs="Arial"/>
          <w:szCs w:val="24"/>
        </w:rPr>
        <w:t>3</w:t>
      </w:r>
      <w:r w:rsidRPr="00B273D8">
        <w:rPr>
          <w:rFonts w:cs="Arial"/>
          <w:szCs w:val="24"/>
        </w:rPr>
        <w:t xml:space="preserve"> rok </w:t>
      </w:r>
      <w:r w:rsidR="00C07326" w:rsidRPr="00B273D8">
        <w:rPr>
          <w:rFonts w:cs="Arial"/>
          <w:szCs w:val="24"/>
        </w:rPr>
        <w:t>–</w:t>
      </w:r>
      <w:r w:rsidRPr="00B273D8">
        <w:rPr>
          <w:rFonts w:cs="Arial"/>
          <w:szCs w:val="24"/>
        </w:rPr>
        <w:t xml:space="preserve"> </w:t>
      </w:r>
      <w:r w:rsidR="00C5146D">
        <w:rPr>
          <w:rFonts w:cs="Arial"/>
          <w:szCs w:val="24"/>
        </w:rPr>
        <w:t>81,32</w:t>
      </w:r>
      <w:r w:rsidRPr="00B273D8">
        <w:rPr>
          <w:rFonts w:cs="Arial"/>
          <w:szCs w:val="24"/>
        </w:rPr>
        <w:t>%</w:t>
      </w:r>
    </w:p>
    <w:p w:rsidR="00AD573D" w:rsidRPr="00B273D8" w:rsidRDefault="00AD573D" w:rsidP="00AA0E94">
      <w:pPr>
        <w:pStyle w:val="Akapitzlist"/>
        <w:numPr>
          <w:ilvl w:val="0"/>
          <w:numId w:val="95"/>
        </w:numPr>
        <w:spacing w:before="0" w:after="160"/>
        <w:ind w:left="710"/>
        <w:jc w:val="both"/>
        <w:rPr>
          <w:rFonts w:cs="Arial"/>
          <w:szCs w:val="24"/>
        </w:rPr>
      </w:pPr>
      <w:r w:rsidRPr="00B273D8">
        <w:rPr>
          <w:rFonts w:cs="Arial"/>
          <w:szCs w:val="24"/>
        </w:rPr>
        <w:t>202</w:t>
      </w:r>
      <w:r w:rsidR="00C5146D">
        <w:rPr>
          <w:rFonts w:cs="Arial"/>
          <w:szCs w:val="24"/>
        </w:rPr>
        <w:t>4</w:t>
      </w:r>
      <w:r w:rsidRPr="00B273D8">
        <w:rPr>
          <w:rFonts w:cs="Arial"/>
          <w:szCs w:val="24"/>
        </w:rPr>
        <w:t xml:space="preserve"> rok </w:t>
      </w:r>
      <w:r w:rsidR="00C07326" w:rsidRPr="00B273D8">
        <w:rPr>
          <w:rFonts w:cs="Arial"/>
          <w:szCs w:val="24"/>
        </w:rPr>
        <w:t>–</w:t>
      </w:r>
      <w:r w:rsidRPr="00B273D8">
        <w:rPr>
          <w:rFonts w:cs="Arial"/>
          <w:szCs w:val="24"/>
        </w:rPr>
        <w:t xml:space="preserve"> </w:t>
      </w:r>
      <w:r w:rsidR="00C5146D">
        <w:rPr>
          <w:rFonts w:cs="Arial"/>
          <w:szCs w:val="24"/>
        </w:rPr>
        <w:t>83,90</w:t>
      </w:r>
      <w:r w:rsidRPr="00B273D8">
        <w:rPr>
          <w:rFonts w:cs="Arial"/>
          <w:szCs w:val="24"/>
        </w:rPr>
        <w:t>%</w:t>
      </w:r>
    </w:p>
    <w:p w:rsidR="00AD573D" w:rsidRPr="00AD573D" w:rsidRDefault="00AD573D" w:rsidP="006A6E4D">
      <w:pPr>
        <w:pStyle w:val="Tekstpodstawowy"/>
        <w:spacing w:before="240" w:line="360" w:lineRule="auto"/>
        <w:jc w:val="both"/>
        <w:rPr>
          <w:iCs/>
          <w:sz w:val="24"/>
        </w:rPr>
      </w:pPr>
      <w:r w:rsidRPr="00AD573D">
        <w:rPr>
          <w:iCs/>
          <w:sz w:val="24"/>
        </w:rPr>
        <w:t xml:space="preserve">Źródło: opracowanie własne na podstawie Sprawozdania z działalności </w:t>
      </w:r>
      <w:r w:rsidRPr="00AD573D">
        <w:rPr>
          <w:sz w:val="24"/>
        </w:rPr>
        <w:t>Powiatowego Urzędu Pracy w Bytomiu</w:t>
      </w:r>
    </w:p>
    <w:p w:rsidR="002A56BA" w:rsidRPr="002A56BA" w:rsidRDefault="002A56BA" w:rsidP="002A56BA">
      <w:pPr>
        <w:spacing w:after="0"/>
        <w:rPr>
          <w:rFonts w:cs="Arial"/>
          <w:szCs w:val="20"/>
        </w:rPr>
      </w:pPr>
      <w:r w:rsidRPr="002A56BA">
        <w:rPr>
          <w:rFonts w:cs="Arial"/>
          <w:szCs w:val="20"/>
        </w:rPr>
        <w:t>Różnymi for</w:t>
      </w:r>
      <w:r w:rsidR="00C5146D">
        <w:rPr>
          <w:rFonts w:cs="Arial"/>
          <w:szCs w:val="20"/>
        </w:rPr>
        <w:t>mami wsparcia, łącznie objęto 1</w:t>
      </w:r>
      <w:r w:rsidRPr="002A56BA">
        <w:rPr>
          <w:rFonts w:cs="Arial"/>
          <w:szCs w:val="20"/>
        </w:rPr>
        <w:t xml:space="preserve">584 osób bezrobotnych i poszukujących pracy, w tym </w:t>
      </w:r>
      <w:r w:rsidRPr="002A56BA">
        <w:rPr>
          <w:rFonts w:cs="Arial"/>
          <w:bCs/>
          <w:szCs w:val="20"/>
        </w:rPr>
        <w:t>13 </w:t>
      </w:r>
      <w:r w:rsidRPr="002A56BA">
        <w:rPr>
          <w:rFonts w:cs="Arial"/>
          <w:szCs w:val="20"/>
        </w:rPr>
        <w:t>obywatel</w:t>
      </w:r>
      <w:r w:rsidR="00C5146D">
        <w:rPr>
          <w:rFonts w:cs="Arial"/>
          <w:szCs w:val="20"/>
        </w:rPr>
        <w:t>i Ukrainy. Urząd Pracy w 2024 roku</w:t>
      </w:r>
      <w:r w:rsidRPr="002A56BA">
        <w:rPr>
          <w:rFonts w:cs="Arial"/>
          <w:szCs w:val="20"/>
        </w:rPr>
        <w:t xml:space="preserve"> realizował:</w:t>
      </w:r>
    </w:p>
    <w:p w:rsidR="002A56BA" w:rsidRPr="002A56BA" w:rsidRDefault="002A56BA" w:rsidP="00E04D3A">
      <w:pPr>
        <w:numPr>
          <w:ilvl w:val="0"/>
          <w:numId w:val="195"/>
        </w:numPr>
        <w:spacing w:before="0" w:after="0"/>
        <w:ind w:left="714" w:hanging="357"/>
        <w:jc w:val="both"/>
        <w:rPr>
          <w:rFonts w:cs="Arial"/>
          <w:szCs w:val="20"/>
          <w:lang w:eastAsia="pl-PL"/>
        </w:rPr>
      </w:pPr>
      <w:r w:rsidRPr="002A56BA">
        <w:rPr>
          <w:rFonts w:cs="Arial"/>
          <w:szCs w:val="20"/>
          <w:lang w:eastAsia="pl-PL"/>
        </w:rPr>
        <w:t xml:space="preserve">prace interwencyjne, to forma w ramach której, osoby bezrobotne otrzymały umowę o pracę w pełnym wymiarze czasu pracy na okres 9 miesięcy. 92 osoby (w tym 4 obywateli Ukrainy) zostało objętych tą formą wsparcia, wydano </w:t>
      </w:r>
      <w:r w:rsidR="00C5146D">
        <w:rPr>
          <w:rFonts w:cs="Arial"/>
          <w:bCs/>
          <w:szCs w:val="20"/>
          <w:lang w:eastAsia="pl-PL"/>
        </w:rPr>
        <w:t>450</w:t>
      </w:r>
      <w:r w:rsidRPr="002A56BA">
        <w:rPr>
          <w:rFonts w:cs="Arial"/>
          <w:bCs/>
          <w:szCs w:val="20"/>
          <w:lang w:eastAsia="pl-PL"/>
        </w:rPr>
        <w:t>934,98 zł</w:t>
      </w:r>
      <w:r w:rsidR="00C5146D">
        <w:rPr>
          <w:rFonts w:cs="Arial"/>
          <w:bCs/>
          <w:szCs w:val="20"/>
          <w:lang w:eastAsia="pl-PL"/>
        </w:rPr>
        <w:t>otych</w:t>
      </w:r>
      <w:r w:rsidRPr="002A56BA">
        <w:rPr>
          <w:rFonts w:cs="Arial"/>
          <w:bCs/>
          <w:szCs w:val="20"/>
          <w:lang w:eastAsia="pl-PL"/>
        </w:rPr>
        <w:t>,</w:t>
      </w:r>
    </w:p>
    <w:p w:rsidR="002A56BA" w:rsidRPr="002A56BA" w:rsidRDefault="002A56BA" w:rsidP="00E04D3A">
      <w:pPr>
        <w:numPr>
          <w:ilvl w:val="0"/>
          <w:numId w:val="196"/>
        </w:numPr>
        <w:spacing w:before="0" w:after="0"/>
        <w:ind w:left="714" w:hanging="357"/>
        <w:jc w:val="both"/>
        <w:rPr>
          <w:rFonts w:cs="Arial"/>
          <w:bCs/>
          <w:szCs w:val="20"/>
          <w:lang w:eastAsia="pl-PL"/>
        </w:rPr>
      </w:pPr>
      <w:r w:rsidRPr="002A56BA">
        <w:rPr>
          <w:rFonts w:cs="Arial"/>
          <w:szCs w:val="20"/>
          <w:lang w:eastAsia="pl-PL"/>
        </w:rPr>
        <w:t xml:space="preserve">roboty publiczne w ramach których, skierowane osoby bezrobotne otrzymują zatrudnienie na okres do 6 miesięcy na umowę o pracę w pełnym wymiarze czasu pracy. 154 osoby, zostały objęte tą formą, wydano </w:t>
      </w:r>
      <w:r w:rsidR="00C5146D">
        <w:rPr>
          <w:rFonts w:cs="Arial"/>
          <w:bCs/>
          <w:szCs w:val="20"/>
          <w:lang w:eastAsia="pl-PL"/>
        </w:rPr>
        <w:t>2463</w:t>
      </w:r>
      <w:r w:rsidRPr="002A56BA">
        <w:rPr>
          <w:rFonts w:cs="Arial"/>
          <w:bCs/>
          <w:szCs w:val="20"/>
          <w:lang w:eastAsia="pl-PL"/>
        </w:rPr>
        <w:t>730,00 zł</w:t>
      </w:r>
      <w:r w:rsidR="00C5146D">
        <w:rPr>
          <w:rFonts w:cs="Arial"/>
          <w:bCs/>
          <w:szCs w:val="20"/>
          <w:lang w:eastAsia="pl-PL"/>
        </w:rPr>
        <w:t>otych</w:t>
      </w:r>
      <w:r w:rsidRPr="002A56BA">
        <w:rPr>
          <w:rFonts w:cs="Arial"/>
          <w:bCs/>
          <w:szCs w:val="20"/>
          <w:lang w:eastAsia="pl-PL"/>
        </w:rPr>
        <w:t>,</w:t>
      </w:r>
    </w:p>
    <w:p w:rsidR="002A56BA" w:rsidRPr="002A56BA" w:rsidRDefault="002A56BA" w:rsidP="00E04D3A">
      <w:pPr>
        <w:numPr>
          <w:ilvl w:val="0"/>
          <w:numId w:val="196"/>
        </w:numPr>
        <w:spacing w:before="100" w:beforeAutospacing="1" w:after="100" w:afterAutospacing="1"/>
        <w:jc w:val="both"/>
        <w:rPr>
          <w:rFonts w:cs="Arial"/>
          <w:szCs w:val="20"/>
          <w:lang w:eastAsia="pl-PL"/>
        </w:rPr>
      </w:pPr>
      <w:r w:rsidRPr="002A56BA">
        <w:rPr>
          <w:rFonts w:cs="Arial"/>
          <w:szCs w:val="20"/>
          <w:lang w:eastAsia="pl-PL"/>
        </w:rPr>
        <w:lastRenderedPageBreak/>
        <w:t xml:space="preserve">refundacje kosztów wyposażenia lub doposażenia stanowiska pracy - osoba bezrobotna otrzymuje umowę o pracę w pełnym wymiarze czasu pracy na okres 25 miesięcy. Urząd Pracy wsparł utworzenie 41 stanowisk. Urząd wydatkował </w:t>
      </w:r>
      <w:r w:rsidR="00C5146D">
        <w:rPr>
          <w:rFonts w:cs="Arial"/>
          <w:bCs/>
          <w:szCs w:val="20"/>
          <w:lang w:eastAsia="pl-PL"/>
        </w:rPr>
        <w:t>1226</w:t>
      </w:r>
      <w:r w:rsidRPr="002A56BA">
        <w:rPr>
          <w:rFonts w:cs="Arial"/>
          <w:bCs/>
          <w:szCs w:val="20"/>
          <w:lang w:eastAsia="pl-PL"/>
        </w:rPr>
        <w:t>583,61 zł</w:t>
      </w:r>
      <w:r w:rsidR="00C5146D">
        <w:rPr>
          <w:rFonts w:cs="Arial"/>
          <w:bCs/>
          <w:szCs w:val="20"/>
          <w:lang w:eastAsia="pl-PL"/>
        </w:rPr>
        <w:t>otych</w:t>
      </w:r>
      <w:r w:rsidRPr="002A56BA">
        <w:rPr>
          <w:rFonts w:cs="Arial"/>
          <w:bCs/>
          <w:szCs w:val="20"/>
          <w:lang w:eastAsia="pl-PL"/>
        </w:rPr>
        <w:t>,</w:t>
      </w:r>
    </w:p>
    <w:p w:rsidR="002A56BA" w:rsidRPr="002A56BA" w:rsidRDefault="002A56BA" w:rsidP="00E04D3A">
      <w:pPr>
        <w:numPr>
          <w:ilvl w:val="0"/>
          <w:numId w:val="196"/>
        </w:numPr>
        <w:spacing w:before="100" w:beforeAutospacing="1" w:after="100" w:afterAutospacing="1"/>
        <w:ind w:left="714" w:hanging="357"/>
        <w:contextualSpacing/>
        <w:jc w:val="both"/>
        <w:rPr>
          <w:rFonts w:cs="Arial"/>
          <w:szCs w:val="20"/>
          <w:lang w:eastAsia="pl-PL"/>
        </w:rPr>
      </w:pPr>
      <w:r w:rsidRPr="002A56BA">
        <w:rPr>
          <w:rFonts w:cs="Arial"/>
          <w:szCs w:val="20"/>
          <w:lang w:eastAsia="pl-PL"/>
        </w:rPr>
        <w:t xml:space="preserve">staże zawodowe trwają od 3 do 6 miesięcy, bądź od 3 do 12 miesięcy dla osób do 30 roku życia. Ze staży skorzystało 349 osób (w tym 9 obywateli Ukrainy), wydano </w:t>
      </w:r>
      <w:r w:rsidR="00C5146D">
        <w:rPr>
          <w:rFonts w:cs="Arial"/>
          <w:bCs/>
          <w:szCs w:val="20"/>
          <w:lang w:eastAsia="pl-PL"/>
        </w:rPr>
        <w:t>3</w:t>
      </w:r>
      <w:r w:rsidRPr="002A56BA">
        <w:rPr>
          <w:rFonts w:cs="Arial"/>
          <w:bCs/>
          <w:szCs w:val="20"/>
          <w:lang w:eastAsia="pl-PL"/>
        </w:rPr>
        <w:t>07</w:t>
      </w:r>
      <w:r w:rsidR="00C5146D">
        <w:rPr>
          <w:rFonts w:cs="Arial"/>
          <w:bCs/>
          <w:szCs w:val="20"/>
          <w:lang w:eastAsia="pl-PL"/>
        </w:rPr>
        <w:t>2</w:t>
      </w:r>
      <w:r w:rsidRPr="002A56BA">
        <w:rPr>
          <w:rFonts w:cs="Arial"/>
          <w:bCs/>
          <w:szCs w:val="20"/>
          <w:lang w:eastAsia="pl-PL"/>
        </w:rPr>
        <w:t xml:space="preserve">951,07 </w:t>
      </w:r>
      <w:r w:rsidR="00C5146D" w:rsidRPr="002A56BA">
        <w:rPr>
          <w:rFonts w:cs="Arial"/>
          <w:bCs/>
          <w:szCs w:val="20"/>
          <w:lang w:eastAsia="pl-PL"/>
        </w:rPr>
        <w:t>zł</w:t>
      </w:r>
      <w:r w:rsidR="00C5146D">
        <w:rPr>
          <w:rFonts w:cs="Arial"/>
          <w:bCs/>
          <w:szCs w:val="20"/>
          <w:lang w:eastAsia="pl-PL"/>
        </w:rPr>
        <w:t>otych</w:t>
      </w:r>
      <w:r w:rsidRPr="002A56BA">
        <w:rPr>
          <w:rFonts w:cs="Arial"/>
          <w:bCs/>
          <w:szCs w:val="20"/>
          <w:lang w:eastAsia="pl-PL"/>
        </w:rPr>
        <w:t>,</w:t>
      </w:r>
    </w:p>
    <w:p w:rsidR="002A56BA" w:rsidRPr="002A56BA" w:rsidRDefault="002A56BA" w:rsidP="00E04D3A">
      <w:pPr>
        <w:numPr>
          <w:ilvl w:val="0"/>
          <w:numId w:val="196"/>
        </w:numPr>
        <w:spacing w:before="100" w:beforeAutospacing="1" w:after="100" w:afterAutospacing="1"/>
        <w:ind w:left="714" w:hanging="357"/>
        <w:contextualSpacing/>
        <w:jc w:val="both"/>
        <w:rPr>
          <w:rFonts w:cs="Arial"/>
          <w:szCs w:val="20"/>
          <w:lang w:eastAsia="pl-PL"/>
        </w:rPr>
      </w:pPr>
      <w:r w:rsidRPr="002A56BA">
        <w:rPr>
          <w:rFonts w:cs="Arial"/>
          <w:szCs w:val="20"/>
          <w:lang w:eastAsia="pl-PL"/>
        </w:rPr>
        <w:t xml:space="preserve">refundacja kosztów dojazdu </w:t>
      </w:r>
      <w:r w:rsidRPr="002A56BA">
        <w:rPr>
          <w:rFonts w:cs="Arial"/>
          <w:bCs/>
          <w:szCs w:val="20"/>
          <w:lang w:eastAsia="pl-PL"/>
        </w:rPr>
        <w:t xml:space="preserve">– Urząd zrefundował koszty dojazdu 20 uczestnikom stażu na kwotę </w:t>
      </w:r>
      <w:r w:rsidR="00C5146D">
        <w:rPr>
          <w:rFonts w:cs="Arial"/>
          <w:szCs w:val="20"/>
          <w:lang w:eastAsia="pl-PL"/>
        </w:rPr>
        <w:t>11</w:t>
      </w:r>
      <w:r w:rsidRPr="002A56BA">
        <w:rPr>
          <w:rFonts w:cs="Arial"/>
          <w:szCs w:val="20"/>
          <w:lang w:eastAsia="pl-PL"/>
        </w:rPr>
        <w:t xml:space="preserve">497,44 </w:t>
      </w:r>
      <w:r w:rsidR="00C5146D" w:rsidRPr="002A56BA">
        <w:rPr>
          <w:rFonts w:cs="Arial"/>
          <w:bCs/>
          <w:szCs w:val="20"/>
          <w:lang w:eastAsia="pl-PL"/>
        </w:rPr>
        <w:t>zł</w:t>
      </w:r>
      <w:r w:rsidR="00C5146D">
        <w:rPr>
          <w:rFonts w:cs="Arial"/>
          <w:bCs/>
          <w:szCs w:val="20"/>
          <w:lang w:eastAsia="pl-PL"/>
        </w:rPr>
        <w:t>otych</w:t>
      </w:r>
      <w:r w:rsidRPr="002A56BA">
        <w:rPr>
          <w:rFonts w:cs="Arial"/>
          <w:szCs w:val="20"/>
          <w:lang w:eastAsia="pl-PL"/>
        </w:rPr>
        <w:t>,</w:t>
      </w:r>
    </w:p>
    <w:p w:rsidR="002A56BA" w:rsidRPr="002A56BA" w:rsidRDefault="002A56BA" w:rsidP="00E04D3A">
      <w:pPr>
        <w:numPr>
          <w:ilvl w:val="0"/>
          <w:numId w:val="196"/>
        </w:numPr>
        <w:spacing w:before="100" w:beforeAutospacing="1" w:after="100" w:afterAutospacing="1"/>
        <w:ind w:left="714" w:hanging="357"/>
        <w:contextualSpacing/>
        <w:jc w:val="both"/>
        <w:rPr>
          <w:rFonts w:cs="Arial"/>
          <w:szCs w:val="20"/>
          <w:lang w:eastAsia="pl-PL"/>
        </w:rPr>
      </w:pPr>
      <w:r w:rsidRPr="002A56BA">
        <w:rPr>
          <w:rFonts w:cs="Arial"/>
          <w:szCs w:val="20"/>
          <w:lang w:eastAsia="pl-PL"/>
        </w:rPr>
        <w:t>dofinansowanie kosztów zatrudnienia w domu pomocy społecznej lub jednostce organizacyjnej wspierania rodziny i systemu pieczy zastępczej (art. 57a)</w:t>
      </w:r>
      <w:r w:rsidRPr="002A56BA">
        <w:rPr>
          <w:rFonts w:cs="Arial"/>
          <w:bCs/>
          <w:szCs w:val="20"/>
          <w:lang w:eastAsia="pl-PL"/>
        </w:rPr>
        <w:t xml:space="preserve"> - w 2022 r</w:t>
      </w:r>
      <w:r w:rsidR="00C5146D">
        <w:rPr>
          <w:rFonts w:cs="Arial"/>
          <w:bCs/>
          <w:szCs w:val="20"/>
          <w:lang w:eastAsia="pl-PL"/>
        </w:rPr>
        <w:t>oku</w:t>
      </w:r>
      <w:r w:rsidRPr="002A56BA">
        <w:rPr>
          <w:rFonts w:cs="Arial"/>
          <w:bCs/>
          <w:szCs w:val="20"/>
          <w:lang w:eastAsia="pl-PL"/>
        </w:rPr>
        <w:t xml:space="preserve"> został wprowadzony nowy instrument, w ramach którego Starosta zwraca podmiotowi prowadzącemu dom pomocy społecznej, jednostce organizacyjnej wspierania rodziny i systemu pieczy zastępczej, zatrudniającym skierowanych bezrobotnych lub poszukujących pracy w domu pomocy społecznej albo jednostce organizacyjnej </w:t>
      </w:r>
      <w:proofErr w:type="spellStart"/>
      <w:r w:rsidRPr="002A56BA">
        <w:rPr>
          <w:rFonts w:cs="Arial"/>
          <w:bCs/>
          <w:szCs w:val="20"/>
          <w:lang w:eastAsia="pl-PL"/>
        </w:rPr>
        <w:t>WRiPZ</w:t>
      </w:r>
      <w:proofErr w:type="spellEnd"/>
      <w:r w:rsidRPr="002A56BA">
        <w:rPr>
          <w:rFonts w:cs="Arial"/>
          <w:bCs/>
          <w:szCs w:val="20"/>
          <w:lang w:eastAsia="pl-PL"/>
        </w:rPr>
        <w:t xml:space="preserve">, przez okres do 12 miesięcy, część albo całość kosztów poniesionych na wynagrodzenia, nagrody oraz składki na ubezpieczenia społeczne w wysokości uprzednio uzgodnionej w umowie, nieprzekraczającej jednak kwoty ustalonej jako iloczyn liczby zatrudnionych w miesiącu w przeliczeniu na pełny wymiar czasu pracy oraz wysokości minimalnego wynagrodzenia za pracę. Z tej formy skorzystała 1 osoba, wydatkowano </w:t>
      </w:r>
      <w:r w:rsidRPr="002A56BA">
        <w:rPr>
          <w:rFonts w:cs="Arial"/>
          <w:szCs w:val="20"/>
          <w:lang w:eastAsia="pl-PL"/>
        </w:rPr>
        <w:t xml:space="preserve">100,33 </w:t>
      </w:r>
      <w:r w:rsidR="00C5146D" w:rsidRPr="002A56BA">
        <w:rPr>
          <w:rFonts w:cs="Arial"/>
          <w:bCs/>
          <w:szCs w:val="20"/>
          <w:lang w:eastAsia="pl-PL"/>
        </w:rPr>
        <w:t>zł</w:t>
      </w:r>
      <w:r w:rsidR="00C5146D">
        <w:rPr>
          <w:rFonts w:cs="Arial"/>
          <w:bCs/>
          <w:szCs w:val="20"/>
          <w:lang w:eastAsia="pl-PL"/>
        </w:rPr>
        <w:t>otych</w:t>
      </w:r>
      <w:r w:rsidRPr="002A56BA">
        <w:rPr>
          <w:rFonts w:cs="Arial"/>
          <w:szCs w:val="20"/>
          <w:lang w:eastAsia="pl-PL"/>
        </w:rPr>
        <w:t>,</w:t>
      </w:r>
    </w:p>
    <w:p w:rsidR="002A56BA" w:rsidRPr="002A56BA" w:rsidRDefault="002A56BA" w:rsidP="00E04D3A">
      <w:pPr>
        <w:numPr>
          <w:ilvl w:val="0"/>
          <w:numId w:val="196"/>
        </w:numPr>
        <w:spacing w:before="100" w:beforeAutospacing="1" w:after="100" w:afterAutospacing="1"/>
        <w:ind w:left="714" w:hanging="357"/>
        <w:contextualSpacing/>
        <w:jc w:val="both"/>
        <w:rPr>
          <w:rFonts w:cs="Arial"/>
          <w:szCs w:val="20"/>
          <w:lang w:eastAsia="pl-PL"/>
        </w:rPr>
      </w:pPr>
      <w:r w:rsidRPr="002A56BA">
        <w:rPr>
          <w:rFonts w:cs="Arial"/>
          <w:szCs w:val="20"/>
          <w:lang w:eastAsia="pl-PL"/>
        </w:rPr>
        <w:t xml:space="preserve">dotacje na rozpoczęcie działalności gospodarczej - osoba bezrobotna otrzymuje środki na stworzenie dla siebie stanowiska pracy, działalność gospodarczą należy prowadzić przez okres minimum 12 miesięcy, z tej formy skorzystało 157 osób, wydano </w:t>
      </w:r>
      <w:r w:rsidR="00C5146D">
        <w:rPr>
          <w:rFonts w:cs="Arial"/>
          <w:bCs/>
          <w:szCs w:val="20"/>
          <w:lang w:eastAsia="pl-PL"/>
        </w:rPr>
        <w:t>6495</w:t>
      </w:r>
      <w:r w:rsidRPr="002A56BA">
        <w:rPr>
          <w:rFonts w:cs="Arial"/>
          <w:bCs/>
          <w:szCs w:val="20"/>
          <w:lang w:eastAsia="pl-PL"/>
        </w:rPr>
        <w:t xml:space="preserve">233,50 </w:t>
      </w:r>
      <w:r w:rsidR="00C5146D" w:rsidRPr="002A56BA">
        <w:rPr>
          <w:rFonts w:cs="Arial"/>
          <w:bCs/>
          <w:szCs w:val="20"/>
          <w:lang w:eastAsia="pl-PL"/>
        </w:rPr>
        <w:t>zł</w:t>
      </w:r>
      <w:r w:rsidR="00C5146D">
        <w:rPr>
          <w:rFonts w:cs="Arial"/>
          <w:bCs/>
          <w:szCs w:val="20"/>
          <w:lang w:eastAsia="pl-PL"/>
        </w:rPr>
        <w:t>otych</w:t>
      </w:r>
      <w:r w:rsidRPr="002A56BA">
        <w:rPr>
          <w:rFonts w:cs="Arial"/>
          <w:bCs/>
          <w:szCs w:val="20"/>
          <w:lang w:eastAsia="pl-PL"/>
        </w:rPr>
        <w:t>,</w:t>
      </w:r>
    </w:p>
    <w:p w:rsidR="002A56BA" w:rsidRPr="002A56BA" w:rsidRDefault="002A56BA" w:rsidP="00E04D3A">
      <w:pPr>
        <w:numPr>
          <w:ilvl w:val="0"/>
          <w:numId w:val="196"/>
        </w:numPr>
        <w:spacing w:before="100" w:beforeAutospacing="1" w:after="100" w:afterAutospacing="1"/>
        <w:ind w:left="714" w:hanging="357"/>
        <w:contextualSpacing/>
        <w:jc w:val="both"/>
        <w:rPr>
          <w:rFonts w:cs="Arial"/>
          <w:szCs w:val="20"/>
          <w:lang w:eastAsia="pl-PL"/>
        </w:rPr>
      </w:pPr>
      <w:r w:rsidRPr="002A56BA">
        <w:rPr>
          <w:rFonts w:cs="Arial"/>
          <w:szCs w:val="20"/>
          <w:lang w:eastAsia="pl-PL"/>
        </w:rPr>
        <w:t xml:space="preserve">bon zasiedleniowy - dzięki tej formie Urząd Pracy ma możliwość wsparcia osoby, które nie ukończyły 30 roku życia i mają możliwość podjęcia zatrudnienia poza miejscem zamieszkania. Bon na zasiedlenie został udzielony 4 osobom na kwotę </w:t>
      </w:r>
      <w:r w:rsidR="00C5146D">
        <w:rPr>
          <w:rFonts w:cs="Arial"/>
          <w:bCs/>
          <w:szCs w:val="20"/>
          <w:lang w:eastAsia="pl-PL"/>
        </w:rPr>
        <w:t>56</w:t>
      </w:r>
      <w:r w:rsidRPr="002A56BA">
        <w:rPr>
          <w:rFonts w:cs="Arial"/>
          <w:bCs/>
          <w:szCs w:val="20"/>
          <w:lang w:eastAsia="pl-PL"/>
        </w:rPr>
        <w:t xml:space="preserve">000,00 </w:t>
      </w:r>
      <w:r w:rsidR="00C5146D" w:rsidRPr="002A56BA">
        <w:rPr>
          <w:rFonts w:cs="Arial"/>
          <w:bCs/>
          <w:szCs w:val="20"/>
          <w:lang w:eastAsia="pl-PL"/>
        </w:rPr>
        <w:t>zł</w:t>
      </w:r>
      <w:r w:rsidR="00C5146D">
        <w:rPr>
          <w:rFonts w:cs="Arial"/>
          <w:bCs/>
          <w:szCs w:val="20"/>
          <w:lang w:eastAsia="pl-PL"/>
        </w:rPr>
        <w:t>otych</w:t>
      </w:r>
      <w:r w:rsidRPr="002A56BA">
        <w:rPr>
          <w:rFonts w:cs="Arial"/>
          <w:bCs/>
          <w:szCs w:val="20"/>
          <w:lang w:eastAsia="pl-PL"/>
        </w:rPr>
        <w:t>,</w:t>
      </w:r>
    </w:p>
    <w:p w:rsidR="002A56BA" w:rsidRPr="002A56BA" w:rsidRDefault="002A56BA" w:rsidP="00E04D3A">
      <w:pPr>
        <w:numPr>
          <w:ilvl w:val="0"/>
          <w:numId w:val="196"/>
        </w:numPr>
        <w:spacing w:before="100" w:beforeAutospacing="1" w:after="100" w:afterAutospacing="1"/>
        <w:ind w:left="714" w:hanging="357"/>
        <w:contextualSpacing/>
        <w:jc w:val="both"/>
        <w:rPr>
          <w:rFonts w:cs="Arial"/>
          <w:szCs w:val="20"/>
          <w:lang w:eastAsia="pl-PL"/>
        </w:rPr>
      </w:pPr>
      <w:r w:rsidRPr="002A56BA">
        <w:rPr>
          <w:rFonts w:cs="Arial"/>
          <w:szCs w:val="20"/>
          <w:lang w:eastAsia="pl-PL"/>
        </w:rPr>
        <w:t xml:space="preserve">prace społecznie użyteczne - jest to forma, która jest skierowana do osób, które są również klientami </w:t>
      </w:r>
      <w:proofErr w:type="spellStart"/>
      <w:r w:rsidRPr="002A56BA">
        <w:rPr>
          <w:rFonts w:cs="Arial"/>
          <w:szCs w:val="20"/>
          <w:lang w:eastAsia="pl-PL"/>
        </w:rPr>
        <w:t>MOPR-u</w:t>
      </w:r>
      <w:proofErr w:type="spellEnd"/>
      <w:r w:rsidRPr="002A56BA">
        <w:rPr>
          <w:rFonts w:cs="Arial"/>
          <w:szCs w:val="20"/>
          <w:lang w:eastAsia="pl-PL"/>
        </w:rPr>
        <w:t xml:space="preserve"> i nie mają prawa do zasiłku. Osoby wykonują pracę przez 10 godzin w tygodniu. Objęto 133 osoby, wydano kwotę w wysokości </w:t>
      </w:r>
      <w:r w:rsidR="00C5146D">
        <w:rPr>
          <w:rFonts w:cs="Arial"/>
          <w:bCs/>
          <w:szCs w:val="20"/>
          <w:lang w:eastAsia="pl-PL"/>
        </w:rPr>
        <w:t>251</w:t>
      </w:r>
      <w:r w:rsidRPr="002A56BA">
        <w:rPr>
          <w:rFonts w:cs="Arial"/>
          <w:bCs/>
          <w:szCs w:val="20"/>
          <w:lang w:eastAsia="pl-PL"/>
        </w:rPr>
        <w:t xml:space="preserve">507,43 </w:t>
      </w:r>
      <w:r w:rsidR="00C5146D" w:rsidRPr="002A56BA">
        <w:rPr>
          <w:rFonts w:cs="Arial"/>
          <w:bCs/>
          <w:szCs w:val="20"/>
          <w:lang w:eastAsia="pl-PL"/>
        </w:rPr>
        <w:t>zł</w:t>
      </w:r>
      <w:r w:rsidR="00C5146D">
        <w:rPr>
          <w:rFonts w:cs="Arial"/>
          <w:bCs/>
          <w:szCs w:val="20"/>
          <w:lang w:eastAsia="pl-PL"/>
        </w:rPr>
        <w:t>otych</w:t>
      </w:r>
      <w:r w:rsidRPr="002A56BA">
        <w:rPr>
          <w:rFonts w:cs="Arial"/>
          <w:bCs/>
          <w:szCs w:val="20"/>
          <w:lang w:eastAsia="pl-PL"/>
        </w:rPr>
        <w:t>,</w:t>
      </w:r>
    </w:p>
    <w:p w:rsidR="002A56BA" w:rsidRPr="002A56BA" w:rsidRDefault="002A56BA" w:rsidP="00E04D3A">
      <w:pPr>
        <w:numPr>
          <w:ilvl w:val="0"/>
          <w:numId w:val="196"/>
        </w:numPr>
        <w:spacing w:before="100" w:beforeAutospacing="1" w:after="100" w:afterAutospacing="1"/>
        <w:ind w:left="714" w:hanging="357"/>
        <w:contextualSpacing/>
        <w:jc w:val="both"/>
        <w:rPr>
          <w:rFonts w:cs="Arial"/>
          <w:szCs w:val="20"/>
          <w:lang w:eastAsia="pl-PL"/>
        </w:rPr>
      </w:pPr>
      <w:r w:rsidRPr="002A56BA">
        <w:rPr>
          <w:rFonts w:cs="Arial"/>
          <w:szCs w:val="20"/>
          <w:lang w:eastAsia="pl-PL"/>
        </w:rPr>
        <w:lastRenderedPageBreak/>
        <w:t xml:space="preserve">szkolenia - Urząd Pracy realizował szkolenia grupowe i indywidualne, objęto 179 osób, wydano </w:t>
      </w:r>
      <w:r w:rsidR="00C5146D">
        <w:rPr>
          <w:rFonts w:cs="Arial"/>
          <w:bCs/>
          <w:szCs w:val="20"/>
          <w:lang w:eastAsia="pl-PL"/>
        </w:rPr>
        <w:t>389</w:t>
      </w:r>
      <w:r w:rsidRPr="002A56BA">
        <w:rPr>
          <w:rFonts w:cs="Arial"/>
          <w:bCs/>
          <w:szCs w:val="20"/>
          <w:lang w:eastAsia="pl-PL"/>
        </w:rPr>
        <w:t xml:space="preserve">268,70 </w:t>
      </w:r>
      <w:r w:rsidR="00C5146D" w:rsidRPr="002A56BA">
        <w:rPr>
          <w:rFonts w:cs="Arial"/>
          <w:bCs/>
          <w:szCs w:val="20"/>
          <w:lang w:eastAsia="pl-PL"/>
        </w:rPr>
        <w:t>zł</w:t>
      </w:r>
      <w:r w:rsidR="00C5146D">
        <w:rPr>
          <w:rFonts w:cs="Arial"/>
          <w:bCs/>
          <w:szCs w:val="20"/>
          <w:lang w:eastAsia="pl-PL"/>
        </w:rPr>
        <w:t>otych</w:t>
      </w:r>
      <w:r w:rsidRPr="002A56BA">
        <w:rPr>
          <w:rFonts w:cs="Arial"/>
          <w:bCs/>
          <w:szCs w:val="20"/>
          <w:lang w:eastAsia="pl-PL"/>
        </w:rPr>
        <w:t>,</w:t>
      </w:r>
    </w:p>
    <w:p w:rsidR="002A56BA" w:rsidRPr="002A56BA" w:rsidRDefault="002A56BA" w:rsidP="00E04D3A">
      <w:pPr>
        <w:numPr>
          <w:ilvl w:val="0"/>
          <w:numId w:val="196"/>
        </w:numPr>
        <w:spacing w:before="100" w:beforeAutospacing="1" w:after="100" w:afterAutospacing="1"/>
        <w:ind w:left="714" w:hanging="357"/>
        <w:contextualSpacing/>
        <w:jc w:val="both"/>
        <w:rPr>
          <w:rFonts w:cs="Arial"/>
          <w:szCs w:val="20"/>
          <w:lang w:eastAsia="pl-PL"/>
        </w:rPr>
      </w:pPr>
      <w:r w:rsidRPr="002A56BA">
        <w:rPr>
          <w:rFonts w:cs="Arial"/>
          <w:szCs w:val="20"/>
          <w:lang w:eastAsia="pl-PL"/>
        </w:rPr>
        <w:t xml:space="preserve">kształcenie ustawiczne pracowników i pracodawców - jest realizowane ze środków Krajowego Funduszu Szkoleniowego. Realizowano szkolenia grupowe i indywidualne dla 369 osób, wydano </w:t>
      </w:r>
      <w:r w:rsidR="00C5146D">
        <w:rPr>
          <w:rFonts w:cs="Arial"/>
          <w:bCs/>
          <w:szCs w:val="20"/>
          <w:lang w:eastAsia="pl-PL"/>
        </w:rPr>
        <w:t>979</w:t>
      </w:r>
      <w:r w:rsidRPr="002A56BA">
        <w:rPr>
          <w:rFonts w:cs="Arial"/>
          <w:bCs/>
          <w:szCs w:val="20"/>
          <w:lang w:eastAsia="pl-PL"/>
        </w:rPr>
        <w:t xml:space="preserve">352,26 </w:t>
      </w:r>
      <w:r w:rsidR="00C5146D" w:rsidRPr="002A56BA">
        <w:rPr>
          <w:rFonts w:cs="Arial"/>
          <w:bCs/>
          <w:szCs w:val="20"/>
          <w:lang w:eastAsia="pl-PL"/>
        </w:rPr>
        <w:t>zł</w:t>
      </w:r>
      <w:r w:rsidR="00C5146D">
        <w:rPr>
          <w:rFonts w:cs="Arial"/>
          <w:bCs/>
          <w:szCs w:val="20"/>
          <w:lang w:eastAsia="pl-PL"/>
        </w:rPr>
        <w:t>otych</w:t>
      </w:r>
      <w:r w:rsidRPr="002A56BA">
        <w:rPr>
          <w:rFonts w:cs="Arial"/>
          <w:bCs/>
          <w:szCs w:val="20"/>
          <w:lang w:eastAsia="pl-PL"/>
        </w:rPr>
        <w:t>,</w:t>
      </w:r>
    </w:p>
    <w:p w:rsidR="002A56BA" w:rsidRPr="002A56BA" w:rsidRDefault="002A56BA" w:rsidP="00E04D3A">
      <w:pPr>
        <w:numPr>
          <w:ilvl w:val="0"/>
          <w:numId w:val="196"/>
        </w:numPr>
        <w:spacing w:before="100" w:beforeAutospacing="1" w:after="100" w:afterAutospacing="1"/>
        <w:ind w:left="714" w:hanging="357"/>
        <w:contextualSpacing/>
        <w:jc w:val="both"/>
        <w:rPr>
          <w:rFonts w:cs="Arial"/>
          <w:szCs w:val="20"/>
          <w:lang w:eastAsia="pl-PL"/>
        </w:rPr>
      </w:pPr>
      <w:r w:rsidRPr="002A56BA">
        <w:rPr>
          <w:rFonts w:cs="Arial"/>
          <w:szCs w:val="20"/>
          <w:lang w:eastAsia="pl-PL"/>
        </w:rPr>
        <w:t xml:space="preserve">finansowanie kosztów studiów podyplomowych - skorzystało 55 osób na kwotę </w:t>
      </w:r>
      <w:r w:rsidR="00C5146D">
        <w:rPr>
          <w:rFonts w:cs="Arial"/>
          <w:bCs/>
          <w:szCs w:val="20"/>
          <w:lang w:eastAsia="pl-PL"/>
        </w:rPr>
        <w:t>474</w:t>
      </w:r>
      <w:r w:rsidRPr="002A56BA">
        <w:rPr>
          <w:rFonts w:cs="Arial"/>
          <w:bCs/>
          <w:szCs w:val="20"/>
          <w:lang w:eastAsia="pl-PL"/>
        </w:rPr>
        <w:t>136,77 </w:t>
      </w:r>
      <w:r w:rsidR="00C5146D" w:rsidRPr="002A56BA">
        <w:rPr>
          <w:rFonts w:cs="Arial"/>
          <w:bCs/>
          <w:szCs w:val="20"/>
          <w:lang w:eastAsia="pl-PL"/>
        </w:rPr>
        <w:t>zł</w:t>
      </w:r>
      <w:r w:rsidR="00C5146D">
        <w:rPr>
          <w:rFonts w:cs="Arial"/>
          <w:bCs/>
          <w:szCs w:val="20"/>
          <w:lang w:eastAsia="pl-PL"/>
        </w:rPr>
        <w:t>otych</w:t>
      </w:r>
      <w:r w:rsidRPr="002A56BA">
        <w:rPr>
          <w:rFonts w:cs="Arial"/>
          <w:bCs/>
          <w:szCs w:val="20"/>
          <w:lang w:eastAsia="pl-PL"/>
        </w:rPr>
        <w:t>,</w:t>
      </w:r>
    </w:p>
    <w:p w:rsidR="002A56BA" w:rsidRPr="002A56BA" w:rsidRDefault="002A56BA" w:rsidP="00E04D3A">
      <w:pPr>
        <w:numPr>
          <w:ilvl w:val="0"/>
          <w:numId w:val="196"/>
        </w:numPr>
        <w:spacing w:before="100" w:beforeAutospacing="1" w:after="100" w:afterAutospacing="1"/>
        <w:ind w:left="714" w:hanging="357"/>
        <w:contextualSpacing/>
        <w:jc w:val="both"/>
        <w:rPr>
          <w:rFonts w:cs="Arial"/>
          <w:szCs w:val="20"/>
          <w:lang w:eastAsia="pl-PL"/>
        </w:rPr>
      </w:pPr>
      <w:r w:rsidRPr="002A56BA">
        <w:rPr>
          <w:rFonts w:cs="Arial"/>
          <w:szCs w:val="20"/>
          <w:lang w:eastAsia="pl-PL"/>
        </w:rPr>
        <w:t xml:space="preserve">refundację kosztów opieki nad dzieckiem - dla osób skierowanych na staż lub szkolenie, skorzystało 17 osób, na kwotę </w:t>
      </w:r>
      <w:r w:rsidR="00C5146D">
        <w:rPr>
          <w:rFonts w:cs="Arial"/>
          <w:bCs/>
          <w:szCs w:val="20"/>
          <w:lang w:eastAsia="pl-PL"/>
        </w:rPr>
        <w:t>22</w:t>
      </w:r>
      <w:r w:rsidRPr="002A56BA">
        <w:rPr>
          <w:rFonts w:cs="Arial"/>
          <w:bCs/>
          <w:szCs w:val="20"/>
          <w:lang w:eastAsia="pl-PL"/>
        </w:rPr>
        <w:t xml:space="preserve">157,77 </w:t>
      </w:r>
      <w:r w:rsidR="00C5146D" w:rsidRPr="002A56BA">
        <w:rPr>
          <w:rFonts w:cs="Arial"/>
          <w:bCs/>
          <w:szCs w:val="20"/>
          <w:lang w:eastAsia="pl-PL"/>
        </w:rPr>
        <w:t>zł</w:t>
      </w:r>
      <w:r w:rsidR="00C5146D">
        <w:rPr>
          <w:rFonts w:cs="Arial"/>
          <w:bCs/>
          <w:szCs w:val="20"/>
          <w:lang w:eastAsia="pl-PL"/>
        </w:rPr>
        <w:t>otych</w:t>
      </w:r>
      <w:r w:rsidRPr="002A56BA">
        <w:rPr>
          <w:rFonts w:cs="Arial"/>
          <w:bCs/>
          <w:szCs w:val="20"/>
          <w:lang w:eastAsia="pl-PL"/>
        </w:rPr>
        <w:t>,</w:t>
      </w:r>
    </w:p>
    <w:p w:rsidR="002A56BA" w:rsidRPr="002A56BA" w:rsidRDefault="002A56BA" w:rsidP="00E04D3A">
      <w:pPr>
        <w:numPr>
          <w:ilvl w:val="0"/>
          <w:numId w:val="196"/>
        </w:numPr>
        <w:spacing w:before="100" w:beforeAutospacing="1" w:after="100" w:afterAutospacing="1"/>
        <w:ind w:left="714" w:hanging="357"/>
        <w:contextualSpacing/>
        <w:jc w:val="both"/>
        <w:rPr>
          <w:rFonts w:cs="Arial"/>
          <w:szCs w:val="20"/>
          <w:lang w:eastAsia="pl-PL"/>
        </w:rPr>
      </w:pPr>
      <w:r w:rsidRPr="002A56BA">
        <w:rPr>
          <w:rFonts w:cs="Arial"/>
          <w:szCs w:val="20"/>
          <w:lang w:eastAsia="pl-PL"/>
        </w:rPr>
        <w:t xml:space="preserve">zwrot kosztów zatrudnienia pracowników pomagających pracownikowi niepełnosprawnemu PFRON - 1 osoba, kwota wydatkowana </w:t>
      </w:r>
      <w:r w:rsidR="00C5146D">
        <w:rPr>
          <w:rFonts w:cs="Arial"/>
          <w:bCs/>
          <w:szCs w:val="20"/>
          <w:lang w:eastAsia="pl-PL"/>
        </w:rPr>
        <w:t>5</w:t>
      </w:r>
      <w:r w:rsidRPr="002A56BA">
        <w:rPr>
          <w:rFonts w:cs="Arial"/>
          <w:bCs/>
          <w:szCs w:val="20"/>
          <w:lang w:eastAsia="pl-PL"/>
        </w:rPr>
        <w:t xml:space="preserve">649,39 </w:t>
      </w:r>
      <w:r w:rsidR="00C5146D" w:rsidRPr="002A56BA">
        <w:rPr>
          <w:rFonts w:cs="Arial"/>
          <w:bCs/>
          <w:szCs w:val="20"/>
          <w:lang w:eastAsia="pl-PL"/>
        </w:rPr>
        <w:t>zł</w:t>
      </w:r>
      <w:r w:rsidR="00C5146D">
        <w:rPr>
          <w:rFonts w:cs="Arial"/>
          <w:bCs/>
          <w:szCs w:val="20"/>
          <w:lang w:eastAsia="pl-PL"/>
        </w:rPr>
        <w:t>otych</w:t>
      </w:r>
      <w:r w:rsidRPr="002A56BA">
        <w:rPr>
          <w:rFonts w:cs="Arial"/>
          <w:bCs/>
          <w:szCs w:val="20"/>
          <w:lang w:eastAsia="pl-PL"/>
        </w:rPr>
        <w:t>,</w:t>
      </w:r>
    </w:p>
    <w:p w:rsidR="002A56BA" w:rsidRPr="002A56BA" w:rsidRDefault="002A56BA" w:rsidP="00E04D3A">
      <w:pPr>
        <w:numPr>
          <w:ilvl w:val="0"/>
          <w:numId w:val="196"/>
        </w:numPr>
        <w:spacing w:before="100" w:beforeAutospacing="1" w:after="100" w:afterAutospacing="1"/>
        <w:ind w:left="714" w:hanging="357"/>
        <w:contextualSpacing/>
        <w:jc w:val="both"/>
        <w:rPr>
          <w:rFonts w:cs="Arial"/>
          <w:szCs w:val="20"/>
          <w:lang w:eastAsia="pl-PL"/>
        </w:rPr>
      </w:pPr>
      <w:r w:rsidRPr="002A56BA">
        <w:rPr>
          <w:rFonts w:cs="Arial"/>
          <w:szCs w:val="20"/>
          <w:lang w:eastAsia="pl-PL"/>
        </w:rPr>
        <w:t xml:space="preserve">usługi wspierające (badania lekarskie osób kierowanych do pracy, na szkolenie) dla 10 osób - kwota wydatkowana </w:t>
      </w:r>
      <w:r w:rsidRPr="002A56BA">
        <w:rPr>
          <w:rFonts w:cs="Arial"/>
          <w:bCs/>
          <w:szCs w:val="20"/>
          <w:lang w:eastAsia="pl-PL"/>
        </w:rPr>
        <w:t xml:space="preserve">470,00 </w:t>
      </w:r>
      <w:r w:rsidR="00C5146D" w:rsidRPr="002A56BA">
        <w:rPr>
          <w:rFonts w:cs="Arial"/>
          <w:bCs/>
          <w:szCs w:val="20"/>
          <w:lang w:eastAsia="pl-PL"/>
        </w:rPr>
        <w:t>zł</w:t>
      </w:r>
      <w:r w:rsidR="00C5146D">
        <w:rPr>
          <w:rFonts w:cs="Arial"/>
          <w:bCs/>
          <w:szCs w:val="20"/>
          <w:lang w:eastAsia="pl-PL"/>
        </w:rPr>
        <w:t>otych</w:t>
      </w:r>
      <w:r w:rsidRPr="002A56BA">
        <w:rPr>
          <w:rFonts w:cs="Arial"/>
          <w:bCs/>
          <w:szCs w:val="20"/>
          <w:lang w:eastAsia="pl-PL"/>
        </w:rPr>
        <w:t>,</w:t>
      </w:r>
    </w:p>
    <w:p w:rsidR="002A56BA" w:rsidRPr="002A56BA" w:rsidRDefault="002A56BA" w:rsidP="00E04D3A">
      <w:pPr>
        <w:numPr>
          <w:ilvl w:val="0"/>
          <w:numId w:val="196"/>
        </w:numPr>
        <w:spacing w:before="100" w:beforeAutospacing="1" w:after="100" w:afterAutospacing="1"/>
        <w:ind w:left="714" w:hanging="357"/>
        <w:contextualSpacing/>
        <w:jc w:val="both"/>
        <w:rPr>
          <w:rFonts w:cs="Arial"/>
          <w:szCs w:val="20"/>
          <w:lang w:eastAsia="pl-PL"/>
        </w:rPr>
      </w:pPr>
      <w:r w:rsidRPr="002A56BA">
        <w:rPr>
          <w:rFonts w:cs="Arial"/>
          <w:bCs/>
          <w:szCs w:val="20"/>
          <w:lang w:eastAsia="pl-PL"/>
        </w:rPr>
        <w:t>dodatek aktywizacyjny</w:t>
      </w:r>
      <w:r w:rsidRPr="002A56BA">
        <w:rPr>
          <w:rFonts w:cs="Arial"/>
          <w:szCs w:val="20"/>
          <w:lang w:eastAsia="pl-PL"/>
        </w:rPr>
        <w:t xml:space="preserve"> to świadczenie przysługujące osobie bezrobotnej, która podjęła zatrudnienie lub inną pracę zarobkową, posiadającą prawo do zasiłku, na połowę okresu w jakim przysługiwałby zasiłek. Świadczenie wypłacono 569 osobom, wydatkowano </w:t>
      </w:r>
      <w:r w:rsidR="00C5146D">
        <w:rPr>
          <w:rFonts w:cs="Arial"/>
          <w:bCs/>
          <w:szCs w:val="20"/>
          <w:lang w:eastAsia="pl-PL"/>
        </w:rPr>
        <w:t>1251</w:t>
      </w:r>
      <w:r w:rsidRPr="002A56BA">
        <w:rPr>
          <w:rFonts w:cs="Arial"/>
          <w:bCs/>
          <w:szCs w:val="20"/>
          <w:lang w:eastAsia="pl-PL"/>
        </w:rPr>
        <w:t xml:space="preserve">829,00 </w:t>
      </w:r>
      <w:r w:rsidR="00C5146D" w:rsidRPr="002A56BA">
        <w:rPr>
          <w:rFonts w:cs="Arial"/>
          <w:bCs/>
          <w:szCs w:val="20"/>
          <w:lang w:eastAsia="pl-PL"/>
        </w:rPr>
        <w:t>zł</w:t>
      </w:r>
      <w:r w:rsidR="00C5146D">
        <w:rPr>
          <w:rFonts w:cs="Arial"/>
          <w:bCs/>
          <w:szCs w:val="20"/>
          <w:lang w:eastAsia="pl-PL"/>
        </w:rPr>
        <w:t>otych</w:t>
      </w:r>
      <w:r w:rsidRPr="002A56BA">
        <w:rPr>
          <w:rFonts w:cs="Arial"/>
          <w:szCs w:val="20"/>
          <w:lang w:eastAsia="pl-PL"/>
        </w:rPr>
        <w:t>,</w:t>
      </w:r>
    </w:p>
    <w:p w:rsidR="002A56BA" w:rsidRPr="002A56BA" w:rsidRDefault="002A56BA" w:rsidP="00E04D3A">
      <w:pPr>
        <w:numPr>
          <w:ilvl w:val="0"/>
          <w:numId w:val="196"/>
        </w:numPr>
        <w:spacing w:before="100" w:beforeAutospacing="1" w:after="100" w:afterAutospacing="1"/>
        <w:ind w:left="714" w:hanging="357"/>
        <w:contextualSpacing/>
        <w:jc w:val="both"/>
        <w:rPr>
          <w:rFonts w:cs="Arial"/>
          <w:bCs/>
          <w:szCs w:val="20"/>
          <w:lang w:eastAsia="pl-PL"/>
        </w:rPr>
      </w:pPr>
      <w:r w:rsidRPr="002A56BA">
        <w:rPr>
          <w:rFonts w:cs="Arial"/>
          <w:bCs/>
          <w:szCs w:val="20"/>
          <w:lang w:eastAsia="pl-PL"/>
        </w:rPr>
        <w:t xml:space="preserve">refundacja świadczeń integracyjnych </w:t>
      </w:r>
      <w:r w:rsidRPr="002A56BA">
        <w:rPr>
          <w:rFonts w:cs="Arial"/>
          <w:szCs w:val="20"/>
          <w:lang w:eastAsia="pl-PL"/>
        </w:rPr>
        <w:t xml:space="preserve">dokonywana jest na podstawie art. 108 ust.1 </w:t>
      </w:r>
      <w:proofErr w:type="spellStart"/>
      <w:r w:rsidRPr="002A56BA">
        <w:rPr>
          <w:rFonts w:cs="Arial"/>
          <w:szCs w:val="20"/>
          <w:lang w:eastAsia="pl-PL"/>
        </w:rPr>
        <w:t>pkt</w:t>
      </w:r>
      <w:proofErr w:type="spellEnd"/>
      <w:r w:rsidRPr="002A56BA">
        <w:rPr>
          <w:rFonts w:cs="Arial"/>
          <w:szCs w:val="20"/>
          <w:lang w:eastAsia="pl-PL"/>
        </w:rPr>
        <w:t xml:space="preserve"> 40 ustawy o promocji zatrudnienia i instytucjach rynku pracy, na rzecz CIS w Bytomiu dla uczestników realizujących Indywidualne Programy Zatrudnienia Socjalnego. Zatrudnieniem socjalnym objęto 151 uczestników, wydatkowano </w:t>
      </w:r>
      <w:r w:rsidR="00C5146D">
        <w:rPr>
          <w:rFonts w:cs="Arial"/>
          <w:bCs/>
          <w:szCs w:val="20"/>
          <w:lang w:eastAsia="pl-PL"/>
        </w:rPr>
        <w:t>1479</w:t>
      </w:r>
      <w:r w:rsidRPr="002A56BA">
        <w:rPr>
          <w:rFonts w:cs="Arial"/>
          <w:bCs/>
          <w:szCs w:val="20"/>
          <w:lang w:eastAsia="pl-PL"/>
        </w:rPr>
        <w:t xml:space="preserve">836,37 </w:t>
      </w:r>
      <w:r w:rsidR="00C5146D" w:rsidRPr="002A56BA">
        <w:rPr>
          <w:rFonts w:cs="Arial"/>
          <w:bCs/>
          <w:szCs w:val="20"/>
          <w:lang w:eastAsia="pl-PL"/>
        </w:rPr>
        <w:t>zł</w:t>
      </w:r>
      <w:r w:rsidR="00C5146D">
        <w:rPr>
          <w:rFonts w:cs="Arial"/>
          <w:bCs/>
          <w:szCs w:val="20"/>
          <w:lang w:eastAsia="pl-PL"/>
        </w:rPr>
        <w:t>otych</w:t>
      </w:r>
      <w:r w:rsidRPr="002A56BA">
        <w:rPr>
          <w:rFonts w:cs="Arial"/>
          <w:szCs w:val="20"/>
          <w:lang w:eastAsia="pl-PL"/>
        </w:rPr>
        <w:t>,</w:t>
      </w:r>
    </w:p>
    <w:p w:rsidR="002A56BA" w:rsidRPr="002A56BA" w:rsidRDefault="002A56BA" w:rsidP="00E04D3A">
      <w:pPr>
        <w:numPr>
          <w:ilvl w:val="0"/>
          <w:numId w:val="196"/>
        </w:numPr>
        <w:spacing w:before="0" w:after="0"/>
        <w:ind w:left="714" w:hanging="357"/>
        <w:contextualSpacing/>
        <w:jc w:val="both"/>
        <w:rPr>
          <w:rFonts w:cs="Arial"/>
          <w:bCs/>
          <w:szCs w:val="20"/>
          <w:lang w:eastAsia="pl-PL"/>
        </w:rPr>
      </w:pPr>
      <w:r w:rsidRPr="002A56BA">
        <w:rPr>
          <w:rFonts w:cs="Arial"/>
          <w:bCs/>
          <w:szCs w:val="20"/>
          <w:lang w:eastAsia="pl-PL"/>
        </w:rPr>
        <w:t xml:space="preserve">postępowanie nostryfikacyjne </w:t>
      </w:r>
      <w:r w:rsidRPr="002A56BA">
        <w:rPr>
          <w:rFonts w:cs="Arial"/>
          <w:szCs w:val="20"/>
          <w:lang w:eastAsia="pl-PL"/>
        </w:rPr>
        <w:t xml:space="preserve">to forma pomocy dająca możliwość finansowania kosztów postępowania nostryfikacyjnego lub postępowania w sprawie potwierdzenia ukończenia studiów na określonym poziomie. Wsparciem objęto 2 osoby bezrobotne, kwota wydatkowana </w:t>
      </w:r>
      <w:r w:rsidR="00C5146D">
        <w:rPr>
          <w:rFonts w:cs="Arial"/>
          <w:bCs/>
          <w:szCs w:val="20"/>
          <w:lang w:eastAsia="pl-PL"/>
        </w:rPr>
        <w:t>9</w:t>
      </w:r>
      <w:r w:rsidRPr="002A56BA">
        <w:rPr>
          <w:rFonts w:cs="Arial"/>
          <w:bCs/>
          <w:szCs w:val="20"/>
          <w:lang w:eastAsia="pl-PL"/>
        </w:rPr>
        <w:t>370,00 </w:t>
      </w:r>
      <w:r w:rsidR="00C5146D" w:rsidRPr="002A56BA">
        <w:rPr>
          <w:rFonts w:cs="Arial"/>
          <w:bCs/>
          <w:szCs w:val="20"/>
          <w:lang w:eastAsia="pl-PL"/>
        </w:rPr>
        <w:t>zł</w:t>
      </w:r>
      <w:r w:rsidR="00C5146D">
        <w:rPr>
          <w:rFonts w:cs="Arial"/>
          <w:bCs/>
          <w:szCs w:val="20"/>
          <w:lang w:eastAsia="pl-PL"/>
        </w:rPr>
        <w:t>otych</w:t>
      </w:r>
      <w:r w:rsidRPr="002A56BA">
        <w:rPr>
          <w:rFonts w:cs="Arial"/>
          <w:szCs w:val="20"/>
          <w:lang w:eastAsia="pl-PL"/>
        </w:rPr>
        <w:t>.</w:t>
      </w:r>
    </w:p>
    <w:p w:rsidR="00C07326" w:rsidRPr="00C07326" w:rsidRDefault="00C07326" w:rsidP="006A6E4D">
      <w:pPr>
        <w:jc w:val="both"/>
        <w:rPr>
          <w:b/>
        </w:rPr>
      </w:pPr>
      <w:r w:rsidRPr="00C07326">
        <w:rPr>
          <w:rStyle w:val="A4"/>
          <w:rFonts w:cstheme="minorBidi"/>
          <w:b/>
          <w:color w:val="auto"/>
          <w:sz w:val="24"/>
        </w:rPr>
        <w:t>Projekty finansowane z Europejskiego Funduszu Społecznego</w:t>
      </w:r>
    </w:p>
    <w:p w:rsidR="00AF62E3" w:rsidRDefault="008A0D2C" w:rsidP="003D2521">
      <w:pPr>
        <w:pStyle w:val="Legenda"/>
        <w:jc w:val="both"/>
      </w:pPr>
      <w:bookmarkStart w:id="127" w:name="_Toc200362829"/>
      <w:r>
        <w:t xml:space="preserve">Tabela </w:t>
      </w:r>
      <w:fldSimple w:instr=" SEQ Tabela \* ARABIC ">
        <w:r w:rsidR="00EF7303">
          <w:rPr>
            <w:noProof/>
          </w:rPr>
          <w:t>46</w:t>
        </w:r>
      </w:fldSimple>
      <w:r>
        <w:t>:</w:t>
      </w:r>
      <w:r w:rsidR="009B27B4">
        <w:t xml:space="preserve"> </w:t>
      </w:r>
      <w:r w:rsidR="00AF62E3">
        <w:t>Projekty finansowane z Europejskiego Funduszu Społecznego</w:t>
      </w:r>
      <w:bookmarkEnd w:id="127"/>
    </w:p>
    <w:p w:rsidR="00AF62E3" w:rsidRDefault="002A56BA" w:rsidP="00AA0E94">
      <w:pPr>
        <w:pStyle w:val="Akapitzlist"/>
        <w:numPr>
          <w:ilvl w:val="0"/>
          <w:numId w:val="92"/>
        </w:numPr>
        <w:jc w:val="both"/>
      </w:pPr>
      <w:r>
        <w:t xml:space="preserve">Biznes na </w:t>
      </w:r>
      <w:proofErr w:type="spellStart"/>
      <w:r>
        <w:t>zicher</w:t>
      </w:r>
      <w:proofErr w:type="spellEnd"/>
      <w:r>
        <w:t xml:space="preserve"> – 100 tysięcy </w:t>
      </w:r>
      <w:r w:rsidR="00210081">
        <w:t>na start</w:t>
      </w:r>
      <w:r w:rsidR="00C956E5">
        <w:t xml:space="preserve">; realizator - </w:t>
      </w:r>
      <w:r w:rsidR="00AF62E3">
        <w:t>Powiatowy Urząd Pracy</w:t>
      </w:r>
      <w:r w:rsidR="00C956E5">
        <w:t xml:space="preserve">, </w:t>
      </w:r>
      <w:r w:rsidR="00AF62E3">
        <w:t xml:space="preserve">Projekt </w:t>
      </w:r>
      <w:r w:rsidR="00C07326">
        <w:t xml:space="preserve">w </w:t>
      </w:r>
      <w:r>
        <w:t>trakcie realizacji do 30.09.2026</w:t>
      </w:r>
      <w:r w:rsidR="00C07326">
        <w:t xml:space="preserve"> roku</w:t>
      </w:r>
      <w:r w:rsidR="00C956E5">
        <w:t xml:space="preserve">; kwota dofinansowania </w:t>
      </w:r>
      <w:r>
        <w:t>–</w:t>
      </w:r>
      <w:r w:rsidR="00C956E5">
        <w:t xml:space="preserve"> </w:t>
      </w:r>
      <w:r>
        <w:rPr>
          <w:rFonts w:cs="Arial"/>
          <w:szCs w:val="20"/>
        </w:rPr>
        <w:t>5094897,50</w:t>
      </w:r>
      <w:r w:rsidR="00C07326">
        <w:rPr>
          <w:rFonts w:cs="Arial"/>
          <w:szCs w:val="20"/>
        </w:rPr>
        <w:t xml:space="preserve"> </w:t>
      </w:r>
      <w:r w:rsidR="00C956E5">
        <w:t>złotych</w:t>
      </w:r>
    </w:p>
    <w:p w:rsidR="00AF62E3" w:rsidRDefault="00210081" w:rsidP="00AA0E94">
      <w:pPr>
        <w:pStyle w:val="Akapitzlist"/>
        <w:numPr>
          <w:ilvl w:val="0"/>
          <w:numId w:val="92"/>
        </w:numPr>
        <w:jc w:val="both"/>
      </w:pPr>
      <w:r w:rsidRPr="00ED1500">
        <w:rPr>
          <w:rFonts w:cs="Arial"/>
          <w:szCs w:val="20"/>
        </w:rPr>
        <w:lastRenderedPageBreak/>
        <w:t>Aktywizacja osób bezrobotnych zarejestrowanych w Powiatowym Urzędzie Pracy w Bytomiu</w:t>
      </w:r>
      <w:r w:rsidR="00C07326">
        <w:t>;</w:t>
      </w:r>
      <w:r w:rsidR="00C956E5" w:rsidRPr="00C956E5">
        <w:t xml:space="preserve"> </w:t>
      </w:r>
      <w:r w:rsidR="00C956E5">
        <w:t xml:space="preserve">realizator - </w:t>
      </w:r>
      <w:r w:rsidR="00AF62E3">
        <w:t>Powiatowy Urząd Pracy</w:t>
      </w:r>
      <w:r w:rsidR="00C956E5">
        <w:t xml:space="preserve">, </w:t>
      </w:r>
      <w:r w:rsidR="00AF62E3">
        <w:t xml:space="preserve">Projekt </w:t>
      </w:r>
      <w:r>
        <w:t>zakończony, realizowany</w:t>
      </w:r>
      <w:r w:rsidR="00AF62E3">
        <w:t xml:space="preserve"> do 3</w:t>
      </w:r>
      <w:r>
        <w:t>1.12.2024</w:t>
      </w:r>
      <w:r w:rsidR="00C07326">
        <w:t xml:space="preserve"> </w:t>
      </w:r>
      <w:r w:rsidR="00E757C9">
        <w:t>roku</w:t>
      </w:r>
      <w:r w:rsidR="00C956E5" w:rsidRPr="00C956E5">
        <w:t xml:space="preserve"> </w:t>
      </w:r>
      <w:r w:rsidR="00C956E5">
        <w:t xml:space="preserve">; kwota dofinansowania </w:t>
      </w:r>
      <w:r>
        <w:t>–</w:t>
      </w:r>
      <w:r w:rsidR="00C956E5">
        <w:t xml:space="preserve"> </w:t>
      </w:r>
      <w:r>
        <w:rPr>
          <w:rFonts w:cs="Arial"/>
          <w:szCs w:val="20"/>
        </w:rPr>
        <w:t>10661079,94</w:t>
      </w:r>
      <w:r w:rsidR="00C07326">
        <w:rPr>
          <w:rFonts w:cs="Arial"/>
          <w:szCs w:val="20"/>
        </w:rPr>
        <w:t xml:space="preserve"> </w:t>
      </w:r>
      <w:r w:rsidR="00C956E5">
        <w:t>złotych</w:t>
      </w:r>
    </w:p>
    <w:p w:rsidR="001C6B61" w:rsidRPr="001C6B61" w:rsidRDefault="001C6B61" w:rsidP="006A6E4D">
      <w:pPr>
        <w:spacing w:before="60" w:after="0"/>
        <w:jc w:val="both"/>
        <w:rPr>
          <w:rFonts w:cs="Arial"/>
          <w:szCs w:val="24"/>
        </w:rPr>
      </w:pPr>
      <w:r w:rsidRPr="001C6B61">
        <w:rPr>
          <w:rFonts w:cs="Arial"/>
          <w:iCs/>
          <w:szCs w:val="24"/>
        </w:rPr>
        <w:t>Źródło: Opracowanie własne PUP</w:t>
      </w:r>
    </w:p>
    <w:p w:rsidR="000E687E" w:rsidRDefault="000E687E" w:rsidP="006A6E4D">
      <w:pPr>
        <w:pStyle w:val="Legenda"/>
        <w:jc w:val="both"/>
      </w:pPr>
    </w:p>
    <w:p w:rsidR="00ED0CDD" w:rsidRDefault="00ED0CDD" w:rsidP="00E04D3A">
      <w:pPr>
        <w:pStyle w:val="Nagwek3"/>
        <w:numPr>
          <w:ilvl w:val="2"/>
          <w:numId w:val="142"/>
        </w:numPr>
        <w:ind w:left="0" w:firstLine="0"/>
        <w:jc w:val="both"/>
      </w:pPr>
      <w:bookmarkStart w:id="128" w:name="_Toc200356872"/>
      <w:r>
        <w:t>Współpraca z Powiatową Radą Rynku Pracy</w:t>
      </w:r>
      <w:bookmarkEnd w:id="128"/>
    </w:p>
    <w:p w:rsidR="00210081" w:rsidRPr="00210081" w:rsidRDefault="00210081" w:rsidP="00210081">
      <w:pPr>
        <w:spacing w:after="0"/>
        <w:jc w:val="both"/>
        <w:rPr>
          <w:rFonts w:cs="Arial"/>
          <w:szCs w:val="24"/>
        </w:rPr>
      </w:pPr>
      <w:r w:rsidRPr="00210081">
        <w:rPr>
          <w:rFonts w:cs="Arial"/>
          <w:szCs w:val="24"/>
        </w:rPr>
        <w:t>Realizowana przez władze publiczne polityka rynku pracy opiera się na dialogu i współpracy z partnerami społecznymi, w szczególności w ramach działalności rad rynku pracy. Powiatowa Rada Rynku Pracy w Bytomiu jest organem opiniodawczo-doradczym Prezydenta Miasta w sprawach polityki rynku pracy. Rada działa na podstawie u</w:t>
      </w:r>
      <w:r w:rsidR="009F47A4">
        <w:rPr>
          <w:rFonts w:cs="Arial"/>
          <w:szCs w:val="24"/>
        </w:rPr>
        <w:t>stawy z dnia 20 kwietnia 2004 roku</w:t>
      </w:r>
      <w:r w:rsidRPr="00210081">
        <w:rPr>
          <w:rFonts w:cs="Arial"/>
          <w:szCs w:val="24"/>
        </w:rPr>
        <w:t xml:space="preserve"> </w:t>
      </w:r>
      <w:r w:rsidRPr="00210081">
        <w:rPr>
          <w:rFonts w:cs="Arial"/>
          <w:i/>
          <w:szCs w:val="24"/>
        </w:rPr>
        <w:t xml:space="preserve">o promocji zatrudnienia i instytucjach rynku pracy </w:t>
      </w:r>
      <w:r w:rsidRPr="00210081">
        <w:rPr>
          <w:rFonts w:cs="Arial"/>
          <w:szCs w:val="24"/>
        </w:rPr>
        <w:t xml:space="preserve">(tj. Dz. U. z 2024 r., poz. 475 ze zm.) oraz rozporządzenia Ministra Pracy i Polityki Społecznej </w:t>
      </w:r>
      <w:r w:rsidRPr="00210081">
        <w:rPr>
          <w:rFonts w:cs="Arial"/>
          <w:i/>
          <w:szCs w:val="24"/>
        </w:rPr>
        <w:t>w sprawie rad rynku pracy</w:t>
      </w:r>
      <w:r w:rsidR="009F47A4">
        <w:rPr>
          <w:rFonts w:cs="Arial"/>
          <w:szCs w:val="24"/>
        </w:rPr>
        <w:t xml:space="preserve"> z dnia 14 maja 2014 roku</w:t>
      </w:r>
      <w:r w:rsidRPr="00210081">
        <w:rPr>
          <w:rFonts w:cs="Arial"/>
          <w:szCs w:val="24"/>
        </w:rPr>
        <w:t xml:space="preserve"> (Dz. U. z 2014 r., poz. 630).</w:t>
      </w:r>
    </w:p>
    <w:p w:rsidR="00210081" w:rsidRPr="00210081" w:rsidRDefault="00210081" w:rsidP="00210081">
      <w:pPr>
        <w:jc w:val="both"/>
        <w:rPr>
          <w:rFonts w:cs="Arial"/>
          <w:szCs w:val="24"/>
        </w:rPr>
      </w:pPr>
      <w:r w:rsidRPr="00210081">
        <w:rPr>
          <w:rFonts w:cs="Arial"/>
          <w:szCs w:val="24"/>
        </w:rPr>
        <w:t>Techniczną obsługę Powiatowej Rady Rynku Pracy w Bytomiu zapewnia Powiatowy Urząd Pracy w Bytomiu.</w:t>
      </w:r>
    </w:p>
    <w:p w:rsidR="00210081" w:rsidRPr="00210081" w:rsidRDefault="00210081" w:rsidP="00210081">
      <w:pPr>
        <w:spacing w:after="0"/>
        <w:jc w:val="both"/>
        <w:rPr>
          <w:rFonts w:cs="Arial"/>
          <w:szCs w:val="24"/>
        </w:rPr>
      </w:pPr>
      <w:r w:rsidRPr="00210081">
        <w:rPr>
          <w:rFonts w:cs="Arial"/>
          <w:szCs w:val="24"/>
        </w:rPr>
        <w:t>W skład Powiatowej Rady Rynku Pracy w Bytomiu wchodzą osoby powołane przez Prezydenta Bytomia spośród działających na terenie powiatu:</w:t>
      </w:r>
      <w:bookmarkStart w:id="129" w:name="mip43421637"/>
      <w:bookmarkEnd w:id="129"/>
    </w:p>
    <w:p w:rsidR="00210081" w:rsidRPr="00210081" w:rsidRDefault="00210081" w:rsidP="00E04D3A">
      <w:pPr>
        <w:pStyle w:val="Akapitzlist"/>
        <w:numPr>
          <w:ilvl w:val="0"/>
          <w:numId w:val="279"/>
        </w:numPr>
        <w:spacing w:before="0" w:after="0"/>
        <w:jc w:val="both"/>
        <w:rPr>
          <w:rFonts w:cs="Arial"/>
          <w:szCs w:val="24"/>
        </w:rPr>
      </w:pPr>
      <w:r w:rsidRPr="00210081">
        <w:rPr>
          <w:rFonts w:cs="Arial"/>
          <w:szCs w:val="24"/>
        </w:rPr>
        <w:t>terenowych struktur każdej organizacji związkowej i organizacji pracodawców, reprezentatywnych w rozumieniu ustawy o Radzie Dialogu Społecznego,</w:t>
      </w:r>
    </w:p>
    <w:p w:rsidR="00210081" w:rsidRPr="00210081" w:rsidRDefault="00210081" w:rsidP="00E04D3A">
      <w:pPr>
        <w:pStyle w:val="Akapitzlist"/>
        <w:numPr>
          <w:ilvl w:val="0"/>
          <w:numId w:val="279"/>
        </w:numPr>
        <w:spacing w:before="0" w:after="0"/>
        <w:jc w:val="both"/>
        <w:rPr>
          <w:rFonts w:cs="Arial"/>
          <w:szCs w:val="24"/>
        </w:rPr>
      </w:pPr>
      <w:r w:rsidRPr="00210081">
        <w:rPr>
          <w:rFonts w:cs="Arial"/>
          <w:szCs w:val="24"/>
        </w:rPr>
        <w:t>społeczno-zawodowych organizacji rolników, w tym związków zawodowych rolników indywidualnych i izb rolniczych,</w:t>
      </w:r>
    </w:p>
    <w:p w:rsidR="00210081" w:rsidRPr="00210081" w:rsidRDefault="00210081" w:rsidP="00E04D3A">
      <w:pPr>
        <w:pStyle w:val="Akapitzlist"/>
        <w:numPr>
          <w:ilvl w:val="0"/>
          <w:numId w:val="279"/>
        </w:numPr>
        <w:spacing w:before="0" w:after="160"/>
        <w:jc w:val="both"/>
        <w:rPr>
          <w:rFonts w:cs="Arial"/>
          <w:szCs w:val="24"/>
        </w:rPr>
      </w:pPr>
      <w:r w:rsidRPr="00210081">
        <w:rPr>
          <w:rFonts w:cs="Arial"/>
          <w:szCs w:val="24"/>
        </w:rPr>
        <w:t>organizacji pozarządowych zajmujących się statutowo problematyką rynku pracy.</w:t>
      </w:r>
    </w:p>
    <w:p w:rsidR="00210081" w:rsidRPr="00210081" w:rsidRDefault="00210081" w:rsidP="00210081">
      <w:pPr>
        <w:pStyle w:val="NormalnyWeb"/>
        <w:shd w:val="clear" w:color="auto" w:fill="FFFFFF"/>
        <w:spacing w:after="0" w:afterAutospacing="0" w:line="360" w:lineRule="auto"/>
        <w:jc w:val="both"/>
        <w:rPr>
          <w:rFonts w:ascii="Arial" w:hAnsi="Arial" w:cs="Arial"/>
        </w:rPr>
      </w:pPr>
      <w:r w:rsidRPr="00210081">
        <w:rPr>
          <w:rFonts w:ascii="Arial" w:hAnsi="Arial" w:cs="Arial"/>
        </w:rPr>
        <w:t>Do zakresu działania Powiatowej Rady Rynku Pracy w Bytomiu należy w szczególności:</w:t>
      </w:r>
    </w:p>
    <w:p w:rsidR="00210081" w:rsidRPr="00210081" w:rsidRDefault="00210081" w:rsidP="00E04D3A">
      <w:pPr>
        <w:pStyle w:val="Akapitzlist"/>
        <w:numPr>
          <w:ilvl w:val="0"/>
          <w:numId w:val="280"/>
        </w:numPr>
        <w:shd w:val="clear" w:color="auto" w:fill="FFFFFF"/>
        <w:spacing w:before="0" w:after="100" w:afterAutospacing="1"/>
        <w:jc w:val="both"/>
        <w:rPr>
          <w:rFonts w:cs="Arial"/>
          <w:szCs w:val="24"/>
        </w:rPr>
      </w:pPr>
      <w:r w:rsidRPr="00210081">
        <w:rPr>
          <w:rFonts w:cs="Arial"/>
          <w:szCs w:val="24"/>
        </w:rPr>
        <w:t>inspirowanie przedsięwzięć zmierzających do pełnego i produktywnego zatrudnienia w powiecie,</w:t>
      </w:r>
    </w:p>
    <w:p w:rsidR="00210081" w:rsidRPr="00210081" w:rsidRDefault="00210081" w:rsidP="00E04D3A">
      <w:pPr>
        <w:pStyle w:val="Akapitzlist"/>
        <w:numPr>
          <w:ilvl w:val="0"/>
          <w:numId w:val="280"/>
        </w:numPr>
        <w:shd w:val="clear" w:color="auto" w:fill="FFFFFF"/>
        <w:spacing w:before="100" w:beforeAutospacing="1" w:after="100" w:afterAutospacing="1"/>
        <w:jc w:val="both"/>
        <w:rPr>
          <w:rFonts w:cs="Arial"/>
          <w:szCs w:val="24"/>
        </w:rPr>
      </w:pPr>
      <w:r w:rsidRPr="00210081">
        <w:rPr>
          <w:rFonts w:cs="Arial"/>
          <w:szCs w:val="24"/>
        </w:rPr>
        <w:t>ocena racjonalności gospodarki środkami Funduszu Pracy,</w:t>
      </w:r>
    </w:p>
    <w:p w:rsidR="00210081" w:rsidRPr="00210081" w:rsidRDefault="00210081" w:rsidP="00E04D3A">
      <w:pPr>
        <w:pStyle w:val="Akapitzlist"/>
        <w:numPr>
          <w:ilvl w:val="0"/>
          <w:numId w:val="280"/>
        </w:numPr>
        <w:shd w:val="clear" w:color="auto" w:fill="FFFFFF"/>
        <w:spacing w:before="100" w:beforeAutospacing="1" w:after="100" w:afterAutospacing="1"/>
        <w:jc w:val="both"/>
        <w:rPr>
          <w:rFonts w:cs="Arial"/>
          <w:szCs w:val="24"/>
        </w:rPr>
      </w:pPr>
      <w:r w:rsidRPr="00210081">
        <w:rPr>
          <w:rFonts w:cs="Arial"/>
          <w:szCs w:val="24"/>
        </w:rPr>
        <w:t xml:space="preserve">opiniowanie kryteriów podziału środków </w:t>
      </w:r>
      <w:r w:rsidRPr="00210081">
        <w:rPr>
          <w:rStyle w:val="Pogrubienie"/>
          <w:rFonts w:cs="Arial"/>
          <w:b w:val="0"/>
          <w:szCs w:val="24"/>
        </w:rPr>
        <w:t>Funduszu Pracy</w:t>
      </w:r>
      <w:r w:rsidRPr="00210081">
        <w:rPr>
          <w:rStyle w:val="Pogrubienie"/>
          <w:rFonts w:cs="Arial"/>
          <w:szCs w:val="24"/>
        </w:rPr>
        <w:t xml:space="preserve"> </w:t>
      </w:r>
      <w:r w:rsidRPr="00210081">
        <w:rPr>
          <w:rFonts w:cs="Arial"/>
          <w:szCs w:val="24"/>
        </w:rPr>
        <w:t xml:space="preserve">dla samorządu powiatu na finansowanie programów dotyczących promocji zatrudnienia i finansowanie </w:t>
      </w:r>
      <w:r w:rsidRPr="00210081">
        <w:rPr>
          <w:rFonts w:cs="Arial"/>
          <w:szCs w:val="24"/>
        </w:rPr>
        <w:lastRenderedPageBreak/>
        <w:t>innych fakultatywnych zadań oraz opiniowanie opracowanych przez powiatowy urząd pracy propozycji przeznaczenia środków Funduszu  Pracy będących w dyspozycji samorządu powiatu i sprawozdań z ich wykorzystania,</w:t>
      </w:r>
    </w:p>
    <w:p w:rsidR="00210081" w:rsidRPr="00210081" w:rsidRDefault="00210081" w:rsidP="00E04D3A">
      <w:pPr>
        <w:pStyle w:val="Akapitzlist"/>
        <w:numPr>
          <w:ilvl w:val="0"/>
          <w:numId w:val="280"/>
        </w:numPr>
        <w:shd w:val="clear" w:color="auto" w:fill="FFFFFF"/>
        <w:spacing w:before="100" w:beforeAutospacing="1" w:after="100" w:afterAutospacing="1"/>
        <w:jc w:val="both"/>
        <w:rPr>
          <w:rFonts w:cs="Arial"/>
          <w:szCs w:val="24"/>
        </w:rPr>
      </w:pPr>
      <w:r w:rsidRPr="00210081">
        <w:rPr>
          <w:rFonts w:cs="Arial"/>
          <w:szCs w:val="24"/>
        </w:rPr>
        <w:t>składanie wniosków i wydawanie opinii w sprawach dotyczących kierunków kształcenia, w tym opinii o zasadności kształcenia w danym zawodzie zgodnie z potrzebami rynku pracy, szkolenia zawodowego oraz zatrudnienia w powiecie,</w:t>
      </w:r>
    </w:p>
    <w:p w:rsidR="00210081" w:rsidRPr="00210081" w:rsidRDefault="00210081" w:rsidP="00E04D3A">
      <w:pPr>
        <w:pStyle w:val="Akapitzlist"/>
        <w:numPr>
          <w:ilvl w:val="0"/>
          <w:numId w:val="280"/>
        </w:numPr>
        <w:shd w:val="clear" w:color="auto" w:fill="FFFFFF"/>
        <w:spacing w:before="100" w:beforeAutospacing="1" w:after="100" w:afterAutospacing="1"/>
        <w:jc w:val="both"/>
        <w:rPr>
          <w:rFonts w:cs="Arial"/>
          <w:szCs w:val="24"/>
        </w:rPr>
      </w:pPr>
      <w:r w:rsidRPr="00210081">
        <w:rPr>
          <w:rFonts w:cs="Arial"/>
          <w:szCs w:val="24"/>
        </w:rPr>
        <w:t>opiniowanie planu pracy oraz ocenianie okresowych sprawozdań z działalności powiatowego urzędu pracy.</w:t>
      </w:r>
    </w:p>
    <w:p w:rsidR="00210081" w:rsidRPr="00210081" w:rsidRDefault="00210081" w:rsidP="00210081">
      <w:pPr>
        <w:jc w:val="both"/>
        <w:rPr>
          <w:rFonts w:cs="Arial"/>
          <w:szCs w:val="24"/>
        </w:rPr>
      </w:pPr>
      <w:r w:rsidRPr="00210081">
        <w:rPr>
          <w:rFonts w:cs="Arial"/>
          <w:szCs w:val="24"/>
        </w:rPr>
        <w:t xml:space="preserve">Ponadto Powiatowa Rada Rynku Pracy w Bytomiu opiniuje celowość realizacji programów specjalnych, biorąc pod uwagę liczbę osób objętych programem i kryteria doboru tych osób, zakładane rezultaty programu oraz koszty jego realizacji. </w:t>
      </w:r>
    </w:p>
    <w:p w:rsidR="00210081" w:rsidRPr="00210081" w:rsidRDefault="00210081" w:rsidP="00210081">
      <w:pPr>
        <w:shd w:val="clear" w:color="auto" w:fill="FFFFFF"/>
        <w:spacing w:after="0"/>
        <w:jc w:val="both"/>
        <w:rPr>
          <w:rFonts w:cs="Arial"/>
          <w:szCs w:val="24"/>
        </w:rPr>
      </w:pPr>
      <w:r w:rsidRPr="00210081">
        <w:rPr>
          <w:rFonts w:cs="Arial"/>
          <w:szCs w:val="24"/>
        </w:rPr>
        <w:t>W 2024 r</w:t>
      </w:r>
      <w:r w:rsidR="00C5146D">
        <w:rPr>
          <w:rFonts w:cs="Arial"/>
          <w:szCs w:val="24"/>
        </w:rPr>
        <w:t>oku</w:t>
      </w:r>
      <w:r w:rsidRPr="00210081">
        <w:rPr>
          <w:rFonts w:cs="Arial"/>
          <w:szCs w:val="24"/>
        </w:rPr>
        <w:t xml:space="preserve"> odbyły się dwa posiedzenia Powiatowej</w:t>
      </w:r>
      <w:r w:rsidR="00C5146D">
        <w:rPr>
          <w:rFonts w:cs="Arial"/>
          <w:szCs w:val="24"/>
        </w:rPr>
        <w:t xml:space="preserve"> Rady Rynku Pracy w Bytomiu, to jest</w:t>
      </w:r>
      <w:r w:rsidRPr="00210081">
        <w:rPr>
          <w:rFonts w:cs="Arial"/>
          <w:szCs w:val="24"/>
        </w:rPr>
        <w:t xml:space="preserve"> w dniu 10 wrześn</w:t>
      </w:r>
      <w:r w:rsidR="00C5146D">
        <w:rPr>
          <w:rFonts w:cs="Arial"/>
          <w:szCs w:val="24"/>
        </w:rPr>
        <w:t>ia 2024 roku</w:t>
      </w:r>
      <w:r w:rsidRPr="00210081">
        <w:rPr>
          <w:rFonts w:cs="Arial"/>
          <w:szCs w:val="24"/>
        </w:rPr>
        <w:t xml:space="preserve"> oraz 3 grudnia 2024 r</w:t>
      </w:r>
      <w:r w:rsidR="00C5146D">
        <w:rPr>
          <w:rFonts w:cs="Arial"/>
          <w:szCs w:val="24"/>
        </w:rPr>
        <w:t>oku</w:t>
      </w:r>
      <w:r w:rsidRPr="00210081">
        <w:rPr>
          <w:rFonts w:cs="Arial"/>
          <w:szCs w:val="24"/>
        </w:rPr>
        <w:t xml:space="preserve">. </w:t>
      </w:r>
    </w:p>
    <w:p w:rsidR="00210081" w:rsidRPr="00210081" w:rsidRDefault="00210081" w:rsidP="00210081">
      <w:pPr>
        <w:shd w:val="clear" w:color="auto" w:fill="FFFFFF"/>
        <w:spacing w:after="0"/>
        <w:jc w:val="both"/>
        <w:rPr>
          <w:rFonts w:cs="Arial"/>
          <w:szCs w:val="24"/>
        </w:rPr>
      </w:pPr>
      <w:r w:rsidRPr="00210081">
        <w:rPr>
          <w:rFonts w:cs="Arial"/>
          <w:szCs w:val="24"/>
        </w:rPr>
        <w:t>Rada dokonała pozytywnej oceny sprawozdania z działalności Powiatowego Urzędu Pracy w Bytomiu w roku 2023.</w:t>
      </w:r>
    </w:p>
    <w:p w:rsidR="00210081" w:rsidRPr="00210081" w:rsidRDefault="00C5146D" w:rsidP="00210081">
      <w:pPr>
        <w:jc w:val="both"/>
        <w:rPr>
          <w:rFonts w:cs="Arial"/>
          <w:szCs w:val="24"/>
        </w:rPr>
      </w:pPr>
      <w:r>
        <w:rPr>
          <w:rFonts w:cs="Arial"/>
          <w:szCs w:val="24"/>
        </w:rPr>
        <w:t>Rada podjęła w 2024 roku</w:t>
      </w:r>
      <w:r w:rsidR="00210081" w:rsidRPr="00210081">
        <w:rPr>
          <w:rFonts w:cs="Arial"/>
          <w:szCs w:val="24"/>
        </w:rPr>
        <w:t xml:space="preserve"> łącznie 19 uchwał, w tym 13 w trybie obiegowym działając na podstawie Uchwały nr 13 Powiatowej Rady Rynku Pracy w Bytomiu z dnia 23.02.2017 r</w:t>
      </w:r>
      <w:r>
        <w:rPr>
          <w:rFonts w:cs="Arial"/>
          <w:szCs w:val="24"/>
        </w:rPr>
        <w:t>oku</w:t>
      </w:r>
      <w:r w:rsidR="00210081" w:rsidRPr="00210081">
        <w:rPr>
          <w:rFonts w:cs="Arial"/>
          <w:szCs w:val="24"/>
        </w:rPr>
        <w:t>.</w:t>
      </w:r>
    </w:p>
    <w:p w:rsidR="00210081" w:rsidRPr="00210081" w:rsidRDefault="00210081" w:rsidP="00210081">
      <w:pPr>
        <w:spacing w:after="0"/>
        <w:jc w:val="both"/>
        <w:rPr>
          <w:rFonts w:cs="Arial"/>
          <w:szCs w:val="24"/>
        </w:rPr>
      </w:pPr>
      <w:r w:rsidRPr="00210081">
        <w:rPr>
          <w:rFonts w:cs="Arial"/>
          <w:szCs w:val="24"/>
        </w:rPr>
        <w:t>Podjęte uchwały dotyczyły wydania opinii w sprawie:</w:t>
      </w:r>
    </w:p>
    <w:p w:rsidR="00210081" w:rsidRPr="00210081" w:rsidRDefault="00210081" w:rsidP="00E04D3A">
      <w:pPr>
        <w:pStyle w:val="Akapitzlist"/>
        <w:numPr>
          <w:ilvl w:val="0"/>
          <w:numId w:val="281"/>
        </w:numPr>
        <w:spacing w:before="0" w:after="0"/>
        <w:jc w:val="both"/>
        <w:rPr>
          <w:rFonts w:cs="Arial"/>
          <w:szCs w:val="24"/>
        </w:rPr>
      </w:pPr>
      <w:r w:rsidRPr="00210081">
        <w:rPr>
          <w:rFonts w:cs="Arial"/>
          <w:szCs w:val="24"/>
        </w:rPr>
        <w:t>kryteriów podziału środków Funduszu Pracy na finansowanie programów dotyczących promocji zatrudnienia oraz finansowanie innych fakultatywnych zadań w roku 2024 i 2025,</w:t>
      </w:r>
    </w:p>
    <w:p w:rsidR="00210081" w:rsidRPr="00210081" w:rsidRDefault="00210081" w:rsidP="00E04D3A">
      <w:pPr>
        <w:pStyle w:val="Akapitzlist"/>
        <w:numPr>
          <w:ilvl w:val="0"/>
          <w:numId w:val="281"/>
        </w:numPr>
        <w:spacing w:before="0" w:after="0"/>
        <w:jc w:val="both"/>
        <w:rPr>
          <w:rFonts w:cs="Arial"/>
          <w:szCs w:val="24"/>
        </w:rPr>
      </w:pPr>
      <w:r w:rsidRPr="00210081">
        <w:rPr>
          <w:rFonts w:cs="Arial"/>
          <w:szCs w:val="24"/>
        </w:rPr>
        <w:t xml:space="preserve">podziału oraz zmian w przeznaczeniu środków Funduszu Pracy oraz Europejskiego Funduszu Społecznego Plus pozostających w dyspozycji Powiatowego Urzędu Pracy w Bytomiu w roku 2024 oraz 2025, </w:t>
      </w:r>
    </w:p>
    <w:p w:rsidR="00210081" w:rsidRPr="00210081" w:rsidRDefault="00210081" w:rsidP="00E04D3A">
      <w:pPr>
        <w:pStyle w:val="Akapitzlist"/>
        <w:numPr>
          <w:ilvl w:val="0"/>
          <w:numId w:val="281"/>
        </w:numPr>
        <w:tabs>
          <w:tab w:val="num" w:pos="720"/>
        </w:tabs>
        <w:spacing w:before="0" w:after="0"/>
        <w:jc w:val="both"/>
        <w:rPr>
          <w:rFonts w:cs="Arial"/>
          <w:szCs w:val="24"/>
        </w:rPr>
      </w:pPr>
      <w:r w:rsidRPr="00210081">
        <w:rPr>
          <w:rFonts w:cs="Arial"/>
          <w:szCs w:val="24"/>
        </w:rPr>
        <w:t xml:space="preserve">wniosków o odstąpienie żądania zwrotu nienależnie pobranych świadczeń z Funduszu Pracy, </w:t>
      </w:r>
    </w:p>
    <w:p w:rsidR="00210081" w:rsidRPr="00210081" w:rsidRDefault="00210081" w:rsidP="00E04D3A">
      <w:pPr>
        <w:pStyle w:val="Akapitzlist"/>
        <w:numPr>
          <w:ilvl w:val="0"/>
          <w:numId w:val="281"/>
        </w:numPr>
        <w:spacing w:before="0" w:after="0"/>
        <w:jc w:val="both"/>
        <w:rPr>
          <w:rFonts w:cs="Arial"/>
          <w:szCs w:val="24"/>
        </w:rPr>
      </w:pPr>
      <w:r w:rsidRPr="00210081">
        <w:rPr>
          <w:rFonts w:cs="Arial"/>
          <w:szCs w:val="24"/>
        </w:rPr>
        <w:t xml:space="preserve">Planu Szkoleń dla osób bezrobotnych organizowanych przez Powiatowy Urząd Pracy w </w:t>
      </w:r>
      <w:r w:rsidR="00C5146D">
        <w:rPr>
          <w:rFonts w:cs="Arial"/>
          <w:szCs w:val="24"/>
        </w:rPr>
        <w:t>Bytomiu w 2024 roku oraz w 2025 roku</w:t>
      </w:r>
      <w:r w:rsidRPr="00210081">
        <w:rPr>
          <w:rFonts w:cs="Arial"/>
          <w:szCs w:val="24"/>
        </w:rPr>
        <w:t>,</w:t>
      </w:r>
    </w:p>
    <w:p w:rsidR="00210081" w:rsidRPr="00210081" w:rsidRDefault="00210081" w:rsidP="00E04D3A">
      <w:pPr>
        <w:pStyle w:val="Akapitzlist"/>
        <w:numPr>
          <w:ilvl w:val="0"/>
          <w:numId w:val="281"/>
        </w:numPr>
        <w:spacing w:before="0" w:after="0"/>
        <w:jc w:val="both"/>
        <w:rPr>
          <w:rFonts w:cs="Arial"/>
          <w:szCs w:val="24"/>
        </w:rPr>
      </w:pPr>
      <w:r w:rsidRPr="00210081">
        <w:rPr>
          <w:rFonts w:cs="Arial"/>
          <w:szCs w:val="24"/>
        </w:rPr>
        <w:t>Programu specjalnego „Teren Tańca-program tworzenia rynku pracy dla zawodowych tancerzy-edycja III”.</w:t>
      </w:r>
    </w:p>
    <w:p w:rsidR="00210081" w:rsidRPr="00210081" w:rsidRDefault="00210081" w:rsidP="00210081">
      <w:pPr>
        <w:jc w:val="both"/>
        <w:rPr>
          <w:rFonts w:cs="Arial"/>
          <w:i/>
          <w:iCs/>
          <w:szCs w:val="24"/>
          <w:lang w:eastAsia="pl-PL"/>
        </w:rPr>
      </w:pPr>
      <w:r w:rsidRPr="00210081">
        <w:rPr>
          <w:rFonts w:cs="Arial"/>
          <w:szCs w:val="24"/>
        </w:rPr>
        <w:lastRenderedPageBreak/>
        <w:t xml:space="preserve">Członkowie Rady na bieżąco zapoznawali się z aktualną sytuacją na lokalnym rynku pracy, w tym z sytuacją pracowników </w:t>
      </w:r>
      <w:r w:rsidRPr="00210081">
        <w:rPr>
          <w:rStyle w:val="hgkelc"/>
          <w:rFonts w:cs="Arial"/>
          <w:szCs w:val="24"/>
        </w:rPr>
        <w:t>likwidowanej Kopalni Węgla Kamiennego Bobrek w Bytomiu, z których 800 osób to mieszkańcy Bytomia.</w:t>
      </w:r>
    </w:p>
    <w:p w:rsidR="00ED0CDD" w:rsidRDefault="00210081" w:rsidP="00E04D3A">
      <w:pPr>
        <w:pStyle w:val="Nagwek2"/>
        <w:numPr>
          <w:ilvl w:val="1"/>
          <w:numId w:val="142"/>
        </w:numPr>
        <w:ind w:left="0" w:firstLine="0"/>
        <w:jc w:val="both"/>
      </w:pPr>
      <w:r>
        <w:br w:type="column"/>
      </w:r>
      <w:bookmarkStart w:id="130" w:name="_Toc200356873"/>
      <w:r w:rsidR="00ED0CDD">
        <w:lastRenderedPageBreak/>
        <w:t>Infrastruktura techniczna i usługi komunalne</w:t>
      </w:r>
      <w:bookmarkEnd w:id="130"/>
    </w:p>
    <w:p w:rsidR="00ED0CDD" w:rsidRDefault="00ED0CDD" w:rsidP="00E04D3A">
      <w:pPr>
        <w:pStyle w:val="Nagwek3"/>
        <w:numPr>
          <w:ilvl w:val="2"/>
          <w:numId w:val="142"/>
        </w:numPr>
        <w:ind w:left="0" w:firstLine="0"/>
        <w:jc w:val="both"/>
      </w:pPr>
      <w:bookmarkStart w:id="131" w:name="_Toc200356874"/>
      <w:r>
        <w:t>Gospodarka wodno-kanalizacyjna</w:t>
      </w:r>
      <w:bookmarkEnd w:id="131"/>
    </w:p>
    <w:p w:rsidR="00C22146" w:rsidRPr="00C22146" w:rsidRDefault="00C22146" w:rsidP="006A6E4D">
      <w:pPr>
        <w:jc w:val="both"/>
        <w:rPr>
          <w:rStyle w:val="A4"/>
          <w:rFonts w:cs="Arial"/>
          <w:sz w:val="24"/>
          <w:szCs w:val="24"/>
        </w:rPr>
      </w:pPr>
      <w:r w:rsidRPr="00C22146">
        <w:rPr>
          <w:rStyle w:val="A4"/>
          <w:rFonts w:cs="Arial"/>
          <w:sz w:val="24"/>
          <w:szCs w:val="24"/>
        </w:rPr>
        <w:t>Zadania związane z obsługą infrastruktury wodocią</w:t>
      </w:r>
      <w:r w:rsidRPr="00C22146">
        <w:rPr>
          <w:rStyle w:val="A4"/>
          <w:rFonts w:cs="Arial"/>
          <w:sz w:val="24"/>
          <w:szCs w:val="24"/>
        </w:rPr>
        <w:softHyphen/>
        <w:t>gowej i kanalizacyjnej na terenie miasta realizowa</w:t>
      </w:r>
      <w:r w:rsidRPr="00C22146">
        <w:rPr>
          <w:rStyle w:val="A4"/>
          <w:rFonts w:cs="Arial"/>
          <w:sz w:val="24"/>
          <w:szCs w:val="24"/>
        </w:rPr>
        <w:softHyphen/>
        <w:t>ne są przez Bytomskie Przedsiębiorstwo Komunalne Sp. z o.o. (BPK Sp. z o.o.), której właścicielem w 100% jest gmina Bytom. Zadania spółki obejmują zaopa</w:t>
      </w:r>
      <w:r w:rsidRPr="00C22146">
        <w:rPr>
          <w:rStyle w:val="A4"/>
          <w:rFonts w:cs="Arial"/>
          <w:sz w:val="24"/>
          <w:szCs w:val="24"/>
        </w:rPr>
        <w:softHyphen/>
        <w:t>trzenie miasta w wodę i sprzedaż wody odbiorcom, odbiór i oczyszczanie ścieków oraz eksploatacje: sie</w:t>
      </w:r>
      <w:r w:rsidRPr="00C22146">
        <w:rPr>
          <w:rStyle w:val="A4"/>
          <w:rFonts w:cs="Arial"/>
          <w:sz w:val="24"/>
          <w:szCs w:val="24"/>
        </w:rPr>
        <w:softHyphen/>
        <w:t>ci wodociągowo-kanalizacyjnej, oczyszczalni ście</w:t>
      </w:r>
      <w:r w:rsidRPr="00C22146">
        <w:rPr>
          <w:rStyle w:val="A4"/>
          <w:rFonts w:cs="Arial"/>
          <w:sz w:val="24"/>
          <w:szCs w:val="24"/>
        </w:rPr>
        <w:softHyphen/>
        <w:t>ków i obiektów infrastruktury wodno-kanalizacyjnej. W ramach działań spółki prowadzone są także prace remontowe, modernizacje sieci oraz inwestycje w za</w:t>
      </w:r>
      <w:r w:rsidRPr="00C22146">
        <w:rPr>
          <w:rStyle w:val="A4"/>
          <w:rFonts w:cs="Arial"/>
          <w:sz w:val="24"/>
          <w:szCs w:val="24"/>
        </w:rPr>
        <w:softHyphen/>
        <w:t xml:space="preserve">kresie gospodarki wodno-ściekowej. </w:t>
      </w:r>
    </w:p>
    <w:p w:rsidR="00C22146" w:rsidRPr="00C22146" w:rsidRDefault="00C22146" w:rsidP="006A6E4D">
      <w:pPr>
        <w:jc w:val="both"/>
        <w:rPr>
          <w:rStyle w:val="A4"/>
          <w:rFonts w:cs="Arial"/>
          <w:sz w:val="24"/>
          <w:szCs w:val="24"/>
        </w:rPr>
      </w:pPr>
      <w:r w:rsidRPr="00C22146">
        <w:rPr>
          <w:rStyle w:val="A4"/>
          <w:rFonts w:cs="Arial"/>
          <w:sz w:val="24"/>
          <w:szCs w:val="24"/>
        </w:rPr>
        <w:t>Producentem i hurtowym dostawcą wody prze</w:t>
      </w:r>
      <w:r w:rsidRPr="00C22146">
        <w:rPr>
          <w:rStyle w:val="A4"/>
          <w:rFonts w:cs="Arial"/>
          <w:sz w:val="24"/>
          <w:szCs w:val="24"/>
        </w:rPr>
        <w:softHyphen/>
        <w:t>znaczonej do spożycia jest Górnośląskie Przedsię</w:t>
      </w:r>
      <w:r w:rsidRPr="00C22146">
        <w:rPr>
          <w:rStyle w:val="A4"/>
          <w:rFonts w:cs="Arial"/>
          <w:sz w:val="24"/>
          <w:szCs w:val="24"/>
        </w:rPr>
        <w:softHyphen/>
        <w:t>biorstwo Wodociągów SA w Katowicach. Woda transportowana jest siecią rurociągów magistral</w:t>
      </w:r>
      <w:r w:rsidRPr="00C22146">
        <w:rPr>
          <w:rStyle w:val="A4"/>
          <w:rFonts w:cs="Arial"/>
          <w:sz w:val="24"/>
          <w:szCs w:val="24"/>
        </w:rPr>
        <w:softHyphen/>
        <w:t>nych do sieciowych zbiorników wyrównawczych. Na koniec 202</w:t>
      </w:r>
      <w:r w:rsidR="00F11D12">
        <w:rPr>
          <w:rStyle w:val="A4"/>
          <w:rFonts w:cs="Arial"/>
          <w:sz w:val="24"/>
          <w:szCs w:val="24"/>
        </w:rPr>
        <w:t>4</w:t>
      </w:r>
      <w:r w:rsidRPr="00C22146">
        <w:rPr>
          <w:rStyle w:val="A4"/>
          <w:rFonts w:cs="Arial"/>
          <w:sz w:val="24"/>
          <w:szCs w:val="24"/>
        </w:rPr>
        <w:t xml:space="preserve"> </w:t>
      </w:r>
      <w:r>
        <w:rPr>
          <w:rStyle w:val="A4"/>
          <w:rFonts w:cs="Arial"/>
          <w:sz w:val="24"/>
          <w:szCs w:val="24"/>
        </w:rPr>
        <w:t>roku</w:t>
      </w:r>
      <w:r w:rsidRPr="00C22146">
        <w:rPr>
          <w:rStyle w:val="A4"/>
          <w:rFonts w:cs="Arial"/>
          <w:sz w:val="24"/>
          <w:szCs w:val="24"/>
        </w:rPr>
        <w:t xml:space="preserve"> długość sieci wodociągowej wynosiła </w:t>
      </w:r>
      <w:r w:rsidR="00F11D12">
        <w:rPr>
          <w:rFonts w:eastAsia="Calibri"/>
          <w:szCs w:val="24"/>
        </w:rPr>
        <w:t>448423,65</w:t>
      </w:r>
      <w:r w:rsidRPr="00C22146">
        <w:rPr>
          <w:rFonts w:eastAsia="Calibri"/>
          <w:szCs w:val="24"/>
        </w:rPr>
        <w:t xml:space="preserve"> </w:t>
      </w:r>
      <w:r>
        <w:rPr>
          <w:rFonts w:eastAsia="Calibri"/>
          <w:szCs w:val="24"/>
        </w:rPr>
        <w:t>metrów bieżących.</w:t>
      </w:r>
    </w:p>
    <w:p w:rsidR="000C7B59" w:rsidRDefault="008A0D2C" w:rsidP="00A66AB1">
      <w:pPr>
        <w:pStyle w:val="Legenda"/>
        <w:jc w:val="both"/>
      </w:pPr>
      <w:bookmarkStart w:id="132" w:name="_Toc200362830"/>
      <w:r>
        <w:t xml:space="preserve">Tabela </w:t>
      </w:r>
      <w:fldSimple w:instr=" SEQ Tabela \* ARABIC ">
        <w:r w:rsidR="00EF7303">
          <w:rPr>
            <w:noProof/>
          </w:rPr>
          <w:t>47</w:t>
        </w:r>
      </w:fldSimple>
      <w:r>
        <w:t>:</w:t>
      </w:r>
      <w:r w:rsidR="009B27B4">
        <w:t xml:space="preserve"> </w:t>
      </w:r>
      <w:r w:rsidR="007C6FDE">
        <w:t>Wybrane dane dotyczące gos</w:t>
      </w:r>
      <w:r w:rsidR="00935531">
        <w:t xml:space="preserve">podarki wodociągowej w Bytomiu </w:t>
      </w:r>
      <w:r w:rsidR="00F11D12">
        <w:t>w latach 2020</w:t>
      </w:r>
      <w:r w:rsidR="007C6FDE">
        <w:t>-202</w:t>
      </w:r>
      <w:r w:rsidR="00F11D12">
        <w:t>4</w:t>
      </w:r>
      <w:bookmarkEnd w:id="132"/>
    </w:p>
    <w:p w:rsidR="00935531" w:rsidRDefault="00935531" w:rsidP="00AA0E94">
      <w:pPr>
        <w:pStyle w:val="Akapitzlist"/>
        <w:numPr>
          <w:ilvl w:val="0"/>
          <w:numId w:val="97"/>
        </w:numPr>
        <w:jc w:val="both"/>
      </w:pPr>
      <w:r>
        <w:t>Długość sieci wodociągowej w kilometrach</w:t>
      </w:r>
      <w:r w:rsidR="00BA3AA5">
        <w:t>, kolejno w latach 20</w:t>
      </w:r>
      <w:r w:rsidR="008B378C">
        <w:t xml:space="preserve">20 </w:t>
      </w:r>
      <w:r w:rsidR="00BA3AA5">
        <w:t>do 202</w:t>
      </w:r>
      <w:r w:rsidR="008B378C">
        <w:t>4</w:t>
      </w:r>
      <w:r>
        <w:t>: 447,0</w:t>
      </w:r>
      <w:r w:rsidR="00693B0C">
        <w:t xml:space="preserve">; </w:t>
      </w:r>
      <w:r>
        <w:t>453,3</w:t>
      </w:r>
      <w:r w:rsidR="00C22146">
        <w:t>; 455,8</w:t>
      </w:r>
      <w:r w:rsidR="00F11D12">
        <w:t>; 446; 448,4</w:t>
      </w:r>
      <w:r w:rsidR="0025763F">
        <w:t xml:space="preserve"> w tym:</w:t>
      </w:r>
    </w:p>
    <w:p w:rsidR="00935531" w:rsidRDefault="00935531" w:rsidP="00AA0E94">
      <w:pPr>
        <w:pStyle w:val="Akapitzlist"/>
        <w:numPr>
          <w:ilvl w:val="1"/>
          <w:numId w:val="97"/>
        </w:numPr>
        <w:jc w:val="both"/>
      </w:pPr>
      <w:r>
        <w:t>sieci rozdzielczej</w:t>
      </w:r>
      <w:r w:rsidR="00AD359D">
        <w:t xml:space="preserve"> w kilometrach, kolejno w latach 20</w:t>
      </w:r>
      <w:r w:rsidR="008B378C">
        <w:t>20</w:t>
      </w:r>
      <w:r w:rsidR="00AD359D">
        <w:t xml:space="preserve"> do 202</w:t>
      </w:r>
      <w:r w:rsidR="008B378C">
        <w:t>4</w:t>
      </w:r>
      <w:r w:rsidR="00AD359D">
        <w:t xml:space="preserve">: </w:t>
      </w:r>
      <w:r>
        <w:t>325,0</w:t>
      </w:r>
      <w:r w:rsidR="00AD359D">
        <w:t xml:space="preserve">; </w:t>
      </w:r>
      <w:r>
        <w:t>330,1</w:t>
      </w:r>
      <w:r w:rsidR="00C22146">
        <w:t>; 332,8</w:t>
      </w:r>
      <w:r w:rsidR="00411AEC">
        <w:t>; 326</w:t>
      </w:r>
      <w:r w:rsidR="00F11D12">
        <w:t xml:space="preserve">; 325,4 </w:t>
      </w:r>
    </w:p>
    <w:p w:rsidR="00935531" w:rsidRDefault="00935531" w:rsidP="00AA0E94">
      <w:pPr>
        <w:pStyle w:val="Akapitzlist"/>
        <w:numPr>
          <w:ilvl w:val="1"/>
          <w:numId w:val="97"/>
        </w:numPr>
        <w:jc w:val="both"/>
      </w:pPr>
      <w:r>
        <w:t>podłączeń</w:t>
      </w:r>
      <w:r w:rsidR="00AB6DC0" w:rsidRPr="00AB6DC0">
        <w:t xml:space="preserve"> </w:t>
      </w:r>
      <w:r w:rsidR="00AB6DC0">
        <w:t>w kilomet</w:t>
      </w:r>
      <w:r w:rsidR="008B378C">
        <w:t>rach, kolejno w latach 2020</w:t>
      </w:r>
      <w:r w:rsidR="00AB6DC0">
        <w:t xml:space="preserve"> do 202</w:t>
      </w:r>
      <w:r w:rsidR="008B378C">
        <w:t>4</w:t>
      </w:r>
      <w:r w:rsidR="00AB6DC0">
        <w:t xml:space="preserve">: </w:t>
      </w:r>
      <w:r>
        <w:t>113,4</w:t>
      </w:r>
      <w:r w:rsidR="00AB6DC0">
        <w:t xml:space="preserve">; </w:t>
      </w:r>
      <w:r>
        <w:t>114,1</w:t>
      </w:r>
      <w:r w:rsidR="00C22146">
        <w:t>; 114,4</w:t>
      </w:r>
      <w:r w:rsidR="00411AEC">
        <w:t>; 120,0</w:t>
      </w:r>
      <w:r w:rsidR="00F11D12">
        <w:t>; 123,0</w:t>
      </w:r>
    </w:p>
    <w:p w:rsidR="00935531" w:rsidRDefault="00935531" w:rsidP="00AA0E94">
      <w:pPr>
        <w:pStyle w:val="Akapitzlist"/>
        <w:numPr>
          <w:ilvl w:val="0"/>
          <w:numId w:val="97"/>
        </w:numPr>
        <w:jc w:val="both"/>
      </w:pPr>
      <w:r>
        <w:t>Sprzedaż wody, w</w:t>
      </w:r>
      <w:r w:rsidR="00741DE3">
        <w:t xml:space="preserve"> </w:t>
      </w:r>
      <w:r>
        <w:t>tys</w:t>
      </w:r>
      <w:r w:rsidR="00FA339F">
        <w:t xml:space="preserve">iącach </w:t>
      </w:r>
      <w:r w:rsidR="00FA339F">
        <w:rPr>
          <w:rFonts w:cs="Arial"/>
        </w:rPr>
        <w:t>metrów sześciennych</w:t>
      </w:r>
      <w:r w:rsidR="00741DE3">
        <w:t>, kolejno w latach 20</w:t>
      </w:r>
      <w:r w:rsidR="008B378C">
        <w:t>20</w:t>
      </w:r>
      <w:r w:rsidR="00741DE3">
        <w:t>-202</w:t>
      </w:r>
      <w:r w:rsidR="008B378C">
        <w:t>4</w:t>
      </w:r>
      <w:r w:rsidR="00741DE3">
        <w:t xml:space="preserve">: </w:t>
      </w:r>
      <w:r>
        <w:t>5938,69</w:t>
      </w:r>
      <w:r w:rsidR="00B33A03">
        <w:t xml:space="preserve">; </w:t>
      </w:r>
      <w:r>
        <w:t>5875,25</w:t>
      </w:r>
      <w:r w:rsidR="00F11D12">
        <w:t>; 5758,13; 5723,99; 5532,49</w:t>
      </w:r>
      <w:r w:rsidR="00015D64">
        <w:t xml:space="preserve"> w tym:</w:t>
      </w:r>
    </w:p>
    <w:p w:rsidR="00935531" w:rsidRDefault="00935531" w:rsidP="00AA0E94">
      <w:pPr>
        <w:pStyle w:val="Akapitzlist"/>
        <w:numPr>
          <w:ilvl w:val="1"/>
          <w:numId w:val="97"/>
        </w:numPr>
        <w:jc w:val="both"/>
      </w:pPr>
      <w:r>
        <w:t>dla gospodarstw domowych</w:t>
      </w:r>
      <w:r w:rsidR="000C4CC5">
        <w:t xml:space="preserve">, w tysiącach </w:t>
      </w:r>
      <w:r w:rsidR="00FA339F">
        <w:rPr>
          <w:rFonts w:cs="Arial"/>
        </w:rPr>
        <w:t>metrów sześciennych</w:t>
      </w:r>
      <w:r w:rsidR="000C4CC5">
        <w:t>, kolejno w latach 20</w:t>
      </w:r>
      <w:r w:rsidR="008B378C">
        <w:t>20</w:t>
      </w:r>
      <w:r w:rsidR="000C4CC5">
        <w:t>-202</w:t>
      </w:r>
      <w:r w:rsidR="008B378C">
        <w:t>4</w:t>
      </w:r>
      <w:r w:rsidR="000C4CC5">
        <w:t xml:space="preserve">: </w:t>
      </w:r>
      <w:r w:rsidR="008B378C">
        <w:t>\</w:t>
      </w:r>
      <w:r w:rsidR="000C4CC5">
        <w:t xml:space="preserve"> </w:t>
      </w:r>
      <w:r>
        <w:t>4805,13</w:t>
      </w:r>
      <w:r w:rsidR="000C4CC5">
        <w:t xml:space="preserve">; </w:t>
      </w:r>
      <w:r>
        <w:t>4651,19</w:t>
      </w:r>
      <w:r w:rsidR="00C22146">
        <w:t>; 4485,60</w:t>
      </w:r>
      <w:r w:rsidR="00411AEC">
        <w:t>; 4438,97</w:t>
      </w:r>
      <w:r w:rsidR="00F11D12">
        <w:t>; 4466,91</w:t>
      </w:r>
    </w:p>
    <w:p w:rsidR="00935531" w:rsidRDefault="00935531" w:rsidP="00AA0E94">
      <w:pPr>
        <w:pStyle w:val="Akapitzlist"/>
        <w:numPr>
          <w:ilvl w:val="1"/>
          <w:numId w:val="97"/>
        </w:numPr>
        <w:jc w:val="both"/>
      </w:pPr>
      <w:r>
        <w:t>dla pozostałych odbiorców</w:t>
      </w:r>
      <w:r w:rsidR="00B25A60">
        <w:t xml:space="preserve"> , w tysiącach </w:t>
      </w:r>
      <w:r w:rsidR="00FA339F">
        <w:rPr>
          <w:rFonts w:cs="Arial"/>
        </w:rPr>
        <w:t>metrów sześciennych</w:t>
      </w:r>
      <w:r w:rsidR="008B378C">
        <w:t>, kolejno w latach 2020</w:t>
      </w:r>
      <w:r w:rsidR="00B25A60">
        <w:t>-202</w:t>
      </w:r>
      <w:r w:rsidR="008B378C">
        <w:t>4</w:t>
      </w:r>
      <w:r w:rsidR="00B25A60">
        <w:t xml:space="preserve">: </w:t>
      </w:r>
      <w:r>
        <w:t>1133,56</w:t>
      </w:r>
      <w:r w:rsidR="00B25A60">
        <w:t xml:space="preserve">; </w:t>
      </w:r>
      <w:r>
        <w:t>1224,06</w:t>
      </w:r>
      <w:r w:rsidR="00C22146">
        <w:t>; 1272,53</w:t>
      </w:r>
      <w:r w:rsidR="00411AEC">
        <w:t>; 1285,02</w:t>
      </w:r>
      <w:r w:rsidR="00F11D12">
        <w:t>; 1065,58</w:t>
      </w:r>
    </w:p>
    <w:p w:rsidR="00935531" w:rsidRDefault="00935531" w:rsidP="00AA0E94">
      <w:pPr>
        <w:pStyle w:val="Akapitzlist"/>
        <w:numPr>
          <w:ilvl w:val="0"/>
          <w:numId w:val="97"/>
        </w:numPr>
        <w:jc w:val="both"/>
      </w:pPr>
      <w:r>
        <w:t>Zużycie wody na 1 mieszkańca</w:t>
      </w:r>
      <w:r w:rsidR="00405D5A">
        <w:t xml:space="preserve"> w </w:t>
      </w:r>
      <w:r w:rsidR="00FA339F">
        <w:rPr>
          <w:rFonts w:cs="Arial"/>
        </w:rPr>
        <w:t>metrach sześciennych</w:t>
      </w:r>
      <w:r w:rsidR="008B378C">
        <w:t xml:space="preserve"> na rok, kolejno w latach 2020</w:t>
      </w:r>
      <w:r w:rsidR="00405D5A">
        <w:t>-20</w:t>
      </w:r>
      <w:r w:rsidR="00C22146">
        <w:t>2</w:t>
      </w:r>
      <w:r w:rsidR="008B378C">
        <w:t>4</w:t>
      </w:r>
      <w:r w:rsidR="00405D5A">
        <w:t>:</w:t>
      </w:r>
      <w:r w:rsidR="00411AEC">
        <w:t xml:space="preserve"> </w:t>
      </w:r>
      <w:r>
        <w:t>34,13</w:t>
      </w:r>
      <w:r w:rsidR="005D770C">
        <w:t xml:space="preserve">; </w:t>
      </w:r>
      <w:r>
        <w:t>33,8</w:t>
      </w:r>
      <w:r w:rsidR="00C22146">
        <w:t>; 33,3</w:t>
      </w:r>
      <w:r w:rsidR="00411AEC">
        <w:t>; 33,7</w:t>
      </w:r>
      <w:r w:rsidR="00F11D12">
        <w:t>; 34,7</w:t>
      </w:r>
    </w:p>
    <w:p w:rsidR="00935531" w:rsidRDefault="00935531" w:rsidP="00AA0E94">
      <w:pPr>
        <w:pStyle w:val="Akapitzlist"/>
        <w:numPr>
          <w:ilvl w:val="0"/>
          <w:numId w:val="97"/>
        </w:numPr>
        <w:jc w:val="both"/>
      </w:pPr>
      <w:r>
        <w:lastRenderedPageBreak/>
        <w:t>Liczba awarii sieci wodociągowej</w:t>
      </w:r>
      <w:r w:rsidR="005D770C">
        <w:t xml:space="preserve">, </w:t>
      </w:r>
      <w:r>
        <w:t>ilość</w:t>
      </w:r>
      <w:r w:rsidR="005957EB">
        <w:t xml:space="preserve"> kolejno w latach 2020</w:t>
      </w:r>
      <w:r w:rsidR="005D770C">
        <w:t>-202</w:t>
      </w:r>
      <w:r w:rsidR="005957EB">
        <w:t>4</w:t>
      </w:r>
      <w:r w:rsidR="00411AEC">
        <w:t xml:space="preserve">: </w:t>
      </w:r>
      <w:r>
        <w:t>170</w:t>
      </w:r>
      <w:r w:rsidR="005D770C">
        <w:t xml:space="preserve">; </w:t>
      </w:r>
      <w:r>
        <w:t>206</w:t>
      </w:r>
      <w:r w:rsidR="00C22146">
        <w:t>; 160</w:t>
      </w:r>
      <w:r w:rsidR="00411AEC">
        <w:t>; 174</w:t>
      </w:r>
      <w:r w:rsidR="00F11D12">
        <w:t>; 198</w:t>
      </w:r>
    </w:p>
    <w:p w:rsidR="00B66953" w:rsidRPr="00B66953" w:rsidRDefault="00B66953" w:rsidP="006A6E4D">
      <w:pPr>
        <w:jc w:val="both"/>
        <w:rPr>
          <w:rFonts w:cs="Arial"/>
          <w:szCs w:val="24"/>
        </w:rPr>
      </w:pPr>
      <w:r w:rsidRPr="00B66953">
        <w:rPr>
          <w:rFonts w:cs="Arial"/>
          <w:szCs w:val="24"/>
        </w:rPr>
        <w:t>Źródło: opracowanie własne na podstawie danych BPK Sp. z o.o. w Bytomiu</w:t>
      </w:r>
    </w:p>
    <w:p w:rsidR="00F11D12" w:rsidRPr="00F11D12" w:rsidRDefault="00F11D12" w:rsidP="00F11D12">
      <w:pPr>
        <w:pStyle w:val="Pa4"/>
        <w:spacing w:line="360" w:lineRule="auto"/>
        <w:jc w:val="both"/>
        <w:rPr>
          <w:rStyle w:val="A4"/>
          <w:rFonts w:ascii="Arial" w:hAnsi="Arial" w:cs="Arial"/>
          <w:sz w:val="24"/>
          <w:szCs w:val="24"/>
        </w:rPr>
      </w:pPr>
      <w:r w:rsidRPr="00F11D12">
        <w:rPr>
          <w:rStyle w:val="A4"/>
          <w:rFonts w:ascii="Arial" w:hAnsi="Arial" w:cs="Arial"/>
          <w:sz w:val="24"/>
          <w:szCs w:val="24"/>
        </w:rPr>
        <w:t>W stosunku do roku 2023 odnotowano niewielki spadek ilo</w:t>
      </w:r>
      <w:r w:rsidRPr="00F11D12">
        <w:rPr>
          <w:rStyle w:val="A4"/>
          <w:rFonts w:ascii="Arial" w:hAnsi="Arial" w:cs="Arial"/>
          <w:sz w:val="24"/>
          <w:szCs w:val="24"/>
        </w:rPr>
        <w:softHyphen/>
        <w:t>ści sprzedanej wody, który spowodowany był zmniejszeniem sprzedaży wody dla odbiorców innych niż odbiorcy indywidualni.</w:t>
      </w:r>
    </w:p>
    <w:p w:rsidR="00F11D12" w:rsidRPr="00F11D12" w:rsidRDefault="00F11D12" w:rsidP="00F11D12">
      <w:pPr>
        <w:pStyle w:val="Pa4"/>
        <w:spacing w:line="360" w:lineRule="auto"/>
        <w:jc w:val="both"/>
        <w:rPr>
          <w:rStyle w:val="A4"/>
          <w:rFonts w:ascii="Arial" w:hAnsi="Arial" w:cs="Arial"/>
          <w:sz w:val="24"/>
          <w:szCs w:val="24"/>
        </w:rPr>
      </w:pPr>
      <w:r w:rsidRPr="00F11D12">
        <w:rPr>
          <w:rStyle w:val="A4"/>
          <w:rFonts w:ascii="Arial" w:hAnsi="Arial" w:cs="Arial"/>
          <w:sz w:val="24"/>
          <w:szCs w:val="24"/>
        </w:rPr>
        <w:t>Przeciętne zużycie wody przez gospodarstwa domo</w:t>
      </w:r>
      <w:r w:rsidRPr="00F11D12">
        <w:rPr>
          <w:rStyle w:val="A4"/>
          <w:rFonts w:ascii="Arial" w:hAnsi="Arial" w:cs="Arial"/>
          <w:sz w:val="24"/>
          <w:szCs w:val="24"/>
        </w:rPr>
        <w:softHyphen/>
        <w:t>we w 2024</w:t>
      </w:r>
      <w:r>
        <w:rPr>
          <w:rStyle w:val="A4"/>
          <w:rFonts w:ascii="Arial" w:hAnsi="Arial" w:cs="Arial"/>
          <w:sz w:val="24"/>
          <w:szCs w:val="24"/>
        </w:rPr>
        <w:t xml:space="preserve"> roku</w:t>
      </w:r>
      <w:r w:rsidRPr="00F11D12">
        <w:rPr>
          <w:rStyle w:val="A4"/>
          <w:rFonts w:ascii="Arial" w:hAnsi="Arial" w:cs="Arial"/>
          <w:sz w:val="24"/>
          <w:szCs w:val="24"/>
        </w:rPr>
        <w:t xml:space="preserve"> wyniosło 34,7 </w:t>
      </w:r>
      <w:r>
        <w:rPr>
          <w:rFonts w:ascii="Arial" w:hAnsi="Arial" w:cs="Arial"/>
          <w:color w:val="000000"/>
        </w:rPr>
        <w:t>metrów sześciennych</w:t>
      </w:r>
      <w:r w:rsidRPr="00F11D12">
        <w:rPr>
          <w:rStyle w:val="A10"/>
          <w:rFonts w:ascii="Arial" w:hAnsi="Arial" w:cs="Arial"/>
          <w:sz w:val="24"/>
          <w:szCs w:val="24"/>
        </w:rPr>
        <w:t xml:space="preserve"> </w:t>
      </w:r>
      <w:r w:rsidRPr="00F11D12">
        <w:rPr>
          <w:rStyle w:val="A4"/>
          <w:rFonts w:ascii="Arial" w:hAnsi="Arial" w:cs="Arial"/>
          <w:sz w:val="24"/>
          <w:szCs w:val="24"/>
        </w:rPr>
        <w:t>na 1 mieszkańca. W 2024</w:t>
      </w:r>
      <w:r>
        <w:rPr>
          <w:rStyle w:val="A4"/>
          <w:rFonts w:ascii="Arial" w:hAnsi="Arial" w:cs="Arial"/>
          <w:sz w:val="24"/>
          <w:szCs w:val="24"/>
        </w:rPr>
        <w:t xml:space="preserve"> roku</w:t>
      </w:r>
      <w:r w:rsidRPr="00F11D12">
        <w:rPr>
          <w:rStyle w:val="A4"/>
          <w:rFonts w:ascii="Arial" w:hAnsi="Arial" w:cs="Arial"/>
          <w:sz w:val="24"/>
          <w:szCs w:val="24"/>
        </w:rPr>
        <w:t xml:space="preserve"> odnotowano 198 awarii sieci wodociągo</w:t>
      </w:r>
      <w:r w:rsidRPr="00F11D12">
        <w:rPr>
          <w:rStyle w:val="A4"/>
          <w:rFonts w:ascii="Arial" w:hAnsi="Arial" w:cs="Arial"/>
          <w:sz w:val="24"/>
          <w:szCs w:val="24"/>
        </w:rPr>
        <w:softHyphen/>
        <w:t>wej, tj. o 24 więcej niż w 2023 r</w:t>
      </w:r>
      <w:r>
        <w:rPr>
          <w:rStyle w:val="A4"/>
          <w:rFonts w:ascii="Arial" w:hAnsi="Arial" w:cs="Arial"/>
          <w:sz w:val="24"/>
          <w:szCs w:val="24"/>
        </w:rPr>
        <w:t>oku</w:t>
      </w:r>
      <w:r w:rsidRPr="00F11D12">
        <w:rPr>
          <w:rStyle w:val="A4"/>
          <w:rFonts w:ascii="Arial" w:hAnsi="Arial" w:cs="Arial"/>
          <w:sz w:val="24"/>
          <w:szCs w:val="24"/>
        </w:rPr>
        <w:t xml:space="preserve">. Awarie w szczególności spowodowane były pęknięciami, załamaniami oraz </w:t>
      </w:r>
      <w:proofErr w:type="spellStart"/>
      <w:r w:rsidRPr="00F11D12">
        <w:rPr>
          <w:rStyle w:val="A4"/>
          <w:rFonts w:ascii="Arial" w:hAnsi="Arial" w:cs="Arial"/>
          <w:sz w:val="24"/>
          <w:szCs w:val="24"/>
        </w:rPr>
        <w:t>rozszczelnieniami</w:t>
      </w:r>
      <w:proofErr w:type="spellEnd"/>
      <w:r w:rsidRPr="00F11D12">
        <w:rPr>
          <w:rStyle w:val="A4"/>
          <w:rFonts w:ascii="Arial" w:hAnsi="Arial" w:cs="Arial"/>
          <w:sz w:val="24"/>
          <w:szCs w:val="24"/>
        </w:rPr>
        <w:t xml:space="preserve"> sieci powstałymi w wyniku szkód górniczych, korozją materiału lub uszkodzeniami po</w:t>
      </w:r>
      <w:r w:rsidRPr="00F11D12">
        <w:rPr>
          <w:rStyle w:val="A4"/>
          <w:rFonts w:ascii="Arial" w:hAnsi="Arial" w:cs="Arial"/>
          <w:sz w:val="24"/>
          <w:szCs w:val="24"/>
        </w:rPr>
        <w:softHyphen/>
        <w:t xml:space="preserve">wstałymi podczas prowadzenia robót ziemnych. </w:t>
      </w:r>
    </w:p>
    <w:p w:rsidR="00F11D12" w:rsidRPr="00F11D12" w:rsidRDefault="00F11D12" w:rsidP="00F11D12">
      <w:pPr>
        <w:pStyle w:val="Pa4"/>
        <w:spacing w:line="360" w:lineRule="auto"/>
        <w:jc w:val="both"/>
        <w:rPr>
          <w:rStyle w:val="A4"/>
          <w:rFonts w:ascii="Arial" w:hAnsi="Arial" w:cs="Arial"/>
          <w:sz w:val="24"/>
          <w:szCs w:val="24"/>
        </w:rPr>
      </w:pPr>
      <w:r w:rsidRPr="00F11D12">
        <w:rPr>
          <w:rStyle w:val="A4"/>
          <w:rFonts w:ascii="Arial" w:hAnsi="Arial" w:cs="Arial"/>
          <w:sz w:val="24"/>
          <w:szCs w:val="24"/>
        </w:rPr>
        <w:t>System sieci kanalizacyjnej miasta obejmuje sieci: sanitarną, deszczową, ogólnospławną oraz podłącze</w:t>
      </w:r>
      <w:r w:rsidRPr="00F11D12">
        <w:rPr>
          <w:rStyle w:val="A4"/>
          <w:rFonts w:ascii="Arial" w:hAnsi="Arial" w:cs="Arial"/>
          <w:sz w:val="24"/>
          <w:szCs w:val="24"/>
        </w:rPr>
        <w:softHyphen/>
        <w:t>nia do budynków. Długość sieci kanalizacyjnej eks</w:t>
      </w:r>
      <w:r w:rsidRPr="00F11D12">
        <w:rPr>
          <w:rStyle w:val="A4"/>
          <w:rFonts w:ascii="Arial" w:hAnsi="Arial" w:cs="Arial"/>
          <w:sz w:val="24"/>
          <w:szCs w:val="24"/>
        </w:rPr>
        <w:softHyphen/>
        <w:t>ploatowanej przez BPK Sp. z o.o. w 2024</w:t>
      </w:r>
      <w:r>
        <w:rPr>
          <w:rStyle w:val="A4"/>
          <w:rFonts w:ascii="Arial" w:hAnsi="Arial" w:cs="Arial"/>
          <w:sz w:val="24"/>
          <w:szCs w:val="24"/>
        </w:rPr>
        <w:t xml:space="preserve"> roku</w:t>
      </w:r>
      <w:r w:rsidRPr="00F11D12">
        <w:rPr>
          <w:rStyle w:val="A4"/>
          <w:rFonts w:ascii="Arial" w:hAnsi="Arial" w:cs="Arial"/>
          <w:sz w:val="24"/>
          <w:szCs w:val="24"/>
        </w:rPr>
        <w:t xml:space="preserve"> wynosiła </w:t>
      </w:r>
      <w:r>
        <w:rPr>
          <w:rStyle w:val="A4"/>
          <w:rFonts w:ascii="Arial" w:hAnsi="Arial" w:cs="Arial"/>
          <w:sz w:val="24"/>
          <w:szCs w:val="24"/>
        </w:rPr>
        <w:t>445</w:t>
      </w:r>
      <w:r w:rsidRPr="00F11D12">
        <w:rPr>
          <w:rStyle w:val="A4"/>
          <w:rFonts w:ascii="Arial" w:hAnsi="Arial" w:cs="Arial"/>
          <w:sz w:val="24"/>
          <w:szCs w:val="24"/>
        </w:rPr>
        <w:t xml:space="preserve">215,04 </w:t>
      </w:r>
      <w:r>
        <w:rPr>
          <w:rStyle w:val="A4"/>
          <w:rFonts w:ascii="Arial" w:hAnsi="Arial" w:cs="Arial"/>
          <w:sz w:val="24"/>
          <w:szCs w:val="24"/>
        </w:rPr>
        <w:t>metrów bieżących</w:t>
      </w:r>
      <w:r w:rsidRPr="00F11D12">
        <w:rPr>
          <w:rStyle w:val="A4"/>
          <w:rFonts w:ascii="Arial" w:hAnsi="Arial" w:cs="Arial"/>
          <w:sz w:val="24"/>
          <w:szCs w:val="24"/>
        </w:rPr>
        <w:t xml:space="preserve">. Różnica pomiędzy latami 2020/2022 wynika z faktu przekazania większości sieci kanalizacji deszczowej eksploatowanej dotychczas przez spółkę - Gminie Bytom. W imieniu Gminy siecią to obecnie zarządza Miejski Zarząd Dróg i Mostów w Bytomiu. </w:t>
      </w:r>
    </w:p>
    <w:p w:rsidR="00411AEC" w:rsidRPr="00411AEC" w:rsidRDefault="00411AEC" w:rsidP="006A6E4D">
      <w:pPr>
        <w:pStyle w:val="Pa4"/>
        <w:spacing w:line="360" w:lineRule="auto"/>
        <w:jc w:val="both"/>
        <w:rPr>
          <w:rStyle w:val="A4"/>
          <w:rFonts w:ascii="Arial" w:hAnsi="Arial" w:cs="Arial"/>
          <w:sz w:val="24"/>
          <w:szCs w:val="24"/>
        </w:rPr>
      </w:pPr>
    </w:p>
    <w:p w:rsidR="00411AEC" w:rsidRPr="00411AEC" w:rsidRDefault="00411AEC" w:rsidP="006A6E4D">
      <w:pPr>
        <w:pStyle w:val="Pa4"/>
        <w:spacing w:line="360" w:lineRule="auto"/>
        <w:jc w:val="both"/>
        <w:rPr>
          <w:rStyle w:val="A4"/>
          <w:rFonts w:ascii="Arial" w:hAnsi="Arial" w:cs="Arial"/>
          <w:sz w:val="24"/>
          <w:szCs w:val="24"/>
        </w:rPr>
      </w:pPr>
      <w:r w:rsidRPr="00411AEC">
        <w:rPr>
          <w:rStyle w:val="A4"/>
          <w:rFonts w:ascii="Arial" w:hAnsi="Arial" w:cs="Arial"/>
          <w:sz w:val="24"/>
          <w:szCs w:val="24"/>
        </w:rPr>
        <w:t>Wybrane dane dotyczące gospodarki ściekowej w B</w:t>
      </w:r>
      <w:r w:rsidR="00EF7303">
        <w:rPr>
          <w:rStyle w:val="A4"/>
          <w:rFonts w:ascii="Arial" w:hAnsi="Arial" w:cs="Arial"/>
          <w:sz w:val="24"/>
          <w:szCs w:val="24"/>
        </w:rPr>
        <w:t>ytomiu przedstawia poniższa tabela</w:t>
      </w:r>
      <w:r w:rsidR="008A0D2C">
        <w:rPr>
          <w:rStyle w:val="A4"/>
          <w:rFonts w:ascii="Arial" w:hAnsi="Arial" w:cs="Arial"/>
          <w:sz w:val="24"/>
          <w:szCs w:val="24"/>
        </w:rPr>
        <w:t>.</w:t>
      </w:r>
      <w:r w:rsidRPr="00411AEC">
        <w:rPr>
          <w:rStyle w:val="A4"/>
          <w:rFonts w:ascii="Arial" w:hAnsi="Arial" w:cs="Arial"/>
          <w:sz w:val="24"/>
          <w:szCs w:val="24"/>
        </w:rPr>
        <w:t xml:space="preserve"> </w:t>
      </w:r>
    </w:p>
    <w:p w:rsidR="00411AEC" w:rsidRDefault="00411AEC" w:rsidP="006A6E4D">
      <w:pPr>
        <w:pStyle w:val="Legenda"/>
        <w:jc w:val="both"/>
      </w:pPr>
    </w:p>
    <w:p w:rsidR="00B66953" w:rsidRDefault="008A0D2C" w:rsidP="00A66AB1">
      <w:pPr>
        <w:pStyle w:val="Legenda"/>
        <w:jc w:val="both"/>
      </w:pPr>
      <w:bookmarkStart w:id="133" w:name="_Toc200362831"/>
      <w:r>
        <w:t xml:space="preserve">Tabela </w:t>
      </w:r>
      <w:fldSimple w:instr=" SEQ Tabela \* ARABIC ">
        <w:r w:rsidR="00EF7303">
          <w:rPr>
            <w:noProof/>
          </w:rPr>
          <w:t>48</w:t>
        </w:r>
      </w:fldSimple>
      <w:r>
        <w:t>:</w:t>
      </w:r>
      <w:r w:rsidR="009B27B4">
        <w:t xml:space="preserve"> </w:t>
      </w:r>
      <w:r w:rsidR="00AC7E7D">
        <w:t>Wybrane dane dotyczące gospodarki ściekowej w Bytomiu w latach 20</w:t>
      </w:r>
      <w:r w:rsidR="00F11D12">
        <w:t>20</w:t>
      </w:r>
      <w:r w:rsidR="00AC7E7D">
        <w:t>-202</w:t>
      </w:r>
      <w:r w:rsidR="00F11D12">
        <w:t>4</w:t>
      </w:r>
      <w:bookmarkEnd w:id="133"/>
    </w:p>
    <w:p w:rsidR="00F26D0B" w:rsidRDefault="00F26D0B" w:rsidP="00AA0E94">
      <w:pPr>
        <w:pStyle w:val="Akapitzlist"/>
        <w:numPr>
          <w:ilvl w:val="0"/>
          <w:numId w:val="98"/>
        </w:numPr>
        <w:jc w:val="both"/>
      </w:pPr>
      <w:r>
        <w:t xml:space="preserve">Długość sieci kanalizacyjnej w </w:t>
      </w:r>
      <w:r w:rsidR="00832EC9">
        <w:t>k</w:t>
      </w:r>
      <w:r w:rsidR="00F11D12">
        <w:t>ilometrach, kolejno w latach 2020</w:t>
      </w:r>
      <w:r w:rsidR="00832EC9">
        <w:t>-202</w:t>
      </w:r>
      <w:r w:rsidR="00F11D12">
        <w:t>4</w:t>
      </w:r>
      <w:r w:rsidR="00832EC9">
        <w:t>:</w:t>
      </w:r>
      <w:r w:rsidR="00F11D12">
        <w:t xml:space="preserve"> </w:t>
      </w:r>
      <w:r>
        <w:t>634,1</w:t>
      </w:r>
      <w:r w:rsidR="00C06F90">
        <w:t xml:space="preserve">; </w:t>
      </w:r>
      <w:r>
        <w:t>435,6</w:t>
      </w:r>
      <w:r w:rsidR="00560284">
        <w:t>; 437,</w:t>
      </w:r>
      <w:r w:rsidR="003E6AF5">
        <w:t>4; 442,7</w:t>
      </w:r>
      <w:r w:rsidR="00F11D12">
        <w:t>; 445,2</w:t>
      </w:r>
      <w:r w:rsidR="00626E45">
        <w:t xml:space="preserve"> w tym: </w:t>
      </w:r>
    </w:p>
    <w:p w:rsidR="00F26D0B" w:rsidRDefault="00C06F90" w:rsidP="00AA0E94">
      <w:pPr>
        <w:pStyle w:val="Akapitzlist"/>
        <w:numPr>
          <w:ilvl w:val="1"/>
          <w:numId w:val="98"/>
        </w:numPr>
        <w:jc w:val="both"/>
      </w:pPr>
      <w:r>
        <w:t>S</w:t>
      </w:r>
      <w:r w:rsidR="00F26D0B">
        <w:t>anitarnej</w:t>
      </w:r>
      <w:r>
        <w:t xml:space="preserve"> w kilometrach, kolejno w latach 20</w:t>
      </w:r>
      <w:r w:rsidR="00F11D12">
        <w:t>20</w:t>
      </w:r>
      <w:r>
        <w:t>-202</w:t>
      </w:r>
      <w:r w:rsidR="00F11D12">
        <w:t>4</w:t>
      </w:r>
      <w:r>
        <w:t xml:space="preserve">: </w:t>
      </w:r>
      <w:r w:rsidR="00F26D0B">
        <w:t>353,9</w:t>
      </w:r>
      <w:r>
        <w:t xml:space="preserve">; </w:t>
      </w:r>
      <w:r w:rsidR="00F26D0B">
        <w:t>356,6</w:t>
      </w:r>
      <w:r w:rsidR="00560284">
        <w:t>; 357,9</w:t>
      </w:r>
      <w:r w:rsidR="003E6AF5">
        <w:t>; 341,8</w:t>
      </w:r>
      <w:r w:rsidR="00F11D12">
        <w:t>; 344,2</w:t>
      </w:r>
    </w:p>
    <w:p w:rsidR="00F26D0B" w:rsidRDefault="00C06F90" w:rsidP="00AA0E94">
      <w:pPr>
        <w:pStyle w:val="Akapitzlist"/>
        <w:numPr>
          <w:ilvl w:val="1"/>
          <w:numId w:val="98"/>
        </w:numPr>
        <w:jc w:val="both"/>
      </w:pPr>
      <w:r>
        <w:t>D</w:t>
      </w:r>
      <w:r w:rsidR="00F26D0B">
        <w:t>eszczowej</w:t>
      </w:r>
      <w:r>
        <w:t xml:space="preserve"> w kilometrach, kolejno w latach 20</w:t>
      </w:r>
      <w:r w:rsidR="00F11D12">
        <w:t>20</w:t>
      </w:r>
      <w:r>
        <w:t>-202</w:t>
      </w:r>
      <w:r w:rsidR="00F11D12">
        <w:t>4</w:t>
      </w:r>
      <w:r>
        <w:t xml:space="preserve">: </w:t>
      </w:r>
      <w:r w:rsidR="00F26D0B">
        <w:t>203,6</w:t>
      </w:r>
      <w:r>
        <w:t xml:space="preserve">; </w:t>
      </w:r>
      <w:r w:rsidR="00F26D0B">
        <w:t>3,8</w:t>
      </w:r>
      <w:r w:rsidR="00560284">
        <w:t>; 3,8</w:t>
      </w:r>
      <w:r w:rsidR="003E6AF5">
        <w:t>; 5,7</w:t>
      </w:r>
      <w:r w:rsidR="00F11D12">
        <w:t>; 6,0</w:t>
      </w:r>
    </w:p>
    <w:p w:rsidR="00F26D0B" w:rsidRDefault="003E6AF5" w:rsidP="00AA0E94">
      <w:pPr>
        <w:pStyle w:val="Akapitzlist"/>
        <w:numPr>
          <w:ilvl w:val="1"/>
          <w:numId w:val="98"/>
        </w:numPr>
        <w:jc w:val="both"/>
      </w:pPr>
      <w:r>
        <w:lastRenderedPageBreak/>
        <w:t>O</w:t>
      </w:r>
      <w:r w:rsidR="00F26D0B">
        <w:t xml:space="preserve">gólnospławnej </w:t>
      </w:r>
      <w:r w:rsidR="00D35D54">
        <w:t>w kilometrach, kolejno w latach 20</w:t>
      </w:r>
      <w:r w:rsidR="00F11D12">
        <w:t>20</w:t>
      </w:r>
      <w:r w:rsidR="00D35D54">
        <w:t>-202</w:t>
      </w:r>
      <w:r w:rsidR="00F11D12">
        <w:t>4</w:t>
      </w:r>
      <w:r w:rsidR="00D35D54">
        <w:t xml:space="preserve">: </w:t>
      </w:r>
      <w:r w:rsidR="00F26D0B">
        <w:t>76,7</w:t>
      </w:r>
      <w:r w:rsidR="00D35D54">
        <w:t xml:space="preserve">; </w:t>
      </w:r>
      <w:r w:rsidR="00F26D0B">
        <w:t>79,0</w:t>
      </w:r>
      <w:r w:rsidR="00560284">
        <w:t>; 79,5</w:t>
      </w:r>
      <w:r>
        <w:t>; 100,9</w:t>
      </w:r>
      <w:r w:rsidR="00F11D12">
        <w:t>; 100,9</w:t>
      </w:r>
    </w:p>
    <w:p w:rsidR="00F26D0B" w:rsidRDefault="00F26D0B" w:rsidP="00AA0E94">
      <w:pPr>
        <w:pStyle w:val="Akapitzlist"/>
        <w:numPr>
          <w:ilvl w:val="1"/>
          <w:numId w:val="98"/>
        </w:numPr>
        <w:jc w:val="both"/>
      </w:pPr>
      <w:r>
        <w:t>Długość podłączeń</w:t>
      </w:r>
      <w:r w:rsidR="00D35D54" w:rsidRPr="00D35D54">
        <w:t xml:space="preserve"> </w:t>
      </w:r>
      <w:r w:rsidR="00D35D54">
        <w:t>w kilometrach, kolejno w latach 20</w:t>
      </w:r>
      <w:r w:rsidR="00F11D12">
        <w:t>20</w:t>
      </w:r>
      <w:r w:rsidR="00D35D54">
        <w:t>-202</w:t>
      </w:r>
      <w:r w:rsidR="00F11D12">
        <w:t>4</w:t>
      </w:r>
      <w:r w:rsidR="00D35D54">
        <w:t xml:space="preserve">: </w:t>
      </w:r>
      <w:r>
        <w:t>90,0</w:t>
      </w:r>
      <w:r w:rsidR="00D35D54">
        <w:t xml:space="preserve">; </w:t>
      </w:r>
      <w:r>
        <w:t>83,7</w:t>
      </w:r>
      <w:r w:rsidR="00560284">
        <w:t>; 83,0</w:t>
      </w:r>
      <w:r w:rsidR="003E6AF5">
        <w:t>; 92,2</w:t>
      </w:r>
      <w:r w:rsidR="00F11D12">
        <w:t>; 92,5</w:t>
      </w:r>
    </w:p>
    <w:p w:rsidR="00F26D0B" w:rsidRDefault="00F26D0B" w:rsidP="00AA0E94">
      <w:pPr>
        <w:pStyle w:val="Akapitzlist"/>
        <w:numPr>
          <w:ilvl w:val="0"/>
          <w:numId w:val="98"/>
        </w:numPr>
        <w:jc w:val="both"/>
      </w:pPr>
      <w:r>
        <w:t>Liczba oczyszczalni ścieków</w:t>
      </w:r>
      <w:r w:rsidR="00457FD2">
        <w:t>, ilość kolejno w latach 20</w:t>
      </w:r>
      <w:r w:rsidR="00F11D12">
        <w:t>20</w:t>
      </w:r>
      <w:r w:rsidR="00457FD2">
        <w:t>-202</w:t>
      </w:r>
      <w:r w:rsidR="00F11D12">
        <w:t>4</w:t>
      </w:r>
      <w:r w:rsidR="00457FD2">
        <w:t xml:space="preserve">: </w:t>
      </w:r>
      <w:r>
        <w:t>3</w:t>
      </w:r>
      <w:r w:rsidR="00457FD2">
        <w:t xml:space="preserve">; </w:t>
      </w:r>
      <w:r>
        <w:t>3</w:t>
      </w:r>
      <w:r w:rsidR="00457FD2">
        <w:t xml:space="preserve">; </w:t>
      </w:r>
      <w:r>
        <w:t>3</w:t>
      </w:r>
      <w:r w:rsidR="00457FD2">
        <w:t xml:space="preserve">; </w:t>
      </w:r>
      <w:r>
        <w:t>3</w:t>
      </w:r>
      <w:r w:rsidR="00457FD2">
        <w:t xml:space="preserve">; </w:t>
      </w:r>
      <w:r>
        <w:t>3</w:t>
      </w:r>
      <w:r w:rsidR="00457FD2">
        <w:t xml:space="preserve">; </w:t>
      </w:r>
    </w:p>
    <w:p w:rsidR="00F26D0B" w:rsidRDefault="00F26D0B" w:rsidP="00AA0E94">
      <w:pPr>
        <w:pStyle w:val="Akapitzlist"/>
        <w:numPr>
          <w:ilvl w:val="0"/>
          <w:numId w:val="98"/>
        </w:numPr>
        <w:jc w:val="both"/>
      </w:pPr>
      <w:r>
        <w:t>Ścieki odprowadzone miejską siecią kanalizacyjną,</w:t>
      </w:r>
      <w:r w:rsidR="004A2577">
        <w:t xml:space="preserve"> w tysiącach </w:t>
      </w:r>
      <w:r w:rsidR="00FA339F">
        <w:rPr>
          <w:rFonts w:cs="Arial"/>
        </w:rPr>
        <w:t>metrów sześciennych</w:t>
      </w:r>
      <w:r w:rsidR="004A2577">
        <w:t>, kolejno w latach 20</w:t>
      </w:r>
      <w:r w:rsidR="00F11D12">
        <w:t>20</w:t>
      </w:r>
      <w:r w:rsidR="004A2577">
        <w:t>-202</w:t>
      </w:r>
      <w:r w:rsidR="00F11D12">
        <w:t>4</w:t>
      </w:r>
      <w:r w:rsidR="004A2577">
        <w:t>:</w:t>
      </w:r>
      <w:r w:rsidR="003144AE">
        <w:t xml:space="preserve"> </w:t>
      </w:r>
      <w:r>
        <w:t>5661,65</w:t>
      </w:r>
      <w:r w:rsidR="003144AE">
        <w:t xml:space="preserve">; </w:t>
      </w:r>
      <w:r>
        <w:t>5533,31</w:t>
      </w:r>
      <w:r w:rsidR="003E6AF5">
        <w:t>; 5366,7; 5292,3</w:t>
      </w:r>
      <w:r w:rsidR="00F11D12">
        <w:t>; 5291,5</w:t>
      </w:r>
      <w:r w:rsidR="001E0188">
        <w:t xml:space="preserve"> w tym: </w:t>
      </w:r>
    </w:p>
    <w:p w:rsidR="00F26D0B" w:rsidRDefault="00F26D0B" w:rsidP="00AA0E94">
      <w:pPr>
        <w:pStyle w:val="Akapitzlist"/>
        <w:numPr>
          <w:ilvl w:val="0"/>
          <w:numId w:val="98"/>
        </w:numPr>
        <w:jc w:val="both"/>
      </w:pPr>
      <w:r>
        <w:t>z gospodarstw domowych</w:t>
      </w:r>
      <w:r w:rsidR="00395A4B">
        <w:t xml:space="preserve">, w tysiącach </w:t>
      </w:r>
      <w:r w:rsidR="00FA339F">
        <w:rPr>
          <w:rFonts w:cs="Arial"/>
        </w:rPr>
        <w:t>metrów sześciennych</w:t>
      </w:r>
      <w:r w:rsidR="00395A4B">
        <w:t>, kolejno w latach 20</w:t>
      </w:r>
      <w:r w:rsidR="00F11D12">
        <w:t>20</w:t>
      </w:r>
      <w:r w:rsidR="00395A4B">
        <w:t>-202</w:t>
      </w:r>
      <w:r w:rsidR="00F11D12">
        <w:t>4</w:t>
      </w:r>
      <w:r w:rsidR="00395A4B">
        <w:t xml:space="preserve">: </w:t>
      </w:r>
      <w:r>
        <w:t>4718,14</w:t>
      </w:r>
      <w:r w:rsidR="00395A4B">
        <w:t xml:space="preserve">; </w:t>
      </w:r>
      <w:r>
        <w:t>4614,93</w:t>
      </w:r>
      <w:r w:rsidR="00560284">
        <w:t>; 4442,53</w:t>
      </w:r>
      <w:r w:rsidR="00F11D12">
        <w:t>; 4354,1; 4474,8</w:t>
      </w:r>
    </w:p>
    <w:p w:rsidR="00D116E2" w:rsidRDefault="00F26D0B" w:rsidP="00AA0E94">
      <w:pPr>
        <w:pStyle w:val="Akapitzlist"/>
        <w:numPr>
          <w:ilvl w:val="0"/>
          <w:numId w:val="98"/>
        </w:numPr>
        <w:jc w:val="both"/>
      </w:pPr>
      <w:r>
        <w:t xml:space="preserve">od pozostałych odbiorców </w:t>
      </w:r>
      <w:r w:rsidR="00395A4B">
        <w:t xml:space="preserve">w tysiącach </w:t>
      </w:r>
      <w:r w:rsidR="00FA339F">
        <w:rPr>
          <w:rFonts w:cs="Arial"/>
        </w:rPr>
        <w:t>metrów sześciennych</w:t>
      </w:r>
      <w:r w:rsidR="00395A4B">
        <w:t>, kolejno w latach 20</w:t>
      </w:r>
      <w:r w:rsidR="00F11D12">
        <w:t>20</w:t>
      </w:r>
      <w:r w:rsidR="00395A4B">
        <w:t>-202</w:t>
      </w:r>
      <w:r w:rsidR="00F11D12">
        <w:t>4</w:t>
      </w:r>
      <w:r w:rsidR="00395A4B">
        <w:t xml:space="preserve">; </w:t>
      </w:r>
      <w:r>
        <w:t>943,51</w:t>
      </w:r>
      <w:r w:rsidR="00395A4B">
        <w:t xml:space="preserve">; </w:t>
      </w:r>
      <w:r>
        <w:t>918,39</w:t>
      </w:r>
      <w:r w:rsidR="00560284">
        <w:t>; 924,19</w:t>
      </w:r>
      <w:r w:rsidR="003E6AF5">
        <w:t>; 938,2</w:t>
      </w:r>
      <w:r w:rsidR="00F11D12">
        <w:t>; 919,6</w:t>
      </w:r>
    </w:p>
    <w:p w:rsidR="00F26D0B" w:rsidRDefault="00F26D0B" w:rsidP="00AA0E94">
      <w:pPr>
        <w:pStyle w:val="Akapitzlist"/>
        <w:numPr>
          <w:ilvl w:val="0"/>
          <w:numId w:val="98"/>
        </w:numPr>
        <w:jc w:val="both"/>
      </w:pPr>
      <w:r w:rsidRPr="00F26D0B">
        <w:t>Liczba awarii sieci kanalizacyjnej</w:t>
      </w:r>
      <w:r w:rsidR="00395A4B">
        <w:t xml:space="preserve">, </w:t>
      </w:r>
      <w:r w:rsidRPr="00F26D0B">
        <w:t>ilość</w:t>
      </w:r>
      <w:r w:rsidR="00395A4B">
        <w:t xml:space="preserve"> kolejno w latach 20</w:t>
      </w:r>
      <w:r w:rsidR="00F11D12">
        <w:t>20</w:t>
      </w:r>
      <w:r w:rsidR="00395A4B">
        <w:t>-202</w:t>
      </w:r>
      <w:r w:rsidR="00F11D12">
        <w:t>4</w:t>
      </w:r>
      <w:r w:rsidR="00395A4B">
        <w:t xml:space="preserve">: </w:t>
      </w:r>
      <w:r w:rsidRPr="00F26D0B">
        <w:t>61</w:t>
      </w:r>
      <w:r w:rsidR="00395A4B">
        <w:t xml:space="preserve">; </w:t>
      </w:r>
      <w:r w:rsidRPr="00F26D0B">
        <w:t>56</w:t>
      </w:r>
      <w:r w:rsidR="00560284">
        <w:t>; 48</w:t>
      </w:r>
      <w:r w:rsidR="003E6AF5">
        <w:t>; 31</w:t>
      </w:r>
      <w:r w:rsidR="00F11D12">
        <w:t>; 52</w:t>
      </w:r>
    </w:p>
    <w:p w:rsidR="002C3502" w:rsidRDefault="002C3502" w:rsidP="006A6E4D">
      <w:pPr>
        <w:jc w:val="both"/>
      </w:pPr>
      <w:r>
        <w:t>Źródło: opracowanie własne na podstawie danych BPK Sp. z o.o. w Bytomiu</w:t>
      </w:r>
    </w:p>
    <w:p w:rsidR="00F11D12" w:rsidRPr="00F11D12" w:rsidRDefault="00F11D12" w:rsidP="00F11D12">
      <w:pPr>
        <w:pStyle w:val="Pa4"/>
        <w:spacing w:line="360" w:lineRule="auto"/>
        <w:jc w:val="both"/>
        <w:rPr>
          <w:rFonts w:ascii="Arial" w:hAnsi="Arial" w:cs="Arial"/>
          <w:color w:val="000000"/>
        </w:rPr>
      </w:pPr>
      <w:r w:rsidRPr="00F11D12">
        <w:rPr>
          <w:rStyle w:val="A4"/>
          <w:rFonts w:ascii="Arial" w:hAnsi="Arial" w:cs="Arial"/>
          <w:sz w:val="24"/>
          <w:szCs w:val="24"/>
        </w:rPr>
        <w:t>W 2024</w:t>
      </w:r>
      <w:r w:rsidR="00FA339F">
        <w:rPr>
          <w:rStyle w:val="A4"/>
          <w:rFonts w:ascii="Arial" w:hAnsi="Arial" w:cs="Arial"/>
          <w:sz w:val="24"/>
          <w:szCs w:val="24"/>
        </w:rPr>
        <w:t xml:space="preserve"> roku</w:t>
      </w:r>
      <w:r w:rsidRPr="00F11D12">
        <w:rPr>
          <w:rStyle w:val="A4"/>
          <w:rFonts w:ascii="Arial" w:hAnsi="Arial" w:cs="Arial"/>
          <w:sz w:val="24"/>
          <w:szCs w:val="24"/>
        </w:rPr>
        <w:t xml:space="preserve"> miejska sieć kanalizacyjna odprowadziła łącznie </w:t>
      </w:r>
      <w:r w:rsidR="00FA339F">
        <w:rPr>
          <w:rFonts w:ascii="Arial" w:hAnsi="Arial" w:cs="Arial"/>
        </w:rPr>
        <w:t>5291</w:t>
      </w:r>
      <w:r w:rsidRPr="00F11D12">
        <w:rPr>
          <w:rFonts w:ascii="Arial" w:hAnsi="Arial" w:cs="Arial"/>
        </w:rPr>
        <w:t>453,68</w:t>
      </w:r>
      <w:r w:rsidRPr="00F11D12">
        <w:t xml:space="preserve"> </w:t>
      </w:r>
      <w:r w:rsidR="00FA339F">
        <w:rPr>
          <w:rFonts w:ascii="Arial" w:hAnsi="Arial" w:cs="Arial"/>
        </w:rPr>
        <w:t>metr</w:t>
      </w:r>
      <w:r w:rsidR="00FA339F">
        <w:rPr>
          <w:rFonts w:cs="Arial"/>
        </w:rPr>
        <w:t>ów</w:t>
      </w:r>
      <w:r w:rsidR="00FA339F">
        <w:rPr>
          <w:rFonts w:ascii="Arial" w:hAnsi="Arial" w:cs="Arial"/>
        </w:rPr>
        <w:t xml:space="preserve"> sześciennych</w:t>
      </w:r>
      <w:r w:rsidRPr="00F11D12">
        <w:rPr>
          <w:rFonts w:ascii="Arial" w:eastAsia="Calibri" w:hAnsi="Arial" w:cs="Arial"/>
          <w:color w:val="000000"/>
          <w:vertAlign w:val="superscript"/>
        </w:rPr>
        <w:t xml:space="preserve"> </w:t>
      </w:r>
      <w:r w:rsidRPr="00F11D12">
        <w:rPr>
          <w:rStyle w:val="A4"/>
          <w:rFonts w:ascii="Arial" w:hAnsi="Arial" w:cs="Arial"/>
          <w:sz w:val="24"/>
          <w:szCs w:val="24"/>
        </w:rPr>
        <w:t>ścieków bytowych i przemy</w:t>
      </w:r>
      <w:r w:rsidRPr="00F11D12">
        <w:rPr>
          <w:rStyle w:val="A4"/>
          <w:rFonts w:ascii="Arial" w:hAnsi="Arial" w:cs="Arial"/>
          <w:sz w:val="24"/>
          <w:szCs w:val="24"/>
        </w:rPr>
        <w:softHyphen/>
        <w:t xml:space="preserve">słowych. Odnotowano 52 awarie sieci kanalizacyjnej oraz 288 </w:t>
      </w:r>
      <w:proofErr w:type="spellStart"/>
      <w:r w:rsidRPr="00F11D12">
        <w:rPr>
          <w:rStyle w:val="A4"/>
          <w:rFonts w:ascii="Arial" w:hAnsi="Arial" w:cs="Arial"/>
          <w:sz w:val="24"/>
          <w:szCs w:val="24"/>
        </w:rPr>
        <w:t>zapchań</w:t>
      </w:r>
      <w:proofErr w:type="spellEnd"/>
      <w:r w:rsidRPr="00F11D12">
        <w:rPr>
          <w:rStyle w:val="A4"/>
          <w:rFonts w:ascii="Arial" w:hAnsi="Arial" w:cs="Arial"/>
          <w:sz w:val="24"/>
          <w:szCs w:val="24"/>
        </w:rPr>
        <w:t xml:space="preserve">. Awarie spowodowane były głównie </w:t>
      </w:r>
      <w:proofErr w:type="spellStart"/>
      <w:r w:rsidRPr="00F11D12">
        <w:rPr>
          <w:rStyle w:val="A4"/>
          <w:rFonts w:ascii="Arial" w:hAnsi="Arial" w:cs="Arial"/>
          <w:sz w:val="24"/>
          <w:szCs w:val="24"/>
        </w:rPr>
        <w:t>przeciwspadka</w:t>
      </w:r>
      <w:r w:rsidRPr="00F11D12">
        <w:rPr>
          <w:rStyle w:val="A4"/>
          <w:rFonts w:ascii="Arial" w:hAnsi="Arial" w:cs="Arial"/>
          <w:sz w:val="24"/>
          <w:szCs w:val="24"/>
        </w:rPr>
        <w:softHyphen/>
        <w:t>m</w:t>
      </w:r>
      <w:proofErr w:type="spellEnd"/>
      <w:r w:rsidRPr="00F11D12">
        <w:rPr>
          <w:rStyle w:val="A4"/>
          <w:rFonts w:ascii="Arial" w:hAnsi="Arial" w:cs="Arial"/>
          <w:sz w:val="24"/>
          <w:szCs w:val="24"/>
        </w:rPr>
        <w:t xml:space="preserve">i powstałymi w wyniku szkód górniczych, stanem technicznym sieci, kradzieżami włazów żeliwnych lub wprowadzaniem do kanalizacji m.in. odpadów stałych. </w:t>
      </w:r>
    </w:p>
    <w:p w:rsidR="003E6AF5" w:rsidRPr="003E6AF5" w:rsidRDefault="003E6AF5" w:rsidP="006A6E4D">
      <w:pPr>
        <w:pStyle w:val="Pa4"/>
        <w:spacing w:line="360" w:lineRule="auto"/>
        <w:jc w:val="both"/>
        <w:rPr>
          <w:rStyle w:val="A4"/>
          <w:rFonts w:ascii="Arial" w:hAnsi="Arial" w:cs="Arial"/>
          <w:sz w:val="24"/>
          <w:szCs w:val="24"/>
        </w:rPr>
      </w:pPr>
    </w:p>
    <w:p w:rsidR="003E6AF5" w:rsidRPr="003E6AF5" w:rsidRDefault="003E6AF5" w:rsidP="006A6E4D">
      <w:pPr>
        <w:pStyle w:val="Pa4"/>
        <w:spacing w:line="360" w:lineRule="auto"/>
        <w:jc w:val="both"/>
        <w:rPr>
          <w:rStyle w:val="A4"/>
          <w:rFonts w:ascii="Arial" w:hAnsi="Arial" w:cs="Arial"/>
          <w:sz w:val="24"/>
          <w:szCs w:val="24"/>
        </w:rPr>
      </w:pPr>
      <w:r w:rsidRPr="003E6AF5">
        <w:rPr>
          <w:rStyle w:val="A4"/>
          <w:rFonts w:ascii="Arial" w:hAnsi="Arial" w:cs="Arial"/>
          <w:sz w:val="24"/>
          <w:szCs w:val="24"/>
        </w:rPr>
        <w:t>Miejski system oczyszczania ścieków obejmuje 3 oczyszczalnie mecha</w:t>
      </w:r>
      <w:r w:rsidRPr="003E6AF5">
        <w:rPr>
          <w:rStyle w:val="A4"/>
          <w:rFonts w:ascii="Arial" w:hAnsi="Arial" w:cs="Arial"/>
          <w:sz w:val="24"/>
          <w:szCs w:val="24"/>
        </w:rPr>
        <w:softHyphen/>
        <w:t>niczno-biologiczne eksploatowane przez Bytomskie Przedsiębiorstwo Komunalne Sp. z o.o.</w:t>
      </w:r>
    </w:p>
    <w:p w:rsidR="00A66AB1" w:rsidRDefault="00A66AB1" w:rsidP="006A6E4D">
      <w:pPr>
        <w:pStyle w:val="Legenda"/>
        <w:jc w:val="both"/>
        <w:rPr>
          <w:szCs w:val="24"/>
        </w:rPr>
      </w:pPr>
    </w:p>
    <w:p w:rsidR="00F26D0B" w:rsidRPr="003E6AF5" w:rsidRDefault="009B27B4" w:rsidP="006A6E4D">
      <w:pPr>
        <w:pStyle w:val="Legenda"/>
        <w:jc w:val="both"/>
        <w:rPr>
          <w:szCs w:val="24"/>
        </w:rPr>
      </w:pPr>
      <w:bookmarkStart w:id="134" w:name="_Toc200362832"/>
      <w:r w:rsidRPr="003E6AF5">
        <w:rPr>
          <w:szCs w:val="24"/>
        </w:rPr>
        <w:t xml:space="preserve">Tabela </w:t>
      </w:r>
      <w:r w:rsidR="004F7CE9" w:rsidRPr="003E6AF5">
        <w:rPr>
          <w:szCs w:val="24"/>
        </w:rPr>
        <w:fldChar w:fldCharType="begin"/>
      </w:r>
      <w:r w:rsidR="00576391" w:rsidRPr="003E6AF5">
        <w:rPr>
          <w:szCs w:val="24"/>
        </w:rPr>
        <w:instrText xml:space="preserve"> SEQ Tabela \* ARABIC </w:instrText>
      </w:r>
      <w:r w:rsidR="004F7CE9" w:rsidRPr="003E6AF5">
        <w:rPr>
          <w:szCs w:val="24"/>
        </w:rPr>
        <w:fldChar w:fldCharType="separate"/>
      </w:r>
      <w:r w:rsidR="00EF7303">
        <w:rPr>
          <w:noProof/>
          <w:szCs w:val="24"/>
        </w:rPr>
        <w:t>49</w:t>
      </w:r>
      <w:r w:rsidR="004F7CE9" w:rsidRPr="003E6AF5">
        <w:rPr>
          <w:szCs w:val="24"/>
        </w:rPr>
        <w:fldChar w:fldCharType="end"/>
      </w:r>
      <w:r w:rsidRPr="003E6AF5">
        <w:rPr>
          <w:szCs w:val="24"/>
        </w:rPr>
        <w:t xml:space="preserve">: </w:t>
      </w:r>
      <w:r w:rsidR="002C3502" w:rsidRPr="003E6AF5">
        <w:rPr>
          <w:szCs w:val="24"/>
        </w:rPr>
        <w:t>Oczyszczalnie ścieków w Bytomiu</w:t>
      </w:r>
      <w:bookmarkEnd w:id="134"/>
    </w:p>
    <w:p w:rsidR="00CF045E" w:rsidRDefault="00CF045E" w:rsidP="00AA0E94">
      <w:pPr>
        <w:pStyle w:val="Akapitzlist"/>
        <w:numPr>
          <w:ilvl w:val="0"/>
          <w:numId w:val="99"/>
        </w:numPr>
        <w:jc w:val="both"/>
      </w:pPr>
      <w:r>
        <w:t>„Centralna”</w:t>
      </w:r>
      <w:r w:rsidR="006C5E8A">
        <w:t xml:space="preserve">, typ - </w:t>
      </w:r>
      <w:r>
        <w:t>Mechaniczno – biologiczna z podwyższonym usuwaniem związków biogennych</w:t>
      </w:r>
      <w:r w:rsidR="006C5E8A">
        <w:t>; p</w:t>
      </w:r>
      <w:r w:rsidR="006C5E8A" w:rsidRPr="006C5E8A">
        <w:t>rzepustowość p</w:t>
      </w:r>
      <w:r w:rsidR="00EC0F25">
        <w:t>r</w:t>
      </w:r>
      <w:r w:rsidR="006C5E8A" w:rsidRPr="006C5E8A">
        <w:t xml:space="preserve">ojektowa </w:t>
      </w:r>
      <w:r w:rsidR="006C5E8A">
        <w:t xml:space="preserve">w </w:t>
      </w:r>
      <w:r w:rsidR="006C5E8A" w:rsidRPr="006C5E8A">
        <w:t>m</w:t>
      </w:r>
      <w:r w:rsidR="006C5E8A" w:rsidRPr="006C5E8A">
        <w:rPr>
          <w:vertAlign w:val="superscript"/>
        </w:rPr>
        <w:t>3</w:t>
      </w:r>
      <w:r w:rsidR="006C5E8A">
        <w:rPr>
          <w:vertAlign w:val="superscript"/>
        </w:rPr>
        <w:t xml:space="preserve"> </w:t>
      </w:r>
      <w:r w:rsidR="006C5E8A">
        <w:t xml:space="preserve">na </w:t>
      </w:r>
      <w:r w:rsidR="006C5E8A" w:rsidRPr="006C5E8A">
        <w:t>dobę</w:t>
      </w:r>
      <w:r w:rsidR="006C5E8A">
        <w:t xml:space="preserve"> – </w:t>
      </w:r>
      <w:r>
        <w:t>30000</w:t>
      </w:r>
      <w:r w:rsidR="006C5E8A">
        <w:t xml:space="preserve">; </w:t>
      </w:r>
      <w:r w:rsidR="00A921B9">
        <w:t xml:space="preserve">napływ rzeczywisty w </w:t>
      </w:r>
      <w:r w:rsidR="00A921B9" w:rsidRPr="006C5E8A">
        <w:t>m</w:t>
      </w:r>
      <w:r w:rsidR="00A921B9" w:rsidRPr="006C5E8A">
        <w:rPr>
          <w:vertAlign w:val="superscript"/>
        </w:rPr>
        <w:t>3</w:t>
      </w:r>
      <w:r w:rsidR="00A921B9">
        <w:rPr>
          <w:vertAlign w:val="superscript"/>
        </w:rPr>
        <w:t xml:space="preserve"> </w:t>
      </w:r>
      <w:r w:rsidR="00A921B9">
        <w:t xml:space="preserve">na </w:t>
      </w:r>
      <w:r w:rsidR="00A921B9" w:rsidRPr="006C5E8A">
        <w:t>dobę</w:t>
      </w:r>
      <w:r w:rsidR="00A921B9">
        <w:t xml:space="preserve"> – </w:t>
      </w:r>
      <w:r w:rsidR="00F11D12">
        <w:t>19932,08</w:t>
      </w:r>
      <w:r w:rsidR="00A921B9">
        <w:t>;</w:t>
      </w:r>
      <w:r w:rsidR="00EC0F25">
        <w:t xml:space="preserve"> ścieki oczyszczone w 202</w:t>
      </w:r>
      <w:r w:rsidR="00FA339F">
        <w:t>4</w:t>
      </w:r>
      <w:r w:rsidR="00EC0F25">
        <w:t xml:space="preserve"> roku w </w:t>
      </w:r>
      <w:r w:rsidR="00FA339F">
        <w:rPr>
          <w:rFonts w:cs="Arial"/>
        </w:rPr>
        <w:t>metrach sześciennych</w:t>
      </w:r>
      <w:r w:rsidR="00EC0F25">
        <w:t xml:space="preserve"> -</w:t>
      </w:r>
      <w:r w:rsidR="00A921B9">
        <w:t xml:space="preserve"> </w:t>
      </w:r>
      <w:r w:rsidR="00FA339F">
        <w:t>7295141</w:t>
      </w:r>
    </w:p>
    <w:p w:rsidR="00CF045E" w:rsidRPr="00560284" w:rsidRDefault="00CF045E" w:rsidP="00AA0E94">
      <w:pPr>
        <w:pStyle w:val="Akapitzlist"/>
        <w:numPr>
          <w:ilvl w:val="0"/>
          <w:numId w:val="99"/>
        </w:numPr>
        <w:jc w:val="both"/>
        <w:rPr>
          <w:szCs w:val="24"/>
        </w:rPr>
      </w:pPr>
      <w:r>
        <w:t>„Miechowice”</w:t>
      </w:r>
      <w:r w:rsidR="006C5E8A" w:rsidRPr="006C5E8A">
        <w:t xml:space="preserve"> </w:t>
      </w:r>
      <w:r w:rsidR="006C5E8A">
        <w:t xml:space="preserve">typ - </w:t>
      </w:r>
      <w:r>
        <w:t>Mechaniczno – biologiczna z podwyższonym usuwaniem związków biogennych</w:t>
      </w:r>
      <w:r w:rsidR="00A921B9" w:rsidRPr="00A921B9">
        <w:t xml:space="preserve"> </w:t>
      </w:r>
      <w:r w:rsidR="00A921B9">
        <w:t>p</w:t>
      </w:r>
      <w:r w:rsidR="00A921B9" w:rsidRPr="006C5E8A">
        <w:t xml:space="preserve">rzepustowość projektowa </w:t>
      </w:r>
      <w:r w:rsidR="00A921B9">
        <w:t xml:space="preserve">w </w:t>
      </w:r>
      <w:r w:rsidR="00A921B9" w:rsidRPr="006C5E8A">
        <w:t>m</w:t>
      </w:r>
      <w:r w:rsidR="00A921B9" w:rsidRPr="006C5E8A">
        <w:rPr>
          <w:vertAlign w:val="superscript"/>
        </w:rPr>
        <w:t>3</w:t>
      </w:r>
      <w:r w:rsidR="00A921B9">
        <w:rPr>
          <w:vertAlign w:val="superscript"/>
        </w:rPr>
        <w:t xml:space="preserve"> </w:t>
      </w:r>
      <w:r w:rsidR="00A921B9">
        <w:t xml:space="preserve">na </w:t>
      </w:r>
      <w:r w:rsidR="00A921B9" w:rsidRPr="006C5E8A">
        <w:t>dobę</w:t>
      </w:r>
      <w:r w:rsidR="00A921B9">
        <w:t xml:space="preserve"> – </w:t>
      </w:r>
      <w:r>
        <w:t>12000</w:t>
      </w:r>
      <w:r w:rsidR="00A921B9">
        <w:t xml:space="preserve">; napływ </w:t>
      </w:r>
      <w:r w:rsidR="00A921B9">
        <w:lastRenderedPageBreak/>
        <w:t xml:space="preserve">rzeczywisty w </w:t>
      </w:r>
      <w:r w:rsidR="00A921B9" w:rsidRPr="006C5E8A">
        <w:t>m</w:t>
      </w:r>
      <w:r w:rsidR="00A921B9" w:rsidRPr="006C5E8A">
        <w:rPr>
          <w:vertAlign w:val="superscript"/>
        </w:rPr>
        <w:t>3</w:t>
      </w:r>
      <w:r w:rsidR="00A921B9">
        <w:rPr>
          <w:vertAlign w:val="superscript"/>
        </w:rPr>
        <w:t xml:space="preserve"> </w:t>
      </w:r>
      <w:r w:rsidR="00A921B9">
        <w:t xml:space="preserve">na </w:t>
      </w:r>
      <w:r w:rsidR="00A921B9" w:rsidRPr="006C5E8A">
        <w:t>dobę</w:t>
      </w:r>
      <w:r w:rsidR="00A921B9">
        <w:t xml:space="preserve"> – </w:t>
      </w:r>
      <w:r w:rsidR="00FA339F">
        <w:t>3814,27</w:t>
      </w:r>
      <w:r w:rsidR="00560284">
        <w:t>;</w:t>
      </w:r>
      <w:r w:rsidR="00EC0F25" w:rsidRPr="00EC0F25">
        <w:t xml:space="preserve"> </w:t>
      </w:r>
      <w:r w:rsidR="00EC0F25">
        <w:t>ścieki oczyszczone w 202</w:t>
      </w:r>
      <w:r w:rsidR="00FA339F">
        <w:t>4</w:t>
      </w:r>
      <w:r w:rsidR="00EC0F25">
        <w:t xml:space="preserve"> roku w </w:t>
      </w:r>
      <w:r w:rsidR="00FA339F">
        <w:rPr>
          <w:rFonts w:cs="Arial"/>
        </w:rPr>
        <w:t>metrach sześciennych</w:t>
      </w:r>
      <w:r w:rsidR="00560284">
        <w:rPr>
          <w:szCs w:val="24"/>
        </w:rPr>
        <w:t xml:space="preserve"> - </w:t>
      </w:r>
      <w:r w:rsidR="00FA339F">
        <w:rPr>
          <w:rFonts w:cs="Arial"/>
          <w:szCs w:val="24"/>
        </w:rPr>
        <w:t>1396023</w:t>
      </w:r>
    </w:p>
    <w:p w:rsidR="00CF045E" w:rsidRDefault="00CF045E" w:rsidP="00AA0E94">
      <w:pPr>
        <w:pStyle w:val="Akapitzlist"/>
        <w:numPr>
          <w:ilvl w:val="0"/>
          <w:numId w:val="99"/>
        </w:numPr>
        <w:jc w:val="both"/>
      </w:pPr>
      <w:r>
        <w:t>„Bobrek”</w:t>
      </w:r>
      <w:r w:rsidR="006C5E8A" w:rsidRPr="006C5E8A">
        <w:t xml:space="preserve"> </w:t>
      </w:r>
      <w:r w:rsidR="006C5E8A">
        <w:t xml:space="preserve">typ - </w:t>
      </w:r>
      <w:r>
        <w:t>Mechaniczno - biologiczna</w:t>
      </w:r>
      <w:r w:rsidR="00A921B9" w:rsidRPr="00A921B9">
        <w:t xml:space="preserve"> </w:t>
      </w:r>
      <w:r w:rsidR="00A921B9">
        <w:t>p</w:t>
      </w:r>
      <w:r w:rsidR="00A921B9" w:rsidRPr="006C5E8A">
        <w:t xml:space="preserve">rzepustowość projektowa </w:t>
      </w:r>
      <w:r w:rsidR="00A921B9">
        <w:t xml:space="preserve">w </w:t>
      </w:r>
      <w:r w:rsidR="00A921B9" w:rsidRPr="006C5E8A">
        <w:t>m</w:t>
      </w:r>
      <w:r w:rsidR="00A921B9" w:rsidRPr="006C5E8A">
        <w:rPr>
          <w:vertAlign w:val="superscript"/>
        </w:rPr>
        <w:t>3</w:t>
      </w:r>
      <w:r w:rsidR="00A921B9">
        <w:rPr>
          <w:vertAlign w:val="superscript"/>
        </w:rPr>
        <w:t xml:space="preserve"> </w:t>
      </w:r>
      <w:r w:rsidR="00A921B9">
        <w:t xml:space="preserve">na </w:t>
      </w:r>
      <w:r w:rsidR="00A921B9" w:rsidRPr="006C5E8A">
        <w:t>dobę</w:t>
      </w:r>
      <w:r w:rsidR="00A921B9">
        <w:t xml:space="preserve"> – </w:t>
      </w:r>
      <w:r>
        <w:t>3500</w:t>
      </w:r>
      <w:r w:rsidR="00A921B9">
        <w:t xml:space="preserve">; napływ rzeczywisty w </w:t>
      </w:r>
      <w:r w:rsidR="00FA339F">
        <w:rPr>
          <w:rFonts w:cs="Arial"/>
        </w:rPr>
        <w:t>metrach sześciennych</w:t>
      </w:r>
      <w:r w:rsidR="00A921B9">
        <w:rPr>
          <w:vertAlign w:val="superscript"/>
        </w:rPr>
        <w:t xml:space="preserve"> </w:t>
      </w:r>
      <w:r w:rsidR="00A921B9">
        <w:t xml:space="preserve">na </w:t>
      </w:r>
      <w:r w:rsidR="00A921B9" w:rsidRPr="006C5E8A">
        <w:t>dobę</w:t>
      </w:r>
      <w:r w:rsidR="00A921B9">
        <w:t xml:space="preserve"> – </w:t>
      </w:r>
      <w:r w:rsidR="00FA339F">
        <w:t>868,39</w:t>
      </w:r>
      <w:r w:rsidR="00560284">
        <w:t>;</w:t>
      </w:r>
      <w:r w:rsidR="00EC0F25" w:rsidRPr="00EC0F25">
        <w:t xml:space="preserve"> </w:t>
      </w:r>
      <w:r w:rsidR="00EC0F25">
        <w:t>ścieki oczyszczone w 202</w:t>
      </w:r>
      <w:r w:rsidR="00FA339F">
        <w:t>4</w:t>
      </w:r>
      <w:r w:rsidR="00EC0F25">
        <w:t xml:space="preserve"> roku w </w:t>
      </w:r>
      <w:r w:rsidR="00560284" w:rsidRPr="00462B7E">
        <w:t>m</w:t>
      </w:r>
      <w:r w:rsidR="00560284">
        <w:rPr>
          <w:vertAlign w:val="superscript"/>
        </w:rPr>
        <w:t>3</w:t>
      </w:r>
      <w:r w:rsidR="00EC0F25">
        <w:t xml:space="preserve"> </w:t>
      </w:r>
      <w:r w:rsidR="00560284">
        <w:t xml:space="preserve">- </w:t>
      </w:r>
      <w:r w:rsidR="00FA339F">
        <w:t>317831</w:t>
      </w:r>
    </w:p>
    <w:p w:rsidR="008D77C4" w:rsidRDefault="00CF045E" w:rsidP="006A6E4D">
      <w:pPr>
        <w:jc w:val="both"/>
      </w:pPr>
      <w:r>
        <w:t>Źródło: opracowanie własne na podstawie danych BPK Sp. z o.o. w Bytomiu</w:t>
      </w:r>
    </w:p>
    <w:p w:rsidR="00FA339F" w:rsidRPr="00FA339F" w:rsidRDefault="00FA339F" w:rsidP="00FA339F">
      <w:pPr>
        <w:pStyle w:val="Pa4"/>
        <w:spacing w:line="360" w:lineRule="auto"/>
        <w:jc w:val="both"/>
        <w:rPr>
          <w:rFonts w:ascii="Arial" w:hAnsi="Arial" w:cs="Arial"/>
          <w:color w:val="000000"/>
        </w:rPr>
      </w:pPr>
      <w:r w:rsidRPr="00FA339F">
        <w:rPr>
          <w:rStyle w:val="A4"/>
          <w:rFonts w:ascii="Arial" w:hAnsi="Arial" w:cs="Arial"/>
          <w:sz w:val="24"/>
          <w:szCs w:val="24"/>
        </w:rPr>
        <w:t>Łącznie w 2024</w:t>
      </w:r>
      <w:r>
        <w:rPr>
          <w:rStyle w:val="A4"/>
          <w:rFonts w:ascii="Arial" w:hAnsi="Arial" w:cs="Arial"/>
          <w:sz w:val="24"/>
          <w:szCs w:val="24"/>
        </w:rPr>
        <w:t xml:space="preserve"> roku</w:t>
      </w:r>
      <w:r w:rsidRPr="00FA339F">
        <w:rPr>
          <w:rStyle w:val="A4"/>
          <w:rFonts w:ascii="Arial" w:hAnsi="Arial" w:cs="Arial"/>
          <w:sz w:val="24"/>
          <w:szCs w:val="24"/>
        </w:rPr>
        <w:t xml:space="preserve"> oczyszczonych zostało </w:t>
      </w:r>
      <w:r>
        <w:rPr>
          <w:rStyle w:val="A4"/>
          <w:rFonts w:ascii="Arial" w:hAnsi="Arial" w:cs="Arial"/>
          <w:sz w:val="24"/>
          <w:szCs w:val="24"/>
        </w:rPr>
        <w:t>9008</w:t>
      </w:r>
      <w:r w:rsidRPr="00FA339F">
        <w:rPr>
          <w:rStyle w:val="A4"/>
          <w:rFonts w:ascii="Arial" w:hAnsi="Arial" w:cs="Arial"/>
          <w:sz w:val="24"/>
          <w:szCs w:val="24"/>
        </w:rPr>
        <w:t>995</w:t>
      </w:r>
      <w:r w:rsidRPr="00FA339F">
        <w:rPr>
          <w:rFonts w:ascii="Arial" w:hAnsi="Arial" w:cs="Arial"/>
          <w:b/>
        </w:rPr>
        <w:t xml:space="preserve"> </w:t>
      </w:r>
      <w:r>
        <w:rPr>
          <w:rFonts w:ascii="Arial" w:hAnsi="Arial" w:cs="Arial"/>
        </w:rPr>
        <w:t>metrów sześciennych</w:t>
      </w:r>
      <w:r w:rsidRPr="00FA339F">
        <w:rPr>
          <w:rStyle w:val="A10"/>
          <w:rFonts w:ascii="Arial" w:hAnsi="Arial" w:cs="Arial"/>
          <w:sz w:val="24"/>
          <w:szCs w:val="24"/>
        </w:rPr>
        <w:t xml:space="preserve"> </w:t>
      </w:r>
      <w:r w:rsidRPr="00FA339F">
        <w:rPr>
          <w:rStyle w:val="A4"/>
          <w:rFonts w:ascii="Arial" w:hAnsi="Arial" w:cs="Arial"/>
          <w:sz w:val="24"/>
          <w:szCs w:val="24"/>
        </w:rPr>
        <w:t>ścieków komunalnych, z tego blisko 80% w oczysz</w:t>
      </w:r>
      <w:r w:rsidRPr="00FA339F">
        <w:rPr>
          <w:rStyle w:val="A4"/>
          <w:rFonts w:ascii="Arial" w:hAnsi="Arial" w:cs="Arial"/>
          <w:sz w:val="24"/>
          <w:szCs w:val="24"/>
        </w:rPr>
        <w:softHyphen/>
        <w:t xml:space="preserve">czalni „Centralna”. </w:t>
      </w:r>
    </w:p>
    <w:p w:rsidR="003E6AF5" w:rsidRPr="003E6AF5" w:rsidRDefault="003E6AF5" w:rsidP="00FA339F">
      <w:pPr>
        <w:pStyle w:val="Pa4"/>
        <w:spacing w:line="360" w:lineRule="auto"/>
        <w:jc w:val="both"/>
        <w:rPr>
          <w:rStyle w:val="A4"/>
          <w:rFonts w:ascii="Arial" w:hAnsi="Arial" w:cs="Arial"/>
          <w:sz w:val="24"/>
          <w:szCs w:val="24"/>
        </w:rPr>
      </w:pPr>
      <w:r w:rsidRPr="00FA339F">
        <w:rPr>
          <w:rStyle w:val="A4"/>
          <w:rFonts w:ascii="Arial" w:hAnsi="Arial" w:cs="Arial"/>
          <w:sz w:val="24"/>
          <w:szCs w:val="24"/>
        </w:rPr>
        <w:t>Więcej informacji nt. działalności</w:t>
      </w:r>
      <w:r w:rsidRPr="003E6AF5">
        <w:rPr>
          <w:rStyle w:val="A4"/>
          <w:rFonts w:ascii="Arial" w:hAnsi="Arial" w:cs="Arial"/>
          <w:sz w:val="24"/>
          <w:szCs w:val="24"/>
        </w:rPr>
        <w:t xml:space="preserve"> BPK Sp. z o.o. zostały omówione w rozdziale 4.5.3 Wybrane informacje na temat działalności spółek miejskich.</w:t>
      </w:r>
    </w:p>
    <w:p w:rsidR="000005A6" w:rsidRPr="000005A6" w:rsidRDefault="000005A6" w:rsidP="006A6E4D">
      <w:pPr>
        <w:jc w:val="both"/>
        <w:rPr>
          <w:b/>
          <w:szCs w:val="24"/>
        </w:rPr>
      </w:pPr>
      <w:r w:rsidRPr="000005A6">
        <w:rPr>
          <w:b/>
          <w:szCs w:val="24"/>
        </w:rPr>
        <w:t>Infrastruktura sieci kanalizacji deszczowej</w:t>
      </w:r>
    </w:p>
    <w:p w:rsidR="003E6AF5" w:rsidRPr="003E6AF5" w:rsidRDefault="003E6AF5" w:rsidP="006A6E4D">
      <w:pPr>
        <w:spacing w:after="0"/>
        <w:ind w:firstLine="360"/>
        <w:jc w:val="both"/>
        <w:rPr>
          <w:rFonts w:cs="Arial"/>
          <w:szCs w:val="24"/>
        </w:rPr>
      </w:pPr>
      <w:r w:rsidRPr="003E6AF5">
        <w:rPr>
          <w:rFonts w:cs="Arial"/>
          <w:szCs w:val="24"/>
        </w:rPr>
        <w:t>Zadania związane z utrzymaniem i obsługą systemu kanalizacji</w:t>
      </w:r>
      <w:r w:rsidR="00061190">
        <w:rPr>
          <w:rFonts w:cs="Arial"/>
          <w:szCs w:val="24"/>
        </w:rPr>
        <w:t xml:space="preserve"> deszczowej na terenie miasta, </w:t>
      </w:r>
      <w:r w:rsidRPr="003E6AF5">
        <w:rPr>
          <w:rFonts w:cs="Arial"/>
          <w:szCs w:val="24"/>
        </w:rPr>
        <w:t>od 1 stycznia 2021 roku realizowane są przez Miejski Zarząd Dróg i Mostów. Infrastruktura kanalizacyjna do końca 2020 roku zarządzana była pr</w:t>
      </w:r>
      <w:r w:rsidR="00061190">
        <w:rPr>
          <w:rFonts w:cs="Arial"/>
          <w:szCs w:val="24"/>
        </w:rPr>
        <w:t xml:space="preserve">zez Bytomskie Przedsiębiorstwo </w:t>
      </w:r>
      <w:r w:rsidRPr="003E6AF5">
        <w:rPr>
          <w:rFonts w:cs="Arial"/>
          <w:szCs w:val="24"/>
        </w:rPr>
        <w:t xml:space="preserve">Komunalne Sp. z o.o. Na mocy umowy sprzedaży Zorganizowane Części Przedsiębiorstwa majątek sieci kanalizacji deszczowej o wartości 121697270,00 </w:t>
      </w:r>
      <w:r w:rsidR="005600D1" w:rsidRPr="00C85735">
        <w:rPr>
          <w:rFonts w:eastAsia="ArialMT" w:cs="Arial"/>
          <w:szCs w:val="24"/>
        </w:rPr>
        <w:t>zł</w:t>
      </w:r>
      <w:r w:rsidR="005600D1">
        <w:rPr>
          <w:rFonts w:eastAsia="ArialMT" w:cs="Arial"/>
          <w:szCs w:val="24"/>
        </w:rPr>
        <w:t>otych</w:t>
      </w:r>
      <w:r w:rsidRPr="003E6AF5">
        <w:rPr>
          <w:rFonts w:cs="Arial"/>
          <w:szCs w:val="24"/>
        </w:rPr>
        <w:t xml:space="preserve"> z</w:t>
      </w:r>
      <w:r w:rsidR="00061190">
        <w:rPr>
          <w:rFonts w:cs="Arial"/>
          <w:szCs w:val="24"/>
        </w:rPr>
        <w:t xml:space="preserve">ostał nabyty przez Gminę Bytom </w:t>
      </w:r>
      <w:r w:rsidRPr="003E6AF5">
        <w:rPr>
          <w:rFonts w:cs="Arial"/>
          <w:szCs w:val="24"/>
        </w:rPr>
        <w:t xml:space="preserve">i przekazany  jednostce miejskiej. Na przejęty majątek sieci kanalizacji składają się: </w:t>
      </w:r>
    </w:p>
    <w:p w:rsidR="003E6AF5" w:rsidRPr="003E6AF5" w:rsidRDefault="003E6AF5" w:rsidP="00E04D3A">
      <w:pPr>
        <w:pStyle w:val="Akapitzlist"/>
        <w:numPr>
          <w:ilvl w:val="0"/>
          <w:numId w:val="197"/>
        </w:numPr>
        <w:spacing w:before="0" w:after="0"/>
        <w:jc w:val="both"/>
        <w:rPr>
          <w:rFonts w:cs="Arial"/>
          <w:szCs w:val="24"/>
        </w:rPr>
      </w:pPr>
      <w:r w:rsidRPr="003E6AF5">
        <w:rPr>
          <w:rFonts w:cs="Arial"/>
          <w:szCs w:val="24"/>
        </w:rPr>
        <w:t xml:space="preserve">203,6 </w:t>
      </w:r>
      <w:r w:rsidR="00FF6891">
        <w:rPr>
          <w:rStyle w:val="A4"/>
          <w:sz w:val="24"/>
          <w:szCs w:val="24"/>
        </w:rPr>
        <w:t>kilometrów</w:t>
      </w:r>
      <w:r w:rsidRPr="003E6AF5">
        <w:rPr>
          <w:rFonts w:cs="Arial"/>
          <w:szCs w:val="24"/>
        </w:rPr>
        <w:t xml:space="preserve"> sieci kanalizacji deszczowej, </w:t>
      </w:r>
    </w:p>
    <w:p w:rsidR="003E6AF5" w:rsidRPr="003E6AF5" w:rsidRDefault="003E6AF5" w:rsidP="00E04D3A">
      <w:pPr>
        <w:pStyle w:val="Akapitzlist"/>
        <w:numPr>
          <w:ilvl w:val="0"/>
          <w:numId w:val="197"/>
        </w:numPr>
        <w:spacing w:before="0" w:after="0"/>
        <w:jc w:val="both"/>
        <w:rPr>
          <w:rFonts w:cs="Arial"/>
          <w:szCs w:val="24"/>
        </w:rPr>
      </w:pPr>
      <w:r w:rsidRPr="003E6AF5">
        <w:rPr>
          <w:rFonts w:cs="Arial"/>
          <w:szCs w:val="24"/>
        </w:rPr>
        <w:t xml:space="preserve">6933 szt. studni deszczowych, </w:t>
      </w:r>
    </w:p>
    <w:p w:rsidR="003E6AF5" w:rsidRPr="003E6AF5" w:rsidRDefault="003E6AF5" w:rsidP="00E04D3A">
      <w:pPr>
        <w:pStyle w:val="Akapitzlist"/>
        <w:numPr>
          <w:ilvl w:val="0"/>
          <w:numId w:val="197"/>
        </w:numPr>
        <w:spacing w:before="0" w:after="0"/>
        <w:jc w:val="both"/>
        <w:rPr>
          <w:rFonts w:cs="Arial"/>
          <w:szCs w:val="24"/>
        </w:rPr>
      </w:pPr>
      <w:r w:rsidRPr="003E6AF5">
        <w:rPr>
          <w:rFonts w:cs="Arial"/>
          <w:szCs w:val="24"/>
        </w:rPr>
        <w:t xml:space="preserve">46 szt. komór deszczowych (urządzeń podczyszczających), </w:t>
      </w:r>
    </w:p>
    <w:p w:rsidR="003E6AF5" w:rsidRPr="003E6AF5" w:rsidRDefault="003E6AF5" w:rsidP="00E04D3A">
      <w:pPr>
        <w:pStyle w:val="Akapitzlist"/>
        <w:numPr>
          <w:ilvl w:val="0"/>
          <w:numId w:val="197"/>
        </w:numPr>
        <w:spacing w:before="0" w:after="0"/>
        <w:jc w:val="both"/>
        <w:rPr>
          <w:rFonts w:cs="Arial"/>
          <w:szCs w:val="24"/>
        </w:rPr>
      </w:pPr>
      <w:r w:rsidRPr="003E6AF5">
        <w:rPr>
          <w:rFonts w:cs="Arial"/>
          <w:szCs w:val="24"/>
        </w:rPr>
        <w:t xml:space="preserve">6 przepompowni wód deszczowych. </w:t>
      </w:r>
    </w:p>
    <w:p w:rsidR="003E6AF5" w:rsidRPr="003E6AF5" w:rsidRDefault="003E6AF5" w:rsidP="006A6E4D">
      <w:pPr>
        <w:spacing w:after="0"/>
        <w:ind w:firstLine="360"/>
        <w:jc w:val="both"/>
        <w:rPr>
          <w:rFonts w:cs="Arial"/>
          <w:szCs w:val="24"/>
        </w:rPr>
      </w:pPr>
      <w:r w:rsidRPr="003E6AF5">
        <w:rPr>
          <w:rFonts w:cs="Arial"/>
          <w:szCs w:val="24"/>
        </w:rPr>
        <w:t xml:space="preserve">Zadania jednostki w zakresie utrzymywania </w:t>
      </w:r>
      <w:bookmarkStart w:id="135" w:name="_GoBack"/>
      <w:bookmarkEnd w:id="135"/>
      <w:r w:rsidRPr="003E6AF5">
        <w:rPr>
          <w:rFonts w:cs="Arial"/>
          <w:szCs w:val="24"/>
        </w:rPr>
        <w:t>syste</w:t>
      </w:r>
      <w:r w:rsidR="00061190">
        <w:rPr>
          <w:rFonts w:cs="Arial"/>
          <w:szCs w:val="24"/>
        </w:rPr>
        <w:t xml:space="preserve">mu odprowadzania wód opadowych </w:t>
      </w:r>
      <w:r w:rsidRPr="003E6AF5">
        <w:rPr>
          <w:rFonts w:cs="Arial"/>
          <w:szCs w:val="24"/>
        </w:rPr>
        <w:t xml:space="preserve">i roztopowych z powierzchni terenu miasta obejmują utrzymywanie </w:t>
      </w:r>
      <w:r w:rsidR="00061190">
        <w:rPr>
          <w:rFonts w:cs="Arial"/>
          <w:szCs w:val="24"/>
        </w:rPr>
        <w:t xml:space="preserve">w sprawności technicznej sieci </w:t>
      </w:r>
      <w:r w:rsidRPr="003E6AF5">
        <w:rPr>
          <w:rFonts w:cs="Arial"/>
          <w:szCs w:val="24"/>
        </w:rPr>
        <w:t>i urządzeń kanalizacji i deszczowej, wpustów ulicznych oraz utrzymywanie rowów i wylotów kanałów odwadniających. Aktualną wielkość urządzeń sieci kanalizacyjnej przedstawia poniższa tabela.</w:t>
      </w:r>
    </w:p>
    <w:p w:rsidR="003E6AF5" w:rsidRDefault="003E6AF5" w:rsidP="006A6E4D">
      <w:pPr>
        <w:pStyle w:val="Legenda"/>
        <w:jc w:val="both"/>
      </w:pPr>
    </w:p>
    <w:p w:rsidR="00EC0F25" w:rsidRDefault="008A0D2C" w:rsidP="008A0D2C">
      <w:pPr>
        <w:pStyle w:val="Legenda"/>
        <w:jc w:val="both"/>
      </w:pPr>
      <w:bookmarkStart w:id="136" w:name="_Toc200362833"/>
      <w:r>
        <w:t xml:space="preserve">Tabela </w:t>
      </w:r>
      <w:fldSimple w:instr=" SEQ Tabela \* ARABIC ">
        <w:r w:rsidR="00EF7303">
          <w:rPr>
            <w:noProof/>
          </w:rPr>
          <w:t>50</w:t>
        </w:r>
      </w:fldSimple>
      <w:r>
        <w:t xml:space="preserve">: </w:t>
      </w:r>
      <w:r w:rsidR="0059248A">
        <w:t>Wybrane dane dot</w:t>
      </w:r>
      <w:r w:rsidR="009F5CB2">
        <w:t>yczące</w:t>
      </w:r>
      <w:r w:rsidR="0059248A">
        <w:t xml:space="preserve"> utrzym</w:t>
      </w:r>
      <w:r w:rsidR="009F5A28">
        <w:t xml:space="preserve">ania infrastruktury służącej do </w:t>
      </w:r>
      <w:r w:rsidR="0059248A">
        <w:t>odprowadzania wód opadowych i roztopowych</w:t>
      </w:r>
      <w:bookmarkEnd w:id="136"/>
    </w:p>
    <w:p w:rsidR="009F5A28" w:rsidRDefault="00E5795E" w:rsidP="00AA0E94">
      <w:pPr>
        <w:pStyle w:val="Akapitzlist"/>
        <w:numPr>
          <w:ilvl w:val="0"/>
          <w:numId w:val="100"/>
        </w:numPr>
        <w:jc w:val="both"/>
      </w:pPr>
      <w:r>
        <w:lastRenderedPageBreak/>
        <w:t>Długość</w:t>
      </w:r>
      <w:r w:rsidR="009F5A28">
        <w:t xml:space="preserve"> </w:t>
      </w:r>
      <w:r>
        <w:t>s</w:t>
      </w:r>
      <w:r w:rsidR="009F5A28">
        <w:t>ieci kanalizacji deszczowej</w:t>
      </w:r>
      <w:r w:rsidR="00CD2E94">
        <w:t xml:space="preserve"> w kilometrach: rok 2021 -</w:t>
      </w:r>
      <w:r w:rsidR="00FA339F">
        <w:t xml:space="preserve"> </w:t>
      </w:r>
      <w:r w:rsidR="009F5A28">
        <w:t>203,6</w:t>
      </w:r>
      <w:r w:rsidR="0011231D">
        <w:t>; rok 2022 – 203,688</w:t>
      </w:r>
      <w:r w:rsidR="003E6AF5">
        <w:t>; rok 2023 – 204,088</w:t>
      </w:r>
      <w:r w:rsidR="00FA339F">
        <w:t>; 2023 – 204,1</w:t>
      </w:r>
    </w:p>
    <w:p w:rsidR="0011231D" w:rsidRDefault="009F5A28" w:rsidP="00AA0E94">
      <w:pPr>
        <w:pStyle w:val="Akapitzlist"/>
        <w:numPr>
          <w:ilvl w:val="0"/>
          <w:numId w:val="100"/>
        </w:numPr>
        <w:jc w:val="both"/>
      </w:pPr>
      <w:r>
        <w:t>Liczba przepompowni</w:t>
      </w:r>
      <w:r w:rsidR="00CD2E94">
        <w:t xml:space="preserve"> w sztukach: 2021 </w:t>
      </w:r>
      <w:r w:rsidR="0011231D">
        <w:t>–</w:t>
      </w:r>
      <w:r w:rsidR="00CD2E94">
        <w:t xml:space="preserve"> </w:t>
      </w:r>
      <w:r>
        <w:t>12</w:t>
      </w:r>
      <w:r w:rsidR="0011231D">
        <w:t>;</w:t>
      </w:r>
      <w:r w:rsidR="0011231D" w:rsidRPr="0011231D">
        <w:t xml:space="preserve"> </w:t>
      </w:r>
      <w:r w:rsidR="0011231D">
        <w:t xml:space="preserve">rok 2022 </w:t>
      </w:r>
      <w:r w:rsidR="003E6AF5">
        <w:t>–</w:t>
      </w:r>
      <w:r w:rsidR="0011231D">
        <w:t xml:space="preserve"> 12</w:t>
      </w:r>
      <w:r w:rsidR="003E6AF5">
        <w:t xml:space="preserve">; rok 2023 </w:t>
      </w:r>
      <w:r w:rsidR="00FA339F">
        <w:t>–</w:t>
      </w:r>
      <w:r w:rsidR="003E6AF5">
        <w:t xml:space="preserve"> 12</w:t>
      </w:r>
      <w:r w:rsidR="00FA339F">
        <w:t>;</w:t>
      </w:r>
      <w:r w:rsidR="00FA339F" w:rsidRPr="00FA339F">
        <w:t xml:space="preserve"> </w:t>
      </w:r>
      <w:r w:rsidR="00FA339F">
        <w:t>rok 2024 - 12</w:t>
      </w:r>
    </w:p>
    <w:p w:rsidR="003E6AF5" w:rsidRDefault="009F5A28" w:rsidP="00AA0E94">
      <w:pPr>
        <w:pStyle w:val="Akapitzlist"/>
        <w:numPr>
          <w:ilvl w:val="0"/>
          <w:numId w:val="100"/>
        </w:numPr>
        <w:jc w:val="both"/>
      </w:pPr>
      <w:r>
        <w:t>Ilość wpustów deszczowych</w:t>
      </w:r>
      <w:r w:rsidR="00CD2E94">
        <w:t xml:space="preserve"> w sztukach: rok 2021 </w:t>
      </w:r>
      <w:r w:rsidR="0011231D">
        <w:t>–</w:t>
      </w:r>
      <w:r w:rsidR="00CD2E94">
        <w:t xml:space="preserve"> </w:t>
      </w:r>
      <w:r>
        <w:t>6038</w:t>
      </w:r>
      <w:r w:rsidR="0011231D">
        <w:t>;</w:t>
      </w:r>
      <w:r w:rsidR="0011231D" w:rsidRPr="0011231D">
        <w:t xml:space="preserve"> </w:t>
      </w:r>
      <w:r w:rsidR="0011231D">
        <w:t xml:space="preserve">rok 2022 </w:t>
      </w:r>
      <w:r w:rsidR="003E6AF5">
        <w:t>–</w:t>
      </w:r>
      <w:r w:rsidR="0011231D">
        <w:t xml:space="preserve"> 6044</w:t>
      </w:r>
      <w:r w:rsidR="003E6AF5">
        <w:t>,</w:t>
      </w:r>
      <w:r w:rsidR="003E6AF5" w:rsidRPr="003E6AF5">
        <w:t xml:space="preserve"> </w:t>
      </w:r>
      <w:r w:rsidR="003E6AF5">
        <w:t xml:space="preserve">rok 2023 </w:t>
      </w:r>
      <w:r w:rsidR="00FA339F">
        <w:t>–</w:t>
      </w:r>
      <w:r w:rsidR="003E6AF5">
        <w:t xml:space="preserve"> 6044</w:t>
      </w:r>
      <w:r w:rsidR="00FA339F">
        <w:t>;</w:t>
      </w:r>
      <w:r w:rsidR="00FA339F" w:rsidRPr="00FA339F">
        <w:t xml:space="preserve"> </w:t>
      </w:r>
      <w:r w:rsidR="00FA339F">
        <w:t>rok 2024 - 6046</w:t>
      </w:r>
    </w:p>
    <w:p w:rsidR="009F5A28" w:rsidRDefault="009F5A28" w:rsidP="00AA0E94">
      <w:pPr>
        <w:pStyle w:val="Akapitzlist"/>
        <w:numPr>
          <w:ilvl w:val="0"/>
          <w:numId w:val="100"/>
        </w:numPr>
        <w:jc w:val="both"/>
      </w:pPr>
      <w:r>
        <w:t>Ilość urządzeń podczyszczających</w:t>
      </w:r>
      <w:r w:rsidR="00CD2E94">
        <w:t xml:space="preserve"> w sztukach: rok 2021 </w:t>
      </w:r>
      <w:r w:rsidR="003E6AF5">
        <w:t>–</w:t>
      </w:r>
      <w:r w:rsidR="00CD2E94">
        <w:t xml:space="preserve"> </w:t>
      </w:r>
      <w:r>
        <w:t>46</w:t>
      </w:r>
      <w:r w:rsidR="003E6AF5">
        <w:t>;</w:t>
      </w:r>
      <w:r w:rsidR="0011231D" w:rsidRPr="0011231D">
        <w:t xml:space="preserve"> </w:t>
      </w:r>
      <w:r w:rsidR="0011231D">
        <w:t xml:space="preserve">rok 2022 </w:t>
      </w:r>
      <w:r w:rsidR="003E6AF5">
        <w:t>–</w:t>
      </w:r>
      <w:r w:rsidR="0011231D">
        <w:t xml:space="preserve"> 46</w:t>
      </w:r>
      <w:r w:rsidR="003E6AF5">
        <w:t xml:space="preserve">; rok 2023 </w:t>
      </w:r>
      <w:r w:rsidR="00FA339F">
        <w:t>–</w:t>
      </w:r>
      <w:r w:rsidR="003E6AF5">
        <w:t xml:space="preserve"> 46</w:t>
      </w:r>
      <w:r w:rsidR="00FA339F">
        <w:t>;</w:t>
      </w:r>
      <w:r w:rsidR="00FA339F" w:rsidRPr="00FA339F">
        <w:t xml:space="preserve"> </w:t>
      </w:r>
      <w:r w:rsidR="00FA339F">
        <w:t>rok 2024 - 46</w:t>
      </w:r>
    </w:p>
    <w:p w:rsidR="009F5A28" w:rsidRDefault="009F5A28" w:rsidP="006A6E4D">
      <w:pPr>
        <w:jc w:val="both"/>
      </w:pPr>
      <w:r>
        <w:t xml:space="preserve">Źródło: dane </w:t>
      </w:r>
      <w:proofErr w:type="spellStart"/>
      <w:r>
        <w:t>MZDiM</w:t>
      </w:r>
      <w:proofErr w:type="spellEnd"/>
      <w:r>
        <w:t xml:space="preserve"> w Bytomiu</w:t>
      </w:r>
    </w:p>
    <w:p w:rsidR="00FA339F" w:rsidRPr="00FA339F" w:rsidRDefault="00FA339F" w:rsidP="00FA339F">
      <w:pPr>
        <w:spacing w:before="0" w:after="0"/>
        <w:jc w:val="both"/>
        <w:rPr>
          <w:rFonts w:cs="Arial"/>
          <w:szCs w:val="24"/>
        </w:rPr>
      </w:pPr>
      <w:r w:rsidRPr="00FA339F">
        <w:rPr>
          <w:rFonts w:cs="Arial"/>
          <w:szCs w:val="24"/>
        </w:rPr>
        <w:t>W celu poprawy funkcjonowania infrastruktury sieci kanalizacji deszczowej na terenie Bytomia w 2024 roku przeprowadzono roboty w zakresie utrzymania urządzeń kanalizacyjnych, remont</w:t>
      </w:r>
      <w:r>
        <w:rPr>
          <w:rFonts w:cs="Arial"/>
          <w:szCs w:val="24"/>
        </w:rPr>
        <w:t xml:space="preserve">ów urządzeń </w:t>
      </w:r>
      <w:r w:rsidRPr="00FA339F">
        <w:rPr>
          <w:rFonts w:cs="Arial"/>
          <w:szCs w:val="24"/>
        </w:rPr>
        <w:t xml:space="preserve">i obiektów o łącznej wartości  </w:t>
      </w:r>
      <w:r>
        <w:rPr>
          <w:rFonts w:cs="Arial"/>
          <w:szCs w:val="24"/>
        </w:rPr>
        <w:t>1020</w:t>
      </w:r>
      <w:r w:rsidRPr="00FA339F">
        <w:rPr>
          <w:rFonts w:cs="Arial"/>
          <w:szCs w:val="24"/>
        </w:rPr>
        <w:t>000,00  zł</w:t>
      </w:r>
      <w:r>
        <w:rPr>
          <w:rFonts w:cs="Arial"/>
          <w:szCs w:val="24"/>
        </w:rPr>
        <w:t>otych</w:t>
      </w:r>
      <w:r w:rsidRPr="00FA339F">
        <w:rPr>
          <w:rFonts w:cs="Arial"/>
          <w:szCs w:val="24"/>
        </w:rPr>
        <w:t>.</w:t>
      </w:r>
    </w:p>
    <w:p w:rsidR="0011231D" w:rsidRDefault="0011231D" w:rsidP="006A6E4D">
      <w:pPr>
        <w:jc w:val="both"/>
      </w:pPr>
    </w:p>
    <w:p w:rsidR="00ED0CDD" w:rsidRDefault="00BB70B8" w:rsidP="006A6E4D">
      <w:pPr>
        <w:pStyle w:val="Nagwek3"/>
        <w:jc w:val="both"/>
      </w:pPr>
      <w:bookmarkStart w:id="137" w:name="_Toc200356875"/>
      <w:r w:rsidRPr="00BB70B8">
        <w:t xml:space="preserve">4.3.2. </w:t>
      </w:r>
      <w:r w:rsidR="00ED0CDD" w:rsidRPr="00BB70B8">
        <w:t>Gospodarka odpadami komunalnymi i oczyszczanie miasta</w:t>
      </w:r>
      <w:bookmarkEnd w:id="137"/>
    </w:p>
    <w:p w:rsidR="00061190" w:rsidRPr="00061190" w:rsidRDefault="00061190" w:rsidP="00061190">
      <w:pPr>
        <w:spacing w:before="0" w:after="0"/>
      </w:pPr>
    </w:p>
    <w:p w:rsidR="00F76A9D" w:rsidRPr="00F76A9D" w:rsidRDefault="00F76A9D" w:rsidP="00F76A9D">
      <w:pPr>
        <w:spacing w:before="0" w:after="0"/>
        <w:jc w:val="both"/>
        <w:rPr>
          <w:szCs w:val="24"/>
        </w:rPr>
      </w:pPr>
      <w:r w:rsidRPr="00F76A9D">
        <w:rPr>
          <w:szCs w:val="24"/>
        </w:rPr>
        <w:t xml:space="preserve">W 2024 roku prowadzone było odbieranie i zagospodarowanie odpadów komunalnych od właścicieli nieruchomości zamieszkałych, w ramach którego realizowano następujące zadania: </w:t>
      </w:r>
    </w:p>
    <w:p w:rsidR="00F76A9D" w:rsidRPr="00F76A9D" w:rsidRDefault="00F76A9D" w:rsidP="00E04D3A">
      <w:pPr>
        <w:pStyle w:val="Akapitzlist"/>
        <w:numPr>
          <w:ilvl w:val="0"/>
          <w:numId w:val="283"/>
        </w:numPr>
        <w:spacing w:before="0" w:after="0"/>
        <w:jc w:val="both"/>
        <w:rPr>
          <w:rFonts w:cstheme="minorHAnsi"/>
          <w:szCs w:val="24"/>
        </w:rPr>
      </w:pPr>
      <w:r w:rsidRPr="00F76A9D">
        <w:rPr>
          <w:szCs w:val="24"/>
        </w:rPr>
        <w:t xml:space="preserve">zgodnie z umową na usługę odbierania i zagospodarowania odpadów komunalnych od właścicieli nieruchomości zamieszkałych na terenie miasta Bytom, wprowadzono system 5-pojemnikowego zbierania odpadów bezpośrednio z nieruchomości. Odpady są segregowane na następujące frakcje: niesegregowane (zmieszane) odpady komunalne, papier, szkło, metale, tworzywa sztuczne i odpady opakowaniowe </w:t>
      </w:r>
      <w:proofErr w:type="spellStart"/>
      <w:r w:rsidRPr="00F76A9D">
        <w:rPr>
          <w:szCs w:val="24"/>
        </w:rPr>
        <w:t>wielomateriałowe</w:t>
      </w:r>
      <w:proofErr w:type="spellEnd"/>
      <w:r w:rsidRPr="00F76A9D">
        <w:rPr>
          <w:szCs w:val="24"/>
        </w:rPr>
        <w:t xml:space="preserve"> (zbierane łącznie), a także bioodpady;</w:t>
      </w:r>
    </w:p>
    <w:p w:rsidR="00F76A9D" w:rsidRPr="00F76A9D" w:rsidRDefault="00F76A9D" w:rsidP="00E04D3A">
      <w:pPr>
        <w:pStyle w:val="Akapitzlist"/>
        <w:numPr>
          <w:ilvl w:val="0"/>
          <w:numId w:val="283"/>
        </w:numPr>
        <w:spacing w:before="0" w:after="0"/>
        <w:jc w:val="both"/>
        <w:rPr>
          <w:strike/>
          <w:szCs w:val="24"/>
        </w:rPr>
      </w:pPr>
      <w:r w:rsidRPr="00F76A9D">
        <w:rPr>
          <w:szCs w:val="24"/>
        </w:rPr>
        <w:t xml:space="preserve">prowadzono działania mające na celu stałe informowanie mieszkańców o zasadach systemu gospodarowania odpadami komunalnymi w mieście, w szczególności w zakresie selektywnego zbierania odpadów komunalnych. </w:t>
      </w:r>
    </w:p>
    <w:p w:rsidR="00F76A9D" w:rsidRPr="00F76A9D" w:rsidRDefault="00F76A9D" w:rsidP="00E04D3A">
      <w:pPr>
        <w:pStyle w:val="Akapitzlist"/>
        <w:numPr>
          <w:ilvl w:val="0"/>
          <w:numId w:val="283"/>
        </w:numPr>
        <w:spacing w:before="0" w:after="0"/>
        <w:jc w:val="both"/>
        <w:rPr>
          <w:strike/>
          <w:szCs w:val="24"/>
        </w:rPr>
      </w:pPr>
      <w:r w:rsidRPr="00F76A9D">
        <w:rPr>
          <w:szCs w:val="24"/>
        </w:rPr>
        <w:t xml:space="preserve">W roku 2024 zakończono akcję „Bytom jest Eko”, prowadzoną w bytomskich placówkach oświatowych w roku szkolnym 2023/2024. W jej ramach zebrano łącznie 20,782 t odpadów. Pod koniec sierpnia ogłoszono kolejną edycję akcji </w:t>
      </w:r>
      <w:r w:rsidRPr="00F76A9D">
        <w:rPr>
          <w:szCs w:val="24"/>
        </w:rPr>
        <w:lastRenderedPageBreak/>
        <w:t>„Bytom jest Eko” na rok szkolny 2024/2025, kt</w:t>
      </w:r>
      <w:r w:rsidR="00945B9F">
        <w:rPr>
          <w:szCs w:val="24"/>
        </w:rPr>
        <w:t>óra potrwa od 1 września 2024 roku</w:t>
      </w:r>
      <w:r w:rsidRPr="00F76A9D">
        <w:rPr>
          <w:szCs w:val="24"/>
        </w:rPr>
        <w:t xml:space="preserve"> do 27 czerwca 2025 r</w:t>
      </w:r>
      <w:r w:rsidR="00945B9F">
        <w:rPr>
          <w:szCs w:val="24"/>
        </w:rPr>
        <w:t>oku</w:t>
      </w:r>
      <w:r w:rsidRPr="00F76A9D">
        <w:rPr>
          <w:szCs w:val="24"/>
        </w:rPr>
        <w:t>. W dnia</w:t>
      </w:r>
      <w:r w:rsidR="00945B9F">
        <w:rPr>
          <w:szCs w:val="24"/>
        </w:rPr>
        <w:t>ch 20-22 września 2024 roku</w:t>
      </w:r>
      <w:r w:rsidRPr="00F76A9D">
        <w:rPr>
          <w:szCs w:val="24"/>
        </w:rPr>
        <w:t xml:space="preserve"> odbyła się akcja Sprzątania świata, w której uczestniczyły bytomskie szkoły, przedszkola, Wspólnota Mieszkaniowa osiedla Bolko, Centrum Językowo-Edukacyjne oraz społecznicy z Szombierek.</w:t>
      </w:r>
    </w:p>
    <w:p w:rsidR="00F76A9D" w:rsidRPr="00F76A9D" w:rsidRDefault="00F76A9D" w:rsidP="00E04D3A">
      <w:pPr>
        <w:pStyle w:val="Akapitzlist"/>
        <w:numPr>
          <w:ilvl w:val="0"/>
          <w:numId w:val="283"/>
        </w:numPr>
        <w:spacing w:before="0" w:after="0"/>
        <w:jc w:val="both"/>
        <w:rPr>
          <w:szCs w:val="24"/>
        </w:rPr>
      </w:pPr>
      <w:r w:rsidRPr="00F76A9D">
        <w:rPr>
          <w:szCs w:val="24"/>
        </w:rPr>
        <w:t xml:space="preserve">w ramach działań edukacyjnych i angażujących mieszkańców w działania proekologiczne związane z gospodarką odpadami przygotowano szereg akcji, wśród których  należy wymienić: </w:t>
      </w:r>
    </w:p>
    <w:p w:rsidR="00F76A9D" w:rsidRPr="00F76A9D" w:rsidRDefault="00F76A9D" w:rsidP="00E04D3A">
      <w:pPr>
        <w:pStyle w:val="Akapitzlist"/>
        <w:numPr>
          <w:ilvl w:val="1"/>
          <w:numId w:val="283"/>
        </w:numPr>
        <w:spacing w:before="0" w:after="0"/>
        <w:jc w:val="both"/>
        <w:rPr>
          <w:szCs w:val="24"/>
        </w:rPr>
      </w:pPr>
      <w:r w:rsidRPr="00F76A9D">
        <w:rPr>
          <w:szCs w:val="24"/>
        </w:rPr>
        <w:t xml:space="preserve">akcję sprzątania Zespołu Przyrodniczo-Krajobrazowego Żabie Doły, którą przeprowadził Wydział Inżynierii Środowiska we współpracy z firmą </w:t>
      </w:r>
      <w:proofErr w:type="spellStart"/>
      <w:r w:rsidRPr="00F76A9D">
        <w:rPr>
          <w:szCs w:val="24"/>
        </w:rPr>
        <w:t>Storm</w:t>
      </w:r>
      <w:proofErr w:type="spellEnd"/>
      <w:r w:rsidRPr="00F76A9D">
        <w:rPr>
          <w:szCs w:val="24"/>
        </w:rPr>
        <w:t xml:space="preserve"> Grey Uni</w:t>
      </w:r>
      <w:r w:rsidR="00945B9F">
        <w:rPr>
          <w:szCs w:val="24"/>
        </w:rPr>
        <w:t>t w dniach 22 - 23 marca 2024 roku</w:t>
      </w:r>
      <w:r w:rsidRPr="00F76A9D">
        <w:rPr>
          <w:szCs w:val="24"/>
        </w:rPr>
        <w:t>;</w:t>
      </w:r>
    </w:p>
    <w:p w:rsidR="00F76A9D" w:rsidRPr="00F76A9D" w:rsidRDefault="00F76A9D" w:rsidP="00E04D3A">
      <w:pPr>
        <w:pStyle w:val="Akapitzlist"/>
        <w:numPr>
          <w:ilvl w:val="1"/>
          <w:numId w:val="283"/>
        </w:numPr>
        <w:spacing w:before="0" w:after="0"/>
        <w:jc w:val="both"/>
        <w:rPr>
          <w:szCs w:val="24"/>
        </w:rPr>
      </w:pPr>
      <w:r w:rsidRPr="00F76A9D">
        <w:rPr>
          <w:szCs w:val="24"/>
        </w:rPr>
        <w:t>sprzątanie terenów gminnych, w dniach 20 – 21 kwietnia 2024 r., które przygotował Wydział Inżynierii Środowiska w ramach Międzynarodowego Dnia Ziemi. W akcji wzięli udział wzięli bytomscy społecznicy;</w:t>
      </w:r>
    </w:p>
    <w:p w:rsidR="00F76A9D" w:rsidRPr="00F76A9D" w:rsidRDefault="00F76A9D" w:rsidP="00E04D3A">
      <w:pPr>
        <w:pStyle w:val="Akapitzlist"/>
        <w:numPr>
          <w:ilvl w:val="1"/>
          <w:numId w:val="283"/>
        </w:numPr>
        <w:spacing w:before="0" w:after="0"/>
        <w:jc w:val="both"/>
        <w:rPr>
          <w:szCs w:val="24"/>
        </w:rPr>
      </w:pPr>
      <w:r w:rsidRPr="00F76A9D">
        <w:rPr>
          <w:szCs w:val="24"/>
        </w:rPr>
        <w:t xml:space="preserve">akcję sprzątania Parku </w:t>
      </w:r>
      <w:proofErr w:type="spellStart"/>
      <w:r w:rsidRPr="00F76A9D">
        <w:rPr>
          <w:szCs w:val="24"/>
        </w:rPr>
        <w:t>Amendy</w:t>
      </w:r>
      <w:proofErr w:type="spellEnd"/>
      <w:r w:rsidRPr="00F76A9D">
        <w:rPr>
          <w:szCs w:val="24"/>
        </w:rPr>
        <w:t xml:space="preserve">, przygotowaną wspólnie z firmami </w:t>
      </w:r>
      <w:proofErr w:type="spellStart"/>
      <w:r w:rsidRPr="00F76A9D">
        <w:rPr>
          <w:szCs w:val="24"/>
        </w:rPr>
        <w:t>Storm</w:t>
      </w:r>
      <w:proofErr w:type="spellEnd"/>
      <w:r w:rsidRPr="00F76A9D">
        <w:rPr>
          <w:szCs w:val="24"/>
        </w:rPr>
        <w:t xml:space="preserve"> Grey Unit, FCC Polska  Sp. z o.o. oraz WASTE WORLD Sp. z o.o. w dniach 17 – 18 maja 2024 r</w:t>
      </w:r>
      <w:r w:rsidR="00945B9F">
        <w:rPr>
          <w:szCs w:val="24"/>
        </w:rPr>
        <w:t>oku</w:t>
      </w:r>
      <w:r w:rsidRPr="00F76A9D">
        <w:rPr>
          <w:szCs w:val="24"/>
        </w:rPr>
        <w:t>;</w:t>
      </w:r>
    </w:p>
    <w:p w:rsidR="00F76A9D" w:rsidRPr="00F76A9D" w:rsidRDefault="00F76A9D" w:rsidP="00E04D3A">
      <w:pPr>
        <w:pStyle w:val="Akapitzlist"/>
        <w:numPr>
          <w:ilvl w:val="1"/>
          <w:numId w:val="283"/>
        </w:numPr>
        <w:spacing w:before="0" w:after="0"/>
        <w:jc w:val="both"/>
        <w:rPr>
          <w:szCs w:val="24"/>
        </w:rPr>
      </w:pPr>
      <w:r w:rsidRPr="00F76A9D">
        <w:rPr>
          <w:szCs w:val="24"/>
        </w:rPr>
        <w:t>akcję Sprzątania Świata</w:t>
      </w:r>
      <w:r w:rsidR="00945B9F">
        <w:rPr>
          <w:szCs w:val="24"/>
        </w:rPr>
        <w:t xml:space="preserve"> w dniach 20-22 września 2024 roku</w:t>
      </w:r>
      <w:r w:rsidRPr="00F76A9D">
        <w:rPr>
          <w:szCs w:val="24"/>
        </w:rPr>
        <w:t>, przygotowana przez Wydział Gospodarowania Odpadami Komunalnymi i w której udział wzięły szkoły, przedszkola i inne bytomskie placówki oświatowe, a także Wspólnota Mieszkaniowa osiedla Bolko, Centrum Językowo-Edukacyjne oraz społecznicy z Szombierek.</w:t>
      </w:r>
    </w:p>
    <w:p w:rsidR="00F76A9D" w:rsidRPr="00F76A9D" w:rsidRDefault="00F76A9D" w:rsidP="00E04D3A">
      <w:pPr>
        <w:pStyle w:val="Akapitzlist"/>
        <w:numPr>
          <w:ilvl w:val="0"/>
          <w:numId w:val="283"/>
        </w:numPr>
        <w:spacing w:before="0" w:after="0"/>
        <w:jc w:val="both"/>
        <w:rPr>
          <w:szCs w:val="24"/>
        </w:rPr>
      </w:pPr>
      <w:r w:rsidRPr="00F76A9D">
        <w:rPr>
          <w:szCs w:val="24"/>
        </w:rPr>
        <w:t xml:space="preserve">na terenie składowiska odpadów komunalnych przy Al. Jana Pawła II, jak co roku, funkcjonował Punkt Selektywnej Zbiórki Odpadów Komunalnych (PSZOK), do którego mieszkańcy mogli bezpłatnie oddawać odpady powstałe w gospodarstwach domowych. W 2024 roku do punktu trafiły między innymi: zużyty sprzęt elektryczny i elektroniczny (17,799 Mg), zużyte opony (66,10 Mg), łącznie zbierane frakcje odpadów papieru, metali, tworzyw sztucznych, szkła i opakowań </w:t>
      </w:r>
      <w:proofErr w:type="spellStart"/>
      <w:r w:rsidRPr="00F76A9D">
        <w:rPr>
          <w:szCs w:val="24"/>
        </w:rPr>
        <w:t>wielomateriałowych</w:t>
      </w:r>
      <w:proofErr w:type="spellEnd"/>
      <w:r w:rsidRPr="00F76A9D">
        <w:rPr>
          <w:szCs w:val="24"/>
        </w:rPr>
        <w:t xml:space="preserve"> (51,626 Mg), urządzenia zawierające freony (6,64 Mg), odpady wielkogabarytowe (284,68 Mg), odpady budowlane i rozbiórkowe (675,72 Mg) oraz odpady zielone (46,24Mg).</w:t>
      </w:r>
    </w:p>
    <w:p w:rsidR="00F76A9D" w:rsidRPr="00F76A9D" w:rsidRDefault="00F76A9D" w:rsidP="00E04D3A">
      <w:pPr>
        <w:pStyle w:val="NormalnyWeb"/>
        <w:numPr>
          <w:ilvl w:val="0"/>
          <w:numId w:val="283"/>
        </w:numPr>
        <w:spacing w:line="360" w:lineRule="auto"/>
        <w:jc w:val="both"/>
        <w:rPr>
          <w:rFonts w:ascii="Arial" w:hAnsi="Arial" w:cs="Arial"/>
        </w:rPr>
      </w:pPr>
      <w:r w:rsidRPr="00F76A9D">
        <w:rPr>
          <w:rFonts w:ascii="Arial" w:hAnsi="Arial" w:cs="Arial"/>
        </w:rPr>
        <w:t>w 31 aptekach na terenie miasta prowadzono zbiórkę niebezpiecznych odpadów w postaci przeterminowanych leków, w ramach której odebrano 3,887 Mg takich odpadów;</w:t>
      </w:r>
    </w:p>
    <w:p w:rsidR="00F76A9D" w:rsidRPr="00F76A9D" w:rsidRDefault="00F76A9D" w:rsidP="00E04D3A">
      <w:pPr>
        <w:pStyle w:val="Akapitzlist"/>
        <w:numPr>
          <w:ilvl w:val="0"/>
          <w:numId w:val="283"/>
        </w:numPr>
        <w:spacing w:before="0" w:after="0"/>
        <w:jc w:val="both"/>
        <w:rPr>
          <w:szCs w:val="24"/>
        </w:rPr>
      </w:pPr>
      <w:r w:rsidRPr="00F76A9D">
        <w:rPr>
          <w:szCs w:val="24"/>
        </w:rPr>
        <w:lastRenderedPageBreak/>
        <w:t>prowadzono odbieranie z nieruchomości zamieszkałyc</w:t>
      </w:r>
      <w:r w:rsidR="00945B9F">
        <w:rPr>
          <w:szCs w:val="24"/>
        </w:rPr>
        <w:t>h odpadów wielkogabarytowych (3</w:t>
      </w:r>
      <w:r w:rsidRPr="00F76A9D">
        <w:rPr>
          <w:szCs w:val="24"/>
        </w:rPr>
        <w:t>429,42 Mg) oraz</w:t>
      </w:r>
      <w:r w:rsidR="00945B9F">
        <w:rPr>
          <w:szCs w:val="24"/>
        </w:rPr>
        <w:t xml:space="preserve"> budowlanych i rozbiórkowych (3</w:t>
      </w:r>
      <w:r w:rsidRPr="00F76A9D">
        <w:rPr>
          <w:szCs w:val="24"/>
        </w:rPr>
        <w:t xml:space="preserve">190,26 Mg) – na żądanie właścicieli; </w:t>
      </w:r>
    </w:p>
    <w:p w:rsidR="00F76A9D" w:rsidRPr="00F76A9D" w:rsidRDefault="00F76A9D" w:rsidP="00E04D3A">
      <w:pPr>
        <w:pStyle w:val="Akapitzlist"/>
        <w:numPr>
          <w:ilvl w:val="0"/>
          <w:numId w:val="283"/>
        </w:numPr>
        <w:spacing w:before="0" w:after="0"/>
        <w:jc w:val="both"/>
        <w:rPr>
          <w:szCs w:val="24"/>
        </w:rPr>
      </w:pPr>
      <w:r w:rsidRPr="00F76A9D">
        <w:rPr>
          <w:szCs w:val="24"/>
        </w:rPr>
        <w:t xml:space="preserve">z nieruchomości zamieszkałych odebrano łącznie 49 869,98 Mg odpadów komunalnych, które przekazano do instalacji zajmujących się przetwarzaniem zmieszanych odpadów komunalnych (MBP), odpadów zielonych i bioodpadów oraz do sortowni odpadów komunalnych. Wszystkie te instalacje znajdują się poza terenem miasta Bytomia; </w:t>
      </w:r>
    </w:p>
    <w:p w:rsidR="00F76A9D" w:rsidRPr="00F76A9D" w:rsidRDefault="00F76A9D" w:rsidP="00E04D3A">
      <w:pPr>
        <w:pStyle w:val="Akapitzlist"/>
        <w:numPr>
          <w:ilvl w:val="0"/>
          <w:numId w:val="283"/>
        </w:numPr>
        <w:spacing w:before="0" w:after="0"/>
        <w:jc w:val="both"/>
        <w:rPr>
          <w:szCs w:val="24"/>
        </w:rPr>
      </w:pPr>
      <w:r w:rsidRPr="00F76A9D">
        <w:rPr>
          <w:szCs w:val="24"/>
        </w:rPr>
        <w:t xml:space="preserve">w Wydziale Gospodarowania Odpadami Komunalnymi Urzędu Miejskiego w Bytomiu, mieszkańcy mogli m.in. uzyskać informacje dotyczące gospodarki odpadami w mieście, zamówić kontener na odpady i uzyskać pomoc w wypełnieniu deklaracji o wysokości opłaty za gospodarowanie odpadami komunalnymi; </w:t>
      </w:r>
    </w:p>
    <w:p w:rsidR="00F76A9D" w:rsidRPr="00F76A9D" w:rsidRDefault="00F76A9D" w:rsidP="00E04D3A">
      <w:pPr>
        <w:pStyle w:val="Akapitzlist"/>
        <w:numPr>
          <w:ilvl w:val="0"/>
          <w:numId w:val="283"/>
        </w:numPr>
        <w:spacing w:before="0" w:after="0"/>
        <w:jc w:val="both"/>
        <w:rPr>
          <w:szCs w:val="24"/>
        </w:rPr>
      </w:pPr>
      <w:r w:rsidRPr="00F76A9D">
        <w:rPr>
          <w:szCs w:val="24"/>
        </w:rPr>
        <w:t xml:space="preserve">Bytomianie mogli również wrzucać zużyty sprzęt elektryczny i elektroniczny do czerwonych kontenerów ustawionych w 17 punktach w różnych częściach miasta. Bezpłatne, łatwe i bezpieczne dla środowiska pozbywanie się </w:t>
      </w:r>
      <w:proofErr w:type="spellStart"/>
      <w:r w:rsidRPr="00F76A9D">
        <w:rPr>
          <w:szCs w:val="24"/>
        </w:rPr>
        <w:t>elektrośmieci</w:t>
      </w:r>
      <w:proofErr w:type="spellEnd"/>
      <w:r w:rsidRPr="00F76A9D">
        <w:rPr>
          <w:szCs w:val="24"/>
        </w:rPr>
        <w:t xml:space="preserve"> jest możliwe dzięki porozumieniu podpisanemu przez miasto Bytom z MB RECYCLING Sp. z o.o. i </w:t>
      </w:r>
      <w:proofErr w:type="spellStart"/>
      <w:r w:rsidRPr="00F76A9D">
        <w:rPr>
          <w:szCs w:val="24"/>
        </w:rPr>
        <w:t>Stala</w:t>
      </w:r>
      <w:proofErr w:type="spellEnd"/>
      <w:r w:rsidRPr="00F76A9D">
        <w:rPr>
          <w:szCs w:val="24"/>
        </w:rPr>
        <w:t xml:space="preserve"> Group Sp. z o.o. Łącznie zebrano 77,54 Mg odpadów; </w:t>
      </w:r>
    </w:p>
    <w:p w:rsidR="00F76A9D" w:rsidRPr="00F76A9D" w:rsidRDefault="00F76A9D" w:rsidP="00E04D3A">
      <w:pPr>
        <w:pStyle w:val="Akapitzlist"/>
        <w:numPr>
          <w:ilvl w:val="0"/>
          <w:numId w:val="283"/>
        </w:numPr>
        <w:spacing w:before="0" w:after="0"/>
        <w:jc w:val="both"/>
        <w:rPr>
          <w:szCs w:val="24"/>
        </w:rPr>
      </w:pPr>
      <w:r w:rsidRPr="00F76A9D">
        <w:rPr>
          <w:szCs w:val="24"/>
        </w:rPr>
        <w:t xml:space="preserve">mieszkańcy Bytomia nadal mogli korzystać z aplikacji </w:t>
      </w:r>
      <w:proofErr w:type="spellStart"/>
      <w:r w:rsidRPr="00F76A9D">
        <w:rPr>
          <w:szCs w:val="24"/>
        </w:rPr>
        <w:t>EcoHarmonogram</w:t>
      </w:r>
      <w:proofErr w:type="spellEnd"/>
      <w:r w:rsidRPr="00F76A9D">
        <w:rPr>
          <w:szCs w:val="24"/>
        </w:rPr>
        <w:t xml:space="preserve">, która pomaga w prawidłowej segregacji odpadów komunalnych. Aplikacja dostarcza również informacji o terminach wywozu poszczególnych frakcji odpadów, działalności Punktu Selektywnej Zbiórki Odpadów Komunalnych, lokalizacji pojemników na </w:t>
      </w:r>
      <w:proofErr w:type="spellStart"/>
      <w:r w:rsidRPr="00F76A9D">
        <w:rPr>
          <w:szCs w:val="24"/>
        </w:rPr>
        <w:t>elektrośmieci</w:t>
      </w:r>
      <w:proofErr w:type="spellEnd"/>
      <w:r w:rsidRPr="00F76A9D">
        <w:rPr>
          <w:szCs w:val="24"/>
        </w:rPr>
        <w:t xml:space="preserve"> oraz jakości powietrza. </w:t>
      </w:r>
      <w:proofErr w:type="spellStart"/>
      <w:r w:rsidRPr="00F76A9D">
        <w:rPr>
          <w:szCs w:val="24"/>
        </w:rPr>
        <w:t>EcoHarmonogram</w:t>
      </w:r>
      <w:proofErr w:type="spellEnd"/>
      <w:r w:rsidRPr="00F76A9D">
        <w:rPr>
          <w:szCs w:val="24"/>
        </w:rPr>
        <w:t xml:space="preserve"> jest dostępny do bezpłatnego pobrania w sklepach </w:t>
      </w:r>
      <w:proofErr w:type="spellStart"/>
      <w:r w:rsidRPr="00F76A9D">
        <w:rPr>
          <w:szCs w:val="24"/>
        </w:rPr>
        <w:t>App</w:t>
      </w:r>
      <w:proofErr w:type="spellEnd"/>
      <w:r w:rsidRPr="00F76A9D">
        <w:rPr>
          <w:szCs w:val="24"/>
        </w:rPr>
        <w:t xml:space="preserve"> </w:t>
      </w:r>
      <w:proofErr w:type="spellStart"/>
      <w:r w:rsidRPr="00F76A9D">
        <w:rPr>
          <w:szCs w:val="24"/>
        </w:rPr>
        <w:t>Store</w:t>
      </w:r>
      <w:proofErr w:type="spellEnd"/>
      <w:r w:rsidRPr="00F76A9D">
        <w:rPr>
          <w:szCs w:val="24"/>
        </w:rPr>
        <w:t xml:space="preserve">, Google Play i Windows </w:t>
      </w:r>
      <w:proofErr w:type="spellStart"/>
      <w:r w:rsidRPr="00F76A9D">
        <w:rPr>
          <w:szCs w:val="24"/>
        </w:rPr>
        <w:t>Store</w:t>
      </w:r>
      <w:proofErr w:type="spellEnd"/>
      <w:r w:rsidRPr="00F76A9D">
        <w:rPr>
          <w:szCs w:val="24"/>
        </w:rPr>
        <w:t>.</w:t>
      </w:r>
    </w:p>
    <w:p w:rsidR="00F76A9D" w:rsidRPr="00F76A9D" w:rsidRDefault="00F76A9D" w:rsidP="00F76A9D">
      <w:pPr>
        <w:spacing w:before="0" w:after="0"/>
        <w:jc w:val="both"/>
        <w:rPr>
          <w:szCs w:val="24"/>
        </w:rPr>
      </w:pPr>
    </w:p>
    <w:p w:rsidR="00F76A9D" w:rsidRPr="00F76A9D" w:rsidRDefault="00F76A9D" w:rsidP="00F76A9D">
      <w:pPr>
        <w:spacing w:before="0" w:after="0"/>
        <w:jc w:val="both"/>
        <w:rPr>
          <w:szCs w:val="24"/>
        </w:rPr>
      </w:pPr>
      <w:r w:rsidRPr="00F76A9D">
        <w:rPr>
          <w:szCs w:val="24"/>
        </w:rPr>
        <w:t>W Bytomiu stawka opłaty za gospodarowanie odpadami komunalnymi od dwóch lat pozostaje na niezmienionym poziomie i wynosi 30,00 zł</w:t>
      </w:r>
      <w:r w:rsidR="00945B9F">
        <w:rPr>
          <w:szCs w:val="24"/>
        </w:rPr>
        <w:t>otych</w:t>
      </w:r>
      <w:r w:rsidRPr="00F76A9D">
        <w:rPr>
          <w:szCs w:val="24"/>
        </w:rPr>
        <w:t xml:space="preserve"> miesięcznie od osoby</w:t>
      </w:r>
      <w:r w:rsidR="00945B9F">
        <w:rPr>
          <w:szCs w:val="24"/>
        </w:rPr>
        <w:t>. W ramach tej opłaty, w 2024 roku</w:t>
      </w:r>
      <w:r w:rsidRPr="00F76A9D">
        <w:rPr>
          <w:szCs w:val="24"/>
        </w:rPr>
        <w:t xml:space="preserve">  mieszkańcy mogli korzystać z szerokiego zakresu usług, takich jak odbiór odpadów segregowanych, bezpłatne dostarczenie kontenera lub worków typu </w:t>
      </w:r>
      <w:proofErr w:type="spellStart"/>
      <w:r w:rsidRPr="00F76A9D">
        <w:rPr>
          <w:szCs w:val="24"/>
        </w:rPr>
        <w:t>big-bag</w:t>
      </w:r>
      <w:proofErr w:type="spellEnd"/>
      <w:r w:rsidRPr="00F76A9D">
        <w:rPr>
          <w:szCs w:val="24"/>
        </w:rPr>
        <w:t xml:space="preserve"> na gruz podczas remontu, możliwość oddawania przeterminowanych leków w aptekach, nieograniczony odbiór odpadów wielkogabarytowych, dużego sprzętu AGD i </w:t>
      </w:r>
      <w:proofErr w:type="spellStart"/>
      <w:r w:rsidRPr="00F76A9D">
        <w:rPr>
          <w:szCs w:val="24"/>
        </w:rPr>
        <w:t>elektroodpadów</w:t>
      </w:r>
      <w:proofErr w:type="spellEnd"/>
      <w:r w:rsidRPr="00F76A9D">
        <w:rPr>
          <w:szCs w:val="24"/>
        </w:rPr>
        <w:t xml:space="preserve"> bezpośrednio z </w:t>
      </w:r>
      <w:r w:rsidRPr="00F76A9D">
        <w:rPr>
          <w:szCs w:val="24"/>
        </w:rPr>
        <w:lastRenderedPageBreak/>
        <w:t>nieruchomości, a także bezpłatne przekazywanie opon oraz innych odpadów wymagających specjalnego traktowania w Punkcie Selektywnej Zbiórki Odpadów Komunalnych (PSZOK).</w:t>
      </w:r>
    </w:p>
    <w:p w:rsidR="00F76A9D" w:rsidRPr="00F76A9D" w:rsidRDefault="00F76A9D" w:rsidP="00F76A9D">
      <w:pPr>
        <w:spacing w:before="0" w:after="0"/>
        <w:jc w:val="both"/>
        <w:rPr>
          <w:szCs w:val="24"/>
        </w:rPr>
      </w:pPr>
    </w:p>
    <w:p w:rsidR="00F76A9D" w:rsidRPr="00F76A9D" w:rsidRDefault="00F76A9D" w:rsidP="00F76A9D">
      <w:pPr>
        <w:spacing w:before="0" w:after="0"/>
        <w:jc w:val="both"/>
        <w:rPr>
          <w:szCs w:val="24"/>
        </w:rPr>
      </w:pPr>
      <w:r w:rsidRPr="00F76A9D">
        <w:rPr>
          <w:szCs w:val="24"/>
        </w:rPr>
        <w:t>W okresie od 1 stycznia do 31</w:t>
      </w:r>
      <w:r w:rsidR="00945B9F">
        <w:rPr>
          <w:szCs w:val="24"/>
        </w:rPr>
        <w:t xml:space="preserve"> grudnia 2024 roku</w:t>
      </w:r>
      <w:r w:rsidRPr="00F76A9D">
        <w:rPr>
          <w:szCs w:val="24"/>
        </w:rPr>
        <w:t xml:space="preserve"> koszty poniesione w związku z odbieraniem, odzyskiem, recyklingiem i unieszkodliwianiem odpadów komunalnych od właścicieli nieruchomości, na których zam</w:t>
      </w:r>
      <w:r w:rsidR="00945B9F">
        <w:rPr>
          <w:szCs w:val="24"/>
        </w:rPr>
        <w:t>ieszkują mieszkańcy wyniosły 45320</w:t>
      </w:r>
      <w:r w:rsidRPr="00F76A9D">
        <w:rPr>
          <w:szCs w:val="24"/>
        </w:rPr>
        <w:t>971,35 zł</w:t>
      </w:r>
      <w:r w:rsidR="00945B9F">
        <w:rPr>
          <w:szCs w:val="24"/>
        </w:rPr>
        <w:t>otych</w:t>
      </w:r>
      <w:r w:rsidRPr="00F76A9D">
        <w:rPr>
          <w:szCs w:val="24"/>
        </w:rPr>
        <w:t xml:space="preserve"> (wydatki). Wpływy w 2024 roku wynosiły 47</w:t>
      </w:r>
      <w:r w:rsidR="00945B9F">
        <w:rPr>
          <w:szCs w:val="24"/>
        </w:rPr>
        <w:t>059</w:t>
      </w:r>
      <w:r w:rsidRPr="00F76A9D">
        <w:rPr>
          <w:szCs w:val="24"/>
        </w:rPr>
        <w:t>284,48 zł</w:t>
      </w:r>
      <w:r w:rsidR="00945B9F">
        <w:rPr>
          <w:szCs w:val="24"/>
        </w:rPr>
        <w:t>otych</w:t>
      </w:r>
      <w:r w:rsidRPr="00F76A9D">
        <w:rPr>
          <w:szCs w:val="24"/>
        </w:rPr>
        <w:t xml:space="preserve"> w tym:</w:t>
      </w:r>
    </w:p>
    <w:p w:rsidR="00F76A9D" w:rsidRPr="00F76A9D" w:rsidRDefault="00F76A9D" w:rsidP="00F76A9D">
      <w:pPr>
        <w:spacing w:before="0" w:after="0"/>
        <w:jc w:val="both"/>
        <w:rPr>
          <w:szCs w:val="24"/>
        </w:rPr>
      </w:pPr>
    </w:p>
    <w:p w:rsidR="00F76A9D" w:rsidRPr="00F76A9D" w:rsidRDefault="00F36641" w:rsidP="00E04D3A">
      <w:pPr>
        <w:pStyle w:val="Akapitzlist"/>
        <w:numPr>
          <w:ilvl w:val="0"/>
          <w:numId w:val="282"/>
        </w:numPr>
        <w:spacing w:before="0" w:after="0"/>
        <w:jc w:val="both"/>
        <w:rPr>
          <w:szCs w:val="24"/>
        </w:rPr>
      </w:pPr>
      <w:r>
        <w:rPr>
          <w:szCs w:val="24"/>
        </w:rPr>
        <w:t>46858</w:t>
      </w:r>
      <w:r w:rsidR="00F76A9D" w:rsidRPr="00F76A9D">
        <w:rPr>
          <w:szCs w:val="24"/>
        </w:rPr>
        <w:t>110,45 zł</w:t>
      </w:r>
      <w:r w:rsidR="00945B9F">
        <w:rPr>
          <w:szCs w:val="24"/>
        </w:rPr>
        <w:t>otych</w:t>
      </w:r>
      <w:r w:rsidR="00F76A9D" w:rsidRPr="00F76A9D">
        <w:rPr>
          <w:szCs w:val="24"/>
        </w:rPr>
        <w:t xml:space="preserve"> – wpływy z innych lokalnych opłat pobieranych przez jednostki samorządu terytorialnego na podstawie odrębnych ustaw,</w:t>
      </w:r>
    </w:p>
    <w:p w:rsidR="00F76A9D" w:rsidRPr="00F76A9D" w:rsidRDefault="009307F8" w:rsidP="00E04D3A">
      <w:pPr>
        <w:pStyle w:val="Akapitzlist"/>
        <w:numPr>
          <w:ilvl w:val="0"/>
          <w:numId w:val="282"/>
        </w:numPr>
        <w:spacing w:before="0" w:after="0"/>
        <w:jc w:val="both"/>
        <w:rPr>
          <w:szCs w:val="24"/>
        </w:rPr>
      </w:pPr>
      <w:r>
        <w:rPr>
          <w:szCs w:val="24"/>
        </w:rPr>
        <w:t>151</w:t>
      </w:r>
      <w:r w:rsidR="00F76A9D" w:rsidRPr="00F76A9D">
        <w:rPr>
          <w:szCs w:val="24"/>
        </w:rPr>
        <w:t>302,47 zł</w:t>
      </w:r>
      <w:r w:rsidR="00945B9F">
        <w:rPr>
          <w:szCs w:val="24"/>
        </w:rPr>
        <w:t>otych</w:t>
      </w:r>
      <w:r w:rsidR="00F76A9D" w:rsidRPr="00F76A9D">
        <w:rPr>
          <w:szCs w:val="24"/>
        </w:rPr>
        <w:t xml:space="preserve"> – wpływy z tytułu grzywien i innych kar pieniężnych od osób prawnych i innych jednostek organizacyjnych,</w:t>
      </w:r>
    </w:p>
    <w:p w:rsidR="00F76A9D" w:rsidRPr="00F76A9D" w:rsidRDefault="009307F8" w:rsidP="00E04D3A">
      <w:pPr>
        <w:pStyle w:val="Akapitzlist"/>
        <w:numPr>
          <w:ilvl w:val="0"/>
          <w:numId w:val="282"/>
        </w:numPr>
        <w:spacing w:before="0" w:after="0"/>
        <w:jc w:val="both"/>
        <w:rPr>
          <w:szCs w:val="24"/>
        </w:rPr>
      </w:pPr>
      <w:r>
        <w:rPr>
          <w:szCs w:val="24"/>
        </w:rPr>
        <w:t>6</w:t>
      </w:r>
      <w:r w:rsidR="00F76A9D" w:rsidRPr="00F76A9D">
        <w:rPr>
          <w:szCs w:val="24"/>
        </w:rPr>
        <w:t>025,00 zł</w:t>
      </w:r>
      <w:r w:rsidR="00945B9F">
        <w:rPr>
          <w:szCs w:val="24"/>
        </w:rPr>
        <w:t>otych</w:t>
      </w:r>
      <w:r w:rsidR="00F76A9D" w:rsidRPr="00F76A9D">
        <w:rPr>
          <w:szCs w:val="24"/>
        </w:rPr>
        <w:t xml:space="preserve"> – wpływy z tytułu grzywien, mandatów i innych kar pieniężnych od osób fizycznych,</w:t>
      </w:r>
    </w:p>
    <w:p w:rsidR="00F76A9D" w:rsidRPr="00F76A9D" w:rsidRDefault="009307F8" w:rsidP="00E04D3A">
      <w:pPr>
        <w:pStyle w:val="Akapitzlist"/>
        <w:numPr>
          <w:ilvl w:val="0"/>
          <w:numId w:val="282"/>
        </w:numPr>
        <w:spacing w:before="0" w:after="0"/>
        <w:jc w:val="both"/>
        <w:rPr>
          <w:szCs w:val="24"/>
        </w:rPr>
      </w:pPr>
      <w:r>
        <w:rPr>
          <w:szCs w:val="24"/>
        </w:rPr>
        <w:t>29</w:t>
      </w:r>
      <w:r w:rsidR="00F76A9D" w:rsidRPr="00F76A9D">
        <w:rPr>
          <w:szCs w:val="24"/>
        </w:rPr>
        <w:t>992,47 zł</w:t>
      </w:r>
      <w:r w:rsidR="00945B9F">
        <w:rPr>
          <w:szCs w:val="24"/>
        </w:rPr>
        <w:t>otych</w:t>
      </w:r>
      <w:r w:rsidR="00F76A9D" w:rsidRPr="00F76A9D">
        <w:rPr>
          <w:szCs w:val="24"/>
        </w:rPr>
        <w:t xml:space="preserve"> – wpływy z odsetek od nieterminowych wpłat z tytułu podatków i opłat,</w:t>
      </w:r>
    </w:p>
    <w:p w:rsidR="00F76A9D" w:rsidRPr="00F76A9D" w:rsidRDefault="009307F8" w:rsidP="00E04D3A">
      <w:pPr>
        <w:pStyle w:val="Akapitzlist"/>
        <w:numPr>
          <w:ilvl w:val="0"/>
          <w:numId w:val="282"/>
        </w:numPr>
        <w:spacing w:before="0" w:after="0"/>
        <w:jc w:val="both"/>
        <w:rPr>
          <w:szCs w:val="24"/>
        </w:rPr>
      </w:pPr>
      <w:r>
        <w:rPr>
          <w:szCs w:val="24"/>
        </w:rPr>
        <w:t>13</w:t>
      </w:r>
      <w:r w:rsidR="00F76A9D" w:rsidRPr="00F76A9D">
        <w:rPr>
          <w:szCs w:val="24"/>
        </w:rPr>
        <w:t>854,09 zł</w:t>
      </w:r>
      <w:r w:rsidR="00945B9F">
        <w:rPr>
          <w:szCs w:val="24"/>
        </w:rPr>
        <w:t>otych</w:t>
      </w:r>
      <w:r w:rsidR="00F76A9D" w:rsidRPr="00F76A9D">
        <w:rPr>
          <w:szCs w:val="24"/>
        </w:rPr>
        <w:t xml:space="preserve"> – wpływy z pozostałych odsetek.</w:t>
      </w:r>
    </w:p>
    <w:p w:rsidR="00F76A9D" w:rsidRPr="00F76A9D" w:rsidRDefault="00F76A9D" w:rsidP="00F76A9D">
      <w:pPr>
        <w:spacing w:before="0" w:after="0"/>
        <w:jc w:val="both"/>
        <w:rPr>
          <w:color w:val="000000" w:themeColor="text1"/>
          <w:szCs w:val="24"/>
          <w:highlight w:val="yellow"/>
        </w:rPr>
      </w:pPr>
    </w:p>
    <w:p w:rsidR="00F76A9D" w:rsidRPr="00F76A9D" w:rsidRDefault="00F76A9D" w:rsidP="00F76A9D">
      <w:pPr>
        <w:spacing w:before="0" w:after="0"/>
        <w:jc w:val="both"/>
        <w:rPr>
          <w:color w:val="000000" w:themeColor="text1"/>
          <w:szCs w:val="24"/>
        </w:rPr>
      </w:pPr>
      <w:r w:rsidRPr="00F76A9D">
        <w:rPr>
          <w:color w:val="000000" w:themeColor="text1"/>
          <w:szCs w:val="24"/>
        </w:rPr>
        <w:t>Podsumowując wyżej przedstawione dane dotyczące dochodów z tytułu gospodar</w:t>
      </w:r>
      <w:r w:rsidR="00945B9F">
        <w:rPr>
          <w:color w:val="000000" w:themeColor="text1"/>
          <w:szCs w:val="24"/>
        </w:rPr>
        <w:t>owania odpadami komunalnymi (46858</w:t>
      </w:r>
      <w:r w:rsidRPr="00F76A9D">
        <w:rPr>
          <w:color w:val="000000" w:themeColor="text1"/>
          <w:szCs w:val="24"/>
        </w:rPr>
        <w:t>110,45 zł</w:t>
      </w:r>
      <w:r w:rsidR="00945B9F">
        <w:rPr>
          <w:color w:val="000000" w:themeColor="text1"/>
          <w:szCs w:val="24"/>
        </w:rPr>
        <w:t>otych</w:t>
      </w:r>
      <w:r w:rsidRPr="00F76A9D">
        <w:rPr>
          <w:color w:val="000000" w:themeColor="text1"/>
          <w:szCs w:val="24"/>
        </w:rPr>
        <w:t>) oraz wydatków poniesionych na funkcjonowanie systemu gospodar</w:t>
      </w:r>
      <w:r w:rsidR="00945B9F">
        <w:rPr>
          <w:color w:val="000000" w:themeColor="text1"/>
          <w:szCs w:val="24"/>
        </w:rPr>
        <w:t>owania odpadami komunalnymi (45320</w:t>
      </w:r>
      <w:r w:rsidRPr="00F76A9D">
        <w:rPr>
          <w:color w:val="000000" w:themeColor="text1"/>
          <w:szCs w:val="24"/>
        </w:rPr>
        <w:t>971,35 zł</w:t>
      </w:r>
      <w:r w:rsidR="00945B9F">
        <w:rPr>
          <w:color w:val="000000" w:themeColor="text1"/>
          <w:szCs w:val="24"/>
        </w:rPr>
        <w:t>otych</w:t>
      </w:r>
      <w:r w:rsidRPr="00F76A9D">
        <w:rPr>
          <w:color w:val="000000" w:themeColor="text1"/>
          <w:szCs w:val="24"/>
        </w:rPr>
        <w:t xml:space="preserve">) </w:t>
      </w:r>
      <w:r w:rsidR="00945B9F">
        <w:rPr>
          <w:color w:val="000000" w:themeColor="text1"/>
          <w:szCs w:val="24"/>
        </w:rPr>
        <w:t>powstała nadwyżka w wysokości 1537</w:t>
      </w:r>
      <w:r w:rsidRPr="00F76A9D">
        <w:rPr>
          <w:color w:val="000000" w:themeColor="text1"/>
          <w:szCs w:val="24"/>
        </w:rPr>
        <w:t>139,10 zł</w:t>
      </w:r>
      <w:r w:rsidR="00945B9F">
        <w:rPr>
          <w:color w:val="000000" w:themeColor="text1"/>
          <w:szCs w:val="24"/>
        </w:rPr>
        <w:t>otych</w:t>
      </w:r>
      <w:r w:rsidRPr="00F76A9D">
        <w:rPr>
          <w:color w:val="000000" w:themeColor="text1"/>
          <w:szCs w:val="24"/>
        </w:rPr>
        <w:t>. We wskazanych wyliczeniach należy równi</w:t>
      </w:r>
      <w:r w:rsidR="009F47A4">
        <w:rPr>
          <w:color w:val="000000" w:themeColor="text1"/>
          <w:szCs w:val="24"/>
        </w:rPr>
        <w:t>eż wziąć pod uwagę, iż w 2023 roku</w:t>
      </w:r>
      <w:r w:rsidRPr="00F76A9D">
        <w:rPr>
          <w:color w:val="000000" w:themeColor="text1"/>
          <w:szCs w:val="24"/>
        </w:rPr>
        <w:t xml:space="preserve"> p</w:t>
      </w:r>
      <w:r w:rsidR="00945B9F">
        <w:rPr>
          <w:color w:val="000000" w:themeColor="text1"/>
          <w:szCs w:val="24"/>
        </w:rPr>
        <w:t>owstała nadwyżka w wysokości 21</w:t>
      </w:r>
      <w:r w:rsidRPr="00F76A9D">
        <w:rPr>
          <w:color w:val="000000" w:themeColor="text1"/>
          <w:szCs w:val="24"/>
        </w:rPr>
        <w:t>514,63 zł</w:t>
      </w:r>
      <w:r w:rsidR="00945B9F">
        <w:rPr>
          <w:color w:val="000000" w:themeColor="text1"/>
          <w:szCs w:val="24"/>
        </w:rPr>
        <w:t>otych</w:t>
      </w:r>
      <w:r w:rsidRPr="00F76A9D">
        <w:rPr>
          <w:color w:val="000000" w:themeColor="text1"/>
          <w:szCs w:val="24"/>
        </w:rPr>
        <w:t>, którą należy ująć w dochodach z 2024 r</w:t>
      </w:r>
      <w:r w:rsidR="00945B9F">
        <w:rPr>
          <w:color w:val="000000" w:themeColor="text1"/>
          <w:szCs w:val="24"/>
        </w:rPr>
        <w:t>oku</w:t>
      </w:r>
      <w:r w:rsidRPr="00F76A9D">
        <w:rPr>
          <w:color w:val="000000" w:themeColor="text1"/>
          <w:szCs w:val="24"/>
        </w:rPr>
        <w:t>. Po uwz</w:t>
      </w:r>
      <w:r w:rsidR="00945B9F">
        <w:rPr>
          <w:color w:val="000000" w:themeColor="text1"/>
          <w:szCs w:val="24"/>
        </w:rPr>
        <w:t>ględnieniu powyższego za 2024 roku</w:t>
      </w:r>
      <w:r w:rsidRPr="00F76A9D">
        <w:rPr>
          <w:color w:val="000000" w:themeColor="text1"/>
          <w:szCs w:val="24"/>
        </w:rPr>
        <w:t xml:space="preserve"> w systemie gospodarowania odpadami komunalnymi powstał</w:t>
      </w:r>
      <w:r w:rsidR="00945B9F">
        <w:rPr>
          <w:color w:val="000000" w:themeColor="text1"/>
          <w:szCs w:val="24"/>
        </w:rPr>
        <w:t>a nadwyżka w wysokości 1558</w:t>
      </w:r>
      <w:r w:rsidRPr="00F76A9D">
        <w:rPr>
          <w:color w:val="000000" w:themeColor="text1"/>
          <w:szCs w:val="24"/>
        </w:rPr>
        <w:t>653,73 zł</w:t>
      </w:r>
      <w:r w:rsidR="00945B9F">
        <w:rPr>
          <w:color w:val="000000" w:themeColor="text1"/>
          <w:szCs w:val="24"/>
        </w:rPr>
        <w:t>otych</w:t>
      </w:r>
      <w:r w:rsidRPr="00F76A9D">
        <w:rPr>
          <w:color w:val="000000" w:themeColor="text1"/>
          <w:szCs w:val="24"/>
        </w:rPr>
        <w:t>.</w:t>
      </w:r>
    </w:p>
    <w:p w:rsidR="00F76A9D" w:rsidRPr="00F76A9D" w:rsidRDefault="00F76A9D" w:rsidP="00F76A9D">
      <w:pPr>
        <w:spacing w:before="0" w:after="0"/>
        <w:jc w:val="both"/>
        <w:rPr>
          <w:color w:val="000000" w:themeColor="text1"/>
          <w:szCs w:val="24"/>
        </w:rPr>
      </w:pPr>
    </w:p>
    <w:p w:rsidR="00F76A9D" w:rsidRPr="00F76A9D" w:rsidRDefault="00F76A9D" w:rsidP="00F76A9D">
      <w:pPr>
        <w:spacing w:before="0" w:after="0"/>
        <w:jc w:val="both"/>
        <w:rPr>
          <w:color w:val="000000" w:themeColor="text1"/>
          <w:szCs w:val="24"/>
        </w:rPr>
      </w:pPr>
      <w:r w:rsidRPr="00F76A9D">
        <w:rPr>
          <w:color w:val="000000" w:themeColor="text1"/>
          <w:szCs w:val="24"/>
        </w:rPr>
        <w:t>W przypadku właścicieli nieruchomości, na których nie zamieszkują mieszkańcy koszty związane z odbieraniem, odzyskiem, recyklingiem i unieszkodliwianiem odpadów komunalnych, ponoszone były przez tych właścicieli.</w:t>
      </w:r>
    </w:p>
    <w:p w:rsidR="00E20F2A" w:rsidRDefault="00E20F2A" w:rsidP="006A6E4D">
      <w:pPr>
        <w:jc w:val="both"/>
        <w:rPr>
          <w:rFonts w:cs="Arial"/>
        </w:rPr>
      </w:pPr>
      <w:r>
        <w:rPr>
          <w:rFonts w:cs="Arial"/>
        </w:rPr>
        <w:lastRenderedPageBreak/>
        <w:t>I</w:t>
      </w:r>
      <w:r w:rsidRPr="00E27620">
        <w:rPr>
          <w:rFonts w:cs="Arial"/>
        </w:rPr>
        <w:t>nformacja na temat ilości odpadów odbieranych na terenie B</w:t>
      </w:r>
      <w:r>
        <w:rPr>
          <w:rFonts w:cs="Arial"/>
        </w:rPr>
        <w:t>ytomia pokazują poniższe tabele:</w:t>
      </w:r>
    </w:p>
    <w:p w:rsidR="000C74AB" w:rsidRDefault="008A0D2C" w:rsidP="00A66AB1">
      <w:pPr>
        <w:pStyle w:val="Legenda"/>
        <w:jc w:val="both"/>
      </w:pPr>
      <w:bookmarkStart w:id="138" w:name="_Toc200362834"/>
      <w:r>
        <w:t xml:space="preserve">Tabela </w:t>
      </w:r>
      <w:fldSimple w:instr=" SEQ Tabela \* ARABIC ">
        <w:r w:rsidR="00EF7303">
          <w:rPr>
            <w:noProof/>
          </w:rPr>
          <w:t>51</w:t>
        </w:r>
      </w:fldSimple>
      <w:r>
        <w:t>:</w:t>
      </w:r>
      <w:r w:rsidR="009B27B4">
        <w:t xml:space="preserve"> </w:t>
      </w:r>
      <w:r w:rsidR="000C74AB">
        <w:t>Łączna ilość odpadów ko</w:t>
      </w:r>
      <w:r w:rsidR="00FE5C37">
        <w:t xml:space="preserve">munalnych odebranych w Bytomiu </w:t>
      </w:r>
      <w:r w:rsidR="000C74AB">
        <w:t>z terenu nierucho</w:t>
      </w:r>
      <w:r w:rsidR="00F36641">
        <w:t>mości zamieszkałych w latach 2019</w:t>
      </w:r>
      <w:r w:rsidR="000C74AB">
        <w:t xml:space="preserve"> – 202</w:t>
      </w:r>
      <w:r w:rsidR="00F36641">
        <w:t>4</w:t>
      </w:r>
      <w:bookmarkEnd w:id="138"/>
    </w:p>
    <w:p w:rsidR="00C423FC" w:rsidRDefault="00C423FC" w:rsidP="00AA0E94">
      <w:pPr>
        <w:pStyle w:val="Akapitzlist"/>
        <w:numPr>
          <w:ilvl w:val="0"/>
          <w:numId w:val="101"/>
        </w:numPr>
        <w:jc w:val="both"/>
      </w:pPr>
      <w:r>
        <w:t xml:space="preserve">kod odpadu: 15 01 </w:t>
      </w:r>
      <w:proofErr w:type="spellStart"/>
      <w:r>
        <w:t>01</w:t>
      </w:r>
      <w:proofErr w:type="spellEnd"/>
      <w:r w:rsidR="0076201D">
        <w:t xml:space="preserve">; rodzaj odpadu komunalnego: </w:t>
      </w:r>
      <w:r>
        <w:t>Opakowania z papieru i tektury</w:t>
      </w:r>
      <w:r w:rsidR="006B6CC5">
        <w:t>; ilość w m</w:t>
      </w:r>
      <w:r w:rsidR="00F36641">
        <w:t>egagramach, kolejno w latach 2019</w:t>
      </w:r>
      <w:r w:rsidR="006B6CC5">
        <w:t>-202</w:t>
      </w:r>
      <w:r w:rsidR="00F36641">
        <w:t>4</w:t>
      </w:r>
      <w:r w:rsidR="006B6CC5">
        <w:t xml:space="preserve">: </w:t>
      </w:r>
      <w:r>
        <w:t>1878,98</w:t>
      </w:r>
      <w:r w:rsidR="0035504D">
        <w:t xml:space="preserve">; </w:t>
      </w:r>
      <w:r w:rsidR="00F36641">
        <w:t>2082,69</w:t>
      </w:r>
      <w:r w:rsidR="0035504D">
        <w:t xml:space="preserve">; </w:t>
      </w:r>
      <w:r w:rsidR="008D165E">
        <w:t>1598,33</w:t>
      </w:r>
      <w:r w:rsidR="003A32E8">
        <w:t>; 1519,29</w:t>
      </w:r>
      <w:r w:rsidR="00834DD0">
        <w:t>; 1092,54</w:t>
      </w:r>
      <w:r w:rsidR="00F36641">
        <w:t>; 953,65</w:t>
      </w:r>
    </w:p>
    <w:p w:rsidR="00C423FC" w:rsidRDefault="00C423FC" w:rsidP="00AA0E94">
      <w:pPr>
        <w:pStyle w:val="Akapitzlist"/>
        <w:numPr>
          <w:ilvl w:val="0"/>
          <w:numId w:val="101"/>
        </w:numPr>
        <w:jc w:val="both"/>
      </w:pPr>
      <w:r>
        <w:t>kod odpadu: 15 01 02</w:t>
      </w:r>
      <w:r w:rsidR="0076201D">
        <w:t xml:space="preserve">; rodzaj odpadu komunalnego: </w:t>
      </w:r>
      <w:r>
        <w:t>Opakowania z tworzyw sztucznych</w:t>
      </w:r>
      <w:r w:rsidR="008D165E">
        <w:t>; ilość w m</w:t>
      </w:r>
      <w:r w:rsidR="00F36641">
        <w:t>egagramach, kolejno w latach 2019</w:t>
      </w:r>
      <w:r w:rsidR="008D165E">
        <w:t>-202</w:t>
      </w:r>
      <w:r w:rsidR="00F36641">
        <w:t xml:space="preserve">4: </w:t>
      </w:r>
      <w:r>
        <w:t>1964,53</w:t>
      </w:r>
      <w:r w:rsidR="008D165E">
        <w:t xml:space="preserve">; </w:t>
      </w:r>
      <w:r w:rsidR="00F36641">
        <w:t>2020,08</w:t>
      </w:r>
      <w:r w:rsidR="008D165E">
        <w:t xml:space="preserve">; </w:t>
      </w:r>
      <w:r>
        <w:t>549,16</w:t>
      </w:r>
      <w:r w:rsidR="003A32E8">
        <w:t>; 856,06</w:t>
      </w:r>
      <w:r w:rsidR="00834DD0">
        <w:t>; 873,78</w:t>
      </w:r>
      <w:r w:rsidR="00F36641">
        <w:t>; 804,59</w:t>
      </w:r>
    </w:p>
    <w:p w:rsidR="00C423FC" w:rsidRDefault="00C423FC" w:rsidP="00AA0E94">
      <w:pPr>
        <w:pStyle w:val="Akapitzlist"/>
        <w:numPr>
          <w:ilvl w:val="0"/>
          <w:numId w:val="101"/>
        </w:numPr>
        <w:jc w:val="both"/>
      </w:pPr>
      <w:r>
        <w:t>kod odpadu: 15 01 04</w:t>
      </w:r>
      <w:r w:rsidR="0076201D">
        <w:t xml:space="preserve">; rodzaj odpadu komunalnego: </w:t>
      </w:r>
      <w:r>
        <w:t>Opakowania z metali</w:t>
      </w:r>
      <w:r w:rsidR="008D165E">
        <w:t>; ilość w megagramach, kolejno w latach 201</w:t>
      </w:r>
      <w:r w:rsidR="00F36641">
        <w:t>9</w:t>
      </w:r>
      <w:r w:rsidR="008D165E">
        <w:t>-202</w:t>
      </w:r>
      <w:r w:rsidR="00F36641">
        <w:t>4</w:t>
      </w:r>
      <w:r w:rsidR="008D165E">
        <w:t xml:space="preserve">: </w:t>
      </w:r>
      <w:r>
        <w:t>245,29</w:t>
      </w:r>
      <w:r w:rsidR="008D165E">
        <w:t xml:space="preserve">; </w:t>
      </w:r>
      <w:r>
        <w:t>19,60</w:t>
      </w:r>
      <w:r w:rsidR="003A32E8">
        <w:t xml:space="preserve">; </w:t>
      </w:r>
      <w:r>
        <w:t>0</w:t>
      </w:r>
      <w:r w:rsidR="003A32E8">
        <w:t>; 0</w:t>
      </w:r>
      <w:r w:rsidR="00834DD0">
        <w:t>; 0</w:t>
      </w:r>
      <w:r w:rsidR="00F36641">
        <w:t>; 0</w:t>
      </w:r>
    </w:p>
    <w:p w:rsidR="00C423FC" w:rsidRDefault="00C423FC" w:rsidP="00AA0E94">
      <w:pPr>
        <w:pStyle w:val="Akapitzlist"/>
        <w:numPr>
          <w:ilvl w:val="0"/>
          <w:numId w:val="101"/>
        </w:numPr>
        <w:jc w:val="both"/>
      </w:pPr>
      <w:r>
        <w:t>kod odpadu: 15 01 06</w:t>
      </w:r>
      <w:r w:rsidR="0076201D">
        <w:t xml:space="preserve">; rodzaj odpadu komunalnego: </w:t>
      </w:r>
      <w:r>
        <w:t>Zmieszane odpady opakowaniowe</w:t>
      </w:r>
      <w:r w:rsidR="008D165E">
        <w:t>; ilość w megagramach, kolejno w latach 201</w:t>
      </w:r>
      <w:r w:rsidR="00F36641">
        <w:t>9</w:t>
      </w:r>
      <w:r w:rsidR="008D165E">
        <w:t>-202</w:t>
      </w:r>
      <w:r w:rsidR="00F36641">
        <w:t>4</w:t>
      </w:r>
      <w:r w:rsidR="008D165E">
        <w:t xml:space="preserve">: </w:t>
      </w:r>
      <w:r>
        <w:t>6386,90</w:t>
      </w:r>
      <w:r w:rsidR="008D165E">
        <w:t xml:space="preserve">; </w:t>
      </w:r>
      <w:r>
        <w:t>245,08</w:t>
      </w:r>
      <w:r w:rsidR="008D165E">
        <w:t xml:space="preserve">; </w:t>
      </w:r>
      <w:r>
        <w:t>447,75</w:t>
      </w:r>
      <w:r w:rsidR="003A32E8">
        <w:t>; 236,96</w:t>
      </w:r>
      <w:r w:rsidR="00834DD0">
        <w:t>; 74,48</w:t>
      </w:r>
      <w:r w:rsidR="00F36641">
        <w:t>; 136,42</w:t>
      </w:r>
    </w:p>
    <w:p w:rsidR="00C423FC" w:rsidRDefault="00C423FC" w:rsidP="00AA0E94">
      <w:pPr>
        <w:pStyle w:val="Akapitzlist"/>
        <w:numPr>
          <w:ilvl w:val="0"/>
          <w:numId w:val="101"/>
        </w:numPr>
        <w:jc w:val="both"/>
      </w:pPr>
      <w:r>
        <w:t>kod odpadu: 15 01 07</w:t>
      </w:r>
      <w:r w:rsidR="0076201D">
        <w:t xml:space="preserve">; rodzaj odpadu komunalnego: </w:t>
      </w:r>
      <w:r>
        <w:t>Opakowania ze szkła</w:t>
      </w:r>
      <w:r w:rsidR="008D165E">
        <w:t>; ilość w megagramach, kolejno w latach 201</w:t>
      </w:r>
      <w:r w:rsidR="00F36641">
        <w:t>9</w:t>
      </w:r>
      <w:r w:rsidR="008D165E">
        <w:t>-202</w:t>
      </w:r>
      <w:r w:rsidR="00F36641">
        <w:t>4</w:t>
      </w:r>
      <w:r w:rsidR="008D165E">
        <w:t xml:space="preserve">: </w:t>
      </w:r>
      <w:r>
        <w:t>5782,04</w:t>
      </w:r>
      <w:r w:rsidR="008D165E">
        <w:t xml:space="preserve">; </w:t>
      </w:r>
      <w:r>
        <w:t>1567,65</w:t>
      </w:r>
      <w:r w:rsidR="008D165E">
        <w:t xml:space="preserve">; </w:t>
      </w:r>
      <w:r>
        <w:t>1167,42</w:t>
      </w:r>
      <w:r w:rsidR="003A32E8">
        <w:t>; 970,6</w:t>
      </w:r>
      <w:r w:rsidR="00834DD0">
        <w:t>; 694,58</w:t>
      </w:r>
      <w:r w:rsidR="00F36641">
        <w:t>; 564,12</w:t>
      </w:r>
    </w:p>
    <w:p w:rsidR="00C423FC" w:rsidRDefault="00C423FC" w:rsidP="00AA0E94">
      <w:pPr>
        <w:pStyle w:val="Akapitzlist"/>
        <w:numPr>
          <w:ilvl w:val="0"/>
          <w:numId w:val="101"/>
        </w:numPr>
        <w:jc w:val="both"/>
      </w:pPr>
      <w:r>
        <w:t xml:space="preserve">kod odpadu: 17 01 </w:t>
      </w:r>
      <w:proofErr w:type="spellStart"/>
      <w:r>
        <w:t>01</w:t>
      </w:r>
      <w:proofErr w:type="spellEnd"/>
      <w:r w:rsidR="0076201D">
        <w:t xml:space="preserve">; rodzaj odpadu komunalnego: </w:t>
      </w:r>
      <w:r>
        <w:t>Odpady betonu oraz gruz betonowy z rozbiórek i remontów</w:t>
      </w:r>
      <w:r w:rsidR="009808AE">
        <w:t>; ilość w megagramach, kolejno w latach 20</w:t>
      </w:r>
      <w:r w:rsidR="00061190">
        <w:t>1</w:t>
      </w:r>
      <w:r w:rsidR="00F36641">
        <w:t>9</w:t>
      </w:r>
      <w:r w:rsidR="00061190">
        <w:t>-202</w:t>
      </w:r>
      <w:r w:rsidR="00F36641">
        <w:t>4</w:t>
      </w:r>
      <w:r w:rsidR="009808AE">
        <w:t xml:space="preserve">: </w:t>
      </w:r>
      <w:r>
        <w:t>2962,75</w:t>
      </w:r>
      <w:r w:rsidR="009808AE">
        <w:t xml:space="preserve">; </w:t>
      </w:r>
      <w:r>
        <w:t>3460,17</w:t>
      </w:r>
      <w:r w:rsidR="009808AE">
        <w:t xml:space="preserve">; </w:t>
      </w:r>
      <w:r>
        <w:t>1416,04</w:t>
      </w:r>
      <w:r w:rsidR="003A32E8">
        <w:t>; 1293,86</w:t>
      </w:r>
      <w:r w:rsidR="00834DD0">
        <w:t>; 1113,68</w:t>
      </w:r>
      <w:r w:rsidR="00F36641">
        <w:t>; 1061,94</w:t>
      </w:r>
    </w:p>
    <w:p w:rsidR="00C423FC" w:rsidRDefault="00C423FC" w:rsidP="00AA0E94">
      <w:pPr>
        <w:pStyle w:val="Akapitzlist"/>
        <w:numPr>
          <w:ilvl w:val="0"/>
          <w:numId w:val="101"/>
        </w:numPr>
        <w:jc w:val="both"/>
      </w:pPr>
      <w:r>
        <w:t>kod odpadu: 17 01 02</w:t>
      </w:r>
      <w:r w:rsidR="0076201D">
        <w:t xml:space="preserve">; rodzaj odpadu komunalnego: </w:t>
      </w:r>
      <w:r>
        <w:t>Gruz ceglany</w:t>
      </w:r>
      <w:r w:rsidR="004D5625">
        <w:t xml:space="preserve">; </w:t>
      </w:r>
      <w:r w:rsidR="00866FFE">
        <w:t>ilość w me</w:t>
      </w:r>
      <w:r w:rsidR="00F36641">
        <w:t>gagramach, kolejno w latach 2019</w:t>
      </w:r>
      <w:r w:rsidR="00866FFE">
        <w:t>-202</w:t>
      </w:r>
      <w:r w:rsidR="00F36641">
        <w:t>4</w:t>
      </w:r>
      <w:r w:rsidR="00866FFE">
        <w:t xml:space="preserve">: </w:t>
      </w:r>
      <w:r>
        <w:t>0</w:t>
      </w:r>
      <w:r w:rsidR="004D5625">
        <w:t xml:space="preserve">; </w:t>
      </w:r>
      <w:r>
        <w:t>0</w:t>
      </w:r>
      <w:r w:rsidR="004D5625">
        <w:t xml:space="preserve">; </w:t>
      </w:r>
      <w:r>
        <w:t>0</w:t>
      </w:r>
      <w:r w:rsidR="004D5625">
        <w:t xml:space="preserve">; </w:t>
      </w:r>
      <w:r>
        <w:t>0,38</w:t>
      </w:r>
      <w:r w:rsidR="003A32E8">
        <w:t>; 3,3</w:t>
      </w:r>
      <w:r w:rsidR="00834DD0">
        <w:t>; 0</w:t>
      </w:r>
      <w:r w:rsidR="00F36641">
        <w:t>; 0</w:t>
      </w:r>
    </w:p>
    <w:p w:rsidR="00C423FC" w:rsidRDefault="00C423FC" w:rsidP="00AA0E94">
      <w:pPr>
        <w:pStyle w:val="Akapitzlist"/>
        <w:numPr>
          <w:ilvl w:val="0"/>
          <w:numId w:val="101"/>
        </w:numPr>
        <w:jc w:val="both"/>
      </w:pPr>
      <w:r>
        <w:t>kod odpadu: 17 01 07</w:t>
      </w:r>
      <w:r w:rsidR="0076201D">
        <w:t xml:space="preserve">; rodzaj odpadu komunalnego: </w:t>
      </w:r>
      <w:r>
        <w:t>Zmieszane odpady z betonu, gruzu ceglanego, odpadowych materiałów ceramicznych i elementów wyposażenia inne niż wymienione w 17 01 06</w:t>
      </w:r>
      <w:r w:rsidR="00517781">
        <w:t>; ilość w megagramach, kolejno w latach 201</w:t>
      </w:r>
      <w:r w:rsidR="00F36641">
        <w:t>9</w:t>
      </w:r>
      <w:r w:rsidR="00517781">
        <w:t>-202</w:t>
      </w:r>
      <w:r w:rsidR="00F36641">
        <w:t>4</w:t>
      </w:r>
      <w:r w:rsidR="00517781">
        <w:t xml:space="preserve">: </w:t>
      </w:r>
      <w:r>
        <w:t>2476,047</w:t>
      </w:r>
      <w:r w:rsidR="00517781">
        <w:t xml:space="preserve">; </w:t>
      </w:r>
      <w:r>
        <w:t>0</w:t>
      </w:r>
      <w:r w:rsidR="00517781">
        <w:t xml:space="preserve">; </w:t>
      </w:r>
      <w:r>
        <w:t>2100,04</w:t>
      </w:r>
      <w:r w:rsidR="003A32E8">
        <w:t>; 1936,53</w:t>
      </w:r>
      <w:r w:rsidR="00834DD0">
        <w:t>; 1273,02</w:t>
      </w:r>
      <w:r w:rsidR="00F36641">
        <w:t>; 1274,26</w:t>
      </w:r>
    </w:p>
    <w:p w:rsidR="00C423FC" w:rsidRDefault="00C423FC" w:rsidP="00AA0E94">
      <w:pPr>
        <w:pStyle w:val="Akapitzlist"/>
        <w:numPr>
          <w:ilvl w:val="0"/>
          <w:numId w:val="101"/>
        </w:numPr>
        <w:jc w:val="both"/>
      </w:pPr>
      <w:r>
        <w:t>kod odpadu: 17 02 03</w:t>
      </w:r>
      <w:r w:rsidR="0076201D">
        <w:t xml:space="preserve">; rodzaj odpadu komunalnego: </w:t>
      </w:r>
      <w:r>
        <w:t>Tworzywa sztuczne</w:t>
      </w:r>
      <w:r w:rsidR="00517781">
        <w:t>; ilość w megagramach, kolejno w latach 201</w:t>
      </w:r>
      <w:r w:rsidR="00601ED2">
        <w:t>9</w:t>
      </w:r>
      <w:r w:rsidR="00517781">
        <w:t>-202</w:t>
      </w:r>
      <w:r w:rsidR="00601ED2">
        <w:t>4</w:t>
      </w:r>
      <w:r w:rsidR="00517781">
        <w:t xml:space="preserve">: </w:t>
      </w:r>
      <w:r>
        <w:t>0</w:t>
      </w:r>
      <w:r w:rsidR="00517781">
        <w:t xml:space="preserve">; </w:t>
      </w:r>
      <w:r>
        <w:t>0,40</w:t>
      </w:r>
      <w:r w:rsidR="00517781">
        <w:t xml:space="preserve">; </w:t>
      </w:r>
      <w:r>
        <w:t>0</w:t>
      </w:r>
      <w:r w:rsidR="003A32E8">
        <w:t>; 0</w:t>
      </w:r>
      <w:r w:rsidR="00601ED2">
        <w:t xml:space="preserve"> </w:t>
      </w:r>
      <w:r w:rsidR="00834DD0">
        <w:t>;0</w:t>
      </w:r>
      <w:r w:rsidR="00601ED2">
        <w:t>; 0</w:t>
      </w:r>
    </w:p>
    <w:p w:rsidR="00C423FC" w:rsidRDefault="00C423FC" w:rsidP="00AA0E94">
      <w:pPr>
        <w:pStyle w:val="Akapitzlist"/>
        <w:numPr>
          <w:ilvl w:val="0"/>
          <w:numId w:val="101"/>
        </w:numPr>
        <w:jc w:val="both"/>
      </w:pPr>
      <w:r>
        <w:t>kod odpadu: 17 06 04</w:t>
      </w:r>
      <w:r w:rsidR="0076201D">
        <w:t xml:space="preserve">; rodzaj odpadu komunalnego: </w:t>
      </w:r>
      <w:r>
        <w:t>Materiały izolacyjne inne niż wymienione w 17 06 01 i 17 06 03</w:t>
      </w:r>
      <w:r w:rsidR="006C356E">
        <w:t>; ilość w megagramach, kolejno w latach 201</w:t>
      </w:r>
      <w:r w:rsidR="00601ED2">
        <w:t>9</w:t>
      </w:r>
      <w:r w:rsidR="006C356E">
        <w:t>-202</w:t>
      </w:r>
      <w:r w:rsidR="00601ED2">
        <w:t>4</w:t>
      </w:r>
      <w:r w:rsidR="006C356E">
        <w:t xml:space="preserve">: </w:t>
      </w:r>
      <w:r>
        <w:t>0</w:t>
      </w:r>
      <w:r w:rsidR="006C356E">
        <w:t xml:space="preserve">; </w:t>
      </w:r>
      <w:r>
        <w:t>0</w:t>
      </w:r>
      <w:r w:rsidR="006C356E">
        <w:t xml:space="preserve">; </w:t>
      </w:r>
      <w:r>
        <w:t>0,46</w:t>
      </w:r>
      <w:r w:rsidR="003A32E8">
        <w:t>; 0</w:t>
      </w:r>
      <w:r w:rsidR="00834DD0">
        <w:t>;</w:t>
      </w:r>
      <w:r w:rsidR="00601ED2">
        <w:t xml:space="preserve"> </w:t>
      </w:r>
      <w:r w:rsidR="00834DD0">
        <w:t>0</w:t>
      </w:r>
      <w:r w:rsidR="00601ED2">
        <w:t>; 0</w:t>
      </w:r>
    </w:p>
    <w:p w:rsidR="00C423FC" w:rsidRDefault="00C423FC" w:rsidP="00AA0E94">
      <w:pPr>
        <w:pStyle w:val="Akapitzlist"/>
        <w:numPr>
          <w:ilvl w:val="0"/>
          <w:numId w:val="101"/>
        </w:numPr>
        <w:jc w:val="both"/>
      </w:pPr>
      <w:r>
        <w:lastRenderedPageBreak/>
        <w:t>kod odpadu: 17 09 04</w:t>
      </w:r>
      <w:r w:rsidR="0076201D">
        <w:t xml:space="preserve">; rodzaj odpadu komunalnego: </w:t>
      </w:r>
      <w:r>
        <w:t>Zmieszane odpady z budowy, remontów i demontażu inne niż wymienione w 17 09 01, 17 09 02 i 17 09 03</w:t>
      </w:r>
      <w:r w:rsidR="006C356E">
        <w:t>; ilość w megagramach, kolejno w latach 201</w:t>
      </w:r>
      <w:r w:rsidR="00601ED2">
        <w:t>9</w:t>
      </w:r>
      <w:r w:rsidR="006C356E">
        <w:t>-202</w:t>
      </w:r>
      <w:r w:rsidR="00601ED2">
        <w:t>4</w:t>
      </w:r>
      <w:r w:rsidR="006C356E">
        <w:t xml:space="preserve">: </w:t>
      </w:r>
      <w:r>
        <w:t>0</w:t>
      </w:r>
      <w:r w:rsidR="006C356E">
        <w:t xml:space="preserve">; </w:t>
      </w:r>
      <w:r>
        <w:t>0</w:t>
      </w:r>
      <w:r w:rsidR="006C356E">
        <w:t xml:space="preserve">; </w:t>
      </w:r>
      <w:r>
        <w:t>0</w:t>
      </w:r>
      <w:r w:rsidR="003A32E8">
        <w:t>; 0</w:t>
      </w:r>
      <w:r w:rsidR="00834DD0">
        <w:t>;</w:t>
      </w:r>
      <w:r w:rsidR="00601ED2">
        <w:t xml:space="preserve"> </w:t>
      </w:r>
      <w:r w:rsidR="00834DD0">
        <w:t>0</w:t>
      </w:r>
      <w:r w:rsidR="00601ED2">
        <w:t>; 0</w:t>
      </w:r>
    </w:p>
    <w:p w:rsidR="006C356E" w:rsidRDefault="00C423FC" w:rsidP="00AA0E94">
      <w:pPr>
        <w:pStyle w:val="Akapitzlist"/>
        <w:numPr>
          <w:ilvl w:val="0"/>
          <w:numId w:val="101"/>
        </w:numPr>
        <w:jc w:val="both"/>
      </w:pPr>
      <w:r>
        <w:t xml:space="preserve">kod odpadu: 20 01 </w:t>
      </w:r>
      <w:proofErr w:type="spellStart"/>
      <w:r>
        <w:t>01</w:t>
      </w:r>
      <w:proofErr w:type="spellEnd"/>
      <w:r w:rsidR="0076201D">
        <w:t xml:space="preserve">; rodzaj odpadu komunalnego: </w:t>
      </w:r>
      <w:r>
        <w:t>Papier i tektura</w:t>
      </w:r>
      <w:r w:rsidR="006C356E">
        <w:t>; ilość w megagramach, kolejno w latach 201</w:t>
      </w:r>
      <w:r w:rsidR="00601ED2">
        <w:t>9</w:t>
      </w:r>
      <w:r w:rsidR="006C356E">
        <w:t>-202</w:t>
      </w:r>
      <w:r w:rsidR="00601ED2">
        <w:t>4</w:t>
      </w:r>
      <w:r w:rsidR="006C356E">
        <w:t xml:space="preserve">: </w:t>
      </w:r>
      <w:r>
        <w:t>0</w:t>
      </w:r>
      <w:r w:rsidR="006C356E">
        <w:t xml:space="preserve">; </w:t>
      </w:r>
      <w:r>
        <w:t>0</w:t>
      </w:r>
      <w:r w:rsidR="006C356E">
        <w:t xml:space="preserve">; </w:t>
      </w:r>
      <w:r>
        <w:t>1469,</w:t>
      </w:r>
      <w:r w:rsidR="006C356E">
        <w:t>70</w:t>
      </w:r>
      <w:r w:rsidR="003A32E8">
        <w:t>; 1409,58</w:t>
      </w:r>
      <w:r w:rsidR="00834DD0">
        <w:t>; 1416,84</w:t>
      </w:r>
      <w:r w:rsidR="00601ED2">
        <w:t>; 1498,70</w:t>
      </w:r>
    </w:p>
    <w:p w:rsidR="00C423FC" w:rsidRDefault="00C423FC" w:rsidP="00AA0E94">
      <w:pPr>
        <w:pStyle w:val="Akapitzlist"/>
        <w:numPr>
          <w:ilvl w:val="0"/>
          <w:numId w:val="101"/>
        </w:numPr>
        <w:jc w:val="both"/>
      </w:pPr>
      <w:r>
        <w:t>20</w:t>
      </w:r>
      <w:r w:rsidR="006C356E">
        <w:t xml:space="preserve">  </w:t>
      </w:r>
      <w:r>
        <w:t>01</w:t>
      </w:r>
      <w:r w:rsidR="006C356E">
        <w:t xml:space="preserve">  </w:t>
      </w:r>
      <w:r>
        <w:t>02</w:t>
      </w:r>
      <w:r w:rsidR="006C356E">
        <w:t xml:space="preserve">; </w:t>
      </w:r>
      <w:r>
        <w:t>Szkło</w:t>
      </w:r>
      <w:r w:rsidR="006C356E">
        <w:t>; ilość w megagramach, kolejno w latach 201</w:t>
      </w:r>
      <w:r w:rsidR="00601ED2">
        <w:t>9</w:t>
      </w:r>
      <w:r w:rsidR="006C356E">
        <w:t>-202</w:t>
      </w:r>
      <w:r w:rsidR="00601ED2">
        <w:t>4</w:t>
      </w:r>
      <w:r w:rsidR="006C356E">
        <w:t xml:space="preserve">: </w:t>
      </w:r>
      <w:r>
        <w:t>0</w:t>
      </w:r>
      <w:r w:rsidR="006C356E">
        <w:t xml:space="preserve">; </w:t>
      </w:r>
      <w:r>
        <w:t>0</w:t>
      </w:r>
      <w:r w:rsidR="006C356E">
        <w:t xml:space="preserve">; </w:t>
      </w:r>
      <w:r>
        <w:t>1549,38</w:t>
      </w:r>
      <w:r w:rsidR="003A32E8">
        <w:t>; 1512,72</w:t>
      </w:r>
      <w:r w:rsidR="00834DD0">
        <w:t>; 1407,54</w:t>
      </w:r>
      <w:r w:rsidR="00601ED2">
        <w:t>; 1446,08</w:t>
      </w:r>
    </w:p>
    <w:p w:rsidR="00C423FC" w:rsidRDefault="00C423FC" w:rsidP="00AA0E94">
      <w:pPr>
        <w:pStyle w:val="Akapitzlist"/>
        <w:numPr>
          <w:ilvl w:val="0"/>
          <w:numId w:val="101"/>
        </w:numPr>
        <w:jc w:val="both"/>
      </w:pPr>
      <w:r>
        <w:t>kod odpadu: 20 01 08</w:t>
      </w:r>
      <w:r w:rsidR="0076201D">
        <w:t xml:space="preserve">; rodzaj odpadu komunalnego: </w:t>
      </w:r>
      <w:r>
        <w:t>Odpady kuchenne ulegające biodegradacji</w:t>
      </w:r>
      <w:r w:rsidR="006C356E">
        <w:t>; ilość w megagramach, kolejno w latach 201</w:t>
      </w:r>
      <w:r w:rsidR="00601ED2">
        <w:t>9</w:t>
      </w:r>
      <w:r w:rsidR="006C356E">
        <w:t>-202</w:t>
      </w:r>
      <w:r w:rsidR="00601ED2">
        <w:t>4</w:t>
      </w:r>
      <w:r w:rsidR="006C356E">
        <w:t xml:space="preserve">: </w:t>
      </w:r>
      <w:r>
        <w:t>0</w:t>
      </w:r>
      <w:r w:rsidR="006C356E">
        <w:t xml:space="preserve">; </w:t>
      </w:r>
      <w:r>
        <w:t>0</w:t>
      </w:r>
      <w:r w:rsidR="006C356E">
        <w:t xml:space="preserve">; </w:t>
      </w:r>
      <w:r>
        <w:t>0</w:t>
      </w:r>
      <w:r w:rsidR="006C356E">
        <w:t xml:space="preserve">; </w:t>
      </w:r>
      <w:r>
        <w:t>0</w:t>
      </w:r>
      <w:r w:rsidR="00834DD0">
        <w:t>; 603,96</w:t>
      </w:r>
      <w:r w:rsidR="00601ED2">
        <w:t>; 0</w:t>
      </w:r>
    </w:p>
    <w:p w:rsidR="00C423FC" w:rsidRDefault="00C423FC" w:rsidP="00AA0E94">
      <w:pPr>
        <w:pStyle w:val="Akapitzlist"/>
        <w:numPr>
          <w:ilvl w:val="0"/>
          <w:numId w:val="101"/>
        </w:numPr>
        <w:jc w:val="both"/>
      </w:pPr>
      <w:r>
        <w:t>kod odpadu: 20 01 39</w:t>
      </w:r>
      <w:r w:rsidR="0076201D">
        <w:t xml:space="preserve">; rodzaj odpadu komunalnego: </w:t>
      </w:r>
      <w:r>
        <w:t>Tworzywa sztuczne</w:t>
      </w:r>
      <w:r w:rsidR="006C356E">
        <w:t>; ilość w megagramach, kolejno w latach 201</w:t>
      </w:r>
      <w:r w:rsidR="00601ED2">
        <w:t>9</w:t>
      </w:r>
      <w:r w:rsidR="006C356E">
        <w:t>-202</w:t>
      </w:r>
      <w:r w:rsidR="00601ED2">
        <w:t>4</w:t>
      </w:r>
      <w:r w:rsidR="003A32E8">
        <w:t>:</w:t>
      </w:r>
      <w:r w:rsidR="006C356E">
        <w:t xml:space="preserve"> </w:t>
      </w:r>
      <w:r>
        <w:t>0</w:t>
      </w:r>
      <w:r w:rsidR="006C356E">
        <w:t xml:space="preserve">; </w:t>
      </w:r>
      <w:r w:rsidR="00601ED2">
        <w:t>4,44</w:t>
      </w:r>
      <w:r w:rsidR="006C356E">
        <w:t xml:space="preserve">; </w:t>
      </w:r>
      <w:r>
        <w:t>2057,31</w:t>
      </w:r>
      <w:r w:rsidR="003A32E8">
        <w:t>; 2053,48</w:t>
      </w:r>
      <w:r w:rsidR="00834DD0">
        <w:t>; 2151,28</w:t>
      </w:r>
      <w:r w:rsidR="00601ED2">
        <w:t>; 2316,56</w:t>
      </w:r>
    </w:p>
    <w:p w:rsidR="00C423FC" w:rsidRDefault="00C423FC" w:rsidP="00AA0E94">
      <w:pPr>
        <w:pStyle w:val="Akapitzlist"/>
        <w:numPr>
          <w:ilvl w:val="0"/>
          <w:numId w:val="101"/>
        </w:numPr>
        <w:jc w:val="both"/>
      </w:pPr>
      <w:r>
        <w:t>kod odpadu: 20 02 01</w:t>
      </w:r>
      <w:r w:rsidR="0076201D">
        <w:t xml:space="preserve">; rodzaj odpadu komunalnego: </w:t>
      </w:r>
      <w:r>
        <w:t>Odpady ulegające biodegradacji</w:t>
      </w:r>
      <w:r w:rsidR="00DF7124">
        <w:t>; ilość w megagramach, kolejno w latach 201</w:t>
      </w:r>
      <w:r w:rsidR="00601ED2">
        <w:t>9</w:t>
      </w:r>
      <w:r w:rsidR="00DF7124">
        <w:t>-202</w:t>
      </w:r>
      <w:r w:rsidR="00601ED2">
        <w:t>4</w:t>
      </w:r>
      <w:r w:rsidR="003A32E8">
        <w:t xml:space="preserve">: </w:t>
      </w:r>
      <w:r>
        <w:t>1744,09</w:t>
      </w:r>
      <w:r w:rsidR="00DF7124">
        <w:t xml:space="preserve">; </w:t>
      </w:r>
      <w:r>
        <w:t>4351,88</w:t>
      </w:r>
      <w:r w:rsidR="00DF7124">
        <w:t xml:space="preserve">; </w:t>
      </w:r>
      <w:r>
        <w:t>6040,81</w:t>
      </w:r>
      <w:r w:rsidR="003A32E8">
        <w:t>; 5595,15</w:t>
      </w:r>
      <w:r w:rsidR="00834DD0">
        <w:t>; 1367,35</w:t>
      </w:r>
      <w:r w:rsidR="00601ED2">
        <w:t>; 4453,56</w:t>
      </w:r>
    </w:p>
    <w:p w:rsidR="00C423FC" w:rsidRDefault="00C423FC" w:rsidP="00AA0E94">
      <w:pPr>
        <w:pStyle w:val="Akapitzlist"/>
        <w:numPr>
          <w:ilvl w:val="0"/>
          <w:numId w:val="101"/>
        </w:numPr>
        <w:jc w:val="both"/>
      </w:pPr>
      <w:r>
        <w:t>kod odpadu: 20 03 01</w:t>
      </w:r>
      <w:r w:rsidR="0076201D">
        <w:t xml:space="preserve">; rodzaj odpadu komunalnego: </w:t>
      </w:r>
      <w:r>
        <w:t>Niesegregowane (zmieszane) odpady komunalne</w:t>
      </w:r>
      <w:r w:rsidR="00DF7124">
        <w:t xml:space="preserve">; </w:t>
      </w:r>
      <w:r w:rsidR="00866FFE">
        <w:t>ilość w me</w:t>
      </w:r>
      <w:r w:rsidR="00601ED2">
        <w:t>gagramach, kolejno w latach 2019</w:t>
      </w:r>
      <w:r w:rsidR="00866FFE">
        <w:t>-202</w:t>
      </w:r>
      <w:r w:rsidR="00601ED2">
        <w:t>4</w:t>
      </w:r>
      <w:r w:rsidR="00866FFE">
        <w:t xml:space="preserve">: </w:t>
      </w:r>
      <w:r>
        <w:t>29931,78</w:t>
      </w:r>
      <w:r w:rsidR="00DF7124">
        <w:t xml:space="preserve">; </w:t>
      </w:r>
      <w:r>
        <w:t>35341,62</w:t>
      </w:r>
      <w:r w:rsidR="00DF7124">
        <w:t xml:space="preserve">; </w:t>
      </w:r>
      <w:r>
        <w:t>33347,22</w:t>
      </w:r>
      <w:r w:rsidR="003A32E8">
        <w:t>; 32029,91</w:t>
      </w:r>
      <w:r w:rsidR="00834DD0">
        <w:t>; 28694,89</w:t>
      </w:r>
      <w:r w:rsidR="00601ED2">
        <w:t>; 29220,86</w:t>
      </w:r>
    </w:p>
    <w:p w:rsidR="00C423FC" w:rsidRDefault="00C423FC" w:rsidP="00AA0E94">
      <w:pPr>
        <w:pStyle w:val="Akapitzlist"/>
        <w:numPr>
          <w:ilvl w:val="0"/>
          <w:numId w:val="101"/>
        </w:numPr>
        <w:jc w:val="both"/>
      </w:pPr>
      <w:r>
        <w:t>kod odpadu: 20 03 07</w:t>
      </w:r>
      <w:r w:rsidR="0076201D">
        <w:t xml:space="preserve">; rodzaj odpadu komunalnego: </w:t>
      </w:r>
      <w:r>
        <w:t>Odpady wielkogabarytowe</w:t>
      </w:r>
      <w:r w:rsidR="00DF7124">
        <w:t>;</w:t>
      </w:r>
      <w:r w:rsidR="00866FFE" w:rsidRPr="00866FFE">
        <w:t xml:space="preserve"> </w:t>
      </w:r>
      <w:r w:rsidR="00866FFE">
        <w:t>ilość w me</w:t>
      </w:r>
      <w:r w:rsidR="00601ED2">
        <w:t>gagramach, kolejno w latach 2019</w:t>
      </w:r>
      <w:r w:rsidR="00866FFE">
        <w:t>-202</w:t>
      </w:r>
      <w:r w:rsidR="00601ED2">
        <w:t>4</w:t>
      </w:r>
      <w:r w:rsidR="00866FFE">
        <w:t>:</w:t>
      </w:r>
      <w:r w:rsidR="00DF7124">
        <w:t xml:space="preserve"> </w:t>
      </w:r>
      <w:r>
        <w:t>3437,189</w:t>
      </w:r>
      <w:r w:rsidR="00DF7124">
        <w:t xml:space="preserve">; </w:t>
      </w:r>
      <w:r>
        <w:t>3031,24</w:t>
      </w:r>
      <w:r w:rsidR="00DF7124">
        <w:t xml:space="preserve">; </w:t>
      </w:r>
      <w:r>
        <w:t>3451,80</w:t>
      </w:r>
      <w:r w:rsidR="003A32E8">
        <w:t>; 2908,10</w:t>
      </w:r>
      <w:r w:rsidR="00834DD0">
        <w:t>; 2735,188</w:t>
      </w:r>
      <w:r w:rsidR="00601ED2">
        <w:t>; 3429,42</w:t>
      </w:r>
    </w:p>
    <w:p w:rsidR="00C423FC" w:rsidRDefault="00C423FC" w:rsidP="00AA0E94">
      <w:pPr>
        <w:pStyle w:val="Akapitzlist"/>
        <w:numPr>
          <w:ilvl w:val="0"/>
          <w:numId w:val="101"/>
        </w:numPr>
        <w:jc w:val="both"/>
      </w:pPr>
      <w:r>
        <w:t>kod odpadu: 20 03 99</w:t>
      </w:r>
      <w:r w:rsidR="0076201D">
        <w:t xml:space="preserve">; rodzaj odpadu komunalnego: </w:t>
      </w:r>
      <w:r>
        <w:t>Odpady komunalne niewymienione w innych podgrupach</w:t>
      </w:r>
      <w:r w:rsidR="00DF7124">
        <w:t>; ilość w megagramach, kolejno w latach 201</w:t>
      </w:r>
      <w:r w:rsidR="00601ED2">
        <w:t>9</w:t>
      </w:r>
      <w:r w:rsidR="00DF7124">
        <w:t>-202</w:t>
      </w:r>
      <w:r w:rsidR="00601ED2">
        <w:t>4</w:t>
      </w:r>
      <w:r w:rsidR="00DF7124">
        <w:t xml:space="preserve">: </w:t>
      </w:r>
      <w:r>
        <w:t>0</w:t>
      </w:r>
      <w:r w:rsidR="00DF7124">
        <w:t xml:space="preserve">; </w:t>
      </w:r>
      <w:r>
        <w:t>0</w:t>
      </w:r>
      <w:r w:rsidR="00DF7124">
        <w:t xml:space="preserve">; </w:t>
      </w:r>
      <w:r>
        <w:t>0</w:t>
      </w:r>
      <w:r w:rsidR="00DF7124">
        <w:t xml:space="preserve">; </w:t>
      </w:r>
      <w:r>
        <w:t>0</w:t>
      </w:r>
      <w:r w:rsidR="00DF7124">
        <w:t xml:space="preserve">; </w:t>
      </w:r>
      <w:r>
        <w:t>0</w:t>
      </w:r>
      <w:r w:rsidR="00834DD0">
        <w:t>; 0</w:t>
      </w:r>
    </w:p>
    <w:p w:rsidR="00C423FC" w:rsidRDefault="00C423FC" w:rsidP="00AA0E94">
      <w:pPr>
        <w:pStyle w:val="Akapitzlist"/>
        <w:numPr>
          <w:ilvl w:val="0"/>
          <w:numId w:val="101"/>
        </w:numPr>
        <w:jc w:val="both"/>
      </w:pPr>
      <w:r>
        <w:t>Razem:</w:t>
      </w:r>
      <w:r w:rsidR="00507E8A">
        <w:t xml:space="preserve"> ; ilość w megagramach, kolejno w latach 201</w:t>
      </w:r>
      <w:r w:rsidR="00601ED2">
        <w:t>9</w:t>
      </w:r>
      <w:r w:rsidR="00507E8A">
        <w:t>-202</w:t>
      </w:r>
      <w:r w:rsidR="00601ED2">
        <w:t>4</w:t>
      </w:r>
      <w:r w:rsidR="00507E8A">
        <w:t xml:space="preserve">: </w:t>
      </w:r>
      <w:r>
        <w:t>56809,596</w:t>
      </w:r>
      <w:r w:rsidR="00507E8A">
        <w:t xml:space="preserve">; </w:t>
      </w:r>
      <w:r>
        <w:t>51702,99</w:t>
      </w:r>
      <w:r w:rsidR="00507E8A">
        <w:t xml:space="preserve">; </w:t>
      </w:r>
      <w:r>
        <w:t>55195,8</w:t>
      </w:r>
      <w:r w:rsidR="003A32E8">
        <w:t>; 52329,88</w:t>
      </w:r>
      <w:r w:rsidR="00834DD0">
        <w:t>; 48599,364</w:t>
      </w:r>
      <w:r w:rsidR="00601ED2">
        <w:t>; 49869,98</w:t>
      </w:r>
    </w:p>
    <w:p w:rsidR="004E3B1F" w:rsidRDefault="004E3B1F" w:rsidP="006A6E4D">
      <w:pPr>
        <w:jc w:val="both"/>
      </w:pPr>
      <w:r>
        <w:t>Źródło: dane Wydziału Komunalnego Urzędu Miejskiego w Bytomiu</w:t>
      </w:r>
    </w:p>
    <w:p w:rsidR="004E3B1F" w:rsidRDefault="008A0D2C" w:rsidP="00A66AB1">
      <w:pPr>
        <w:pStyle w:val="Legenda"/>
        <w:jc w:val="both"/>
      </w:pPr>
      <w:bookmarkStart w:id="139" w:name="_Toc200362835"/>
      <w:r>
        <w:t xml:space="preserve">Tabela </w:t>
      </w:r>
      <w:fldSimple w:instr=" SEQ Tabela \* ARABIC ">
        <w:r w:rsidR="00EF7303">
          <w:rPr>
            <w:noProof/>
          </w:rPr>
          <w:t>52</w:t>
        </w:r>
      </w:fldSimple>
      <w:r>
        <w:t xml:space="preserve">: </w:t>
      </w:r>
      <w:r w:rsidR="004E3B1F">
        <w:t>Ilość przeterminowanych leków odebranych z aptek zlokalizowanych na teren</w:t>
      </w:r>
      <w:r w:rsidR="00B24938">
        <w:t>ie Bytomia w latach 201</w:t>
      </w:r>
      <w:r w:rsidR="000464DE">
        <w:t>9</w:t>
      </w:r>
      <w:r w:rsidR="00B24938">
        <w:t xml:space="preserve"> – 202</w:t>
      </w:r>
      <w:r w:rsidR="000464DE">
        <w:t>4</w:t>
      </w:r>
      <w:bookmarkEnd w:id="139"/>
    </w:p>
    <w:p w:rsidR="004E3B1F" w:rsidRDefault="004E3B1F" w:rsidP="006A6E4D">
      <w:pPr>
        <w:jc w:val="both"/>
      </w:pPr>
      <w:r>
        <w:lastRenderedPageBreak/>
        <w:t>Kod odpadu: 20 01 32</w:t>
      </w:r>
      <w:r w:rsidR="00BF0AF7">
        <w:t>; rodzaj odpadu komunalnego: Przeterminowane leki; ilość w me</w:t>
      </w:r>
      <w:r w:rsidR="000464DE">
        <w:t>gagramach, kolejno w latach 2019</w:t>
      </w:r>
      <w:r w:rsidR="00A3601D">
        <w:t>-202</w:t>
      </w:r>
      <w:r w:rsidR="000464DE">
        <w:t>4</w:t>
      </w:r>
      <w:r w:rsidR="00BF0AF7">
        <w:t xml:space="preserve">: </w:t>
      </w:r>
      <w:r>
        <w:t>1,192</w:t>
      </w:r>
      <w:r w:rsidR="00BF0AF7">
        <w:t xml:space="preserve">; </w:t>
      </w:r>
      <w:r>
        <w:t>1,415</w:t>
      </w:r>
      <w:r w:rsidR="00BF0AF7">
        <w:t xml:space="preserve">; </w:t>
      </w:r>
      <w:r>
        <w:t>4,37</w:t>
      </w:r>
      <w:r w:rsidR="00A3601D">
        <w:t>; 4,348</w:t>
      </w:r>
      <w:r w:rsidR="00834DD0">
        <w:t>; 3,296</w:t>
      </w:r>
      <w:r w:rsidR="000464DE">
        <w:t>; 3,887</w:t>
      </w:r>
    </w:p>
    <w:p w:rsidR="004E3B1F" w:rsidRDefault="004E3B1F" w:rsidP="006A6E4D">
      <w:pPr>
        <w:jc w:val="both"/>
      </w:pPr>
      <w:r>
        <w:t>Źródło: dane Wydziału Komunalnego Urzędu Miejskiego w Bytomiu</w:t>
      </w:r>
    </w:p>
    <w:p w:rsidR="00BF0AF7" w:rsidRDefault="008A0D2C" w:rsidP="00A66AB1">
      <w:pPr>
        <w:pStyle w:val="Legenda"/>
        <w:jc w:val="both"/>
      </w:pPr>
      <w:bookmarkStart w:id="140" w:name="_Toc200362836"/>
      <w:r>
        <w:t xml:space="preserve">Tabela </w:t>
      </w:r>
      <w:fldSimple w:instr=" SEQ Tabela \* ARABIC ">
        <w:r w:rsidR="00EF7303">
          <w:rPr>
            <w:noProof/>
          </w:rPr>
          <w:t>53</w:t>
        </w:r>
      </w:fldSimple>
      <w:r>
        <w:t>:</w:t>
      </w:r>
      <w:r w:rsidR="009B27B4">
        <w:t xml:space="preserve"> </w:t>
      </w:r>
      <w:r w:rsidR="00034803">
        <w:t>Ilość odpadów zebranych w stałym punkcie selektywnego zbierania odpadów komunalnych zlokalizowanym w Bytomiu przy Al. Jana Pawła II 10 w latach 201</w:t>
      </w:r>
      <w:r w:rsidR="000464DE">
        <w:t>9</w:t>
      </w:r>
      <w:r w:rsidR="00034803">
        <w:t xml:space="preserve"> – 202</w:t>
      </w:r>
      <w:r w:rsidR="000464DE">
        <w:t>4</w:t>
      </w:r>
      <w:bookmarkEnd w:id="140"/>
    </w:p>
    <w:p w:rsidR="00D523C4" w:rsidRDefault="00D523C4" w:rsidP="00AA0E94">
      <w:pPr>
        <w:pStyle w:val="Akapitzlist"/>
        <w:numPr>
          <w:ilvl w:val="0"/>
          <w:numId w:val="102"/>
        </w:numPr>
        <w:jc w:val="both"/>
      </w:pPr>
      <w:r>
        <w:t xml:space="preserve">kod odpadu: 15 01 </w:t>
      </w:r>
      <w:proofErr w:type="spellStart"/>
      <w:r>
        <w:t>01</w:t>
      </w:r>
      <w:proofErr w:type="spellEnd"/>
      <w:r w:rsidR="0081749B">
        <w:t xml:space="preserve">; rodzaj odpadu komunalnego: </w:t>
      </w:r>
      <w:r>
        <w:t>Opakowania papieru</w:t>
      </w:r>
      <w:r w:rsidR="0081749B">
        <w:t>; ilość w megagramach, kolejno w latach 201</w:t>
      </w:r>
      <w:r w:rsidR="000464DE">
        <w:t>9</w:t>
      </w:r>
      <w:r w:rsidR="0081749B">
        <w:t>-202</w:t>
      </w:r>
      <w:r w:rsidR="000464DE">
        <w:t>4</w:t>
      </w:r>
      <w:r w:rsidR="0081749B">
        <w:t xml:space="preserve">: </w:t>
      </w:r>
      <w:r>
        <w:t>0,92</w:t>
      </w:r>
      <w:r w:rsidR="0081749B">
        <w:t xml:space="preserve">; </w:t>
      </w:r>
      <w:r>
        <w:t>11,45</w:t>
      </w:r>
      <w:r w:rsidR="0081749B">
        <w:t xml:space="preserve">; </w:t>
      </w:r>
      <w:r>
        <w:t>9,02</w:t>
      </w:r>
      <w:r w:rsidR="00A3601D">
        <w:t>; 9,44</w:t>
      </w:r>
      <w:r w:rsidR="00424EDF">
        <w:t>; 11,48</w:t>
      </w:r>
      <w:r w:rsidR="004F6968">
        <w:t>; 10,32</w:t>
      </w:r>
    </w:p>
    <w:p w:rsidR="00D523C4" w:rsidRDefault="00D523C4" w:rsidP="00AA0E94">
      <w:pPr>
        <w:pStyle w:val="Akapitzlist"/>
        <w:numPr>
          <w:ilvl w:val="0"/>
          <w:numId w:val="102"/>
        </w:numPr>
        <w:jc w:val="both"/>
      </w:pPr>
      <w:r>
        <w:t>Kod odpadu: 15 01 02</w:t>
      </w:r>
      <w:r w:rsidR="0081749B">
        <w:t xml:space="preserve">; rodzaj odpadu komunalnego: </w:t>
      </w:r>
      <w:r>
        <w:t>Opakowania z tworzyw sztucznych</w:t>
      </w:r>
      <w:r w:rsidR="0081749B">
        <w:t>; ilość w megagramach, kolejno w latach 201</w:t>
      </w:r>
      <w:r w:rsidR="000464DE">
        <w:t>9</w:t>
      </w:r>
      <w:r w:rsidR="0081749B">
        <w:t>-202</w:t>
      </w:r>
      <w:r w:rsidR="000464DE">
        <w:t>4</w:t>
      </w:r>
      <w:r w:rsidR="0081749B">
        <w:t xml:space="preserve">: </w:t>
      </w:r>
      <w:r>
        <w:t>26,70</w:t>
      </w:r>
      <w:r w:rsidR="0081749B">
        <w:t xml:space="preserve">; </w:t>
      </w:r>
      <w:r>
        <w:t>17,06</w:t>
      </w:r>
      <w:r w:rsidR="0081749B">
        <w:t xml:space="preserve">; </w:t>
      </w:r>
      <w:r>
        <w:t>0</w:t>
      </w:r>
      <w:r w:rsidR="00A3601D">
        <w:t>; 0</w:t>
      </w:r>
      <w:r w:rsidR="00424EDF">
        <w:t>; 0</w:t>
      </w:r>
      <w:r w:rsidR="004F6968">
        <w:t>; 0</w:t>
      </w:r>
    </w:p>
    <w:p w:rsidR="00D523C4" w:rsidRDefault="00D523C4" w:rsidP="00AA0E94">
      <w:pPr>
        <w:pStyle w:val="Akapitzlist"/>
        <w:numPr>
          <w:ilvl w:val="0"/>
          <w:numId w:val="102"/>
        </w:numPr>
        <w:jc w:val="both"/>
      </w:pPr>
      <w:r>
        <w:t>Kod odpadu: 15 01 06</w:t>
      </w:r>
      <w:r w:rsidR="0081749B">
        <w:t xml:space="preserve">; rodzaj odpadu komunalnego: </w:t>
      </w:r>
      <w:r>
        <w:t>Zmieszane odpady opakowaniowe</w:t>
      </w:r>
      <w:r w:rsidR="0081749B">
        <w:t>; ilość w megagramach, kolejno w latach 201</w:t>
      </w:r>
      <w:r w:rsidR="000464DE">
        <w:t>9</w:t>
      </w:r>
      <w:r w:rsidR="0081749B">
        <w:t>-202</w:t>
      </w:r>
      <w:r w:rsidR="000464DE">
        <w:t>4</w:t>
      </w:r>
      <w:r w:rsidR="0081749B">
        <w:t xml:space="preserve">: </w:t>
      </w:r>
      <w:r>
        <w:t>3,78</w:t>
      </w:r>
      <w:r w:rsidR="0081749B">
        <w:t xml:space="preserve">; </w:t>
      </w:r>
      <w:r>
        <w:t>0</w:t>
      </w:r>
      <w:r w:rsidR="0081749B">
        <w:t xml:space="preserve">; </w:t>
      </w:r>
      <w:r>
        <w:t>8,96</w:t>
      </w:r>
      <w:r w:rsidR="00A3601D">
        <w:t>; 11,54</w:t>
      </w:r>
      <w:r w:rsidR="00424EDF">
        <w:t>; 14,58</w:t>
      </w:r>
      <w:r w:rsidR="004F6968">
        <w:t>; 14,56</w:t>
      </w:r>
    </w:p>
    <w:p w:rsidR="00D523C4" w:rsidRDefault="00D523C4" w:rsidP="00AA0E94">
      <w:pPr>
        <w:pStyle w:val="Akapitzlist"/>
        <w:numPr>
          <w:ilvl w:val="0"/>
          <w:numId w:val="102"/>
        </w:numPr>
        <w:jc w:val="both"/>
      </w:pPr>
      <w:r>
        <w:t>Kod odpadu: 15 01 07</w:t>
      </w:r>
      <w:r w:rsidR="0081749B">
        <w:t xml:space="preserve">; rodzaj odpadu komunalnego: </w:t>
      </w:r>
      <w:r>
        <w:t>Opakowania ze szkła</w:t>
      </w:r>
      <w:r w:rsidR="0081749B">
        <w:t>; ilość w megagramach, kolejno w latach 201</w:t>
      </w:r>
      <w:r w:rsidR="000464DE">
        <w:t>9</w:t>
      </w:r>
      <w:r w:rsidR="0081749B">
        <w:t>-202</w:t>
      </w:r>
      <w:r w:rsidR="000464DE">
        <w:t>4</w:t>
      </w:r>
      <w:r w:rsidR="0081749B">
        <w:t xml:space="preserve">: </w:t>
      </w:r>
      <w:r>
        <w:t>0</w:t>
      </w:r>
      <w:r w:rsidR="0081749B">
        <w:t xml:space="preserve">; </w:t>
      </w:r>
      <w:r>
        <w:t>0</w:t>
      </w:r>
      <w:r w:rsidR="0081749B">
        <w:t xml:space="preserve">; </w:t>
      </w:r>
      <w:r>
        <w:t>6,76</w:t>
      </w:r>
      <w:r w:rsidR="00A3601D">
        <w:t>; 10,34</w:t>
      </w:r>
      <w:r w:rsidR="00424EDF">
        <w:t>; 14,58</w:t>
      </w:r>
      <w:r w:rsidR="004F6968">
        <w:t>;10,98</w:t>
      </w:r>
    </w:p>
    <w:p w:rsidR="00D523C4" w:rsidRDefault="00D523C4" w:rsidP="00AA0E94">
      <w:pPr>
        <w:pStyle w:val="Akapitzlist"/>
        <w:numPr>
          <w:ilvl w:val="0"/>
          <w:numId w:val="102"/>
        </w:numPr>
        <w:jc w:val="both"/>
      </w:pPr>
      <w:r>
        <w:t>Kod odpadu: 15 01 10</w:t>
      </w:r>
      <w:r w:rsidR="0081749B">
        <w:t xml:space="preserve">; rodzaj odpadu komunalnego: </w:t>
      </w:r>
      <w:r>
        <w:t>Opakowania zawierające pozostałości substancji niebezpiecznych lub nimi zanieczyszczone (</w:t>
      </w:r>
      <w:r w:rsidR="00112FB9">
        <w:rPr>
          <w:rFonts w:eastAsia="Calibri" w:cs="Arial"/>
          <w:szCs w:val="24"/>
        </w:rPr>
        <w:t>na przykład</w:t>
      </w:r>
      <w:r>
        <w:t xml:space="preserve"> środkami ochrony roślin I </w:t>
      </w:r>
      <w:proofErr w:type="spellStart"/>
      <w:r>
        <w:t>i</w:t>
      </w:r>
      <w:proofErr w:type="spellEnd"/>
      <w:r>
        <w:t xml:space="preserve"> II klasy toksyczności - bardzo toksyczne i toksyczne)</w:t>
      </w:r>
      <w:r w:rsidR="0081749B" w:rsidRPr="0081749B">
        <w:t xml:space="preserve"> </w:t>
      </w:r>
      <w:r w:rsidR="0081749B">
        <w:t>; ilość w megagramach, kolejno w latach 201</w:t>
      </w:r>
      <w:r w:rsidR="000464DE">
        <w:t>9</w:t>
      </w:r>
      <w:r w:rsidR="0081749B">
        <w:t>-202</w:t>
      </w:r>
      <w:r w:rsidR="000464DE">
        <w:t>4</w:t>
      </w:r>
      <w:r w:rsidR="0081749B">
        <w:t xml:space="preserve">: </w:t>
      </w:r>
      <w:r>
        <w:t>0</w:t>
      </w:r>
      <w:r w:rsidR="0081749B">
        <w:t xml:space="preserve">; </w:t>
      </w:r>
      <w:r>
        <w:t>0</w:t>
      </w:r>
      <w:r w:rsidR="0081749B">
        <w:t xml:space="preserve">; </w:t>
      </w:r>
      <w:r>
        <w:t>0</w:t>
      </w:r>
      <w:r w:rsidR="0081749B">
        <w:t xml:space="preserve">; </w:t>
      </w:r>
      <w:r>
        <w:t>0</w:t>
      </w:r>
      <w:r w:rsidR="00A3601D">
        <w:t>,92</w:t>
      </w:r>
      <w:r w:rsidR="00424EDF">
        <w:t>; 11,351</w:t>
      </w:r>
      <w:r w:rsidR="004F6968">
        <w:t>; 15,76</w:t>
      </w:r>
    </w:p>
    <w:p w:rsidR="00D523C4" w:rsidRDefault="00D523C4" w:rsidP="00AA0E94">
      <w:pPr>
        <w:pStyle w:val="Akapitzlist"/>
        <w:numPr>
          <w:ilvl w:val="0"/>
          <w:numId w:val="102"/>
        </w:numPr>
        <w:jc w:val="both"/>
      </w:pPr>
      <w:r>
        <w:t xml:space="preserve">Kod odpadu: 17 01 </w:t>
      </w:r>
      <w:proofErr w:type="spellStart"/>
      <w:r>
        <w:t>01</w:t>
      </w:r>
      <w:proofErr w:type="spellEnd"/>
      <w:r w:rsidR="0081749B">
        <w:t xml:space="preserve">; rodzaj odpadu komunalnego: </w:t>
      </w:r>
      <w:r>
        <w:t>Odpady betonu oraz gruz betonowy z rozbiórek i remontów</w:t>
      </w:r>
      <w:r w:rsidR="0081749B">
        <w:t>; ilość w megagramach, kolejno w latach 201</w:t>
      </w:r>
      <w:r w:rsidR="000464DE">
        <w:t>9</w:t>
      </w:r>
      <w:r w:rsidR="0081749B">
        <w:t>-202</w:t>
      </w:r>
      <w:r w:rsidR="000464DE">
        <w:t>4</w:t>
      </w:r>
      <w:r w:rsidR="0081749B">
        <w:t xml:space="preserve">: </w:t>
      </w:r>
      <w:r>
        <w:t>192,78</w:t>
      </w:r>
      <w:r w:rsidR="0081749B">
        <w:t xml:space="preserve">; </w:t>
      </w:r>
      <w:r>
        <w:t>178,93</w:t>
      </w:r>
      <w:r w:rsidR="0081749B">
        <w:t xml:space="preserve">; </w:t>
      </w:r>
      <w:r>
        <w:t>67,14</w:t>
      </w:r>
      <w:r w:rsidR="00A3601D">
        <w:t>; 92,78</w:t>
      </w:r>
      <w:r w:rsidR="00424EDF">
        <w:t>; 431,96</w:t>
      </w:r>
      <w:r w:rsidR="004F6968">
        <w:t>; 600,10</w:t>
      </w:r>
    </w:p>
    <w:p w:rsidR="00D523C4" w:rsidRDefault="00D523C4" w:rsidP="00AA0E94">
      <w:pPr>
        <w:pStyle w:val="Akapitzlist"/>
        <w:numPr>
          <w:ilvl w:val="0"/>
          <w:numId w:val="102"/>
        </w:numPr>
        <w:jc w:val="both"/>
      </w:pPr>
      <w:r>
        <w:t>Kod odpadu: 17 01 02</w:t>
      </w:r>
      <w:r w:rsidR="0081749B">
        <w:t xml:space="preserve">; rodzaj odpadu komunalnego: </w:t>
      </w:r>
      <w:r>
        <w:t>Gruz ceglany</w:t>
      </w:r>
      <w:r w:rsidR="0081749B">
        <w:t>; ilość w megagramach, kolejno w latach 201</w:t>
      </w:r>
      <w:r w:rsidR="000464DE">
        <w:t>9</w:t>
      </w:r>
      <w:r w:rsidR="0081749B">
        <w:t>-202</w:t>
      </w:r>
      <w:r w:rsidR="000464DE">
        <w:t>4</w:t>
      </w:r>
      <w:r w:rsidR="0081749B">
        <w:t xml:space="preserve">: </w:t>
      </w:r>
      <w:r>
        <w:t>0</w:t>
      </w:r>
      <w:r w:rsidR="0081749B">
        <w:t xml:space="preserve">; </w:t>
      </w:r>
      <w:r>
        <w:t>0</w:t>
      </w:r>
      <w:r w:rsidR="0081749B">
        <w:t xml:space="preserve">; </w:t>
      </w:r>
      <w:r>
        <w:t>0</w:t>
      </w:r>
      <w:r w:rsidR="0081749B">
        <w:t xml:space="preserve">; </w:t>
      </w:r>
      <w:r>
        <w:t>0</w:t>
      </w:r>
      <w:r w:rsidR="00424EDF">
        <w:t>; 4,94</w:t>
      </w:r>
      <w:r w:rsidR="004F6968">
        <w:t>; 0</w:t>
      </w:r>
    </w:p>
    <w:p w:rsidR="00D523C4" w:rsidRDefault="00D523C4" w:rsidP="00AA0E94">
      <w:pPr>
        <w:pStyle w:val="Akapitzlist"/>
        <w:numPr>
          <w:ilvl w:val="0"/>
          <w:numId w:val="102"/>
        </w:numPr>
        <w:jc w:val="both"/>
      </w:pPr>
      <w:r>
        <w:t>Kod odpadu: 17 01 07</w:t>
      </w:r>
      <w:r w:rsidR="0081749B">
        <w:t xml:space="preserve">; rodzaj odpadu komunalnego: </w:t>
      </w:r>
      <w:r>
        <w:t>Zmieszane odpady z betonu, gruzu ceglanego, odpadowych materiałów ceramicznych i elementów wyposażenia inne niż wymienione w 17 01 06</w:t>
      </w:r>
      <w:r w:rsidR="00DD1A0B">
        <w:t>; ilość w megagramach, kolejno w latach 201</w:t>
      </w:r>
      <w:r w:rsidR="000464DE">
        <w:t>9</w:t>
      </w:r>
      <w:r w:rsidR="00DD1A0B">
        <w:t>-202</w:t>
      </w:r>
      <w:r w:rsidR="000464DE">
        <w:t>4</w:t>
      </w:r>
      <w:r w:rsidR="00DD1A0B">
        <w:t xml:space="preserve">: </w:t>
      </w:r>
      <w:r>
        <w:t>38,76</w:t>
      </w:r>
      <w:r w:rsidR="00DD1A0B">
        <w:t xml:space="preserve">; </w:t>
      </w:r>
      <w:r>
        <w:t>0</w:t>
      </w:r>
      <w:r w:rsidR="00DD1A0B">
        <w:t xml:space="preserve">; </w:t>
      </w:r>
      <w:r>
        <w:t>414,26</w:t>
      </w:r>
      <w:r w:rsidR="00A3601D">
        <w:t>; 560,54</w:t>
      </w:r>
      <w:r w:rsidR="00424EDF">
        <w:t>; 164,22</w:t>
      </w:r>
      <w:r w:rsidR="004F6968">
        <w:t>; 0</w:t>
      </w:r>
    </w:p>
    <w:p w:rsidR="00D523C4" w:rsidRDefault="00D523C4" w:rsidP="00AA0E94">
      <w:pPr>
        <w:pStyle w:val="Akapitzlist"/>
        <w:numPr>
          <w:ilvl w:val="0"/>
          <w:numId w:val="102"/>
        </w:numPr>
        <w:jc w:val="both"/>
      </w:pPr>
      <w:r>
        <w:t>Kod odpadu: 17 04 05</w:t>
      </w:r>
      <w:r w:rsidR="0081749B">
        <w:t xml:space="preserve">; rodzaj odpadu komunalnego: </w:t>
      </w:r>
      <w:r>
        <w:t>Żelazo i stal</w:t>
      </w:r>
      <w:r w:rsidR="00DD1A0B">
        <w:t>; ilość w megagramach, kolejno w latach 201</w:t>
      </w:r>
      <w:r w:rsidR="000464DE">
        <w:t>9</w:t>
      </w:r>
      <w:r w:rsidR="00DD1A0B">
        <w:t>-202</w:t>
      </w:r>
      <w:r w:rsidR="000464DE">
        <w:t>4</w:t>
      </w:r>
      <w:r w:rsidR="00DD1A0B">
        <w:t xml:space="preserve">: </w:t>
      </w:r>
      <w:r>
        <w:t>0</w:t>
      </w:r>
      <w:r w:rsidR="00DD1A0B">
        <w:t xml:space="preserve">; </w:t>
      </w:r>
      <w:r>
        <w:t>0</w:t>
      </w:r>
      <w:r w:rsidR="00DD1A0B">
        <w:t xml:space="preserve">; </w:t>
      </w:r>
      <w:r>
        <w:t>0</w:t>
      </w:r>
      <w:r w:rsidR="00DD1A0B">
        <w:t xml:space="preserve">; </w:t>
      </w:r>
      <w:r>
        <w:t>0</w:t>
      </w:r>
      <w:r w:rsidR="00424EDF">
        <w:t>; 0</w:t>
      </w:r>
    </w:p>
    <w:p w:rsidR="004F6968" w:rsidRDefault="004F6968" w:rsidP="004F6968">
      <w:pPr>
        <w:pStyle w:val="Akapitzlist"/>
        <w:numPr>
          <w:ilvl w:val="0"/>
          <w:numId w:val="102"/>
        </w:numPr>
        <w:jc w:val="both"/>
      </w:pPr>
      <w:r>
        <w:lastRenderedPageBreak/>
        <w:t>Kod odpadu: 17 06 04; rodzaj odpadu komunalnego</w:t>
      </w:r>
      <w:r w:rsidRPr="004F6968">
        <w:rPr>
          <w:szCs w:val="24"/>
        </w:rPr>
        <w:t xml:space="preserve">: </w:t>
      </w:r>
      <w:r w:rsidRPr="004F6968">
        <w:rPr>
          <w:rFonts w:cs="Arial"/>
          <w:bCs/>
          <w:szCs w:val="24"/>
        </w:rPr>
        <w:t>Materiały izolacyjne inne niż wymienione w 17 06 01 i 17 06 03</w:t>
      </w:r>
      <w:r w:rsidRPr="004F6968">
        <w:rPr>
          <w:szCs w:val="24"/>
        </w:rPr>
        <w:t>; ilość w megagramach, kolejno w latach 2019-</w:t>
      </w:r>
      <w:r>
        <w:t>2024: 0; 0; 0; 0; 11,56; 11,82</w:t>
      </w:r>
    </w:p>
    <w:p w:rsidR="00D523C4" w:rsidRDefault="00D523C4" w:rsidP="00AA0E94">
      <w:pPr>
        <w:pStyle w:val="Akapitzlist"/>
        <w:numPr>
          <w:ilvl w:val="0"/>
          <w:numId w:val="102"/>
        </w:numPr>
        <w:jc w:val="both"/>
      </w:pPr>
      <w:r>
        <w:t>Kod odpadu: 17 09 04</w:t>
      </w:r>
      <w:r w:rsidR="0081749B">
        <w:t xml:space="preserve">; rodzaj odpadu komunalnego: </w:t>
      </w:r>
      <w:r>
        <w:t>Zmieszane odpady z budowy, remontów i demontażu inne niż wymienione w 17 09 01, 17 09 02 i 17 09 03</w:t>
      </w:r>
      <w:r w:rsidR="00DD1A0B">
        <w:t>; ilość w megagramach, kolejno w latach 201</w:t>
      </w:r>
      <w:r w:rsidR="000464DE">
        <w:t>9</w:t>
      </w:r>
      <w:r w:rsidR="00DD1A0B">
        <w:t>-202</w:t>
      </w:r>
      <w:r w:rsidR="000464DE">
        <w:t>4</w:t>
      </w:r>
      <w:r w:rsidR="00DD1A0B">
        <w:t xml:space="preserve">: </w:t>
      </w:r>
      <w:r>
        <w:t>0</w:t>
      </w:r>
      <w:r w:rsidR="00DD1A0B">
        <w:t xml:space="preserve">; </w:t>
      </w:r>
      <w:r>
        <w:t>0</w:t>
      </w:r>
      <w:r w:rsidR="00DD1A0B">
        <w:t xml:space="preserve">; </w:t>
      </w:r>
      <w:r>
        <w:t>0</w:t>
      </w:r>
      <w:r w:rsidR="00DD1A0B">
        <w:t xml:space="preserve">; </w:t>
      </w:r>
      <w:r w:rsidR="00A3601D">
        <w:t>68,74</w:t>
      </w:r>
      <w:r w:rsidR="00424EDF">
        <w:t>; 66,82</w:t>
      </w:r>
      <w:r w:rsidR="004F6968">
        <w:t>; 63,80</w:t>
      </w:r>
    </w:p>
    <w:p w:rsidR="00D523C4" w:rsidRDefault="00D523C4" w:rsidP="00AA0E94">
      <w:pPr>
        <w:pStyle w:val="Akapitzlist"/>
        <w:numPr>
          <w:ilvl w:val="0"/>
          <w:numId w:val="102"/>
        </w:numPr>
        <w:jc w:val="both"/>
      </w:pPr>
      <w:r>
        <w:t xml:space="preserve">Kod odpadu: 20 01 </w:t>
      </w:r>
      <w:proofErr w:type="spellStart"/>
      <w:r>
        <w:t>01</w:t>
      </w:r>
      <w:proofErr w:type="spellEnd"/>
      <w:r w:rsidR="0081749B">
        <w:t xml:space="preserve">; rodzaj odpadu komunalnego: </w:t>
      </w:r>
      <w:r>
        <w:t>Papier i tektura</w:t>
      </w:r>
      <w:r w:rsidR="00DD1A0B">
        <w:t>; ilość w megagramach, kolejno w latach 201</w:t>
      </w:r>
      <w:r w:rsidR="000464DE">
        <w:t>9</w:t>
      </w:r>
      <w:r w:rsidR="00DD1A0B">
        <w:t>-202</w:t>
      </w:r>
      <w:r w:rsidR="000464DE">
        <w:t>4</w:t>
      </w:r>
      <w:r w:rsidR="00DD1A0B">
        <w:t xml:space="preserve">: </w:t>
      </w:r>
      <w:r>
        <w:t>0</w:t>
      </w:r>
      <w:r w:rsidR="00DD1A0B">
        <w:t xml:space="preserve">; </w:t>
      </w:r>
      <w:r>
        <w:t>0</w:t>
      </w:r>
      <w:r w:rsidR="00DD1A0B">
        <w:t xml:space="preserve">; </w:t>
      </w:r>
      <w:r>
        <w:t>1,28</w:t>
      </w:r>
      <w:r w:rsidR="00A3601D">
        <w:t>; 0</w:t>
      </w:r>
      <w:r w:rsidR="00424EDF">
        <w:t>; 0</w:t>
      </w:r>
      <w:r w:rsidR="004F6968">
        <w:t>; 0</w:t>
      </w:r>
    </w:p>
    <w:p w:rsidR="00D523C4" w:rsidRDefault="00D523C4" w:rsidP="00AA0E94">
      <w:pPr>
        <w:pStyle w:val="Akapitzlist"/>
        <w:numPr>
          <w:ilvl w:val="0"/>
          <w:numId w:val="102"/>
        </w:numPr>
        <w:jc w:val="both"/>
      </w:pPr>
      <w:r>
        <w:t>Kod odpadu: 20 01 13</w:t>
      </w:r>
      <w:r w:rsidR="0081749B">
        <w:t xml:space="preserve">; rodzaj odpadu komunalnego: </w:t>
      </w:r>
      <w:r>
        <w:t>Rozpuszczalniki</w:t>
      </w:r>
      <w:r w:rsidR="00DD1A0B">
        <w:t>; ilość w megagramach, kolejno w latach 201</w:t>
      </w:r>
      <w:r w:rsidR="000464DE">
        <w:t>9</w:t>
      </w:r>
      <w:r w:rsidR="00DD1A0B">
        <w:t>-202</w:t>
      </w:r>
      <w:r w:rsidR="000464DE">
        <w:t>4</w:t>
      </w:r>
      <w:r w:rsidR="00DD1A0B">
        <w:t xml:space="preserve">: </w:t>
      </w:r>
      <w:r>
        <w:t>0</w:t>
      </w:r>
      <w:r w:rsidR="00DD1A0B">
        <w:t xml:space="preserve">; </w:t>
      </w:r>
      <w:r>
        <w:t>0</w:t>
      </w:r>
      <w:r w:rsidR="00DD1A0B">
        <w:t xml:space="preserve">; </w:t>
      </w:r>
      <w:r>
        <w:t>0,67</w:t>
      </w:r>
      <w:r w:rsidR="00A3601D">
        <w:t>; 0</w:t>
      </w:r>
      <w:r w:rsidR="004F6968">
        <w:t>; 0</w:t>
      </w:r>
    </w:p>
    <w:p w:rsidR="00D523C4" w:rsidRDefault="00D523C4" w:rsidP="00AA0E94">
      <w:pPr>
        <w:pStyle w:val="Akapitzlist"/>
        <w:numPr>
          <w:ilvl w:val="0"/>
          <w:numId w:val="102"/>
        </w:numPr>
        <w:jc w:val="both"/>
      </w:pPr>
      <w:r>
        <w:t>Kod odpadu: 20 01 21</w:t>
      </w:r>
      <w:r w:rsidR="0081749B">
        <w:t xml:space="preserve">; rodzaj odpadu komunalnego: </w:t>
      </w:r>
      <w:r>
        <w:t>Lampy fluorescencyjne i inne odpady zawierające rtęć</w:t>
      </w:r>
      <w:r w:rsidR="003160E9">
        <w:t>; ilość w megagramach, kolejno w latach 201</w:t>
      </w:r>
      <w:r w:rsidR="000464DE">
        <w:t>9</w:t>
      </w:r>
      <w:r w:rsidR="003160E9">
        <w:t>-202</w:t>
      </w:r>
      <w:r w:rsidR="000464DE">
        <w:t>4</w:t>
      </w:r>
      <w:r w:rsidR="003160E9">
        <w:t xml:space="preserve">: </w:t>
      </w:r>
      <w:r>
        <w:t>0,02</w:t>
      </w:r>
      <w:r w:rsidR="003160E9">
        <w:t xml:space="preserve">; </w:t>
      </w:r>
      <w:r>
        <w:t>0</w:t>
      </w:r>
      <w:r w:rsidR="003160E9">
        <w:t xml:space="preserve">; </w:t>
      </w:r>
      <w:r>
        <w:t>0</w:t>
      </w:r>
      <w:r w:rsidR="00A3601D">
        <w:t>; 0,12</w:t>
      </w:r>
      <w:r w:rsidR="00424EDF">
        <w:t>; 0</w:t>
      </w:r>
      <w:r w:rsidR="004F6968">
        <w:t>; 0</w:t>
      </w:r>
    </w:p>
    <w:p w:rsidR="00D523C4" w:rsidRDefault="00D523C4" w:rsidP="00AA0E94">
      <w:pPr>
        <w:pStyle w:val="Akapitzlist"/>
        <w:numPr>
          <w:ilvl w:val="0"/>
          <w:numId w:val="102"/>
        </w:numPr>
        <w:jc w:val="both"/>
      </w:pPr>
      <w:r>
        <w:t>Kod odpadu: 20 01 23</w:t>
      </w:r>
      <w:r w:rsidR="0081749B">
        <w:t xml:space="preserve">; rodzaj odpadu komunalnego: </w:t>
      </w:r>
      <w:r>
        <w:t>Urządzenia zawierające freony</w:t>
      </w:r>
      <w:r w:rsidR="00F7292B">
        <w:t>; ilość w megagramach, kolejno w latach 201</w:t>
      </w:r>
      <w:r w:rsidR="000464DE">
        <w:t>9</w:t>
      </w:r>
      <w:r w:rsidR="00F7292B">
        <w:t>-202</w:t>
      </w:r>
      <w:r w:rsidR="000464DE">
        <w:t>4</w:t>
      </w:r>
      <w:r w:rsidR="00F7292B">
        <w:t xml:space="preserve">: </w:t>
      </w:r>
      <w:r>
        <w:t>0</w:t>
      </w:r>
      <w:r w:rsidR="004F6968">
        <w:t>,63</w:t>
      </w:r>
      <w:r w:rsidR="00F7292B">
        <w:t xml:space="preserve">; </w:t>
      </w:r>
      <w:r w:rsidR="004F6968">
        <w:t>2,61</w:t>
      </w:r>
      <w:r w:rsidR="00F7292B">
        <w:t xml:space="preserve">; </w:t>
      </w:r>
      <w:r>
        <w:t>5,71</w:t>
      </w:r>
      <w:r w:rsidR="004F6968">
        <w:t>; 6,88; 5,43</w:t>
      </w:r>
      <w:r w:rsidR="00424EDF">
        <w:t xml:space="preserve">; </w:t>
      </w:r>
      <w:r w:rsidR="004F6968">
        <w:t>6,64</w:t>
      </w:r>
    </w:p>
    <w:p w:rsidR="00D523C4" w:rsidRDefault="00D523C4" w:rsidP="00AA0E94">
      <w:pPr>
        <w:pStyle w:val="Akapitzlist"/>
        <w:numPr>
          <w:ilvl w:val="0"/>
          <w:numId w:val="102"/>
        </w:numPr>
        <w:jc w:val="both"/>
      </w:pPr>
      <w:r>
        <w:t>Kod odpadu: 20 01 27</w:t>
      </w:r>
      <w:r w:rsidR="0081749B">
        <w:t xml:space="preserve">; rodzaj odpadu komunalnego: </w:t>
      </w:r>
      <w:r>
        <w:t>Farby, tusze, farby drukarskie, kleje, lepiszcze i żywice zawierające substancje niebezpieczne</w:t>
      </w:r>
      <w:r w:rsidR="002C513C">
        <w:t>; ilość w megagramach, kolejno w latach 201</w:t>
      </w:r>
      <w:r w:rsidR="000464DE">
        <w:t>9</w:t>
      </w:r>
      <w:r w:rsidR="002C513C">
        <w:t>-202</w:t>
      </w:r>
      <w:r w:rsidR="000464DE">
        <w:t>4</w:t>
      </w:r>
      <w:r w:rsidR="002C513C">
        <w:t xml:space="preserve">: </w:t>
      </w:r>
      <w:r>
        <w:t>0</w:t>
      </w:r>
      <w:r w:rsidR="002C513C">
        <w:t xml:space="preserve">; </w:t>
      </w:r>
      <w:r>
        <w:t>0</w:t>
      </w:r>
      <w:r w:rsidR="002C513C">
        <w:t xml:space="preserve">; </w:t>
      </w:r>
      <w:r>
        <w:t>0,18</w:t>
      </w:r>
      <w:r w:rsidR="00A3601D">
        <w:t>; 0</w:t>
      </w:r>
      <w:r w:rsidR="00424EDF">
        <w:t>; 0</w:t>
      </w:r>
      <w:r w:rsidR="004F6968">
        <w:t>; 0</w:t>
      </w:r>
    </w:p>
    <w:p w:rsidR="00D523C4" w:rsidRDefault="00D523C4" w:rsidP="00AA0E94">
      <w:pPr>
        <w:pStyle w:val="Akapitzlist"/>
        <w:numPr>
          <w:ilvl w:val="0"/>
          <w:numId w:val="102"/>
        </w:numPr>
        <w:jc w:val="both"/>
      </w:pPr>
      <w:r>
        <w:t>Kod odpadu: 20 01 28</w:t>
      </w:r>
      <w:r w:rsidR="0081749B">
        <w:t xml:space="preserve">; rodzaj odpadu komunalnego: </w:t>
      </w:r>
      <w:r>
        <w:t>Farby, tusze, farby drukarskie, kleje, lepiszcze i żywice inne niż wymienione w 20 01 27</w:t>
      </w:r>
      <w:r w:rsidR="009D5F71">
        <w:t>; ilość w megagramach, kolejno w latach 201</w:t>
      </w:r>
      <w:r w:rsidR="000464DE">
        <w:t>9</w:t>
      </w:r>
      <w:r w:rsidR="009D5F71">
        <w:t>-202</w:t>
      </w:r>
      <w:r w:rsidR="000464DE">
        <w:t>4</w:t>
      </w:r>
      <w:r w:rsidR="009D5F71">
        <w:t xml:space="preserve">: </w:t>
      </w:r>
      <w:r>
        <w:t>0,02</w:t>
      </w:r>
      <w:r w:rsidR="009D5F71">
        <w:t xml:space="preserve">; </w:t>
      </w:r>
      <w:r w:rsidR="004F6968">
        <w:t>0,96</w:t>
      </w:r>
      <w:r w:rsidR="00A3601D">
        <w:t>; 0; 0</w:t>
      </w:r>
      <w:r w:rsidR="00424EDF">
        <w:t>; 0</w:t>
      </w:r>
      <w:r w:rsidR="004F6968">
        <w:t>; 0</w:t>
      </w:r>
    </w:p>
    <w:p w:rsidR="00D523C4" w:rsidRDefault="00D523C4" w:rsidP="00AA0E94">
      <w:pPr>
        <w:pStyle w:val="Akapitzlist"/>
        <w:numPr>
          <w:ilvl w:val="0"/>
          <w:numId w:val="102"/>
        </w:numPr>
        <w:jc w:val="both"/>
      </w:pPr>
      <w:r>
        <w:t>Kod odpadu: 20 01 29</w:t>
      </w:r>
      <w:r w:rsidR="0081749B">
        <w:t xml:space="preserve">; rodzaj odpadu komunalnego: </w:t>
      </w:r>
      <w:r>
        <w:t>Detergenty zawierające substancje niebezpieczne</w:t>
      </w:r>
      <w:r w:rsidR="00DA2511">
        <w:t>; ilość w megagramach, kolejno w latach 201</w:t>
      </w:r>
      <w:r w:rsidR="000464DE">
        <w:t>9</w:t>
      </w:r>
      <w:r w:rsidR="00DA2511">
        <w:t>-202</w:t>
      </w:r>
      <w:r w:rsidR="000464DE">
        <w:t>4</w:t>
      </w:r>
      <w:r w:rsidR="00A3601D">
        <w:t xml:space="preserve">: </w:t>
      </w:r>
      <w:r>
        <w:t>0</w:t>
      </w:r>
      <w:r w:rsidR="00DA2511">
        <w:t xml:space="preserve">; </w:t>
      </w:r>
      <w:r>
        <w:t>0</w:t>
      </w:r>
      <w:r w:rsidR="00DA2511">
        <w:t xml:space="preserve">; </w:t>
      </w:r>
      <w:r>
        <w:t>4,13</w:t>
      </w:r>
      <w:r w:rsidR="004F6968">
        <w:t>; 6,43</w:t>
      </w:r>
      <w:r w:rsidR="00424EDF">
        <w:t>; 1,28</w:t>
      </w:r>
      <w:r w:rsidR="004F6968">
        <w:t>; 0</w:t>
      </w:r>
    </w:p>
    <w:p w:rsidR="00D523C4" w:rsidRDefault="00D523C4" w:rsidP="00AA0E94">
      <w:pPr>
        <w:pStyle w:val="Akapitzlist"/>
        <w:numPr>
          <w:ilvl w:val="0"/>
          <w:numId w:val="102"/>
        </w:numPr>
        <w:jc w:val="both"/>
      </w:pPr>
      <w:r>
        <w:t>Kod odpadu: 20 01 30</w:t>
      </w:r>
      <w:r w:rsidR="0081749B">
        <w:t xml:space="preserve">; rodzaj odpadu komunalnego: </w:t>
      </w:r>
      <w:r>
        <w:t>Detergenty inne niż wymienione w 20 01 29</w:t>
      </w:r>
      <w:r w:rsidR="00FC50B5">
        <w:t>; ilość w megagramach, kolejno w latach 201</w:t>
      </w:r>
      <w:r w:rsidR="000464DE">
        <w:t>9</w:t>
      </w:r>
      <w:r w:rsidR="00FC50B5">
        <w:t>-202</w:t>
      </w:r>
      <w:r w:rsidR="000464DE">
        <w:t>4</w:t>
      </w:r>
      <w:r w:rsidR="00FC50B5">
        <w:t>:</w:t>
      </w:r>
      <w:r w:rsidR="00A3601D">
        <w:t xml:space="preserve"> </w:t>
      </w:r>
      <w:r>
        <w:t>0,02</w:t>
      </w:r>
      <w:r w:rsidR="00FC50B5">
        <w:t xml:space="preserve">; </w:t>
      </w:r>
      <w:r>
        <w:t>0</w:t>
      </w:r>
      <w:r w:rsidR="00FC50B5">
        <w:t xml:space="preserve">; </w:t>
      </w:r>
      <w:r>
        <w:t>0</w:t>
      </w:r>
      <w:r w:rsidR="00A3601D">
        <w:t>; 0</w:t>
      </w:r>
      <w:r w:rsidR="00424EDF">
        <w:t>; 0</w:t>
      </w:r>
      <w:r w:rsidR="004F6968">
        <w:t>; 0</w:t>
      </w:r>
    </w:p>
    <w:p w:rsidR="00D523C4" w:rsidRDefault="00D523C4" w:rsidP="00AA0E94">
      <w:pPr>
        <w:pStyle w:val="Akapitzlist"/>
        <w:numPr>
          <w:ilvl w:val="0"/>
          <w:numId w:val="102"/>
        </w:numPr>
        <w:jc w:val="both"/>
      </w:pPr>
      <w:r>
        <w:t>Kod odpadu: 20 01 32</w:t>
      </w:r>
      <w:r w:rsidR="0081749B">
        <w:t xml:space="preserve">; rodzaj odpadu komunalnego: </w:t>
      </w:r>
      <w:r>
        <w:t>Leki inne niż wymienione w 20 01 31</w:t>
      </w:r>
      <w:r w:rsidR="0031731A">
        <w:t>; ilość w megagramach, kolejno w latach 201</w:t>
      </w:r>
      <w:r w:rsidR="000464DE">
        <w:t>9</w:t>
      </w:r>
      <w:r w:rsidR="0031731A">
        <w:t>-202</w:t>
      </w:r>
      <w:r w:rsidR="000464DE">
        <w:t>4</w:t>
      </w:r>
      <w:r w:rsidR="0031731A">
        <w:t xml:space="preserve">: </w:t>
      </w:r>
      <w:r>
        <w:t>0</w:t>
      </w:r>
      <w:r w:rsidR="0031731A">
        <w:t xml:space="preserve">; </w:t>
      </w:r>
      <w:r w:rsidR="004F6968">
        <w:t>0,32</w:t>
      </w:r>
      <w:r w:rsidR="0031731A">
        <w:t xml:space="preserve">; </w:t>
      </w:r>
      <w:r w:rsidR="004F6968">
        <w:t>0,21; 0,13; 0,23; 0,16</w:t>
      </w:r>
    </w:p>
    <w:p w:rsidR="00D523C4" w:rsidRDefault="00D523C4" w:rsidP="00AA0E94">
      <w:pPr>
        <w:pStyle w:val="Akapitzlist"/>
        <w:numPr>
          <w:ilvl w:val="0"/>
          <w:numId w:val="102"/>
        </w:numPr>
        <w:jc w:val="both"/>
      </w:pPr>
      <w:r>
        <w:t>Kod odpadu: 20 01 33</w:t>
      </w:r>
      <w:r w:rsidR="0081749B">
        <w:t xml:space="preserve">; rodzaj odpadu komunalnego: </w:t>
      </w:r>
      <w:r>
        <w:t xml:space="preserve">Baterie i akumulatory łącznie z bateriami i akumulatorami wymienionymi w 16 06 01, 16 06 02 lub 16 06 </w:t>
      </w:r>
      <w:r>
        <w:lastRenderedPageBreak/>
        <w:t>03 oraz niesortowane baterie i akumulatory zawierające te baterie</w:t>
      </w:r>
      <w:r w:rsidR="004E7CED">
        <w:t>; ilość w megagramach, kolejno w latach 201</w:t>
      </w:r>
      <w:r w:rsidR="000464DE">
        <w:t>9</w:t>
      </w:r>
      <w:r w:rsidR="004E7CED">
        <w:t>-202</w:t>
      </w:r>
      <w:r w:rsidR="000464DE">
        <w:t>4</w:t>
      </w:r>
      <w:r w:rsidR="004E7CED">
        <w:t xml:space="preserve">: </w:t>
      </w:r>
      <w:r>
        <w:t>0</w:t>
      </w:r>
      <w:r w:rsidR="004E7CED">
        <w:t xml:space="preserve">; </w:t>
      </w:r>
      <w:r w:rsidR="004F6968">
        <w:t>0,01</w:t>
      </w:r>
      <w:r w:rsidR="004E7CED">
        <w:t xml:space="preserve">; </w:t>
      </w:r>
      <w:r w:rsidR="004F6968">
        <w:t>0,02</w:t>
      </w:r>
      <w:r w:rsidR="000F117C">
        <w:t>; 0</w:t>
      </w:r>
      <w:r w:rsidR="004F6968">
        <w:t>; 0,01; 0</w:t>
      </w:r>
    </w:p>
    <w:p w:rsidR="00D523C4" w:rsidRDefault="00D523C4" w:rsidP="00AA0E94">
      <w:pPr>
        <w:pStyle w:val="Akapitzlist"/>
        <w:numPr>
          <w:ilvl w:val="0"/>
          <w:numId w:val="102"/>
        </w:numPr>
        <w:jc w:val="both"/>
      </w:pPr>
      <w:r>
        <w:t>Kod odpadu: 20 01 34</w:t>
      </w:r>
      <w:r w:rsidR="0081749B">
        <w:t xml:space="preserve">; rodzaj odpadu komunalnego: </w:t>
      </w:r>
      <w:r>
        <w:t>Baterie i akumulatory inne niż wymienione w 20 01 33</w:t>
      </w:r>
      <w:r w:rsidR="004E7CED">
        <w:t>; ilość w megagramach, kolejno w latach 201</w:t>
      </w:r>
      <w:r w:rsidR="000464DE">
        <w:t>9</w:t>
      </w:r>
      <w:r w:rsidR="004E7CED">
        <w:t>-202</w:t>
      </w:r>
      <w:r w:rsidR="000464DE">
        <w:t>4</w:t>
      </w:r>
      <w:r w:rsidR="004E7CED">
        <w:t xml:space="preserve">: </w:t>
      </w:r>
      <w:r>
        <w:t>0</w:t>
      </w:r>
      <w:r w:rsidR="004E7CED">
        <w:t xml:space="preserve">; </w:t>
      </w:r>
      <w:r>
        <w:t>0,14</w:t>
      </w:r>
      <w:r w:rsidR="004E7CED">
        <w:t xml:space="preserve">; </w:t>
      </w:r>
      <w:r w:rsidR="004F6968">
        <w:t>0,05; 0,02; 0,01; 0,12</w:t>
      </w:r>
    </w:p>
    <w:p w:rsidR="00D523C4" w:rsidRDefault="00D523C4" w:rsidP="00AA0E94">
      <w:pPr>
        <w:pStyle w:val="Akapitzlist"/>
        <w:numPr>
          <w:ilvl w:val="0"/>
          <w:numId w:val="102"/>
        </w:numPr>
        <w:jc w:val="both"/>
      </w:pPr>
      <w:r>
        <w:t>Kod odpadu: 20 01 35</w:t>
      </w:r>
      <w:r w:rsidR="0081749B">
        <w:t xml:space="preserve">; rodzaj odpadu komunalnego: </w:t>
      </w:r>
      <w:r>
        <w:t>Zużyte urządzenia elektryczne i elektroniczne inne niż wymienione w 20 01 21 i 20 01 23 zawierające niebezpieczne składniki</w:t>
      </w:r>
      <w:r w:rsidR="004E7CED">
        <w:t>; ilość w megagramach, kolejno w latach 201</w:t>
      </w:r>
      <w:r w:rsidR="000464DE">
        <w:t>9</w:t>
      </w:r>
      <w:r w:rsidR="004E7CED">
        <w:t>-202</w:t>
      </w:r>
      <w:r w:rsidR="000464DE">
        <w:t>4</w:t>
      </w:r>
      <w:r w:rsidR="004E7CED">
        <w:t xml:space="preserve">: </w:t>
      </w:r>
      <w:r w:rsidR="004F6968">
        <w:t>1,67</w:t>
      </w:r>
      <w:r w:rsidR="004E7CED">
        <w:t xml:space="preserve">; </w:t>
      </w:r>
      <w:r w:rsidR="004F6968">
        <w:t>6,01</w:t>
      </w:r>
      <w:r w:rsidR="004E7CED">
        <w:t xml:space="preserve">; </w:t>
      </w:r>
      <w:r w:rsidR="004F6968">
        <w:t>6,97</w:t>
      </w:r>
      <w:r w:rsidR="00164ED8">
        <w:t>; 8,94</w:t>
      </w:r>
      <w:r w:rsidR="004F6968">
        <w:t>; 6,10; 6,19</w:t>
      </w:r>
    </w:p>
    <w:p w:rsidR="00D523C4" w:rsidRDefault="00D523C4" w:rsidP="00AA0E94">
      <w:pPr>
        <w:pStyle w:val="Akapitzlist"/>
        <w:numPr>
          <w:ilvl w:val="0"/>
          <w:numId w:val="102"/>
        </w:numPr>
        <w:jc w:val="both"/>
      </w:pPr>
      <w:r>
        <w:t>Kod odpadu: Kod odpadu: 20 01 36</w:t>
      </w:r>
      <w:r w:rsidR="0081749B">
        <w:t xml:space="preserve">; rodzaj odpadu komunalnego: </w:t>
      </w:r>
      <w:r>
        <w:t>Zużyte urządzenia elektryczne i elektroniczne inne niż wymienione w 20 01 21, 20 01 23 i 20 01 35</w:t>
      </w:r>
      <w:r w:rsidR="00D02FCA">
        <w:t>; ilość w megagramach, kolejno w latach 201</w:t>
      </w:r>
      <w:r w:rsidR="000464DE">
        <w:t>9</w:t>
      </w:r>
      <w:r w:rsidR="00D02FCA">
        <w:t>-202</w:t>
      </w:r>
      <w:r w:rsidR="000464DE">
        <w:t>4</w:t>
      </w:r>
      <w:r w:rsidR="00D02FCA">
        <w:t xml:space="preserve">: </w:t>
      </w:r>
      <w:r>
        <w:t>1,287</w:t>
      </w:r>
      <w:r w:rsidR="00D02FCA">
        <w:t xml:space="preserve">; </w:t>
      </w:r>
      <w:r>
        <w:t>9,</w:t>
      </w:r>
      <w:r w:rsidR="004F6968">
        <w:t>37</w:t>
      </w:r>
      <w:r w:rsidR="00D02FCA">
        <w:t xml:space="preserve">; </w:t>
      </w:r>
      <w:r>
        <w:t>11,182</w:t>
      </w:r>
      <w:r w:rsidR="004F6968">
        <w:t>; 9,96; 9,58; 11,60</w:t>
      </w:r>
    </w:p>
    <w:p w:rsidR="00D523C4" w:rsidRDefault="00D523C4" w:rsidP="00AA0E94">
      <w:pPr>
        <w:pStyle w:val="Akapitzlist"/>
        <w:numPr>
          <w:ilvl w:val="0"/>
          <w:numId w:val="102"/>
        </w:numPr>
        <w:jc w:val="both"/>
      </w:pPr>
      <w:r>
        <w:t>Kod odpadu: 20 01 39</w:t>
      </w:r>
      <w:r w:rsidR="0081749B">
        <w:t xml:space="preserve">; rodzaj odpadu komunalnego: </w:t>
      </w:r>
      <w:r>
        <w:t>Tworzywa sztuczne</w:t>
      </w:r>
      <w:r w:rsidR="009E636C">
        <w:t>; ilość w megagramach, kolejno w latach 201</w:t>
      </w:r>
      <w:r w:rsidR="000464DE">
        <w:t>9</w:t>
      </w:r>
      <w:r w:rsidR="009E636C">
        <w:t>-202</w:t>
      </w:r>
      <w:r w:rsidR="000464DE">
        <w:t>4</w:t>
      </w:r>
      <w:r w:rsidR="009E636C">
        <w:t xml:space="preserve">: </w:t>
      </w:r>
      <w:r>
        <w:t>0</w:t>
      </w:r>
      <w:r w:rsidR="009E636C">
        <w:t xml:space="preserve">; </w:t>
      </w:r>
      <w:r>
        <w:t>0</w:t>
      </w:r>
      <w:r w:rsidR="009E636C">
        <w:t xml:space="preserve">; </w:t>
      </w:r>
      <w:r>
        <w:t>0</w:t>
      </w:r>
      <w:r w:rsidR="009E636C">
        <w:t xml:space="preserve">; </w:t>
      </w:r>
      <w:r>
        <w:t>0</w:t>
      </w:r>
      <w:r w:rsidR="009E636C">
        <w:t xml:space="preserve">; </w:t>
      </w:r>
      <w:r>
        <w:t>0</w:t>
      </w:r>
      <w:r w:rsidR="00424EDF">
        <w:t>; 0</w:t>
      </w:r>
    </w:p>
    <w:p w:rsidR="00D523C4" w:rsidRDefault="00D523C4" w:rsidP="00AA0E94">
      <w:pPr>
        <w:pStyle w:val="Akapitzlist"/>
        <w:numPr>
          <w:ilvl w:val="0"/>
          <w:numId w:val="102"/>
        </w:numPr>
        <w:jc w:val="both"/>
      </w:pPr>
      <w:r>
        <w:t>Kod odpadu: 20 01 99</w:t>
      </w:r>
      <w:r w:rsidR="0081749B">
        <w:t xml:space="preserve">; rodzaj odpadu komunalnego: </w:t>
      </w:r>
      <w:r>
        <w:t>Inne niewymienione frakcje zbierane w sposób selektywny</w:t>
      </w:r>
      <w:r w:rsidR="009E636C">
        <w:t>; ilość w megagramach, kolejno w latach 201</w:t>
      </w:r>
      <w:r w:rsidR="000464DE">
        <w:t>9</w:t>
      </w:r>
      <w:r w:rsidR="009E636C">
        <w:t>-202</w:t>
      </w:r>
      <w:r w:rsidR="000464DE">
        <w:t>4</w:t>
      </w:r>
      <w:r w:rsidR="009E636C">
        <w:t xml:space="preserve">: </w:t>
      </w:r>
      <w:r>
        <w:t>0</w:t>
      </w:r>
      <w:r w:rsidR="009E636C">
        <w:t xml:space="preserve">; </w:t>
      </w:r>
      <w:r>
        <w:t>0</w:t>
      </w:r>
      <w:r w:rsidR="009E636C">
        <w:t xml:space="preserve">; </w:t>
      </w:r>
      <w:r>
        <w:t>0,017</w:t>
      </w:r>
      <w:r w:rsidR="00164ED8">
        <w:t>; 0</w:t>
      </w:r>
      <w:r w:rsidR="00424EDF">
        <w:t>; 0</w:t>
      </w:r>
      <w:r w:rsidR="004F6968">
        <w:t>; 0</w:t>
      </w:r>
    </w:p>
    <w:p w:rsidR="00D523C4" w:rsidRDefault="00D523C4" w:rsidP="00AA0E94">
      <w:pPr>
        <w:pStyle w:val="Akapitzlist"/>
        <w:numPr>
          <w:ilvl w:val="0"/>
          <w:numId w:val="102"/>
        </w:numPr>
        <w:jc w:val="both"/>
      </w:pPr>
      <w:r>
        <w:t>Kod odpadu: 20 02 01</w:t>
      </w:r>
      <w:r w:rsidR="0081749B">
        <w:t xml:space="preserve">; rodzaj odpadu komunalnego: </w:t>
      </w:r>
      <w:r>
        <w:t>Odpady ulegające biodegradacji</w:t>
      </w:r>
      <w:r w:rsidR="009E636C">
        <w:t>; ilość w megagramach, kolejno w latach 201</w:t>
      </w:r>
      <w:r w:rsidR="000464DE">
        <w:t>9</w:t>
      </w:r>
      <w:r w:rsidR="009E636C">
        <w:t>-202</w:t>
      </w:r>
      <w:r w:rsidR="000464DE">
        <w:t>4</w:t>
      </w:r>
      <w:r w:rsidR="009E636C">
        <w:t xml:space="preserve">: </w:t>
      </w:r>
      <w:r>
        <w:t>36,52</w:t>
      </w:r>
      <w:r w:rsidR="009E636C">
        <w:t xml:space="preserve">; </w:t>
      </w:r>
      <w:r w:rsidR="00164ED8">
        <w:t>40,18</w:t>
      </w:r>
      <w:r w:rsidR="009E636C">
        <w:t xml:space="preserve">; </w:t>
      </w:r>
      <w:r>
        <w:t>34,460</w:t>
      </w:r>
      <w:r w:rsidR="00164ED8">
        <w:t>; 36,34</w:t>
      </w:r>
      <w:r w:rsidR="00424EDF">
        <w:t>; 9,30</w:t>
      </w:r>
      <w:r w:rsidR="004F6968">
        <w:t>; 30,88</w:t>
      </w:r>
    </w:p>
    <w:p w:rsidR="00D523C4" w:rsidRDefault="00D523C4" w:rsidP="00AA0E94">
      <w:pPr>
        <w:pStyle w:val="Akapitzlist"/>
        <w:numPr>
          <w:ilvl w:val="0"/>
          <w:numId w:val="102"/>
        </w:numPr>
        <w:jc w:val="both"/>
      </w:pPr>
      <w:r>
        <w:t>Kod odpadu: 20 03 07</w:t>
      </w:r>
      <w:r w:rsidR="0081749B">
        <w:t xml:space="preserve">; rodzaj odpadu komunalnego: </w:t>
      </w:r>
      <w:r>
        <w:t>Odpady wielkogabarytowe</w:t>
      </w:r>
      <w:r w:rsidR="009E636C">
        <w:t>; ilość w megagramach, kolejno w latach 201</w:t>
      </w:r>
      <w:r w:rsidR="000464DE">
        <w:t>9</w:t>
      </w:r>
      <w:r w:rsidR="009E636C">
        <w:t>-202</w:t>
      </w:r>
      <w:r w:rsidR="000464DE">
        <w:t>4</w:t>
      </w:r>
      <w:r w:rsidR="009E636C">
        <w:t xml:space="preserve">: </w:t>
      </w:r>
      <w:r>
        <w:t>36,61</w:t>
      </w:r>
      <w:r w:rsidR="009E636C">
        <w:t xml:space="preserve">; </w:t>
      </w:r>
      <w:r w:rsidR="00164ED8">
        <w:t>37,1</w:t>
      </w:r>
      <w:r w:rsidR="009E636C">
        <w:t xml:space="preserve">; </w:t>
      </w:r>
      <w:r>
        <w:t>271,8</w:t>
      </w:r>
      <w:r w:rsidR="00164ED8">
        <w:t>; 368,08</w:t>
      </w:r>
      <w:r w:rsidR="00424EDF">
        <w:t>; 283,86</w:t>
      </w:r>
      <w:r w:rsidR="004F6968">
        <w:t>; 284,68</w:t>
      </w:r>
    </w:p>
    <w:p w:rsidR="00034803" w:rsidRDefault="009E636C" w:rsidP="00AA0E94">
      <w:pPr>
        <w:pStyle w:val="Akapitzlist"/>
        <w:numPr>
          <w:ilvl w:val="0"/>
          <w:numId w:val="102"/>
        </w:numPr>
        <w:jc w:val="both"/>
      </w:pPr>
      <w:r>
        <w:t>Razem ilość w megagramach, kolejno w latach 201</w:t>
      </w:r>
      <w:r w:rsidR="000464DE">
        <w:t>9</w:t>
      </w:r>
      <w:r>
        <w:t>-202</w:t>
      </w:r>
      <w:r w:rsidR="000464DE">
        <w:t>4</w:t>
      </w:r>
      <w:r>
        <w:t xml:space="preserve">: </w:t>
      </w:r>
      <w:r w:rsidR="00D523C4">
        <w:t>339,737</w:t>
      </w:r>
      <w:r>
        <w:t xml:space="preserve">; </w:t>
      </w:r>
      <w:r w:rsidR="00164ED8">
        <w:t>324,672</w:t>
      </w:r>
      <w:r>
        <w:t xml:space="preserve">; </w:t>
      </w:r>
      <w:r w:rsidR="00D523C4">
        <w:t>842,85</w:t>
      </w:r>
      <w:r w:rsidR="00164ED8">
        <w:t>; 1191,226</w:t>
      </w:r>
      <w:r w:rsidR="00424EDF">
        <w:t>; 1112,659</w:t>
      </w:r>
      <w:r w:rsidR="004F6968">
        <w:t>; 1082,988</w:t>
      </w:r>
    </w:p>
    <w:p w:rsidR="00D04D4F" w:rsidRDefault="00D04D4F" w:rsidP="006A6E4D">
      <w:pPr>
        <w:jc w:val="both"/>
      </w:pPr>
      <w:r>
        <w:t>Źródło: dane Wydziału Komunalnego Urzędu Miejskiego w Bytomiu</w:t>
      </w:r>
    </w:p>
    <w:p w:rsidR="00D04D4F" w:rsidRDefault="008A0D2C" w:rsidP="00A66AB1">
      <w:pPr>
        <w:pStyle w:val="Legenda"/>
        <w:jc w:val="both"/>
      </w:pPr>
      <w:bookmarkStart w:id="141" w:name="_Toc200362837"/>
      <w:r>
        <w:t xml:space="preserve">Tabela </w:t>
      </w:r>
      <w:fldSimple w:instr=" SEQ Tabela \* ARABIC ">
        <w:r w:rsidR="00EF7303">
          <w:rPr>
            <w:noProof/>
          </w:rPr>
          <w:t>54</w:t>
        </w:r>
      </w:fldSimple>
      <w:r>
        <w:t>:</w:t>
      </w:r>
      <w:r w:rsidR="009B27B4">
        <w:t xml:space="preserve"> </w:t>
      </w:r>
      <w:r w:rsidR="00D04D4F">
        <w:t>Informacja nt. funkcjonowania składowiska odpadów innych niż niebezpieczne i obojętne w Bytomiu przy al. Jana Pawła II nr 10</w:t>
      </w:r>
      <w:bookmarkEnd w:id="141"/>
    </w:p>
    <w:p w:rsidR="00D04D4F" w:rsidRDefault="00D04D4F" w:rsidP="006A6E4D">
      <w:pPr>
        <w:jc w:val="both"/>
      </w:pPr>
      <w:r>
        <w:t>W 202</w:t>
      </w:r>
      <w:r w:rsidR="00977D43">
        <w:t>4</w:t>
      </w:r>
      <w:r>
        <w:t xml:space="preserve"> roku przyjęto następujące rodzaje i ilości odpadów:</w:t>
      </w:r>
    </w:p>
    <w:p w:rsidR="00D04D4F" w:rsidRDefault="004507B0" w:rsidP="00AA0E94">
      <w:pPr>
        <w:pStyle w:val="Akapitzlist"/>
        <w:numPr>
          <w:ilvl w:val="0"/>
          <w:numId w:val="103"/>
        </w:numPr>
        <w:jc w:val="both"/>
      </w:pPr>
      <w:r>
        <w:lastRenderedPageBreak/>
        <w:t xml:space="preserve">Kod odpadu: </w:t>
      </w:r>
      <w:r w:rsidR="00D04D4F">
        <w:t xml:space="preserve">17 01 </w:t>
      </w:r>
      <w:proofErr w:type="spellStart"/>
      <w:r w:rsidR="00D04D4F">
        <w:t>01</w:t>
      </w:r>
      <w:proofErr w:type="spellEnd"/>
      <w:r w:rsidR="00D93749">
        <w:t xml:space="preserve">; nazwa odpadu: </w:t>
      </w:r>
      <w:r w:rsidR="00D04D4F">
        <w:t>Odpady betonowe oraz gruz betonowy z rozbiórek i remontów</w:t>
      </w:r>
      <w:r w:rsidR="00C34FDB">
        <w:t xml:space="preserve">; ilość w megagramach: </w:t>
      </w:r>
      <w:r w:rsidR="00977D43">
        <w:t>2223,02</w:t>
      </w:r>
    </w:p>
    <w:p w:rsidR="00D04D4F" w:rsidRDefault="004507B0" w:rsidP="00AA0E94">
      <w:pPr>
        <w:pStyle w:val="Akapitzlist"/>
        <w:numPr>
          <w:ilvl w:val="0"/>
          <w:numId w:val="103"/>
        </w:numPr>
        <w:jc w:val="both"/>
      </w:pPr>
      <w:r>
        <w:t xml:space="preserve">Kod odpadu: </w:t>
      </w:r>
      <w:r w:rsidR="00D04D4F">
        <w:t>17 05 04</w:t>
      </w:r>
      <w:r w:rsidR="00D93749">
        <w:t xml:space="preserve">; nazwa odpadu: </w:t>
      </w:r>
      <w:r w:rsidR="00D04D4F">
        <w:t>Gleba i ziemia, w tym kamienie, inne niż wymienione w 17 05 03</w:t>
      </w:r>
      <w:r w:rsidR="00C34FDB">
        <w:t xml:space="preserve">; ilość w megagramach: </w:t>
      </w:r>
      <w:r w:rsidR="001C311C">
        <w:t>11731,64</w:t>
      </w:r>
    </w:p>
    <w:p w:rsidR="00424EDF" w:rsidRDefault="00424EDF" w:rsidP="00AA0E94">
      <w:pPr>
        <w:pStyle w:val="Akapitzlist"/>
        <w:numPr>
          <w:ilvl w:val="0"/>
          <w:numId w:val="103"/>
        </w:numPr>
        <w:jc w:val="both"/>
      </w:pPr>
      <w:r>
        <w:t xml:space="preserve">Kod odpadu: 19 08 01; nazwa odpadu: </w:t>
      </w:r>
      <w:proofErr w:type="spellStart"/>
      <w:r>
        <w:t>Skratki</w:t>
      </w:r>
      <w:proofErr w:type="spellEnd"/>
      <w:r>
        <w:t xml:space="preserve">; ilość w megagramach: </w:t>
      </w:r>
      <w:r w:rsidR="001C311C">
        <w:t>162,84</w:t>
      </w:r>
    </w:p>
    <w:p w:rsidR="00424EDF" w:rsidRDefault="00424EDF" w:rsidP="00AA0E94">
      <w:pPr>
        <w:pStyle w:val="Akapitzlist"/>
        <w:numPr>
          <w:ilvl w:val="0"/>
          <w:numId w:val="103"/>
        </w:numPr>
        <w:jc w:val="both"/>
      </w:pPr>
      <w:r>
        <w:t xml:space="preserve">Kod odpadu: 19 08 02; nazwa odpadu: Zawartość piaskowników; ilość w megagramach: </w:t>
      </w:r>
      <w:r w:rsidR="001C311C">
        <w:t>261,00</w:t>
      </w:r>
    </w:p>
    <w:p w:rsidR="00D04D4F" w:rsidRDefault="004507B0" w:rsidP="00AA0E94">
      <w:pPr>
        <w:pStyle w:val="Akapitzlist"/>
        <w:numPr>
          <w:ilvl w:val="0"/>
          <w:numId w:val="103"/>
        </w:numPr>
        <w:jc w:val="both"/>
      </w:pPr>
      <w:r>
        <w:t xml:space="preserve">Kod odpadu: </w:t>
      </w:r>
      <w:r w:rsidR="00D04D4F">
        <w:t>19 05 99</w:t>
      </w:r>
      <w:r w:rsidR="00D93749">
        <w:t xml:space="preserve">; nazwa odpadu: </w:t>
      </w:r>
      <w:r w:rsidR="00D04D4F">
        <w:t>Inne nie wymienione odpady</w:t>
      </w:r>
      <w:r w:rsidR="00C34FDB">
        <w:t xml:space="preserve">; ilość w megagramach: </w:t>
      </w:r>
      <w:r w:rsidR="001C311C">
        <w:t>8762,52</w:t>
      </w:r>
    </w:p>
    <w:p w:rsidR="00D04D4F" w:rsidRDefault="004507B0" w:rsidP="00AA0E94">
      <w:pPr>
        <w:pStyle w:val="Akapitzlist"/>
        <w:numPr>
          <w:ilvl w:val="0"/>
          <w:numId w:val="103"/>
        </w:numPr>
        <w:jc w:val="both"/>
      </w:pPr>
      <w:r>
        <w:t xml:space="preserve">Kod odpadu: </w:t>
      </w:r>
      <w:r w:rsidR="00D04D4F">
        <w:t>19 12 09</w:t>
      </w:r>
      <w:r w:rsidR="00D93749">
        <w:t xml:space="preserve">; nazwa odpadu: </w:t>
      </w:r>
      <w:r w:rsidR="00D04D4F">
        <w:t>Minerały (</w:t>
      </w:r>
      <w:r w:rsidR="00112FB9">
        <w:rPr>
          <w:rFonts w:eastAsia="Calibri" w:cs="Arial"/>
          <w:szCs w:val="24"/>
        </w:rPr>
        <w:t>na przykład</w:t>
      </w:r>
      <w:r w:rsidR="00D04D4F">
        <w:t xml:space="preserve"> piasek, kamienie)</w:t>
      </w:r>
      <w:r w:rsidR="00C34FDB">
        <w:t xml:space="preserve">; ilość w megagramach: </w:t>
      </w:r>
      <w:r w:rsidR="001C311C">
        <w:t>34931,64</w:t>
      </w:r>
    </w:p>
    <w:p w:rsidR="00D04D4F" w:rsidRDefault="004507B0" w:rsidP="00AA0E94">
      <w:pPr>
        <w:pStyle w:val="Akapitzlist"/>
        <w:numPr>
          <w:ilvl w:val="0"/>
          <w:numId w:val="103"/>
        </w:numPr>
        <w:jc w:val="both"/>
      </w:pPr>
      <w:r>
        <w:t xml:space="preserve">Kod odpadu: </w:t>
      </w:r>
      <w:r w:rsidR="00D04D4F">
        <w:t xml:space="preserve">19 12 </w:t>
      </w:r>
      <w:proofErr w:type="spellStart"/>
      <w:r w:rsidR="00D04D4F">
        <w:t>12</w:t>
      </w:r>
      <w:proofErr w:type="spellEnd"/>
      <w:r w:rsidR="00D93749">
        <w:t xml:space="preserve">; nazwa odpadu: </w:t>
      </w:r>
      <w:r w:rsidR="00D04D4F">
        <w:t>Inne odpady komunalne z mechanicznej obróbki odpadów</w:t>
      </w:r>
      <w:r w:rsidR="00C34FDB">
        <w:t xml:space="preserve">; ilość w megagramach: </w:t>
      </w:r>
      <w:r w:rsidR="001C311C">
        <w:t>4518,34</w:t>
      </w:r>
    </w:p>
    <w:p w:rsidR="00D04D4F" w:rsidRDefault="004507B0" w:rsidP="00AA0E94">
      <w:pPr>
        <w:pStyle w:val="Akapitzlist"/>
        <w:numPr>
          <w:ilvl w:val="0"/>
          <w:numId w:val="103"/>
        </w:numPr>
        <w:jc w:val="both"/>
      </w:pPr>
      <w:r>
        <w:t xml:space="preserve">Kod odpadu: </w:t>
      </w:r>
      <w:r w:rsidR="00D04D4F">
        <w:t>20 03 06</w:t>
      </w:r>
      <w:r w:rsidR="00D93749">
        <w:t xml:space="preserve">; nazwa odpadu: </w:t>
      </w:r>
      <w:r w:rsidR="00D04D4F">
        <w:t>Odpad</w:t>
      </w:r>
      <w:r w:rsidR="00C34FDB">
        <w:t xml:space="preserve">y ze studzienek kanalizacyjnych; ilość w megagramach: </w:t>
      </w:r>
      <w:r w:rsidR="001C311C">
        <w:t>1389,48</w:t>
      </w:r>
    </w:p>
    <w:p w:rsidR="00D04D4F" w:rsidRDefault="00C34FDB" w:rsidP="00AA0E94">
      <w:pPr>
        <w:pStyle w:val="Akapitzlist"/>
        <w:numPr>
          <w:ilvl w:val="0"/>
          <w:numId w:val="103"/>
        </w:numPr>
        <w:jc w:val="both"/>
      </w:pPr>
      <w:r>
        <w:t xml:space="preserve">Razem ilość w megagramach: </w:t>
      </w:r>
      <w:r w:rsidR="001C311C">
        <w:t>63980,48</w:t>
      </w:r>
    </w:p>
    <w:p w:rsidR="00E25F91" w:rsidRDefault="00E25F91" w:rsidP="006A6E4D">
      <w:pPr>
        <w:jc w:val="both"/>
      </w:pPr>
      <w:r w:rsidRPr="00E25F91">
        <w:t>Źródło: dane BPK Sp. z o.o.</w:t>
      </w:r>
    </w:p>
    <w:p w:rsidR="00686957" w:rsidRPr="000C74AB" w:rsidRDefault="00686957" w:rsidP="006A6E4D">
      <w:pPr>
        <w:jc w:val="both"/>
      </w:pPr>
    </w:p>
    <w:p w:rsidR="00ED0CDD" w:rsidRDefault="00ED0CDD" w:rsidP="00E04D3A">
      <w:pPr>
        <w:pStyle w:val="Nagwek3"/>
        <w:numPr>
          <w:ilvl w:val="2"/>
          <w:numId w:val="143"/>
        </w:numPr>
        <w:ind w:left="0" w:firstLine="0"/>
        <w:jc w:val="both"/>
      </w:pPr>
      <w:bookmarkStart w:id="142" w:name="_Toc200356876"/>
      <w:r>
        <w:t>Utrzymanie czystości, terenów zieleni oraz obiektów komunalnych</w:t>
      </w:r>
      <w:bookmarkEnd w:id="142"/>
    </w:p>
    <w:p w:rsidR="00C55604" w:rsidRPr="00C55604" w:rsidRDefault="00C55604" w:rsidP="006A0F0C">
      <w:pPr>
        <w:spacing w:after="0"/>
        <w:jc w:val="both"/>
        <w:rPr>
          <w:rFonts w:cs="Arial"/>
          <w:szCs w:val="24"/>
        </w:rPr>
      </w:pPr>
      <w:r w:rsidRPr="00C55604">
        <w:rPr>
          <w:rFonts w:cs="Arial"/>
          <w:szCs w:val="24"/>
        </w:rPr>
        <w:t xml:space="preserve">Utrzymanie czystości, terenów zieleni oraz obiektów komunalnych na terenach miejskich należy do zadań Miejskiego Zarządu Dróg i Mostów w Bytomiu. W ramach bieżącego prowadzenia zadań statutowych związanych z oczyszczaniem dróg, chodników, zieleńców, utrzymaniem obiektów komunalnych: fontann, placów zabaw, szaletów miejskich i przejść podziemnych nadzorowane były prace związane z: </w:t>
      </w:r>
    </w:p>
    <w:p w:rsidR="00C55604" w:rsidRPr="00C55604" w:rsidRDefault="00C55604" w:rsidP="00E04D3A">
      <w:pPr>
        <w:pStyle w:val="Akapitzlist"/>
        <w:numPr>
          <w:ilvl w:val="0"/>
          <w:numId w:val="284"/>
        </w:numPr>
        <w:spacing w:before="0" w:after="0"/>
        <w:jc w:val="both"/>
        <w:rPr>
          <w:rFonts w:cs="Arial"/>
          <w:color w:val="000000" w:themeColor="text1"/>
          <w:szCs w:val="24"/>
        </w:rPr>
      </w:pPr>
      <w:r w:rsidRPr="00C55604">
        <w:rPr>
          <w:rFonts w:cs="Arial"/>
          <w:szCs w:val="24"/>
        </w:rPr>
        <w:t>oczyszczaniem ulic na powierzchni ok</w:t>
      </w:r>
      <w:r w:rsidRPr="00C55604">
        <w:rPr>
          <w:rFonts w:cs="Arial"/>
          <w:color w:val="000000" w:themeColor="text1"/>
          <w:szCs w:val="24"/>
        </w:rPr>
        <w:t xml:space="preserve">. </w:t>
      </w:r>
      <w:r>
        <w:rPr>
          <w:rStyle w:val="A4"/>
          <w:rFonts w:cs="Arial"/>
          <w:color w:val="000000" w:themeColor="text1"/>
          <w:sz w:val="24"/>
          <w:szCs w:val="24"/>
        </w:rPr>
        <w:t>2381</w:t>
      </w:r>
      <w:r w:rsidRPr="00C55604">
        <w:rPr>
          <w:rStyle w:val="A4"/>
          <w:rFonts w:cs="Arial"/>
          <w:color w:val="000000" w:themeColor="text1"/>
          <w:sz w:val="24"/>
          <w:szCs w:val="24"/>
        </w:rPr>
        <w:t>293,33</w:t>
      </w:r>
      <w:r w:rsidRPr="00C55604">
        <w:rPr>
          <w:rStyle w:val="A4"/>
          <w:rFonts w:cs="Arial"/>
          <w:color w:val="FF0000"/>
          <w:sz w:val="24"/>
          <w:szCs w:val="24"/>
        </w:rPr>
        <w:t xml:space="preserve"> </w:t>
      </w:r>
      <w:r>
        <w:rPr>
          <w:rFonts w:cs="Arial"/>
          <w:color w:val="000000" w:themeColor="text1"/>
          <w:szCs w:val="24"/>
        </w:rPr>
        <w:t>metrów kwadratowych</w:t>
      </w:r>
      <w:r w:rsidRPr="00C55604">
        <w:rPr>
          <w:rFonts w:cs="Arial"/>
          <w:color w:val="000000" w:themeColor="text1"/>
          <w:szCs w:val="24"/>
        </w:rPr>
        <w:t xml:space="preserve">. Łączny koszt wyniósł </w:t>
      </w:r>
      <w:r>
        <w:rPr>
          <w:rFonts w:cs="Arial"/>
          <w:color w:val="000000" w:themeColor="text1"/>
          <w:szCs w:val="24"/>
        </w:rPr>
        <w:t>4557</w:t>
      </w:r>
      <w:r w:rsidRPr="00C55604">
        <w:rPr>
          <w:rFonts w:cs="Arial"/>
          <w:color w:val="000000" w:themeColor="text1"/>
          <w:szCs w:val="24"/>
        </w:rPr>
        <w:t>796,78 zł</w:t>
      </w:r>
      <w:r>
        <w:rPr>
          <w:rFonts w:cs="Arial"/>
          <w:color w:val="000000" w:themeColor="text1"/>
          <w:szCs w:val="24"/>
        </w:rPr>
        <w:t>otych</w:t>
      </w:r>
      <w:r w:rsidRPr="00C55604">
        <w:rPr>
          <w:rFonts w:cs="Arial"/>
          <w:color w:val="000000" w:themeColor="text1"/>
          <w:szCs w:val="24"/>
        </w:rPr>
        <w:t>;</w:t>
      </w:r>
    </w:p>
    <w:p w:rsidR="00C55604" w:rsidRPr="00C55604" w:rsidRDefault="00C55604" w:rsidP="00E04D3A">
      <w:pPr>
        <w:pStyle w:val="Akapitzlist"/>
        <w:numPr>
          <w:ilvl w:val="0"/>
          <w:numId w:val="284"/>
        </w:numPr>
        <w:spacing w:before="0" w:after="0"/>
        <w:jc w:val="both"/>
        <w:rPr>
          <w:rFonts w:cs="Arial"/>
          <w:szCs w:val="24"/>
        </w:rPr>
      </w:pPr>
      <w:r w:rsidRPr="00C55604">
        <w:rPr>
          <w:rFonts w:cs="Arial"/>
          <w:szCs w:val="24"/>
        </w:rPr>
        <w:t xml:space="preserve">oczyszczaniem chodników (w tym, przystanków komunikacyjnych, prześwitów, kładek, przejść podziemnych, ścieżek parkowych i alejek nieutwardzonych) na powierzchni ok. </w:t>
      </w:r>
      <w:r>
        <w:rPr>
          <w:rFonts w:cs="Arial"/>
          <w:color w:val="000000" w:themeColor="text1"/>
          <w:szCs w:val="24"/>
        </w:rPr>
        <w:t>620</w:t>
      </w:r>
      <w:r w:rsidRPr="00C55604">
        <w:rPr>
          <w:rFonts w:cs="Arial"/>
          <w:color w:val="000000" w:themeColor="text1"/>
          <w:szCs w:val="24"/>
        </w:rPr>
        <w:t>529,78</w:t>
      </w:r>
      <w:r w:rsidRPr="00C55604">
        <w:rPr>
          <w:rStyle w:val="A4"/>
          <w:rFonts w:cs="Arial"/>
          <w:color w:val="FF0000"/>
          <w:sz w:val="24"/>
          <w:szCs w:val="24"/>
        </w:rPr>
        <w:t xml:space="preserve"> </w:t>
      </w:r>
      <w:r>
        <w:rPr>
          <w:rFonts w:cs="Arial"/>
          <w:color w:val="000000" w:themeColor="text1"/>
          <w:szCs w:val="24"/>
        </w:rPr>
        <w:t>metrów kwadratowych</w:t>
      </w:r>
      <w:r w:rsidRPr="00C55604">
        <w:rPr>
          <w:rFonts w:cs="Arial"/>
          <w:szCs w:val="24"/>
        </w:rPr>
        <w:t xml:space="preserve">. Łączny koszt wyniósł </w:t>
      </w:r>
      <w:r w:rsidRPr="00C55604">
        <w:rPr>
          <w:rFonts w:cs="Arial"/>
          <w:color w:val="000000" w:themeColor="text1"/>
          <w:szCs w:val="24"/>
        </w:rPr>
        <w:t>2</w:t>
      </w:r>
      <w:r>
        <w:rPr>
          <w:rFonts w:cs="Arial"/>
          <w:color w:val="000000" w:themeColor="text1"/>
          <w:szCs w:val="24"/>
        </w:rPr>
        <w:t>692</w:t>
      </w:r>
      <w:r w:rsidRPr="00C55604">
        <w:rPr>
          <w:rFonts w:cs="Arial"/>
          <w:color w:val="000000" w:themeColor="text1"/>
          <w:szCs w:val="24"/>
        </w:rPr>
        <w:t>728,54 zł</w:t>
      </w:r>
      <w:r>
        <w:rPr>
          <w:rFonts w:cs="Arial"/>
          <w:color w:val="000000" w:themeColor="text1"/>
          <w:szCs w:val="24"/>
        </w:rPr>
        <w:t>otych</w:t>
      </w:r>
      <w:r w:rsidRPr="00C55604">
        <w:rPr>
          <w:rFonts w:cs="Arial"/>
          <w:color w:val="000000" w:themeColor="text1"/>
          <w:szCs w:val="24"/>
        </w:rPr>
        <w:t xml:space="preserve">; </w:t>
      </w:r>
    </w:p>
    <w:p w:rsidR="00C55604" w:rsidRPr="00C55604" w:rsidRDefault="00C55604" w:rsidP="00E04D3A">
      <w:pPr>
        <w:pStyle w:val="Akapitzlist"/>
        <w:numPr>
          <w:ilvl w:val="0"/>
          <w:numId w:val="284"/>
        </w:numPr>
        <w:spacing w:before="0" w:after="0"/>
        <w:jc w:val="both"/>
        <w:rPr>
          <w:rFonts w:cs="Arial"/>
          <w:szCs w:val="24"/>
        </w:rPr>
      </w:pPr>
      <w:r w:rsidRPr="00C55604">
        <w:rPr>
          <w:rFonts w:cs="Arial"/>
          <w:szCs w:val="24"/>
        </w:rPr>
        <w:lastRenderedPageBreak/>
        <w:t>oczyszczaniem terenów zieleni (trawniki, place zabaw, pasy zieleni przydrożnej, podwórka, rabaty) na powierzchni ok</w:t>
      </w:r>
      <w:r>
        <w:rPr>
          <w:rFonts w:cs="Arial"/>
          <w:color w:val="000000" w:themeColor="text1"/>
          <w:szCs w:val="24"/>
        </w:rPr>
        <w:t>oło</w:t>
      </w:r>
      <w:r w:rsidRPr="00C55604">
        <w:rPr>
          <w:rFonts w:cs="Arial"/>
          <w:color w:val="000000" w:themeColor="text1"/>
          <w:szCs w:val="24"/>
        </w:rPr>
        <w:t xml:space="preserve"> 2</w:t>
      </w:r>
      <w:r>
        <w:rPr>
          <w:rFonts w:cs="Arial"/>
          <w:color w:val="000000" w:themeColor="text1"/>
          <w:szCs w:val="24"/>
        </w:rPr>
        <w:t>876</w:t>
      </w:r>
      <w:r w:rsidRPr="00C55604">
        <w:rPr>
          <w:rFonts w:cs="Arial"/>
          <w:color w:val="000000" w:themeColor="text1"/>
          <w:szCs w:val="24"/>
        </w:rPr>
        <w:t>812,58</w:t>
      </w:r>
      <w:r w:rsidRPr="00C55604">
        <w:rPr>
          <w:rStyle w:val="A4"/>
          <w:rFonts w:cs="Arial"/>
          <w:color w:val="FF0000"/>
          <w:sz w:val="24"/>
          <w:szCs w:val="24"/>
        </w:rPr>
        <w:t xml:space="preserve"> </w:t>
      </w:r>
      <w:r>
        <w:rPr>
          <w:rFonts w:cs="Arial"/>
          <w:color w:val="000000" w:themeColor="text1"/>
          <w:szCs w:val="24"/>
        </w:rPr>
        <w:t>metrów kwadratowych</w:t>
      </w:r>
      <w:r w:rsidRPr="00C55604">
        <w:rPr>
          <w:rFonts w:cs="Arial"/>
          <w:szCs w:val="24"/>
        </w:rPr>
        <w:t xml:space="preserve">. Łączny koszt wyniósł </w:t>
      </w:r>
      <w:r w:rsidRPr="00C55604">
        <w:rPr>
          <w:rFonts w:cs="Arial"/>
          <w:color w:val="000000" w:themeColor="text1"/>
          <w:szCs w:val="24"/>
        </w:rPr>
        <w:t>3</w:t>
      </w:r>
      <w:r>
        <w:rPr>
          <w:rFonts w:cs="Arial"/>
          <w:color w:val="000000" w:themeColor="text1"/>
          <w:szCs w:val="24"/>
        </w:rPr>
        <w:t>814</w:t>
      </w:r>
      <w:r w:rsidRPr="00C55604">
        <w:rPr>
          <w:rFonts w:cs="Arial"/>
          <w:color w:val="000000" w:themeColor="text1"/>
          <w:szCs w:val="24"/>
        </w:rPr>
        <w:t>178,92 zł</w:t>
      </w:r>
      <w:r>
        <w:rPr>
          <w:rFonts w:cs="Arial"/>
          <w:color w:val="000000" w:themeColor="text1"/>
          <w:szCs w:val="24"/>
        </w:rPr>
        <w:t>otych</w:t>
      </w:r>
      <w:r w:rsidRPr="00C55604">
        <w:rPr>
          <w:rFonts w:cs="Arial"/>
          <w:color w:val="000000" w:themeColor="text1"/>
          <w:szCs w:val="24"/>
        </w:rPr>
        <w:t>;</w:t>
      </w:r>
    </w:p>
    <w:p w:rsidR="00C55604" w:rsidRPr="00C55604" w:rsidRDefault="00C55604" w:rsidP="00E04D3A">
      <w:pPr>
        <w:pStyle w:val="Akapitzlist"/>
        <w:numPr>
          <w:ilvl w:val="0"/>
          <w:numId w:val="284"/>
        </w:numPr>
        <w:spacing w:before="0" w:after="0"/>
        <w:jc w:val="both"/>
        <w:rPr>
          <w:rFonts w:cs="Arial"/>
          <w:szCs w:val="24"/>
        </w:rPr>
      </w:pPr>
      <w:r w:rsidRPr="00C55604">
        <w:rPr>
          <w:rFonts w:cs="Arial"/>
          <w:szCs w:val="24"/>
        </w:rPr>
        <w:t xml:space="preserve">utrzymaniem zimowym dróg, ulic, parkingów, chodników, alejek na powierzchni </w:t>
      </w:r>
      <w:r>
        <w:rPr>
          <w:rFonts w:cs="Arial"/>
          <w:color w:val="000000" w:themeColor="text1"/>
          <w:szCs w:val="24"/>
        </w:rPr>
        <w:t>około</w:t>
      </w:r>
      <w:r w:rsidRPr="00C55604">
        <w:rPr>
          <w:rFonts w:cs="Arial"/>
          <w:color w:val="000000" w:themeColor="text1"/>
          <w:szCs w:val="24"/>
        </w:rPr>
        <w:t xml:space="preserve"> </w:t>
      </w:r>
      <w:r>
        <w:rPr>
          <w:rFonts w:cs="Arial"/>
          <w:color w:val="000000" w:themeColor="text1"/>
          <w:szCs w:val="24"/>
        </w:rPr>
        <w:t>3001</w:t>
      </w:r>
      <w:r w:rsidRPr="00C55604">
        <w:rPr>
          <w:rFonts w:cs="Arial"/>
          <w:color w:val="000000" w:themeColor="text1"/>
          <w:szCs w:val="24"/>
        </w:rPr>
        <w:t>823,11</w:t>
      </w:r>
      <w:r w:rsidRPr="00C55604">
        <w:rPr>
          <w:rFonts w:cs="Arial"/>
          <w:color w:val="FF0000"/>
          <w:szCs w:val="24"/>
        </w:rPr>
        <w:t xml:space="preserve"> </w:t>
      </w:r>
      <w:r>
        <w:rPr>
          <w:rFonts w:cs="Arial"/>
          <w:color w:val="000000" w:themeColor="text1"/>
          <w:szCs w:val="24"/>
        </w:rPr>
        <w:t>metrów kwadratowych</w:t>
      </w:r>
      <w:r w:rsidRPr="00C55604">
        <w:rPr>
          <w:rFonts w:cs="Arial"/>
          <w:color w:val="000000" w:themeColor="text1"/>
          <w:szCs w:val="24"/>
        </w:rPr>
        <w:t>.</w:t>
      </w:r>
      <w:r w:rsidRPr="00C55604">
        <w:rPr>
          <w:rFonts w:cs="Arial"/>
          <w:color w:val="FF0000"/>
          <w:szCs w:val="24"/>
        </w:rPr>
        <w:t xml:space="preserve"> </w:t>
      </w:r>
      <w:r w:rsidRPr="00C55604">
        <w:rPr>
          <w:rFonts w:cs="Arial"/>
          <w:color w:val="000000" w:themeColor="text1"/>
          <w:szCs w:val="24"/>
        </w:rPr>
        <w:t>Łączny koszt wyniósł 4</w:t>
      </w:r>
      <w:r>
        <w:rPr>
          <w:rFonts w:cs="Arial"/>
          <w:color w:val="000000" w:themeColor="text1"/>
          <w:szCs w:val="24"/>
        </w:rPr>
        <w:t>737</w:t>
      </w:r>
      <w:r w:rsidRPr="00C55604">
        <w:rPr>
          <w:rFonts w:cs="Arial"/>
          <w:color w:val="000000" w:themeColor="text1"/>
          <w:szCs w:val="24"/>
        </w:rPr>
        <w:t>260,73 zł</w:t>
      </w:r>
      <w:r>
        <w:rPr>
          <w:rFonts w:cs="Arial"/>
          <w:color w:val="000000" w:themeColor="text1"/>
          <w:szCs w:val="24"/>
        </w:rPr>
        <w:t>otych</w:t>
      </w:r>
      <w:r w:rsidRPr="00C55604">
        <w:rPr>
          <w:rFonts w:cs="Arial"/>
          <w:color w:val="000000" w:themeColor="text1"/>
          <w:szCs w:val="24"/>
        </w:rPr>
        <w:t xml:space="preserve">; </w:t>
      </w:r>
    </w:p>
    <w:p w:rsidR="00C55604" w:rsidRPr="00C55604" w:rsidRDefault="00C55604" w:rsidP="00E04D3A">
      <w:pPr>
        <w:pStyle w:val="Akapitzlist"/>
        <w:numPr>
          <w:ilvl w:val="0"/>
          <w:numId w:val="284"/>
        </w:numPr>
        <w:spacing w:before="0" w:after="0"/>
        <w:jc w:val="both"/>
        <w:rPr>
          <w:rFonts w:cs="Arial"/>
          <w:color w:val="000000" w:themeColor="text1"/>
          <w:szCs w:val="24"/>
        </w:rPr>
      </w:pPr>
      <w:r w:rsidRPr="00C55604">
        <w:rPr>
          <w:rFonts w:cs="Arial"/>
          <w:color w:val="000000" w:themeColor="text1"/>
          <w:szCs w:val="24"/>
        </w:rPr>
        <w:t>utrzymaniem 5 szaletów miejskich, 11 fontann, 68 placów zabaw, 6 psich wybiegów, 17 boisk, 15 siłowni plenerowych. Łą</w:t>
      </w:r>
      <w:r>
        <w:rPr>
          <w:rFonts w:cs="Arial"/>
          <w:color w:val="000000" w:themeColor="text1"/>
          <w:szCs w:val="24"/>
        </w:rPr>
        <w:t>czny koszt utrzymania wyniósł 1974</w:t>
      </w:r>
      <w:r w:rsidRPr="00C55604">
        <w:rPr>
          <w:rFonts w:cs="Arial"/>
          <w:color w:val="000000" w:themeColor="text1"/>
          <w:szCs w:val="24"/>
        </w:rPr>
        <w:t>070,85 zł</w:t>
      </w:r>
      <w:r>
        <w:rPr>
          <w:rFonts w:cs="Arial"/>
          <w:color w:val="000000" w:themeColor="text1"/>
          <w:szCs w:val="24"/>
        </w:rPr>
        <w:t>otych</w:t>
      </w:r>
      <w:r w:rsidRPr="00C55604">
        <w:rPr>
          <w:rFonts w:cs="Arial"/>
          <w:color w:val="000000" w:themeColor="text1"/>
          <w:szCs w:val="24"/>
        </w:rPr>
        <w:t xml:space="preserve">; </w:t>
      </w:r>
    </w:p>
    <w:p w:rsidR="00C55604" w:rsidRPr="00C55604" w:rsidRDefault="00C55604" w:rsidP="00E04D3A">
      <w:pPr>
        <w:pStyle w:val="Akapitzlist"/>
        <w:numPr>
          <w:ilvl w:val="0"/>
          <w:numId w:val="284"/>
        </w:numPr>
        <w:spacing w:before="0" w:after="0"/>
        <w:jc w:val="both"/>
        <w:rPr>
          <w:rFonts w:cs="Arial"/>
          <w:szCs w:val="24"/>
        </w:rPr>
      </w:pPr>
      <w:r w:rsidRPr="00C55604">
        <w:rPr>
          <w:rFonts w:cs="Arial"/>
          <w:szCs w:val="24"/>
        </w:rPr>
        <w:t xml:space="preserve">utrzymaniem łąk kwietnych na powierzchni </w:t>
      </w:r>
      <w:r>
        <w:rPr>
          <w:rFonts w:cs="Arial"/>
          <w:szCs w:val="24"/>
        </w:rPr>
        <w:t>około</w:t>
      </w:r>
      <w:r w:rsidRPr="00C55604">
        <w:rPr>
          <w:rFonts w:cs="Arial"/>
          <w:szCs w:val="24"/>
        </w:rPr>
        <w:t xml:space="preserve"> </w:t>
      </w:r>
      <w:r>
        <w:rPr>
          <w:rFonts w:cs="Arial"/>
          <w:color w:val="000000" w:themeColor="text1"/>
          <w:szCs w:val="24"/>
        </w:rPr>
        <w:t>21</w:t>
      </w:r>
      <w:r w:rsidRPr="00C55604">
        <w:rPr>
          <w:rFonts w:cs="Arial"/>
          <w:color w:val="000000" w:themeColor="text1"/>
          <w:szCs w:val="24"/>
        </w:rPr>
        <w:t>540,00</w:t>
      </w:r>
      <w:r w:rsidRPr="00C55604">
        <w:rPr>
          <w:rFonts w:cs="Arial"/>
          <w:color w:val="FF0000"/>
          <w:szCs w:val="24"/>
        </w:rPr>
        <w:t xml:space="preserve"> </w:t>
      </w:r>
      <w:r>
        <w:rPr>
          <w:rFonts w:cs="Arial"/>
          <w:color w:val="000000" w:themeColor="text1"/>
          <w:szCs w:val="24"/>
        </w:rPr>
        <w:t>metrów kwadratowych</w:t>
      </w:r>
      <w:r w:rsidRPr="00C55604">
        <w:rPr>
          <w:rFonts w:cs="Arial"/>
          <w:szCs w:val="24"/>
        </w:rPr>
        <w:t>;</w:t>
      </w:r>
    </w:p>
    <w:p w:rsidR="00C55604" w:rsidRPr="00C55604" w:rsidRDefault="00C55604" w:rsidP="00E04D3A">
      <w:pPr>
        <w:pStyle w:val="Akapitzlist"/>
        <w:numPr>
          <w:ilvl w:val="0"/>
          <w:numId w:val="284"/>
        </w:numPr>
        <w:spacing w:before="0" w:after="0"/>
        <w:jc w:val="both"/>
        <w:rPr>
          <w:rFonts w:cs="Arial"/>
          <w:szCs w:val="24"/>
        </w:rPr>
      </w:pPr>
      <w:r w:rsidRPr="00C55604">
        <w:rPr>
          <w:rFonts w:cs="Arial"/>
          <w:szCs w:val="24"/>
        </w:rPr>
        <w:t>koszeniem te</w:t>
      </w:r>
      <w:r>
        <w:rPr>
          <w:rFonts w:cs="Arial"/>
          <w:szCs w:val="24"/>
        </w:rPr>
        <w:t>renów zieleni na powierzchni około</w:t>
      </w:r>
      <w:r w:rsidRPr="00C55604">
        <w:rPr>
          <w:rFonts w:cs="Arial"/>
          <w:szCs w:val="24"/>
        </w:rPr>
        <w:t xml:space="preserve"> </w:t>
      </w:r>
      <w:r w:rsidRPr="00C55604">
        <w:rPr>
          <w:rFonts w:cs="Arial"/>
          <w:color w:val="000000" w:themeColor="text1"/>
          <w:szCs w:val="24"/>
        </w:rPr>
        <w:t>2</w:t>
      </w:r>
      <w:r>
        <w:rPr>
          <w:rFonts w:cs="Arial"/>
          <w:color w:val="000000" w:themeColor="text1"/>
          <w:szCs w:val="24"/>
        </w:rPr>
        <w:t>801</w:t>
      </w:r>
      <w:r w:rsidRPr="00C55604">
        <w:rPr>
          <w:rFonts w:cs="Arial"/>
          <w:color w:val="000000" w:themeColor="text1"/>
          <w:szCs w:val="24"/>
        </w:rPr>
        <w:t>781,03</w:t>
      </w:r>
      <w:r w:rsidRPr="00C55604">
        <w:rPr>
          <w:rFonts w:cs="Arial"/>
          <w:color w:val="FF0000"/>
          <w:szCs w:val="24"/>
        </w:rPr>
        <w:t xml:space="preserve"> </w:t>
      </w:r>
      <w:r>
        <w:rPr>
          <w:rFonts w:cs="Arial"/>
          <w:color w:val="000000" w:themeColor="text1"/>
          <w:szCs w:val="24"/>
        </w:rPr>
        <w:t>metrów kwadratowych</w:t>
      </w:r>
      <w:r w:rsidRPr="00C55604">
        <w:rPr>
          <w:rFonts w:cs="Arial"/>
          <w:szCs w:val="24"/>
        </w:rPr>
        <w:t xml:space="preserve">; </w:t>
      </w:r>
    </w:p>
    <w:p w:rsidR="00C55604" w:rsidRPr="00C55604" w:rsidRDefault="00C55604" w:rsidP="00E04D3A">
      <w:pPr>
        <w:pStyle w:val="Akapitzlist"/>
        <w:numPr>
          <w:ilvl w:val="0"/>
          <w:numId w:val="284"/>
        </w:numPr>
        <w:spacing w:before="0" w:after="0"/>
        <w:jc w:val="both"/>
        <w:rPr>
          <w:rFonts w:cs="Arial"/>
          <w:szCs w:val="24"/>
        </w:rPr>
      </w:pPr>
      <w:r>
        <w:rPr>
          <w:rFonts w:cs="Arial"/>
          <w:szCs w:val="24"/>
        </w:rPr>
        <w:t>pielęgnacją około</w:t>
      </w:r>
      <w:r w:rsidRPr="00C55604">
        <w:rPr>
          <w:rFonts w:cs="Arial"/>
          <w:szCs w:val="24"/>
        </w:rPr>
        <w:t xml:space="preserve"> </w:t>
      </w:r>
      <w:r>
        <w:rPr>
          <w:rFonts w:cs="Arial"/>
          <w:color w:val="000000" w:themeColor="text1"/>
          <w:szCs w:val="24"/>
        </w:rPr>
        <w:t>70</w:t>
      </w:r>
      <w:r w:rsidRPr="00C55604">
        <w:rPr>
          <w:rFonts w:cs="Arial"/>
          <w:color w:val="000000" w:themeColor="text1"/>
          <w:szCs w:val="24"/>
        </w:rPr>
        <w:t>828,32</w:t>
      </w:r>
      <w:r w:rsidRPr="00C55604">
        <w:rPr>
          <w:rFonts w:cs="Arial"/>
          <w:color w:val="FF0000"/>
          <w:szCs w:val="24"/>
        </w:rPr>
        <w:t xml:space="preserve"> </w:t>
      </w:r>
      <w:r>
        <w:rPr>
          <w:rFonts w:cs="Arial"/>
          <w:color w:val="000000" w:themeColor="text1"/>
          <w:szCs w:val="24"/>
        </w:rPr>
        <w:t>metrów kwadratowych</w:t>
      </w:r>
      <w:r w:rsidRPr="00C55604">
        <w:rPr>
          <w:rFonts w:cs="Arial"/>
          <w:szCs w:val="24"/>
        </w:rPr>
        <w:t xml:space="preserve"> krzewów i rabat, różanek. Łączny koszt utrzymania zieleni, w tym grabienie, koszenie, utrzymanie łąk kwietnych, pielęgnacja rabat i krzewów wynosił </w:t>
      </w:r>
      <w:r>
        <w:rPr>
          <w:rFonts w:cs="Arial"/>
          <w:color w:val="000000" w:themeColor="text1"/>
          <w:szCs w:val="24"/>
        </w:rPr>
        <w:t>2282</w:t>
      </w:r>
      <w:r w:rsidRPr="00C55604">
        <w:rPr>
          <w:rFonts w:cs="Arial"/>
          <w:color w:val="000000" w:themeColor="text1"/>
          <w:szCs w:val="24"/>
        </w:rPr>
        <w:t>279,05 zł</w:t>
      </w:r>
      <w:r>
        <w:rPr>
          <w:rFonts w:cs="Arial"/>
          <w:color w:val="000000" w:themeColor="text1"/>
          <w:szCs w:val="24"/>
        </w:rPr>
        <w:t>otych</w:t>
      </w:r>
      <w:r w:rsidRPr="00C55604">
        <w:rPr>
          <w:rFonts w:cs="Arial"/>
          <w:color w:val="000000" w:themeColor="text1"/>
          <w:szCs w:val="24"/>
        </w:rPr>
        <w:t>;</w:t>
      </w:r>
      <w:r w:rsidRPr="00C55604">
        <w:rPr>
          <w:rFonts w:cs="Arial"/>
          <w:szCs w:val="24"/>
        </w:rPr>
        <w:t xml:space="preserve">  </w:t>
      </w:r>
    </w:p>
    <w:p w:rsidR="00C55604" w:rsidRPr="00C55604" w:rsidRDefault="00C55604" w:rsidP="00E04D3A">
      <w:pPr>
        <w:pStyle w:val="Akapitzlist"/>
        <w:numPr>
          <w:ilvl w:val="0"/>
          <w:numId w:val="284"/>
        </w:numPr>
        <w:spacing w:before="0" w:after="0"/>
        <w:jc w:val="both"/>
        <w:rPr>
          <w:rFonts w:cs="Arial"/>
          <w:color w:val="000000" w:themeColor="text1"/>
          <w:szCs w:val="24"/>
        </w:rPr>
      </w:pPr>
      <w:r w:rsidRPr="00C55604">
        <w:rPr>
          <w:rFonts w:cs="Arial"/>
          <w:color w:val="000000" w:themeColor="text1"/>
          <w:szCs w:val="24"/>
        </w:rPr>
        <w:t>utrzyman</w:t>
      </w:r>
      <w:r>
        <w:rPr>
          <w:rFonts w:cs="Arial"/>
          <w:color w:val="000000" w:themeColor="text1"/>
          <w:szCs w:val="24"/>
        </w:rPr>
        <w:t>iem koszy na śmieci w ilości około 1</w:t>
      </w:r>
      <w:r w:rsidRPr="00C55604">
        <w:rPr>
          <w:rFonts w:cs="Arial"/>
          <w:color w:val="000000" w:themeColor="text1"/>
          <w:szCs w:val="24"/>
        </w:rPr>
        <w:t>726 szt</w:t>
      </w:r>
      <w:r w:rsidRPr="00C55604">
        <w:rPr>
          <w:rFonts w:cs="Arial"/>
          <w:color w:val="FF0000"/>
          <w:szCs w:val="24"/>
        </w:rPr>
        <w:t>.</w:t>
      </w:r>
      <w:r w:rsidRPr="00C55604">
        <w:rPr>
          <w:rFonts w:cs="Arial"/>
          <w:color w:val="000000" w:themeColor="text1"/>
          <w:szCs w:val="24"/>
        </w:rPr>
        <w:t xml:space="preserve"> o łącznej kwocie </w:t>
      </w:r>
      <w:r>
        <w:rPr>
          <w:rFonts w:cs="Arial"/>
          <w:color w:val="000000" w:themeColor="text1"/>
          <w:szCs w:val="24"/>
        </w:rPr>
        <w:t>2582</w:t>
      </w:r>
      <w:r w:rsidRPr="00C55604">
        <w:rPr>
          <w:rFonts w:cs="Arial"/>
          <w:color w:val="000000" w:themeColor="text1"/>
          <w:szCs w:val="24"/>
        </w:rPr>
        <w:t>728,74 zł</w:t>
      </w:r>
      <w:r>
        <w:rPr>
          <w:rFonts w:cs="Arial"/>
          <w:color w:val="000000" w:themeColor="text1"/>
          <w:szCs w:val="24"/>
        </w:rPr>
        <w:t>otych</w:t>
      </w:r>
      <w:r w:rsidRPr="00C55604">
        <w:rPr>
          <w:rFonts w:cs="Arial"/>
          <w:color w:val="000000" w:themeColor="text1"/>
          <w:szCs w:val="24"/>
        </w:rPr>
        <w:t xml:space="preserve">; </w:t>
      </w:r>
    </w:p>
    <w:p w:rsidR="00C55604" w:rsidRPr="00C55604" w:rsidRDefault="00C55604" w:rsidP="00E04D3A">
      <w:pPr>
        <w:pStyle w:val="Akapitzlist"/>
        <w:numPr>
          <w:ilvl w:val="0"/>
          <w:numId w:val="284"/>
        </w:numPr>
        <w:spacing w:before="0" w:after="0"/>
        <w:jc w:val="both"/>
        <w:rPr>
          <w:rFonts w:cs="Arial"/>
          <w:color w:val="000000" w:themeColor="text1"/>
          <w:szCs w:val="24"/>
        </w:rPr>
      </w:pPr>
      <w:r w:rsidRPr="00C55604">
        <w:rPr>
          <w:rFonts w:cs="Arial"/>
          <w:color w:val="000000" w:themeColor="text1"/>
          <w:szCs w:val="24"/>
        </w:rPr>
        <w:t xml:space="preserve">likwidacją nielegalnych składowisk odpadów na terenach Gminy Bytom w ilości: </w:t>
      </w:r>
    </w:p>
    <w:p w:rsidR="00C55604" w:rsidRPr="00C55604" w:rsidRDefault="00C55604" w:rsidP="00E04D3A">
      <w:pPr>
        <w:pStyle w:val="Akapitzlist"/>
        <w:numPr>
          <w:ilvl w:val="4"/>
          <w:numId w:val="198"/>
        </w:numPr>
        <w:spacing w:before="0" w:after="0"/>
        <w:ind w:left="851" w:hanging="425"/>
        <w:contextualSpacing w:val="0"/>
        <w:jc w:val="both"/>
        <w:rPr>
          <w:rFonts w:cs="Arial"/>
          <w:color w:val="000000" w:themeColor="text1"/>
          <w:szCs w:val="24"/>
        </w:rPr>
      </w:pPr>
      <w:r w:rsidRPr="00C55604">
        <w:rPr>
          <w:rFonts w:cs="Arial"/>
          <w:color w:val="000000" w:themeColor="text1"/>
          <w:szCs w:val="24"/>
        </w:rPr>
        <w:t xml:space="preserve">odpady BIO – 500,00 </w:t>
      </w:r>
      <w:r>
        <w:rPr>
          <w:rFonts w:cs="Arial"/>
          <w:color w:val="000000" w:themeColor="text1"/>
          <w:szCs w:val="24"/>
        </w:rPr>
        <w:t>metrów sześciennych</w:t>
      </w:r>
      <w:r w:rsidRPr="00C55604">
        <w:rPr>
          <w:rFonts w:cs="Arial"/>
          <w:color w:val="000000" w:themeColor="text1"/>
          <w:szCs w:val="24"/>
        </w:rPr>
        <w:t>,</w:t>
      </w:r>
    </w:p>
    <w:p w:rsidR="00C55604" w:rsidRPr="00C55604" w:rsidRDefault="00C55604" w:rsidP="00E04D3A">
      <w:pPr>
        <w:pStyle w:val="Akapitzlist"/>
        <w:numPr>
          <w:ilvl w:val="4"/>
          <w:numId w:val="198"/>
        </w:numPr>
        <w:spacing w:before="0" w:after="0"/>
        <w:ind w:left="851" w:hanging="425"/>
        <w:contextualSpacing w:val="0"/>
        <w:jc w:val="both"/>
        <w:rPr>
          <w:rFonts w:cs="Arial"/>
          <w:color w:val="000000" w:themeColor="text1"/>
          <w:szCs w:val="24"/>
        </w:rPr>
      </w:pPr>
      <w:r w:rsidRPr="00C55604">
        <w:rPr>
          <w:rFonts w:cs="Arial"/>
          <w:color w:val="000000" w:themeColor="text1"/>
          <w:szCs w:val="24"/>
        </w:rPr>
        <w:t xml:space="preserve">odpady komunalne – 462,00 </w:t>
      </w:r>
      <w:r>
        <w:rPr>
          <w:rFonts w:cs="Arial"/>
          <w:color w:val="000000" w:themeColor="text1"/>
          <w:szCs w:val="24"/>
        </w:rPr>
        <w:t>metrów sześciennych</w:t>
      </w:r>
      <w:r w:rsidRPr="00C55604">
        <w:rPr>
          <w:rFonts w:cs="Arial"/>
          <w:color w:val="000000" w:themeColor="text1"/>
          <w:szCs w:val="24"/>
        </w:rPr>
        <w:t>,</w:t>
      </w:r>
    </w:p>
    <w:p w:rsidR="00C55604" w:rsidRPr="00C55604" w:rsidRDefault="00C55604" w:rsidP="00E04D3A">
      <w:pPr>
        <w:pStyle w:val="Akapitzlist"/>
        <w:numPr>
          <w:ilvl w:val="4"/>
          <w:numId w:val="198"/>
        </w:numPr>
        <w:spacing w:before="0" w:after="0"/>
        <w:ind w:left="851" w:hanging="425"/>
        <w:contextualSpacing w:val="0"/>
        <w:jc w:val="both"/>
        <w:rPr>
          <w:rFonts w:cs="Arial"/>
          <w:color w:val="000000" w:themeColor="text1"/>
          <w:szCs w:val="24"/>
        </w:rPr>
      </w:pPr>
      <w:r w:rsidRPr="00C55604">
        <w:rPr>
          <w:rFonts w:cs="Arial"/>
          <w:color w:val="000000" w:themeColor="text1"/>
          <w:szCs w:val="24"/>
        </w:rPr>
        <w:t xml:space="preserve">odpady typu gabaryty - 77,00 </w:t>
      </w:r>
      <w:r>
        <w:rPr>
          <w:rFonts w:cs="Arial"/>
          <w:color w:val="000000" w:themeColor="text1"/>
          <w:szCs w:val="24"/>
        </w:rPr>
        <w:t>metrów sześciennych</w:t>
      </w:r>
      <w:r w:rsidRPr="00C55604">
        <w:rPr>
          <w:rFonts w:cs="Arial"/>
          <w:color w:val="000000" w:themeColor="text1"/>
          <w:szCs w:val="24"/>
        </w:rPr>
        <w:t>,</w:t>
      </w:r>
    </w:p>
    <w:p w:rsidR="00C55604" w:rsidRPr="00C55604" w:rsidRDefault="00C55604" w:rsidP="00E04D3A">
      <w:pPr>
        <w:pStyle w:val="Akapitzlist"/>
        <w:numPr>
          <w:ilvl w:val="4"/>
          <w:numId w:val="198"/>
        </w:numPr>
        <w:spacing w:before="0" w:after="0"/>
        <w:ind w:left="851" w:hanging="425"/>
        <w:contextualSpacing w:val="0"/>
        <w:jc w:val="both"/>
        <w:rPr>
          <w:rFonts w:cs="Arial"/>
          <w:color w:val="000000" w:themeColor="text1"/>
          <w:szCs w:val="24"/>
        </w:rPr>
      </w:pPr>
      <w:r w:rsidRPr="00C55604">
        <w:rPr>
          <w:rFonts w:cs="Arial"/>
          <w:color w:val="000000" w:themeColor="text1"/>
          <w:szCs w:val="24"/>
        </w:rPr>
        <w:t xml:space="preserve">opony - 21,00 </w:t>
      </w:r>
      <w:r>
        <w:rPr>
          <w:rFonts w:cs="Arial"/>
          <w:color w:val="000000" w:themeColor="text1"/>
          <w:szCs w:val="24"/>
        </w:rPr>
        <w:t>metrów sześciennych</w:t>
      </w:r>
      <w:r w:rsidRPr="00C55604">
        <w:rPr>
          <w:rFonts w:cs="Arial"/>
          <w:color w:val="000000" w:themeColor="text1"/>
          <w:szCs w:val="24"/>
        </w:rPr>
        <w:t>,</w:t>
      </w:r>
    </w:p>
    <w:p w:rsidR="00C55604" w:rsidRPr="00C55604" w:rsidRDefault="00C55604" w:rsidP="00C55604">
      <w:pPr>
        <w:spacing w:before="0" w:after="0"/>
        <w:ind w:firstLine="360"/>
        <w:jc w:val="both"/>
        <w:rPr>
          <w:rFonts w:cs="Arial"/>
          <w:color w:val="000000" w:themeColor="text1"/>
          <w:szCs w:val="24"/>
        </w:rPr>
      </w:pPr>
      <w:r w:rsidRPr="00C55604">
        <w:rPr>
          <w:rFonts w:cs="Arial"/>
          <w:color w:val="000000" w:themeColor="text1"/>
          <w:szCs w:val="24"/>
        </w:rPr>
        <w:t>n</w:t>
      </w:r>
      <w:r>
        <w:rPr>
          <w:rFonts w:cs="Arial"/>
          <w:color w:val="000000" w:themeColor="text1"/>
          <w:szCs w:val="24"/>
        </w:rPr>
        <w:t>a łączną kwotę 198</w:t>
      </w:r>
      <w:r w:rsidRPr="00C55604">
        <w:rPr>
          <w:rFonts w:cs="Arial"/>
          <w:color w:val="000000" w:themeColor="text1"/>
          <w:szCs w:val="24"/>
        </w:rPr>
        <w:t>212,40 zł</w:t>
      </w:r>
      <w:r>
        <w:rPr>
          <w:rFonts w:cs="Arial"/>
          <w:color w:val="000000" w:themeColor="text1"/>
          <w:szCs w:val="24"/>
        </w:rPr>
        <w:t>otych</w:t>
      </w:r>
      <w:r w:rsidRPr="00C55604">
        <w:rPr>
          <w:rFonts w:cs="Arial"/>
          <w:color w:val="000000" w:themeColor="text1"/>
          <w:szCs w:val="24"/>
        </w:rPr>
        <w:t>;</w:t>
      </w:r>
    </w:p>
    <w:p w:rsidR="00C55604" w:rsidRPr="00C55604" w:rsidRDefault="00C55604" w:rsidP="00E04D3A">
      <w:pPr>
        <w:pStyle w:val="Akapitzlist"/>
        <w:numPr>
          <w:ilvl w:val="0"/>
          <w:numId w:val="287"/>
        </w:numPr>
        <w:spacing w:before="0" w:after="0"/>
        <w:jc w:val="both"/>
        <w:rPr>
          <w:rFonts w:cs="Arial"/>
          <w:color w:val="000000" w:themeColor="text1"/>
          <w:szCs w:val="24"/>
        </w:rPr>
      </w:pPr>
      <w:r w:rsidRPr="00C55604">
        <w:rPr>
          <w:rFonts w:cs="Arial"/>
          <w:color w:val="000000" w:themeColor="text1"/>
          <w:szCs w:val="24"/>
        </w:rPr>
        <w:t>dekoracją świąteczną miasta. Łączny koszt wyniósł 1</w:t>
      </w:r>
      <w:r>
        <w:rPr>
          <w:rFonts w:cs="Arial"/>
          <w:color w:val="000000" w:themeColor="text1"/>
          <w:szCs w:val="24"/>
        </w:rPr>
        <w:t>108</w:t>
      </w:r>
      <w:r w:rsidRPr="00C55604">
        <w:rPr>
          <w:rFonts w:cs="Arial"/>
          <w:color w:val="000000" w:themeColor="text1"/>
          <w:szCs w:val="24"/>
        </w:rPr>
        <w:t>532,07 zł</w:t>
      </w:r>
      <w:r>
        <w:rPr>
          <w:rFonts w:cs="Arial"/>
          <w:color w:val="000000" w:themeColor="text1"/>
          <w:szCs w:val="24"/>
        </w:rPr>
        <w:t>otych</w:t>
      </w:r>
      <w:r w:rsidRPr="00C55604">
        <w:rPr>
          <w:rFonts w:cs="Arial"/>
          <w:color w:val="000000" w:themeColor="text1"/>
          <w:szCs w:val="24"/>
        </w:rPr>
        <w:t>;</w:t>
      </w:r>
    </w:p>
    <w:p w:rsidR="00C55604" w:rsidRPr="00C55604" w:rsidRDefault="00C55604" w:rsidP="00E04D3A">
      <w:pPr>
        <w:pStyle w:val="Akapitzlist"/>
        <w:numPr>
          <w:ilvl w:val="0"/>
          <w:numId w:val="287"/>
        </w:numPr>
        <w:spacing w:before="0" w:after="0"/>
        <w:contextualSpacing w:val="0"/>
        <w:jc w:val="both"/>
        <w:rPr>
          <w:rFonts w:cs="Arial"/>
          <w:color w:val="000000" w:themeColor="text1"/>
          <w:szCs w:val="24"/>
        </w:rPr>
      </w:pPr>
      <w:r w:rsidRPr="00C55604">
        <w:rPr>
          <w:rFonts w:cs="Arial"/>
          <w:color w:val="000000" w:themeColor="text1"/>
          <w:szCs w:val="24"/>
        </w:rPr>
        <w:t xml:space="preserve">modernizację placu zabaw znajdującego się przy ul. Zakątek w Bytomiu” w ramach projektu IN POST </w:t>
      </w:r>
      <w:r>
        <w:rPr>
          <w:rFonts w:cs="Arial"/>
          <w:color w:val="000000" w:themeColor="text1"/>
          <w:szCs w:val="24"/>
        </w:rPr>
        <w:t>Green CITY, wartość zadania 273</w:t>
      </w:r>
      <w:r w:rsidRPr="00C55604">
        <w:rPr>
          <w:rFonts w:cs="Arial"/>
          <w:color w:val="000000" w:themeColor="text1"/>
          <w:szCs w:val="24"/>
        </w:rPr>
        <w:t>504,03 zł</w:t>
      </w:r>
      <w:r>
        <w:rPr>
          <w:rFonts w:cs="Arial"/>
          <w:color w:val="000000" w:themeColor="text1"/>
          <w:szCs w:val="24"/>
        </w:rPr>
        <w:t>otych</w:t>
      </w:r>
      <w:r w:rsidRPr="00C55604">
        <w:rPr>
          <w:rFonts w:cs="Arial"/>
          <w:color w:val="000000" w:themeColor="text1"/>
          <w:szCs w:val="24"/>
        </w:rPr>
        <w:t>, w tym dofinansowanie IN POST w kwocie 210350,91 zł</w:t>
      </w:r>
      <w:r>
        <w:rPr>
          <w:rFonts w:cs="Arial"/>
          <w:color w:val="000000" w:themeColor="text1"/>
          <w:szCs w:val="24"/>
        </w:rPr>
        <w:t>otych</w:t>
      </w:r>
      <w:r w:rsidRPr="00C55604">
        <w:rPr>
          <w:rFonts w:cs="Arial"/>
          <w:color w:val="000000" w:themeColor="text1"/>
          <w:szCs w:val="24"/>
        </w:rPr>
        <w:t xml:space="preserve">. </w:t>
      </w:r>
    </w:p>
    <w:p w:rsidR="00C55604" w:rsidRPr="00C55604" w:rsidRDefault="00C55604" w:rsidP="00E04D3A">
      <w:pPr>
        <w:pStyle w:val="Akapitzlist"/>
        <w:numPr>
          <w:ilvl w:val="0"/>
          <w:numId w:val="287"/>
        </w:numPr>
        <w:spacing w:before="0" w:after="0"/>
        <w:contextualSpacing w:val="0"/>
        <w:jc w:val="both"/>
        <w:rPr>
          <w:rFonts w:cs="Arial"/>
          <w:color w:val="000000" w:themeColor="text1"/>
          <w:szCs w:val="24"/>
        </w:rPr>
      </w:pPr>
      <w:r w:rsidRPr="00C55604">
        <w:rPr>
          <w:rFonts w:cs="Arial"/>
          <w:color w:val="000000" w:themeColor="text1"/>
          <w:szCs w:val="24"/>
        </w:rPr>
        <w:t>Dofinansowanie ze środków programu własnego Centrum Rzeźby Polskiej w Orońsku pn. Rzeźba w przestrzeni publicznej dla Niepodległej – 2024 pochodzących z budżetu Ministra Kultury i Dziedzictwa Narodowego, w tym :</w:t>
      </w:r>
    </w:p>
    <w:p w:rsidR="00C55604" w:rsidRPr="00C55604" w:rsidRDefault="00C55604" w:rsidP="00E04D3A">
      <w:pPr>
        <w:pStyle w:val="Akapitzlist"/>
        <w:numPr>
          <w:ilvl w:val="1"/>
          <w:numId w:val="287"/>
        </w:numPr>
        <w:spacing w:before="0" w:after="0"/>
        <w:ind w:left="754" w:hanging="357"/>
        <w:contextualSpacing w:val="0"/>
        <w:jc w:val="both"/>
        <w:rPr>
          <w:rFonts w:cs="Arial"/>
          <w:color w:val="000000" w:themeColor="text1"/>
          <w:szCs w:val="24"/>
        </w:rPr>
      </w:pPr>
      <w:r w:rsidRPr="00C55604">
        <w:rPr>
          <w:rFonts w:cs="Arial"/>
          <w:color w:val="000000" w:themeColor="text1"/>
          <w:szCs w:val="24"/>
        </w:rPr>
        <w:t>Konserwacja rzeźby „Nike” w Bytomiu</w:t>
      </w:r>
      <w:r>
        <w:rPr>
          <w:rFonts w:cs="Arial"/>
          <w:color w:val="000000" w:themeColor="text1"/>
          <w:szCs w:val="24"/>
        </w:rPr>
        <w:t>: koszt 33</w:t>
      </w:r>
      <w:r w:rsidRPr="00C55604">
        <w:rPr>
          <w:rFonts w:cs="Arial"/>
          <w:color w:val="000000" w:themeColor="text1"/>
          <w:szCs w:val="24"/>
        </w:rPr>
        <w:t>000 zł</w:t>
      </w:r>
      <w:r>
        <w:rPr>
          <w:rFonts w:cs="Arial"/>
          <w:color w:val="000000" w:themeColor="text1"/>
          <w:szCs w:val="24"/>
        </w:rPr>
        <w:t>otych</w:t>
      </w:r>
      <w:r w:rsidRPr="00C55604">
        <w:rPr>
          <w:rFonts w:cs="Arial"/>
          <w:color w:val="000000" w:themeColor="text1"/>
          <w:szCs w:val="24"/>
        </w:rPr>
        <w:t>,</w:t>
      </w:r>
      <w:r>
        <w:rPr>
          <w:rFonts w:cs="Arial"/>
          <w:color w:val="000000" w:themeColor="text1"/>
          <w:szCs w:val="24"/>
        </w:rPr>
        <w:t xml:space="preserve"> w tym dofinansowano 27</w:t>
      </w:r>
      <w:r w:rsidRPr="00C55604">
        <w:rPr>
          <w:rFonts w:cs="Arial"/>
          <w:color w:val="000000" w:themeColor="text1"/>
          <w:szCs w:val="24"/>
        </w:rPr>
        <w:t>687,00 zł</w:t>
      </w:r>
      <w:r>
        <w:rPr>
          <w:rFonts w:cs="Arial"/>
          <w:color w:val="000000" w:themeColor="text1"/>
          <w:szCs w:val="24"/>
        </w:rPr>
        <w:t>otych</w:t>
      </w:r>
      <w:r w:rsidRPr="00C55604">
        <w:rPr>
          <w:rFonts w:cs="Arial"/>
          <w:color w:val="000000" w:themeColor="text1"/>
          <w:szCs w:val="24"/>
        </w:rPr>
        <w:t>,</w:t>
      </w:r>
    </w:p>
    <w:p w:rsidR="00C55604" w:rsidRPr="00C55604" w:rsidRDefault="00C55604" w:rsidP="00E04D3A">
      <w:pPr>
        <w:pStyle w:val="Akapitzlist"/>
        <w:numPr>
          <w:ilvl w:val="1"/>
          <w:numId w:val="287"/>
        </w:numPr>
        <w:spacing w:before="0" w:after="0"/>
        <w:ind w:left="754" w:hanging="357"/>
        <w:contextualSpacing w:val="0"/>
        <w:jc w:val="both"/>
        <w:rPr>
          <w:rFonts w:cs="Arial"/>
          <w:color w:val="000000" w:themeColor="text1"/>
          <w:szCs w:val="24"/>
        </w:rPr>
      </w:pPr>
      <w:r w:rsidRPr="00C55604">
        <w:rPr>
          <w:rFonts w:cs="Arial"/>
          <w:color w:val="000000" w:themeColor="text1"/>
          <w:szCs w:val="24"/>
        </w:rPr>
        <w:lastRenderedPageBreak/>
        <w:t>Konserwacja rzeź</w:t>
      </w:r>
      <w:r>
        <w:rPr>
          <w:rFonts w:cs="Arial"/>
          <w:color w:val="000000" w:themeColor="text1"/>
          <w:szCs w:val="24"/>
        </w:rPr>
        <w:t>by „Dwoje” w Bytomiu: koszt 38</w:t>
      </w:r>
      <w:r w:rsidRPr="00C55604">
        <w:rPr>
          <w:rFonts w:cs="Arial"/>
          <w:color w:val="000000" w:themeColor="text1"/>
          <w:szCs w:val="24"/>
        </w:rPr>
        <w:t>000 zł</w:t>
      </w:r>
      <w:r>
        <w:rPr>
          <w:rFonts w:cs="Arial"/>
          <w:color w:val="000000" w:themeColor="text1"/>
          <w:szCs w:val="24"/>
        </w:rPr>
        <w:t>otych</w:t>
      </w:r>
      <w:r w:rsidRPr="00C55604">
        <w:rPr>
          <w:rFonts w:cs="Arial"/>
          <w:color w:val="000000" w:themeColor="text1"/>
          <w:szCs w:val="24"/>
        </w:rPr>
        <w:t>,</w:t>
      </w:r>
      <w:r>
        <w:rPr>
          <w:rFonts w:cs="Arial"/>
          <w:color w:val="000000" w:themeColor="text1"/>
          <w:szCs w:val="24"/>
        </w:rPr>
        <w:t xml:space="preserve"> w tym dofinansowano 32</w:t>
      </w:r>
      <w:r w:rsidRPr="00C55604">
        <w:rPr>
          <w:rFonts w:cs="Arial"/>
          <w:color w:val="000000" w:themeColor="text1"/>
          <w:szCs w:val="24"/>
        </w:rPr>
        <w:t>300,00 zł</w:t>
      </w:r>
      <w:r>
        <w:rPr>
          <w:rFonts w:cs="Arial"/>
          <w:color w:val="000000" w:themeColor="text1"/>
          <w:szCs w:val="24"/>
        </w:rPr>
        <w:t>otych</w:t>
      </w:r>
      <w:r w:rsidRPr="00C55604">
        <w:rPr>
          <w:rFonts w:cs="Arial"/>
          <w:color w:val="000000" w:themeColor="text1"/>
          <w:szCs w:val="24"/>
        </w:rPr>
        <w:t>;</w:t>
      </w:r>
    </w:p>
    <w:p w:rsidR="00C55604" w:rsidRPr="00C55604" w:rsidRDefault="00C55604" w:rsidP="00E04D3A">
      <w:pPr>
        <w:pStyle w:val="Akapitzlist"/>
        <w:numPr>
          <w:ilvl w:val="0"/>
          <w:numId w:val="287"/>
        </w:numPr>
        <w:spacing w:before="0" w:after="0"/>
        <w:jc w:val="both"/>
        <w:rPr>
          <w:rFonts w:cs="Arial"/>
          <w:color w:val="000000" w:themeColor="text1"/>
          <w:szCs w:val="24"/>
        </w:rPr>
      </w:pPr>
      <w:r w:rsidRPr="00C55604">
        <w:rPr>
          <w:rFonts w:cs="Arial"/>
          <w:color w:val="000000" w:themeColor="text1"/>
          <w:szCs w:val="24"/>
        </w:rPr>
        <w:t xml:space="preserve">Gospodarowanie drzewostanem miejskim: </w:t>
      </w:r>
    </w:p>
    <w:p w:rsidR="00C55604" w:rsidRPr="00C55604" w:rsidRDefault="00C55604" w:rsidP="00E04D3A">
      <w:pPr>
        <w:pStyle w:val="Akapitzlist"/>
        <w:numPr>
          <w:ilvl w:val="5"/>
          <w:numId w:val="198"/>
        </w:numPr>
        <w:spacing w:before="0" w:after="0"/>
        <w:ind w:left="851" w:hanging="425"/>
        <w:contextualSpacing w:val="0"/>
        <w:jc w:val="both"/>
        <w:rPr>
          <w:rFonts w:cs="Arial"/>
          <w:color w:val="000000" w:themeColor="text1"/>
          <w:szCs w:val="24"/>
        </w:rPr>
      </w:pPr>
      <w:r w:rsidRPr="00C55604">
        <w:rPr>
          <w:rFonts w:cs="Arial"/>
          <w:color w:val="000000" w:themeColor="text1"/>
          <w:szCs w:val="24"/>
        </w:rPr>
        <w:t>kon</w:t>
      </w:r>
      <w:r>
        <w:rPr>
          <w:rFonts w:cs="Arial"/>
          <w:color w:val="000000" w:themeColor="text1"/>
          <w:szCs w:val="24"/>
        </w:rPr>
        <w:t>serwacja zieleni wysokiej – 674</w:t>
      </w:r>
      <w:r w:rsidRPr="00C55604">
        <w:rPr>
          <w:rFonts w:cs="Arial"/>
          <w:color w:val="000000" w:themeColor="text1"/>
          <w:szCs w:val="24"/>
        </w:rPr>
        <w:t>724,60 zł</w:t>
      </w:r>
      <w:r>
        <w:rPr>
          <w:rFonts w:cs="Arial"/>
          <w:color w:val="000000" w:themeColor="text1"/>
          <w:szCs w:val="24"/>
        </w:rPr>
        <w:t>otych</w:t>
      </w:r>
      <w:r w:rsidRPr="00C55604">
        <w:rPr>
          <w:rFonts w:cs="Arial"/>
          <w:color w:val="000000" w:themeColor="text1"/>
          <w:szCs w:val="24"/>
        </w:rPr>
        <w:t xml:space="preserve">, </w:t>
      </w:r>
    </w:p>
    <w:p w:rsidR="00C55604" w:rsidRPr="00C55604" w:rsidRDefault="00C55604" w:rsidP="00E04D3A">
      <w:pPr>
        <w:pStyle w:val="Akapitzlist"/>
        <w:numPr>
          <w:ilvl w:val="5"/>
          <w:numId w:val="198"/>
        </w:numPr>
        <w:spacing w:before="0" w:after="0"/>
        <w:ind w:left="851" w:hanging="425"/>
        <w:contextualSpacing w:val="0"/>
        <w:jc w:val="both"/>
        <w:rPr>
          <w:rFonts w:cs="Arial"/>
          <w:color w:val="000000" w:themeColor="text1"/>
          <w:szCs w:val="24"/>
        </w:rPr>
      </w:pPr>
      <w:r w:rsidRPr="00C55604">
        <w:rPr>
          <w:rFonts w:cs="Arial"/>
          <w:color w:val="000000" w:themeColor="text1"/>
          <w:szCs w:val="24"/>
        </w:rPr>
        <w:t xml:space="preserve">wycinka drzew w ilości </w:t>
      </w:r>
      <w:r>
        <w:rPr>
          <w:rFonts w:cs="Arial"/>
          <w:color w:val="000000" w:themeColor="text1"/>
          <w:szCs w:val="24"/>
        </w:rPr>
        <w:t>246  na kwotę 201</w:t>
      </w:r>
      <w:r w:rsidRPr="00C55604">
        <w:rPr>
          <w:rFonts w:cs="Arial"/>
          <w:color w:val="000000" w:themeColor="text1"/>
          <w:szCs w:val="24"/>
        </w:rPr>
        <w:t>609,00 zł</w:t>
      </w:r>
      <w:r>
        <w:rPr>
          <w:rFonts w:cs="Arial"/>
          <w:color w:val="000000" w:themeColor="text1"/>
          <w:szCs w:val="24"/>
        </w:rPr>
        <w:t>otych</w:t>
      </w:r>
      <w:r w:rsidRPr="00C55604">
        <w:rPr>
          <w:rFonts w:cs="Arial"/>
          <w:color w:val="000000" w:themeColor="text1"/>
          <w:szCs w:val="24"/>
        </w:rPr>
        <w:t xml:space="preserve">, </w:t>
      </w:r>
    </w:p>
    <w:p w:rsidR="00C55604" w:rsidRPr="00C55604" w:rsidRDefault="00C55604" w:rsidP="00E04D3A">
      <w:pPr>
        <w:pStyle w:val="Akapitzlist"/>
        <w:numPr>
          <w:ilvl w:val="5"/>
          <w:numId w:val="198"/>
        </w:numPr>
        <w:spacing w:before="0" w:after="0"/>
        <w:ind w:left="851" w:hanging="425"/>
        <w:contextualSpacing w:val="0"/>
        <w:jc w:val="both"/>
        <w:rPr>
          <w:rFonts w:cs="Arial"/>
          <w:color w:val="000000" w:themeColor="text1"/>
          <w:szCs w:val="24"/>
        </w:rPr>
      </w:pPr>
      <w:r w:rsidRPr="00C55604">
        <w:rPr>
          <w:rFonts w:cs="Arial"/>
          <w:color w:val="000000" w:themeColor="text1"/>
          <w:szCs w:val="24"/>
        </w:rPr>
        <w:t xml:space="preserve">zabiegi pielęgnacyjne (cięcia sanitarne, techniczne oraz formowanie koron drzew) </w:t>
      </w:r>
      <w:r w:rsidRPr="00C55604">
        <w:rPr>
          <w:rFonts w:cs="Arial"/>
          <w:color w:val="000000" w:themeColor="text1"/>
          <w:szCs w:val="24"/>
        </w:rPr>
        <w:br/>
        <w:t xml:space="preserve">w ilości 451 </w:t>
      </w:r>
      <w:r>
        <w:rPr>
          <w:rFonts w:cs="Arial"/>
          <w:color w:val="000000" w:themeColor="text1"/>
          <w:szCs w:val="24"/>
        </w:rPr>
        <w:t>drzew na kwotę 230</w:t>
      </w:r>
      <w:r w:rsidRPr="00C55604">
        <w:rPr>
          <w:rFonts w:cs="Arial"/>
          <w:color w:val="000000" w:themeColor="text1"/>
          <w:szCs w:val="24"/>
        </w:rPr>
        <w:t>094,00 zł</w:t>
      </w:r>
      <w:r>
        <w:rPr>
          <w:rFonts w:cs="Arial"/>
          <w:color w:val="000000" w:themeColor="text1"/>
          <w:szCs w:val="24"/>
        </w:rPr>
        <w:t>otych</w:t>
      </w:r>
      <w:r w:rsidRPr="00C55604">
        <w:rPr>
          <w:rFonts w:cs="Arial"/>
          <w:color w:val="000000" w:themeColor="text1"/>
          <w:szCs w:val="24"/>
        </w:rPr>
        <w:t xml:space="preserve">, </w:t>
      </w:r>
    </w:p>
    <w:p w:rsidR="00C55604" w:rsidRPr="00C55604" w:rsidRDefault="00C55604" w:rsidP="00E04D3A">
      <w:pPr>
        <w:pStyle w:val="Akapitzlist"/>
        <w:numPr>
          <w:ilvl w:val="5"/>
          <w:numId w:val="198"/>
        </w:numPr>
        <w:spacing w:before="0" w:after="0"/>
        <w:ind w:left="851" w:hanging="425"/>
        <w:contextualSpacing w:val="0"/>
        <w:jc w:val="both"/>
        <w:rPr>
          <w:rFonts w:cs="Arial"/>
          <w:color w:val="000000" w:themeColor="text1"/>
          <w:szCs w:val="24"/>
        </w:rPr>
      </w:pPr>
      <w:r w:rsidRPr="00C55604">
        <w:rPr>
          <w:rFonts w:cs="Arial"/>
          <w:color w:val="000000" w:themeColor="text1"/>
          <w:szCs w:val="24"/>
        </w:rPr>
        <w:t xml:space="preserve">nasadzenie </w:t>
      </w:r>
      <w:r>
        <w:rPr>
          <w:rFonts w:cs="Arial"/>
          <w:color w:val="000000" w:themeColor="text1"/>
          <w:szCs w:val="24"/>
        </w:rPr>
        <w:t>drzew w ilości 281 na kwotę 242</w:t>
      </w:r>
      <w:r w:rsidRPr="00C55604">
        <w:rPr>
          <w:rFonts w:cs="Arial"/>
          <w:color w:val="000000" w:themeColor="text1"/>
          <w:szCs w:val="24"/>
        </w:rPr>
        <w:t>940,60 zł</w:t>
      </w:r>
      <w:r>
        <w:rPr>
          <w:rFonts w:cs="Arial"/>
          <w:color w:val="000000" w:themeColor="text1"/>
          <w:szCs w:val="24"/>
        </w:rPr>
        <w:t>otych</w:t>
      </w:r>
      <w:r w:rsidRPr="00C55604">
        <w:rPr>
          <w:rFonts w:cs="Arial"/>
          <w:color w:val="000000" w:themeColor="text1"/>
          <w:szCs w:val="24"/>
        </w:rPr>
        <w:t xml:space="preserve">; </w:t>
      </w:r>
    </w:p>
    <w:p w:rsidR="00C55604" w:rsidRPr="00C55604" w:rsidRDefault="00C55604" w:rsidP="00C55604">
      <w:pPr>
        <w:spacing w:before="0" w:after="0"/>
        <w:jc w:val="both"/>
        <w:rPr>
          <w:rFonts w:cs="Arial"/>
          <w:szCs w:val="24"/>
        </w:rPr>
      </w:pPr>
    </w:p>
    <w:p w:rsidR="00C55604" w:rsidRPr="00C55604" w:rsidRDefault="00C55604" w:rsidP="00C55604">
      <w:pPr>
        <w:spacing w:before="0" w:after="0"/>
        <w:jc w:val="both"/>
        <w:rPr>
          <w:rFonts w:cs="Arial"/>
          <w:szCs w:val="24"/>
        </w:rPr>
      </w:pPr>
      <w:r w:rsidRPr="00C55604">
        <w:rPr>
          <w:rFonts w:cs="Arial"/>
          <w:szCs w:val="24"/>
        </w:rPr>
        <w:t xml:space="preserve">Wszystkie prowadzone działania, Miejski Zarząd Dróg i Mostów w Bytomiu realizował ze środków budżetowych przekazanych przez gminę. W roku 2024 realizowano zadania związane z „Letnim i zimowym utrzymaniem czystości pasa drogowego oraz konserwacją zieleni w pasie drogowym na terenie miasta Bytomia”. Wykonywanie zadań w pasie drogowym realizowane było przez firmy: </w:t>
      </w:r>
    </w:p>
    <w:p w:rsidR="00C55604" w:rsidRPr="00C55604" w:rsidRDefault="00C55604" w:rsidP="00E04D3A">
      <w:pPr>
        <w:pStyle w:val="Akapitzlist"/>
        <w:numPr>
          <w:ilvl w:val="0"/>
          <w:numId w:val="285"/>
        </w:numPr>
        <w:spacing w:before="0" w:after="0"/>
        <w:jc w:val="both"/>
        <w:rPr>
          <w:rFonts w:cs="Arial"/>
          <w:szCs w:val="24"/>
        </w:rPr>
      </w:pPr>
      <w:r w:rsidRPr="00C55604">
        <w:rPr>
          <w:rFonts w:cs="Arial"/>
          <w:szCs w:val="24"/>
        </w:rPr>
        <w:t>Zakład Usług Drogowych i Komunalnych „</w:t>
      </w:r>
      <w:proofErr w:type="spellStart"/>
      <w:r w:rsidRPr="00C55604">
        <w:rPr>
          <w:rFonts w:cs="Arial"/>
          <w:szCs w:val="24"/>
        </w:rPr>
        <w:t>Dromar</w:t>
      </w:r>
      <w:proofErr w:type="spellEnd"/>
      <w:r w:rsidRPr="00C55604">
        <w:rPr>
          <w:rFonts w:cs="Arial"/>
          <w:szCs w:val="24"/>
        </w:rPr>
        <w:t xml:space="preserve">” Marian </w:t>
      </w:r>
      <w:proofErr w:type="spellStart"/>
      <w:r w:rsidRPr="00C55604">
        <w:rPr>
          <w:rFonts w:cs="Arial"/>
          <w:szCs w:val="24"/>
        </w:rPr>
        <w:t>Kaliściak</w:t>
      </w:r>
      <w:proofErr w:type="spellEnd"/>
      <w:r w:rsidRPr="00C55604">
        <w:rPr>
          <w:rFonts w:cs="Arial"/>
          <w:szCs w:val="24"/>
        </w:rPr>
        <w:t xml:space="preserve">, </w:t>
      </w:r>
    </w:p>
    <w:p w:rsidR="00C55604" w:rsidRPr="00C55604" w:rsidRDefault="00C55604" w:rsidP="00E04D3A">
      <w:pPr>
        <w:pStyle w:val="Akapitzlist"/>
        <w:numPr>
          <w:ilvl w:val="0"/>
          <w:numId w:val="285"/>
        </w:numPr>
        <w:spacing w:before="0" w:after="0"/>
        <w:jc w:val="both"/>
        <w:rPr>
          <w:rFonts w:cs="Arial"/>
          <w:szCs w:val="24"/>
        </w:rPr>
      </w:pPr>
      <w:r w:rsidRPr="00C55604">
        <w:rPr>
          <w:rFonts w:cs="Arial"/>
          <w:szCs w:val="24"/>
        </w:rPr>
        <w:t>Zakład Usługowy Konserwacja Terenów Zielonych Jacek Wieczorek,</w:t>
      </w:r>
    </w:p>
    <w:p w:rsidR="00C55604" w:rsidRPr="00C55604" w:rsidRDefault="00C55604" w:rsidP="00E04D3A">
      <w:pPr>
        <w:pStyle w:val="Akapitzlist"/>
        <w:numPr>
          <w:ilvl w:val="0"/>
          <w:numId w:val="285"/>
        </w:numPr>
        <w:spacing w:before="0" w:after="0"/>
        <w:jc w:val="both"/>
        <w:rPr>
          <w:rFonts w:cs="Arial"/>
          <w:szCs w:val="24"/>
        </w:rPr>
      </w:pPr>
      <w:r w:rsidRPr="00C55604">
        <w:rPr>
          <w:rFonts w:cs="Arial"/>
          <w:szCs w:val="24"/>
        </w:rPr>
        <w:t xml:space="preserve">przez Zaplecze Techniczne </w:t>
      </w:r>
      <w:proofErr w:type="spellStart"/>
      <w:r w:rsidRPr="00C55604">
        <w:rPr>
          <w:rFonts w:cs="Arial"/>
          <w:szCs w:val="24"/>
        </w:rPr>
        <w:t>MZDiM</w:t>
      </w:r>
      <w:proofErr w:type="spellEnd"/>
      <w:r w:rsidRPr="00C55604">
        <w:rPr>
          <w:rFonts w:cs="Arial"/>
          <w:szCs w:val="24"/>
        </w:rPr>
        <w:t>.</w:t>
      </w:r>
    </w:p>
    <w:p w:rsidR="00C55604" w:rsidRPr="00C55604" w:rsidRDefault="00C55604" w:rsidP="00C55604">
      <w:pPr>
        <w:spacing w:before="0" w:after="0"/>
        <w:jc w:val="both"/>
        <w:rPr>
          <w:rFonts w:cs="Arial"/>
          <w:szCs w:val="24"/>
        </w:rPr>
      </w:pPr>
    </w:p>
    <w:p w:rsidR="00C55604" w:rsidRPr="00C55604" w:rsidRDefault="00C55604" w:rsidP="00C55604">
      <w:pPr>
        <w:spacing w:before="0" w:after="0"/>
        <w:jc w:val="both"/>
        <w:rPr>
          <w:rFonts w:cs="Arial"/>
          <w:szCs w:val="24"/>
        </w:rPr>
      </w:pPr>
      <w:r w:rsidRPr="00C55604">
        <w:rPr>
          <w:rFonts w:cs="Arial"/>
          <w:szCs w:val="24"/>
        </w:rPr>
        <w:t>Zadania związane z „Letnim i zimowym utrzymaniem czystości i konserwacją zieleni poza pasem drogowym na terenie miasta Bytomia” wykonywane były przez firmy:</w:t>
      </w:r>
    </w:p>
    <w:p w:rsidR="00C55604" w:rsidRPr="00C55604" w:rsidRDefault="00C55604" w:rsidP="00E04D3A">
      <w:pPr>
        <w:pStyle w:val="Akapitzlist"/>
        <w:numPr>
          <w:ilvl w:val="0"/>
          <w:numId w:val="286"/>
        </w:numPr>
        <w:spacing w:before="0" w:after="0"/>
        <w:jc w:val="both"/>
        <w:rPr>
          <w:rFonts w:cs="Arial"/>
          <w:szCs w:val="24"/>
        </w:rPr>
      </w:pPr>
      <w:r w:rsidRPr="00C55604">
        <w:rPr>
          <w:rFonts w:cs="Arial"/>
          <w:szCs w:val="24"/>
        </w:rPr>
        <w:t>Zakład Usługowy Konserwacja Terenów Zielonych Jacek Wieczorek,</w:t>
      </w:r>
    </w:p>
    <w:p w:rsidR="00C55604" w:rsidRPr="00C55604" w:rsidRDefault="00C55604" w:rsidP="00E04D3A">
      <w:pPr>
        <w:pStyle w:val="Akapitzlist"/>
        <w:numPr>
          <w:ilvl w:val="0"/>
          <w:numId w:val="286"/>
        </w:numPr>
        <w:spacing w:before="0" w:after="0"/>
        <w:jc w:val="both"/>
        <w:rPr>
          <w:rFonts w:cs="Arial"/>
          <w:szCs w:val="24"/>
        </w:rPr>
      </w:pPr>
      <w:r w:rsidRPr="00C55604">
        <w:rPr>
          <w:rFonts w:cs="Arial"/>
          <w:szCs w:val="24"/>
        </w:rPr>
        <w:t xml:space="preserve">przez Zaplecze Techniczne </w:t>
      </w:r>
      <w:proofErr w:type="spellStart"/>
      <w:r w:rsidRPr="00C55604">
        <w:rPr>
          <w:rFonts w:cs="Arial"/>
          <w:szCs w:val="24"/>
        </w:rPr>
        <w:t>MZDiM</w:t>
      </w:r>
      <w:proofErr w:type="spellEnd"/>
      <w:r w:rsidRPr="00C55604">
        <w:rPr>
          <w:rFonts w:cs="Arial"/>
          <w:szCs w:val="24"/>
        </w:rPr>
        <w:t>.</w:t>
      </w:r>
    </w:p>
    <w:p w:rsidR="00686957" w:rsidRDefault="00686957" w:rsidP="006A6E4D">
      <w:pPr>
        <w:pStyle w:val="Akapitzlist"/>
        <w:jc w:val="both"/>
        <w:rPr>
          <w:szCs w:val="24"/>
        </w:rPr>
      </w:pPr>
    </w:p>
    <w:p w:rsidR="00ED0CDD" w:rsidRDefault="00ED0CDD" w:rsidP="00E04D3A">
      <w:pPr>
        <w:pStyle w:val="Nagwek3"/>
        <w:numPr>
          <w:ilvl w:val="2"/>
          <w:numId w:val="143"/>
        </w:numPr>
        <w:ind w:left="0" w:firstLine="0"/>
        <w:jc w:val="both"/>
      </w:pPr>
      <w:bookmarkStart w:id="143" w:name="_Toc200356877"/>
      <w:r>
        <w:t>Ciepłownictwo</w:t>
      </w:r>
      <w:bookmarkEnd w:id="143"/>
    </w:p>
    <w:p w:rsidR="00405C4F" w:rsidRPr="00405C4F" w:rsidRDefault="00405C4F" w:rsidP="006A0F0C">
      <w:pPr>
        <w:spacing w:after="0"/>
        <w:jc w:val="both"/>
        <w:rPr>
          <w:rFonts w:eastAsia="Calibri"/>
          <w:color w:val="000000"/>
          <w:szCs w:val="24"/>
        </w:rPr>
      </w:pPr>
      <w:r w:rsidRPr="00405C4F">
        <w:rPr>
          <w:rFonts w:eastAsia="Calibri"/>
          <w:color w:val="000000"/>
          <w:szCs w:val="24"/>
        </w:rPr>
        <w:t xml:space="preserve">Producentami energii cieplnej dla miasta Bytomia są </w:t>
      </w:r>
      <w:proofErr w:type="spellStart"/>
      <w:r w:rsidRPr="00405C4F">
        <w:rPr>
          <w:rFonts w:eastAsia="Calibri"/>
          <w:color w:val="000000"/>
          <w:szCs w:val="24"/>
        </w:rPr>
        <w:t>Fortum</w:t>
      </w:r>
      <w:proofErr w:type="spellEnd"/>
      <w:r w:rsidRPr="00405C4F">
        <w:rPr>
          <w:rFonts w:eastAsia="Calibri"/>
          <w:color w:val="000000"/>
          <w:szCs w:val="24"/>
        </w:rPr>
        <w:t xml:space="preserve"> Silesia S.A., ze źródłem ciepła zlokalizowanym w Zabrzu oraz Ciepłownia Radzionków PEC Sp. z o.o. w Bytomiu zasilająca w energię cieplną dzielnice Stroszek i Osiedle Ziętka, natomiast zadania w zakresie dostarczenia energii cieplnej dla celów grzewcz</w:t>
      </w:r>
      <w:r>
        <w:rPr>
          <w:rFonts w:eastAsia="Calibri"/>
          <w:color w:val="000000"/>
          <w:szCs w:val="24"/>
        </w:rPr>
        <w:t>ych oraz ciepłej wody użytkowej</w:t>
      </w:r>
      <w:r w:rsidRPr="00405C4F">
        <w:rPr>
          <w:rFonts w:eastAsia="Calibri"/>
          <w:color w:val="000000"/>
          <w:szCs w:val="24"/>
        </w:rPr>
        <w:t xml:space="preserve"> w obszarze Bytomia, wykonuje Przedsiębiorstwo Energetyki Cieplnej Sp. z o.o. w Bytomiu (PEC Sp. z o.o.). W 2024 roku Spółka zarządzała siecią cieplną o długości 145</w:t>
      </w:r>
      <w:r>
        <w:rPr>
          <w:rFonts w:eastAsia="Calibri"/>
          <w:color w:val="000000"/>
          <w:szCs w:val="24"/>
        </w:rPr>
        <w:t>,6 kilometrów</w:t>
      </w:r>
      <w:r w:rsidRPr="00405C4F">
        <w:rPr>
          <w:rFonts w:eastAsia="Calibri"/>
          <w:color w:val="000000"/>
          <w:szCs w:val="24"/>
        </w:rPr>
        <w:t>, z tego sieć ciepłownicza stanowiła 114,8</w:t>
      </w:r>
      <w:r>
        <w:rPr>
          <w:rFonts w:eastAsia="Calibri"/>
          <w:color w:val="000000"/>
          <w:szCs w:val="24"/>
        </w:rPr>
        <w:t xml:space="preserve"> kilometrów</w:t>
      </w:r>
      <w:r w:rsidRPr="00405C4F">
        <w:rPr>
          <w:rFonts w:eastAsia="Calibri"/>
          <w:color w:val="000000"/>
          <w:szCs w:val="24"/>
        </w:rPr>
        <w:t xml:space="preserve">, </w:t>
      </w:r>
      <w:r w:rsidRPr="00405C4F">
        <w:rPr>
          <w:rFonts w:eastAsia="Calibri"/>
          <w:color w:val="000000"/>
          <w:szCs w:val="24"/>
        </w:rPr>
        <w:lastRenderedPageBreak/>
        <w:t xml:space="preserve">a zewnętrzna instalacja odbiorcza </w:t>
      </w:r>
      <w:r>
        <w:rPr>
          <w:rFonts w:eastAsia="Calibri"/>
          <w:color w:val="000000"/>
          <w:szCs w:val="24"/>
        </w:rPr>
        <w:t>30,6 kilometrów</w:t>
      </w:r>
      <w:r w:rsidRPr="00405C4F">
        <w:rPr>
          <w:rFonts w:eastAsia="Calibri"/>
          <w:color w:val="000000"/>
          <w:szCs w:val="24"/>
        </w:rPr>
        <w:t>. W stosunku do roku 2023 długość sieci cieplnej wzrosła o 1,2</w:t>
      </w:r>
      <w:r>
        <w:rPr>
          <w:rFonts w:eastAsia="Calibri"/>
          <w:color w:val="000000"/>
          <w:szCs w:val="24"/>
        </w:rPr>
        <w:t xml:space="preserve"> kilometra</w:t>
      </w:r>
      <w:r w:rsidRPr="00405C4F">
        <w:rPr>
          <w:rFonts w:eastAsia="Calibri"/>
          <w:color w:val="000000"/>
          <w:szCs w:val="24"/>
        </w:rPr>
        <w:t>.</w:t>
      </w:r>
    </w:p>
    <w:p w:rsidR="00405C4F" w:rsidRDefault="00405C4F" w:rsidP="008A0D2C">
      <w:pPr>
        <w:pStyle w:val="Legenda"/>
        <w:jc w:val="both"/>
      </w:pPr>
    </w:p>
    <w:p w:rsidR="005D6F76" w:rsidRDefault="008A0D2C" w:rsidP="008A0D2C">
      <w:pPr>
        <w:pStyle w:val="Legenda"/>
        <w:jc w:val="both"/>
      </w:pPr>
      <w:bookmarkStart w:id="144" w:name="_Toc200362838"/>
      <w:r>
        <w:t xml:space="preserve">Tabela </w:t>
      </w:r>
      <w:fldSimple w:instr=" SEQ Tabela \* ARABIC ">
        <w:r w:rsidR="00EF7303">
          <w:rPr>
            <w:noProof/>
          </w:rPr>
          <w:t>55</w:t>
        </w:r>
      </w:fldSimple>
      <w:r>
        <w:t>:</w:t>
      </w:r>
      <w:r w:rsidR="009B27B4">
        <w:t xml:space="preserve"> </w:t>
      </w:r>
      <w:r w:rsidR="005D6F76">
        <w:t>Podstawowe dane dotyczące infrastruktury cieplnej PEC Sp. z o.o. w latach 201</w:t>
      </w:r>
      <w:r w:rsidR="00405C4F">
        <w:t>9</w:t>
      </w:r>
      <w:r w:rsidR="005D6F76">
        <w:t>-202</w:t>
      </w:r>
      <w:r w:rsidR="00405C4F">
        <w:t>4</w:t>
      </w:r>
      <w:bookmarkEnd w:id="144"/>
    </w:p>
    <w:p w:rsidR="00EC68D9" w:rsidRDefault="00EC68D9" w:rsidP="00AA0E94">
      <w:pPr>
        <w:pStyle w:val="Akapitzlist"/>
        <w:numPr>
          <w:ilvl w:val="0"/>
          <w:numId w:val="104"/>
        </w:numPr>
        <w:jc w:val="both"/>
      </w:pPr>
      <w:r>
        <w:t>Długość sieci cieplnej, w</w:t>
      </w:r>
      <w:r w:rsidR="00C04289">
        <w:t xml:space="preserve"> </w:t>
      </w:r>
      <w:r>
        <w:t>k</w:t>
      </w:r>
      <w:r w:rsidR="00C04289">
        <w:t>i</w:t>
      </w:r>
      <w:r w:rsidR="00FA6B12">
        <w:t>lometrach, kolejno w latach 201</w:t>
      </w:r>
      <w:r w:rsidR="00F01126">
        <w:t>9</w:t>
      </w:r>
      <w:r w:rsidR="00C04289">
        <w:t>-202</w:t>
      </w:r>
      <w:r w:rsidR="00F01126">
        <w:t>4</w:t>
      </w:r>
      <w:r w:rsidR="00C04289">
        <w:t>:</w:t>
      </w:r>
      <w:r w:rsidR="00E25AAF">
        <w:t xml:space="preserve">;  </w:t>
      </w:r>
      <w:r>
        <w:t>128,5</w:t>
      </w:r>
      <w:r w:rsidR="00E25AAF">
        <w:t xml:space="preserve">; </w:t>
      </w:r>
      <w:r>
        <w:t>138,8</w:t>
      </w:r>
      <w:r w:rsidR="00E25AAF">
        <w:t xml:space="preserve">; </w:t>
      </w:r>
      <w:r w:rsidR="00FC215B">
        <w:t>141,9; 143,6; 144,3</w:t>
      </w:r>
      <w:r w:rsidR="00F01126">
        <w:t>; 145,6,</w:t>
      </w:r>
      <w:r w:rsidR="00E25AAF">
        <w:t xml:space="preserve"> w tym:</w:t>
      </w:r>
    </w:p>
    <w:p w:rsidR="00EC68D9" w:rsidRDefault="00EC68D9" w:rsidP="00AA0E94">
      <w:pPr>
        <w:pStyle w:val="Akapitzlist"/>
        <w:numPr>
          <w:ilvl w:val="1"/>
          <w:numId w:val="104"/>
        </w:numPr>
        <w:jc w:val="both"/>
      </w:pPr>
      <w:r>
        <w:t>sieć ciepłownicza</w:t>
      </w:r>
      <w:r w:rsidR="00E06E41">
        <w:t>, w kilometrach, kolejno w latach 201</w:t>
      </w:r>
      <w:r w:rsidR="00F01126">
        <w:t>9</w:t>
      </w:r>
      <w:r w:rsidR="00E06E41">
        <w:t>-202</w:t>
      </w:r>
      <w:r w:rsidR="00F01126">
        <w:t>4</w:t>
      </w:r>
      <w:r w:rsidR="00E06E41">
        <w:t>:</w:t>
      </w:r>
      <w:r w:rsidR="00486B89">
        <w:t xml:space="preserve"> </w:t>
      </w:r>
      <w:r>
        <w:t>98,1</w:t>
      </w:r>
      <w:r w:rsidR="00486B89">
        <w:t xml:space="preserve">; </w:t>
      </w:r>
      <w:r>
        <w:t>107,7</w:t>
      </w:r>
      <w:r w:rsidR="00486B89">
        <w:t xml:space="preserve">; </w:t>
      </w:r>
      <w:r w:rsidR="000F2797">
        <w:t>111,1; 113,0</w:t>
      </w:r>
      <w:r w:rsidR="00FC215B">
        <w:t>; 113,7</w:t>
      </w:r>
      <w:r w:rsidR="00F01126">
        <w:t>; 114,8</w:t>
      </w:r>
    </w:p>
    <w:p w:rsidR="00EC68D9" w:rsidRDefault="00EC68D9" w:rsidP="00AA0E94">
      <w:pPr>
        <w:pStyle w:val="Akapitzlist"/>
        <w:numPr>
          <w:ilvl w:val="1"/>
          <w:numId w:val="104"/>
        </w:numPr>
        <w:jc w:val="both"/>
      </w:pPr>
      <w:r>
        <w:t>zewnętrzna instalacja odbiorcza</w:t>
      </w:r>
      <w:r w:rsidR="00CB7766">
        <w:t>, w kilometrach, kolejno w latach 201</w:t>
      </w:r>
      <w:r w:rsidR="00F01126">
        <w:t>9</w:t>
      </w:r>
      <w:r w:rsidR="00CB7766">
        <w:t>-202</w:t>
      </w:r>
      <w:r w:rsidR="00F01126">
        <w:t>4</w:t>
      </w:r>
      <w:r w:rsidR="00CB7766">
        <w:t xml:space="preserve">: </w:t>
      </w:r>
      <w:r>
        <w:t>30,4</w:t>
      </w:r>
      <w:r w:rsidR="00CB7766">
        <w:t xml:space="preserve">; </w:t>
      </w:r>
      <w:r>
        <w:t>31,1</w:t>
      </w:r>
      <w:r w:rsidR="00CB7766">
        <w:t xml:space="preserve">; </w:t>
      </w:r>
      <w:r w:rsidR="000F2797">
        <w:t>30,8; 30,6</w:t>
      </w:r>
      <w:r w:rsidR="00FC215B">
        <w:t>; 30,6</w:t>
      </w:r>
      <w:r w:rsidR="00F01126">
        <w:t>; 30,8</w:t>
      </w:r>
    </w:p>
    <w:p w:rsidR="00EC68D9" w:rsidRDefault="00EC68D9" w:rsidP="00AA0E94">
      <w:pPr>
        <w:pStyle w:val="Akapitzlist"/>
        <w:numPr>
          <w:ilvl w:val="0"/>
          <w:numId w:val="104"/>
        </w:numPr>
        <w:jc w:val="both"/>
      </w:pPr>
      <w:r>
        <w:t>Liczba węzłów cieplnych ogółem,</w:t>
      </w:r>
      <w:r w:rsidR="009C3001">
        <w:t xml:space="preserve"> </w:t>
      </w:r>
      <w:r>
        <w:t>ilość</w:t>
      </w:r>
      <w:r w:rsidR="0040520F">
        <w:t xml:space="preserve"> kolejno w latach 201</w:t>
      </w:r>
      <w:r w:rsidR="00F01126">
        <w:t>9</w:t>
      </w:r>
      <w:r w:rsidR="0040520F">
        <w:t>-202</w:t>
      </w:r>
      <w:r w:rsidR="00F01126">
        <w:t>4</w:t>
      </w:r>
      <w:r w:rsidR="0040520F">
        <w:t>:</w:t>
      </w:r>
      <w:r w:rsidR="00BD2C89">
        <w:t xml:space="preserve"> </w:t>
      </w:r>
      <w:r>
        <w:t>806</w:t>
      </w:r>
      <w:r w:rsidR="00BD2C89">
        <w:t xml:space="preserve">; </w:t>
      </w:r>
      <w:r>
        <w:t>890</w:t>
      </w:r>
      <w:r w:rsidR="00BD2C89">
        <w:t xml:space="preserve">; </w:t>
      </w:r>
      <w:r>
        <w:t>929</w:t>
      </w:r>
      <w:r w:rsidR="00FC215B">
        <w:t>; 951; 967</w:t>
      </w:r>
      <w:r w:rsidR="00F01126">
        <w:t>; 980,</w:t>
      </w:r>
      <w:r w:rsidR="00FB24BF">
        <w:t xml:space="preserve"> w tym:</w:t>
      </w:r>
    </w:p>
    <w:p w:rsidR="00EC68D9" w:rsidRDefault="00EC68D9" w:rsidP="00AA0E94">
      <w:pPr>
        <w:pStyle w:val="Akapitzlist"/>
        <w:numPr>
          <w:ilvl w:val="1"/>
          <w:numId w:val="104"/>
        </w:numPr>
        <w:jc w:val="both"/>
      </w:pPr>
      <w:r>
        <w:t>grupowe węzły cieplne (własne)</w:t>
      </w:r>
      <w:r w:rsidR="00A5388D">
        <w:t>, ilość kolejno w latach 201</w:t>
      </w:r>
      <w:r w:rsidR="00F01126">
        <w:t>9</w:t>
      </w:r>
      <w:r w:rsidR="00A5388D">
        <w:t>-202</w:t>
      </w:r>
      <w:r w:rsidR="00F01126">
        <w:t>4</w:t>
      </w:r>
      <w:r w:rsidR="00A5388D">
        <w:t xml:space="preserve">: </w:t>
      </w:r>
      <w:r>
        <w:t>53</w:t>
      </w:r>
      <w:r w:rsidR="00A5388D">
        <w:t xml:space="preserve">; </w:t>
      </w:r>
      <w:r>
        <w:t>56</w:t>
      </w:r>
      <w:r w:rsidR="00A5388D">
        <w:t xml:space="preserve">; </w:t>
      </w:r>
      <w:r>
        <w:t>56</w:t>
      </w:r>
      <w:r w:rsidR="000F2797">
        <w:t>; 55</w:t>
      </w:r>
      <w:r w:rsidR="00FC215B">
        <w:t>; 55</w:t>
      </w:r>
      <w:r w:rsidR="00F01126">
        <w:t>; 55</w:t>
      </w:r>
    </w:p>
    <w:p w:rsidR="00EC68D9" w:rsidRDefault="00EC68D9" w:rsidP="00AA0E94">
      <w:pPr>
        <w:pStyle w:val="Akapitzlist"/>
        <w:numPr>
          <w:ilvl w:val="1"/>
          <w:numId w:val="104"/>
        </w:numPr>
        <w:jc w:val="both"/>
      </w:pPr>
      <w:r>
        <w:t>indywidualne węzły cieplne (własne)</w:t>
      </w:r>
      <w:r>
        <w:tab/>
      </w:r>
      <w:r w:rsidR="00A5388D">
        <w:t>, ilość kolejno w latach 201</w:t>
      </w:r>
      <w:r w:rsidR="00F01126">
        <w:t>9</w:t>
      </w:r>
      <w:r w:rsidR="00A5388D">
        <w:t>-202</w:t>
      </w:r>
      <w:r w:rsidR="00F01126">
        <w:t>4</w:t>
      </w:r>
      <w:r w:rsidR="00A5388D">
        <w:t xml:space="preserve">: </w:t>
      </w:r>
      <w:r>
        <w:t>655</w:t>
      </w:r>
      <w:r w:rsidR="00A5388D">
        <w:t xml:space="preserve">; </w:t>
      </w:r>
      <w:r>
        <w:t>724</w:t>
      </w:r>
      <w:r w:rsidR="00A5388D">
        <w:t xml:space="preserve">; </w:t>
      </w:r>
      <w:r>
        <w:t>764</w:t>
      </w:r>
      <w:r w:rsidR="000F2797">
        <w:t>; 789</w:t>
      </w:r>
      <w:r w:rsidR="00FC215B">
        <w:t>; 805</w:t>
      </w:r>
      <w:r w:rsidR="00F01126">
        <w:t>; 818</w:t>
      </w:r>
    </w:p>
    <w:p w:rsidR="00871303" w:rsidRDefault="00871303" w:rsidP="006A6E4D">
      <w:pPr>
        <w:jc w:val="both"/>
      </w:pPr>
      <w:r w:rsidRPr="00871303">
        <w:t>Źródło: Opracowanie własne na podstawie danych z Przedsiębiorstwa Energetyki Cieplnej Sp</w:t>
      </w:r>
      <w:r w:rsidR="00C230F1">
        <w:t>.</w:t>
      </w:r>
      <w:r w:rsidRPr="00871303">
        <w:t xml:space="preserve"> z o.o. w Bytomiu</w:t>
      </w:r>
    </w:p>
    <w:p w:rsidR="00871303" w:rsidRDefault="008A0D2C" w:rsidP="00A66AB1">
      <w:pPr>
        <w:pStyle w:val="Legenda"/>
        <w:jc w:val="both"/>
      </w:pPr>
      <w:bookmarkStart w:id="145" w:name="_Toc200367816"/>
      <w:r>
        <w:t xml:space="preserve">Wykres </w:t>
      </w:r>
      <w:fldSimple w:instr=" SEQ Wykres \* ARABIC ">
        <w:r w:rsidR="007716B7">
          <w:rPr>
            <w:noProof/>
          </w:rPr>
          <w:t>21</w:t>
        </w:r>
      </w:fldSimple>
      <w:r>
        <w:t>:</w:t>
      </w:r>
      <w:r w:rsidR="00DA691E">
        <w:t xml:space="preserve"> </w:t>
      </w:r>
      <w:r w:rsidR="00871303">
        <w:t>Struktura odbiorców PEC Sp. z o.o. według zamówionej mocy cieplnej w latach 201</w:t>
      </w:r>
      <w:r w:rsidR="00820552">
        <w:t>7-202</w:t>
      </w:r>
      <w:r w:rsidR="00F01126">
        <w:t>4</w:t>
      </w:r>
      <w:bookmarkEnd w:id="145"/>
    </w:p>
    <w:p w:rsidR="001B37B6" w:rsidRDefault="001B37B6" w:rsidP="006A6E4D">
      <w:pPr>
        <w:jc w:val="both"/>
      </w:pPr>
      <w:r>
        <w:t>Udział procentowy, kolejno w latach 201</w:t>
      </w:r>
      <w:r w:rsidR="00820552">
        <w:t>7</w:t>
      </w:r>
      <w:r>
        <w:t>-202</w:t>
      </w:r>
      <w:r w:rsidR="00F01126">
        <w:t>4</w:t>
      </w:r>
      <w:r w:rsidR="005B6614">
        <w:t>:</w:t>
      </w:r>
    </w:p>
    <w:p w:rsidR="00C230F1" w:rsidRDefault="00C230F1" w:rsidP="00AA0E94">
      <w:pPr>
        <w:pStyle w:val="Akapitzlist"/>
        <w:numPr>
          <w:ilvl w:val="0"/>
          <w:numId w:val="105"/>
        </w:numPr>
        <w:jc w:val="both"/>
      </w:pPr>
      <w:r>
        <w:t>szkolnictwo</w:t>
      </w:r>
      <w:r w:rsidR="005B6614">
        <w:t xml:space="preserve">: </w:t>
      </w:r>
      <w:r>
        <w:t>8,78%</w:t>
      </w:r>
      <w:r w:rsidR="005B6614">
        <w:t xml:space="preserve">; </w:t>
      </w:r>
      <w:r>
        <w:t>8,82%</w:t>
      </w:r>
      <w:r w:rsidR="005B6614">
        <w:t xml:space="preserve">; </w:t>
      </w:r>
      <w:r>
        <w:t>8,62%</w:t>
      </w:r>
      <w:r w:rsidR="005B6614">
        <w:t xml:space="preserve">; </w:t>
      </w:r>
      <w:r>
        <w:t>8,89%</w:t>
      </w:r>
      <w:r w:rsidR="005B6614">
        <w:t xml:space="preserve">; </w:t>
      </w:r>
      <w:r>
        <w:t>7,29%</w:t>
      </w:r>
      <w:r w:rsidR="00820552">
        <w:t>; 7,63%</w:t>
      </w:r>
      <w:r w:rsidR="00FC215B">
        <w:t>; 7,80%</w:t>
      </w:r>
      <w:r w:rsidR="006902C7">
        <w:t>; 7,87%</w:t>
      </w:r>
    </w:p>
    <w:p w:rsidR="00C230F1" w:rsidRDefault="00C230F1" w:rsidP="00AA0E94">
      <w:pPr>
        <w:pStyle w:val="Akapitzlist"/>
        <w:numPr>
          <w:ilvl w:val="0"/>
          <w:numId w:val="105"/>
        </w:numPr>
        <w:jc w:val="both"/>
      </w:pPr>
      <w:r>
        <w:t>służba zdrowia</w:t>
      </w:r>
      <w:r w:rsidR="005B6614">
        <w:t xml:space="preserve">: </w:t>
      </w:r>
      <w:r>
        <w:t>4,04%</w:t>
      </w:r>
      <w:r w:rsidR="005B6614">
        <w:t xml:space="preserve">; </w:t>
      </w:r>
      <w:r>
        <w:t>4,06%</w:t>
      </w:r>
      <w:r w:rsidR="005B6614">
        <w:t xml:space="preserve">; </w:t>
      </w:r>
      <w:r>
        <w:t>4,91%</w:t>
      </w:r>
      <w:r w:rsidR="005B6614">
        <w:t xml:space="preserve">; </w:t>
      </w:r>
      <w:r>
        <w:t>4,95%</w:t>
      </w:r>
      <w:r w:rsidR="005B6614">
        <w:t xml:space="preserve">; </w:t>
      </w:r>
      <w:r>
        <w:t>5,08%</w:t>
      </w:r>
      <w:r w:rsidR="00820552">
        <w:t>; 5,09%</w:t>
      </w:r>
      <w:r w:rsidR="00FC215B">
        <w:t>; 5,26%</w:t>
      </w:r>
      <w:r w:rsidR="006902C7">
        <w:t>; 5,38%</w:t>
      </w:r>
    </w:p>
    <w:p w:rsidR="00C230F1" w:rsidRDefault="00C230F1" w:rsidP="00AA0E94">
      <w:pPr>
        <w:pStyle w:val="Akapitzlist"/>
        <w:numPr>
          <w:ilvl w:val="0"/>
          <w:numId w:val="105"/>
        </w:numPr>
        <w:jc w:val="both"/>
      </w:pPr>
      <w:r>
        <w:t>podmioty gospodarcze</w:t>
      </w:r>
      <w:r w:rsidR="005B6614">
        <w:t xml:space="preserve">: </w:t>
      </w:r>
      <w:r>
        <w:t>32,92%</w:t>
      </w:r>
      <w:r w:rsidR="005B6614">
        <w:t xml:space="preserve">; </w:t>
      </w:r>
      <w:r>
        <w:t>38,05%</w:t>
      </w:r>
      <w:r w:rsidR="005B6614">
        <w:t xml:space="preserve">; </w:t>
      </w:r>
      <w:r>
        <w:t>37,79%</w:t>
      </w:r>
      <w:r w:rsidR="005B6614">
        <w:t xml:space="preserve">; </w:t>
      </w:r>
      <w:r>
        <w:t>38,75%</w:t>
      </w:r>
      <w:r w:rsidR="005B6614">
        <w:t xml:space="preserve">; </w:t>
      </w:r>
      <w:r>
        <w:t>39,30%</w:t>
      </w:r>
      <w:r w:rsidR="00820552">
        <w:t>; 39,37%</w:t>
      </w:r>
      <w:r w:rsidR="00FC215B">
        <w:t>; 39,38%</w:t>
      </w:r>
      <w:r w:rsidR="006902C7">
        <w:t>; 39,07%</w:t>
      </w:r>
    </w:p>
    <w:p w:rsidR="00C230F1" w:rsidRDefault="00C230F1" w:rsidP="00AA0E94">
      <w:pPr>
        <w:pStyle w:val="Akapitzlist"/>
        <w:numPr>
          <w:ilvl w:val="0"/>
          <w:numId w:val="105"/>
        </w:numPr>
        <w:jc w:val="both"/>
      </w:pPr>
      <w:r>
        <w:t>budownictwo komunalne</w:t>
      </w:r>
      <w:r w:rsidR="005B6614">
        <w:t xml:space="preserve">: </w:t>
      </w:r>
      <w:r>
        <w:t>21,96%</w:t>
      </w:r>
      <w:r w:rsidR="005B6614">
        <w:t xml:space="preserve">; </w:t>
      </w:r>
      <w:r>
        <w:t>21,76%</w:t>
      </w:r>
      <w:r w:rsidR="005B6614">
        <w:t xml:space="preserve">; </w:t>
      </w:r>
      <w:r>
        <w:t>21,71%</w:t>
      </w:r>
      <w:r w:rsidR="005B6614">
        <w:t xml:space="preserve">; </w:t>
      </w:r>
      <w:r>
        <w:t>21,85%</w:t>
      </w:r>
      <w:r w:rsidR="005B6614">
        <w:t xml:space="preserve">; </w:t>
      </w:r>
      <w:r>
        <w:t>21,94%</w:t>
      </w:r>
      <w:r w:rsidR="00820552">
        <w:t>; 21,72%</w:t>
      </w:r>
      <w:r w:rsidR="00FC215B">
        <w:t>; 21,29%</w:t>
      </w:r>
      <w:r w:rsidR="006902C7">
        <w:t>; 21,06%</w:t>
      </w:r>
    </w:p>
    <w:p w:rsidR="00C230F1" w:rsidRDefault="00C230F1" w:rsidP="00AA0E94">
      <w:pPr>
        <w:pStyle w:val="Akapitzlist"/>
        <w:numPr>
          <w:ilvl w:val="0"/>
          <w:numId w:val="105"/>
        </w:numPr>
        <w:jc w:val="both"/>
      </w:pPr>
      <w:r>
        <w:t>spółdzielnie mieszkaniowe</w:t>
      </w:r>
      <w:r w:rsidR="005B6614">
        <w:t xml:space="preserve">: </w:t>
      </w:r>
      <w:r>
        <w:t>32,19%</w:t>
      </w:r>
      <w:r w:rsidR="005B6614">
        <w:t xml:space="preserve">; </w:t>
      </w:r>
      <w:r>
        <w:t>27,23%</w:t>
      </w:r>
      <w:r w:rsidR="005B6614">
        <w:t xml:space="preserve">; </w:t>
      </w:r>
      <w:r>
        <w:t>26,88%</w:t>
      </w:r>
      <w:r w:rsidR="005B6614">
        <w:t xml:space="preserve">; </w:t>
      </w:r>
      <w:r>
        <w:t>25,47%</w:t>
      </w:r>
      <w:r w:rsidR="005B6614">
        <w:t xml:space="preserve">; </w:t>
      </w:r>
      <w:r>
        <w:t>26,94%</w:t>
      </w:r>
      <w:r w:rsidR="00820552">
        <w:t>; 26,10%</w:t>
      </w:r>
      <w:r w:rsidR="00FC215B">
        <w:t>; 26,17%</w:t>
      </w:r>
      <w:r w:rsidR="006902C7">
        <w:t>; 26,53%</w:t>
      </w:r>
    </w:p>
    <w:p w:rsidR="00C230F1" w:rsidRDefault="00C230F1" w:rsidP="00AA0E94">
      <w:pPr>
        <w:pStyle w:val="Akapitzlist"/>
        <w:numPr>
          <w:ilvl w:val="0"/>
          <w:numId w:val="105"/>
        </w:numPr>
        <w:jc w:val="both"/>
      </w:pPr>
      <w:r>
        <w:lastRenderedPageBreak/>
        <w:t>odbiorcy prywatni</w:t>
      </w:r>
      <w:r w:rsidR="005B6614">
        <w:t xml:space="preserve">: </w:t>
      </w:r>
      <w:r>
        <w:t>0,07%</w:t>
      </w:r>
      <w:r w:rsidR="005B6614">
        <w:t xml:space="preserve">; </w:t>
      </w:r>
      <w:r>
        <w:t>0,08%</w:t>
      </w:r>
      <w:r w:rsidR="005B6614">
        <w:t xml:space="preserve">; </w:t>
      </w:r>
      <w:r>
        <w:t>0,09%</w:t>
      </w:r>
      <w:r w:rsidR="005B6614">
        <w:t xml:space="preserve">; </w:t>
      </w:r>
      <w:r>
        <w:t>0,09%</w:t>
      </w:r>
      <w:r w:rsidR="005B6614">
        <w:t xml:space="preserve">; </w:t>
      </w:r>
      <w:r>
        <w:t>0,09%</w:t>
      </w:r>
      <w:r w:rsidR="00AD7399">
        <w:t>; 0,09%</w:t>
      </w:r>
      <w:r w:rsidR="00FC215B">
        <w:t>; 0,09%</w:t>
      </w:r>
      <w:r w:rsidR="006902C7">
        <w:t>; 0,09%</w:t>
      </w:r>
    </w:p>
    <w:p w:rsidR="008F785C" w:rsidRDefault="008F785C" w:rsidP="006A6E4D">
      <w:pPr>
        <w:jc w:val="both"/>
      </w:pPr>
      <w:r>
        <w:t xml:space="preserve">Źródło: Opracowanie własne na podstawie danych z Przedsiębiorstwa Energetyki Cieplnej </w:t>
      </w:r>
      <w:proofErr w:type="spellStart"/>
      <w:r>
        <w:t>Sp</w:t>
      </w:r>
      <w:proofErr w:type="spellEnd"/>
      <w:r>
        <w:t xml:space="preserve"> z o.o. w Bytomiu</w:t>
      </w:r>
    </w:p>
    <w:p w:rsidR="006902C7" w:rsidRPr="006902C7" w:rsidRDefault="006902C7" w:rsidP="006902C7">
      <w:pPr>
        <w:spacing w:before="0" w:after="0"/>
        <w:ind w:firstLine="567"/>
        <w:jc w:val="both"/>
        <w:rPr>
          <w:rFonts w:cs="Arial"/>
          <w:szCs w:val="24"/>
        </w:rPr>
      </w:pPr>
      <w:r w:rsidRPr="006902C7">
        <w:rPr>
          <w:rFonts w:cs="Arial"/>
          <w:szCs w:val="24"/>
        </w:rPr>
        <w:t>W 2024 roku wielkość zamówionej przez odbiorców mocy cieplnej uległa zmniejszeniu w stosunku do 2023 roku z 209,627 megawatów do 204,742 megawatów. Największymi odbiorcami ciepła były podmioty gospodarcze. Łączna powierzchnia lokali centralnie ogrzewanych wynosiła 2593,1 tysięcy metrów kwadratowych, natomiast łączna powierzchnia lokali objętych dostawą ciepłej wody użytkowej – 1079,8 tysięcy metrów kwadratowych.</w:t>
      </w:r>
    </w:p>
    <w:p w:rsidR="006902C7" w:rsidRDefault="006902C7" w:rsidP="006902C7">
      <w:pPr>
        <w:spacing w:before="0" w:after="0"/>
        <w:jc w:val="both"/>
        <w:rPr>
          <w:rFonts w:cs="Arial"/>
          <w:szCs w:val="24"/>
        </w:rPr>
      </w:pPr>
      <w:r w:rsidRPr="006902C7">
        <w:rPr>
          <w:rFonts w:cs="Arial"/>
          <w:szCs w:val="24"/>
        </w:rPr>
        <w:t>Przedsiębiorstwo Energetyki Cieplnej Sp. z o.o. nie posiada kotłowni lokalnych.</w:t>
      </w:r>
    </w:p>
    <w:p w:rsidR="006902C7" w:rsidRDefault="006902C7" w:rsidP="006902C7">
      <w:pPr>
        <w:spacing w:before="0" w:after="0"/>
        <w:jc w:val="both"/>
        <w:rPr>
          <w:rFonts w:cs="Arial"/>
          <w:color w:val="000000"/>
          <w:szCs w:val="24"/>
          <w:lang w:eastAsia="zh-CN"/>
        </w:rPr>
      </w:pPr>
      <w:r w:rsidRPr="006902C7">
        <w:rPr>
          <w:rFonts w:cs="Arial"/>
          <w:color w:val="000000"/>
          <w:szCs w:val="24"/>
          <w:lang w:eastAsia="zh-CN"/>
        </w:rPr>
        <w:t xml:space="preserve">Mieszkańcy Bytomia w roku 2024 uiszczali opłaty za ciepło wg taryf dla ciepła: </w:t>
      </w:r>
      <w:proofErr w:type="spellStart"/>
      <w:r w:rsidRPr="006902C7">
        <w:rPr>
          <w:rFonts w:cs="Arial"/>
          <w:color w:val="000000"/>
          <w:szCs w:val="24"/>
          <w:lang w:eastAsia="zh-CN"/>
        </w:rPr>
        <w:t>Fortum</w:t>
      </w:r>
      <w:proofErr w:type="spellEnd"/>
      <w:r w:rsidRPr="006902C7">
        <w:rPr>
          <w:rFonts w:cs="Arial"/>
          <w:color w:val="000000"/>
          <w:szCs w:val="24"/>
          <w:lang w:eastAsia="zh-CN"/>
        </w:rPr>
        <w:t xml:space="preserve"> Silesia S.A. oraz Przedsiębiorstwa Energetyki Cieplnej Sp. z o.o. w </w:t>
      </w:r>
      <w:proofErr w:type="spellStart"/>
      <w:r w:rsidRPr="006902C7">
        <w:rPr>
          <w:rFonts w:cs="Arial"/>
          <w:color w:val="000000"/>
          <w:szCs w:val="24"/>
          <w:lang w:eastAsia="zh-CN"/>
        </w:rPr>
        <w:t>Bytomiu.Fortum</w:t>
      </w:r>
      <w:proofErr w:type="spellEnd"/>
      <w:r w:rsidRPr="006902C7">
        <w:rPr>
          <w:rFonts w:cs="Arial"/>
          <w:color w:val="000000"/>
          <w:szCs w:val="24"/>
          <w:lang w:eastAsia="zh-CN"/>
        </w:rPr>
        <w:t xml:space="preserve"> Silesia S.A. wprowadziło w roku 2024:</w:t>
      </w:r>
    </w:p>
    <w:p w:rsidR="006902C7" w:rsidRPr="006902C7" w:rsidRDefault="006902C7" w:rsidP="006902C7">
      <w:pPr>
        <w:spacing w:before="0" w:after="0"/>
        <w:jc w:val="both"/>
        <w:rPr>
          <w:rFonts w:cs="Arial"/>
          <w:szCs w:val="24"/>
        </w:rPr>
      </w:pPr>
      <w:r w:rsidRPr="006902C7">
        <w:rPr>
          <w:rFonts w:cs="Arial"/>
          <w:color w:val="000000"/>
          <w:szCs w:val="24"/>
          <w:lang w:eastAsia="zh-CN"/>
        </w:rPr>
        <w:t>z dniem 01 lipca 2024 roku nową taryfę dla ciepła zatwierdzoną decyzją Prezesa Urzędu Regulacji Energetyki Nr OKA.4210.20.2024.CW z dnia 06 czerwca 2024 roku.</w:t>
      </w:r>
    </w:p>
    <w:p w:rsidR="006902C7" w:rsidRPr="006902C7" w:rsidRDefault="006902C7" w:rsidP="006902C7">
      <w:pPr>
        <w:pStyle w:val="NormalnyWeb"/>
        <w:spacing w:before="0" w:beforeAutospacing="0" w:after="0" w:afterAutospacing="0" w:line="360" w:lineRule="auto"/>
        <w:jc w:val="both"/>
        <w:rPr>
          <w:rFonts w:ascii="Arial" w:hAnsi="Arial" w:cs="Arial"/>
          <w:color w:val="000000"/>
          <w:lang w:eastAsia="zh-CN"/>
        </w:rPr>
      </w:pPr>
      <w:r w:rsidRPr="006902C7">
        <w:rPr>
          <w:rFonts w:ascii="Arial" w:hAnsi="Arial" w:cs="Arial"/>
          <w:color w:val="000000"/>
          <w:lang w:eastAsia="zh-CN"/>
        </w:rPr>
        <w:t xml:space="preserve">Zmiana cen zatwierdzona w taryfie </w:t>
      </w:r>
      <w:proofErr w:type="spellStart"/>
      <w:r w:rsidRPr="006902C7">
        <w:rPr>
          <w:rFonts w:ascii="Arial" w:hAnsi="Arial" w:cs="Arial"/>
          <w:color w:val="000000"/>
          <w:lang w:eastAsia="zh-CN"/>
        </w:rPr>
        <w:t>Fortum</w:t>
      </w:r>
      <w:proofErr w:type="spellEnd"/>
      <w:r w:rsidRPr="006902C7">
        <w:rPr>
          <w:rFonts w:ascii="Arial" w:hAnsi="Arial" w:cs="Arial"/>
          <w:color w:val="000000"/>
          <w:lang w:eastAsia="zh-CN"/>
        </w:rPr>
        <w:t xml:space="preserve"> Silesia S.A. kształtowała się na poziomie:</w:t>
      </w:r>
    </w:p>
    <w:p w:rsidR="006902C7" w:rsidRPr="006902C7" w:rsidRDefault="006902C7" w:rsidP="00E04D3A">
      <w:pPr>
        <w:pStyle w:val="NormalnyWeb"/>
        <w:numPr>
          <w:ilvl w:val="0"/>
          <w:numId w:val="200"/>
        </w:numPr>
        <w:suppressAutoHyphens/>
        <w:spacing w:before="0" w:beforeAutospacing="0" w:after="0" w:afterAutospacing="0" w:line="360" w:lineRule="auto"/>
        <w:jc w:val="both"/>
        <w:rPr>
          <w:rFonts w:ascii="Arial" w:hAnsi="Arial" w:cs="Arial"/>
          <w:color w:val="000000"/>
          <w:lang w:eastAsia="zh-CN"/>
        </w:rPr>
      </w:pPr>
      <w:r w:rsidRPr="006902C7">
        <w:rPr>
          <w:rFonts w:ascii="Arial" w:hAnsi="Arial" w:cs="Arial"/>
          <w:color w:val="000000"/>
          <w:lang w:eastAsia="zh-CN"/>
        </w:rPr>
        <w:t xml:space="preserve">zmiana cen i stawek opłat ogólnie dla </w:t>
      </w:r>
      <w:proofErr w:type="spellStart"/>
      <w:r w:rsidRPr="006902C7">
        <w:rPr>
          <w:rFonts w:ascii="Arial" w:hAnsi="Arial" w:cs="Arial"/>
          <w:color w:val="000000"/>
          <w:lang w:eastAsia="zh-CN"/>
        </w:rPr>
        <w:t>Fortum</w:t>
      </w:r>
      <w:proofErr w:type="spellEnd"/>
      <w:r w:rsidRPr="006902C7">
        <w:rPr>
          <w:rFonts w:ascii="Arial" w:hAnsi="Arial" w:cs="Arial"/>
          <w:color w:val="000000"/>
          <w:lang w:eastAsia="zh-CN"/>
        </w:rPr>
        <w:t xml:space="preserve"> Silesia S.A.</w:t>
      </w:r>
      <w:r w:rsidRPr="006902C7">
        <w:rPr>
          <w:rFonts w:ascii="Arial" w:hAnsi="Arial" w:cs="Arial"/>
          <w:color w:val="000000"/>
          <w:lang w:eastAsia="zh-CN"/>
        </w:rPr>
        <w:tab/>
        <w:t>(+) 5,97%,</w:t>
      </w:r>
    </w:p>
    <w:p w:rsidR="006902C7" w:rsidRPr="006902C7" w:rsidRDefault="006902C7" w:rsidP="00E04D3A">
      <w:pPr>
        <w:pStyle w:val="NormalnyWeb"/>
        <w:numPr>
          <w:ilvl w:val="0"/>
          <w:numId w:val="200"/>
        </w:numPr>
        <w:suppressAutoHyphens/>
        <w:spacing w:before="0" w:beforeAutospacing="0" w:after="0" w:afterAutospacing="0" w:line="360" w:lineRule="auto"/>
        <w:jc w:val="both"/>
        <w:rPr>
          <w:rFonts w:ascii="Arial" w:hAnsi="Arial" w:cs="Arial"/>
          <w:color w:val="000000"/>
          <w:lang w:eastAsia="zh-CN"/>
        </w:rPr>
      </w:pPr>
      <w:r w:rsidRPr="006902C7">
        <w:rPr>
          <w:rFonts w:ascii="Arial" w:hAnsi="Arial" w:cs="Arial"/>
          <w:color w:val="000000"/>
          <w:lang w:eastAsia="zh-CN"/>
        </w:rPr>
        <w:t>zmiana cen w zakresie wytwarzania ciepła</w:t>
      </w:r>
      <w:r w:rsidRPr="006902C7">
        <w:rPr>
          <w:rFonts w:ascii="Arial" w:hAnsi="Arial" w:cs="Arial"/>
          <w:color w:val="000000"/>
          <w:lang w:eastAsia="zh-CN"/>
        </w:rPr>
        <w:tab/>
      </w:r>
      <w:r w:rsidRPr="006902C7">
        <w:rPr>
          <w:rFonts w:ascii="Arial" w:hAnsi="Arial" w:cs="Arial"/>
          <w:color w:val="000000"/>
          <w:lang w:eastAsia="zh-CN"/>
        </w:rPr>
        <w:tab/>
      </w:r>
      <w:r w:rsidRPr="006902C7">
        <w:rPr>
          <w:rFonts w:ascii="Arial" w:hAnsi="Arial" w:cs="Arial"/>
          <w:color w:val="000000"/>
          <w:lang w:eastAsia="zh-CN"/>
        </w:rPr>
        <w:tab/>
        <w:t>(+) 5,71%,</w:t>
      </w:r>
    </w:p>
    <w:p w:rsidR="006902C7" w:rsidRPr="006902C7" w:rsidRDefault="006902C7" w:rsidP="00E04D3A">
      <w:pPr>
        <w:pStyle w:val="NormalnyWeb"/>
        <w:numPr>
          <w:ilvl w:val="0"/>
          <w:numId w:val="200"/>
        </w:numPr>
        <w:suppressAutoHyphens/>
        <w:spacing w:before="0" w:beforeAutospacing="0" w:after="0" w:afterAutospacing="0" w:line="360" w:lineRule="auto"/>
        <w:jc w:val="both"/>
        <w:rPr>
          <w:rFonts w:ascii="Arial" w:hAnsi="Arial" w:cs="Arial"/>
          <w:color w:val="000000"/>
          <w:lang w:eastAsia="zh-CN"/>
        </w:rPr>
      </w:pPr>
      <w:r w:rsidRPr="006902C7">
        <w:rPr>
          <w:rFonts w:ascii="Arial" w:hAnsi="Arial" w:cs="Arial"/>
          <w:color w:val="000000"/>
          <w:lang w:eastAsia="zh-CN"/>
        </w:rPr>
        <w:t>zmiana stawek opłat w zakresie przesyłania i dystrybucji</w:t>
      </w:r>
      <w:r w:rsidRPr="006902C7">
        <w:rPr>
          <w:rFonts w:ascii="Arial" w:hAnsi="Arial" w:cs="Arial"/>
          <w:color w:val="000000"/>
          <w:lang w:eastAsia="zh-CN"/>
        </w:rPr>
        <w:tab/>
        <w:t>(+) 9,49%.</w:t>
      </w:r>
    </w:p>
    <w:p w:rsidR="006902C7" w:rsidRPr="006902C7" w:rsidRDefault="006902C7" w:rsidP="006902C7">
      <w:pPr>
        <w:pStyle w:val="NormalnyWeb"/>
        <w:spacing w:before="0" w:beforeAutospacing="0" w:after="0" w:afterAutospacing="0" w:line="360" w:lineRule="auto"/>
        <w:jc w:val="both"/>
        <w:rPr>
          <w:rFonts w:ascii="Arial" w:hAnsi="Arial" w:cs="Arial"/>
          <w:color w:val="000000"/>
          <w:lang w:eastAsia="zh-CN"/>
        </w:rPr>
      </w:pPr>
      <w:r w:rsidRPr="006902C7">
        <w:rPr>
          <w:rFonts w:ascii="Arial" w:hAnsi="Arial" w:cs="Arial"/>
          <w:color w:val="000000"/>
          <w:lang w:eastAsia="zh-CN"/>
        </w:rPr>
        <w:t xml:space="preserve">Zmiana taryf obowiązywała odbiorców grupy A1, A2, A3, A4, dla których wytwórcą ciepła jest </w:t>
      </w:r>
      <w:proofErr w:type="spellStart"/>
      <w:r w:rsidRPr="006902C7">
        <w:rPr>
          <w:rFonts w:ascii="Arial" w:hAnsi="Arial" w:cs="Arial"/>
          <w:color w:val="000000"/>
          <w:lang w:eastAsia="zh-CN"/>
        </w:rPr>
        <w:t>Fortum</w:t>
      </w:r>
      <w:proofErr w:type="spellEnd"/>
      <w:r w:rsidRPr="006902C7">
        <w:rPr>
          <w:rFonts w:ascii="Arial" w:hAnsi="Arial" w:cs="Arial"/>
          <w:color w:val="000000"/>
          <w:lang w:eastAsia="zh-CN"/>
        </w:rPr>
        <w:t xml:space="preserve"> Silesia S.A. Dla odbiorców grupy B, dla których wytwórcą ciepła jest PEC Sp. z o.o. w Bytomiu, ceny ciepła nie uległy zmianie.</w:t>
      </w:r>
    </w:p>
    <w:p w:rsidR="006902C7" w:rsidRPr="006902C7" w:rsidRDefault="006902C7" w:rsidP="006902C7">
      <w:pPr>
        <w:pStyle w:val="NormalnyWeb"/>
        <w:spacing w:before="0" w:beforeAutospacing="0" w:after="0" w:afterAutospacing="0" w:line="360" w:lineRule="auto"/>
        <w:jc w:val="both"/>
        <w:rPr>
          <w:rFonts w:ascii="Arial" w:hAnsi="Arial" w:cs="Arial"/>
          <w:color w:val="000000"/>
          <w:lang w:eastAsia="zh-CN"/>
        </w:rPr>
      </w:pPr>
    </w:p>
    <w:p w:rsidR="006902C7" w:rsidRPr="006902C7" w:rsidRDefault="006902C7" w:rsidP="006902C7">
      <w:pPr>
        <w:pStyle w:val="NormalnyWeb"/>
        <w:spacing w:before="0" w:beforeAutospacing="0" w:after="0" w:afterAutospacing="0" w:line="360" w:lineRule="auto"/>
        <w:jc w:val="both"/>
        <w:rPr>
          <w:rFonts w:ascii="Arial" w:hAnsi="Arial" w:cs="Arial"/>
          <w:color w:val="000000"/>
          <w:lang w:eastAsia="zh-CN"/>
        </w:rPr>
      </w:pPr>
      <w:r w:rsidRPr="006902C7">
        <w:rPr>
          <w:rFonts w:ascii="Arial" w:hAnsi="Arial" w:cs="Arial"/>
          <w:color w:val="000000"/>
          <w:lang w:eastAsia="zh-CN"/>
        </w:rPr>
        <w:t>Przedsiębiorstwo Energetyki Cieplnej Sp. z o.o. w Bytomiu wprowadziło w roku 2024:</w:t>
      </w:r>
    </w:p>
    <w:p w:rsidR="006902C7" w:rsidRPr="006902C7" w:rsidRDefault="006902C7" w:rsidP="006902C7">
      <w:pPr>
        <w:pStyle w:val="NormalnyWeb"/>
        <w:spacing w:before="0" w:beforeAutospacing="0" w:after="0" w:afterAutospacing="0" w:line="360" w:lineRule="auto"/>
        <w:jc w:val="both"/>
        <w:rPr>
          <w:rFonts w:ascii="Arial" w:hAnsi="Arial" w:cs="Arial"/>
          <w:color w:val="000000"/>
          <w:lang w:eastAsia="zh-CN"/>
        </w:rPr>
      </w:pPr>
      <w:r w:rsidRPr="006902C7">
        <w:rPr>
          <w:rFonts w:ascii="Arial" w:hAnsi="Arial" w:cs="Arial"/>
          <w:color w:val="000000"/>
          <w:lang w:eastAsia="zh-CN"/>
        </w:rPr>
        <w:t xml:space="preserve">z dniem 1 grudnia 2024 roku nową taryfę dla ciepła dotyczącą odbiorców zasilanych z Ciepłowni Radzionków (grupy taryfowe B1, B2, B3) oraz odbiorców Bytomia, zasilanych z </w:t>
      </w:r>
      <w:proofErr w:type="spellStart"/>
      <w:r w:rsidRPr="006902C7">
        <w:rPr>
          <w:rFonts w:ascii="Arial" w:hAnsi="Arial" w:cs="Arial"/>
          <w:color w:val="000000"/>
          <w:lang w:eastAsia="zh-CN"/>
        </w:rPr>
        <w:t>Fortum</w:t>
      </w:r>
      <w:proofErr w:type="spellEnd"/>
      <w:r w:rsidRPr="006902C7">
        <w:rPr>
          <w:rFonts w:ascii="Arial" w:hAnsi="Arial" w:cs="Arial"/>
          <w:color w:val="000000"/>
          <w:lang w:eastAsia="zh-CN"/>
        </w:rPr>
        <w:t xml:space="preserve"> Silesia S.A. i sieci przesyłowych PEC Sp. z o.o. (grupy taryfowe A1, A2, A3, A4). Średni wzrost cen i stawek opłat za usługi przesyłowe ciepła zawartych w taryfie wynosił: (+) 3,46%.</w:t>
      </w:r>
    </w:p>
    <w:p w:rsidR="006902C7" w:rsidRPr="006902C7" w:rsidRDefault="006902C7" w:rsidP="006902C7">
      <w:pPr>
        <w:pStyle w:val="NormalnyWeb"/>
        <w:spacing w:before="0" w:beforeAutospacing="0" w:after="0" w:afterAutospacing="0" w:line="360" w:lineRule="auto"/>
        <w:jc w:val="both"/>
        <w:rPr>
          <w:rFonts w:ascii="Arial" w:hAnsi="Arial" w:cs="Arial"/>
          <w:color w:val="000000"/>
          <w:lang w:eastAsia="zh-CN"/>
        </w:rPr>
      </w:pPr>
      <w:r w:rsidRPr="006902C7">
        <w:rPr>
          <w:rFonts w:ascii="Arial" w:hAnsi="Arial" w:cs="Arial"/>
          <w:color w:val="000000"/>
          <w:lang w:eastAsia="zh-CN"/>
        </w:rPr>
        <w:t>Średni wzrost/spadek cen i stawek opłat za usługi przesyłowe ciepła zawartych w taryfie wynosił:</w:t>
      </w:r>
    </w:p>
    <w:p w:rsidR="006902C7" w:rsidRPr="006902C7" w:rsidRDefault="006902C7" w:rsidP="00E04D3A">
      <w:pPr>
        <w:pStyle w:val="NormalnyWeb"/>
        <w:numPr>
          <w:ilvl w:val="0"/>
          <w:numId w:val="201"/>
        </w:numPr>
        <w:suppressAutoHyphens/>
        <w:spacing w:before="0" w:beforeAutospacing="0" w:after="0" w:afterAutospacing="0" w:line="360" w:lineRule="auto"/>
        <w:ind w:left="709"/>
        <w:jc w:val="both"/>
        <w:rPr>
          <w:rFonts w:ascii="Arial" w:hAnsi="Arial" w:cs="Arial"/>
          <w:color w:val="000000"/>
          <w:lang w:eastAsia="zh-CN"/>
        </w:rPr>
      </w:pPr>
      <w:r w:rsidRPr="006902C7">
        <w:rPr>
          <w:rFonts w:ascii="Arial" w:hAnsi="Arial" w:cs="Arial"/>
          <w:color w:val="000000"/>
          <w:lang w:eastAsia="zh-CN"/>
        </w:rPr>
        <w:lastRenderedPageBreak/>
        <w:t xml:space="preserve">grupy taryfowe A1, A2, A3, A4 (+) 9,94%. Taryfa wytwórcy ciepła </w:t>
      </w:r>
      <w:proofErr w:type="spellStart"/>
      <w:r w:rsidRPr="006902C7">
        <w:rPr>
          <w:rFonts w:ascii="Arial" w:hAnsi="Arial" w:cs="Arial"/>
          <w:color w:val="000000"/>
          <w:lang w:eastAsia="zh-CN"/>
        </w:rPr>
        <w:t>Fortum</w:t>
      </w:r>
      <w:proofErr w:type="spellEnd"/>
      <w:r w:rsidRPr="006902C7">
        <w:rPr>
          <w:rFonts w:ascii="Arial" w:hAnsi="Arial" w:cs="Arial"/>
          <w:color w:val="000000"/>
          <w:lang w:eastAsia="zh-CN"/>
        </w:rPr>
        <w:t xml:space="preserve"> Silesia S.A. pozostała bez zmian. W związku z powyższym w rachunku ciągnionym z cenami wytwórcy ciepła opłaty ogółem w grupach A wzrosły o (+) 2,05%.</w:t>
      </w:r>
    </w:p>
    <w:p w:rsidR="006902C7" w:rsidRPr="006902C7" w:rsidRDefault="006902C7" w:rsidP="00E04D3A">
      <w:pPr>
        <w:pStyle w:val="NormalnyWeb"/>
        <w:numPr>
          <w:ilvl w:val="0"/>
          <w:numId w:val="201"/>
        </w:numPr>
        <w:suppressAutoHyphens/>
        <w:spacing w:before="0" w:beforeAutospacing="0" w:after="0" w:afterAutospacing="0" w:line="360" w:lineRule="auto"/>
        <w:ind w:left="709"/>
        <w:jc w:val="both"/>
        <w:rPr>
          <w:rFonts w:ascii="Arial" w:hAnsi="Arial" w:cs="Arial"/>
          <w:color w:val="000000"/>
          <w:lang w:eastAsia="zh-CN"/>
        </w:rPr>
      </w:pPr>
      <w:r w:rsidRPr="006902C7">
        <w:rPr>
          <w:rFonts w:ascii="Arial" w:hAnsi="Arial" w:cs="Arial"/>
          <w:color w:val="000000"/>
          <w:lang w:eastAsia="zh-CN"/>
        </w:rPr>
        <w:t>grupy taryfowe B1, B2, B3    (–) 2,15% (minus).</w:t>
      </w:r>
    </w:p>
    <w:p w:rsidR="006902C7" w:rsidRPr="006902C7" w:rsidRDefault="006902C7" w:rsidP="006902C7">
      <w:pPr>
        <w:pStyle w:val="NormalnyWeb"/>
        <w:spacing w:before="0" w:beforeAutospacing="0" w:after="0" w:afterAutospacing="0" w:line="360" w:lineRule="auto"/>
        <w:jc w:val="both"/>
        <w:rPr>
          <w:rFonts w:ascii="Arial" w:hAnsi="Arial" w:cs="Arial"/>
          <w:color w:val="000000"/>
          <w:lang w:eastAsia="zh-CN"/>
        </w:rPr>
      </w:pPr>
      <w:r w:rsidRPr="006902C7">
        <w:rPr>
          <w:rFonts w:ascii="Arial" w:hAnsi="Arial" w:cs="Arial"/>
          <w:color w:val="000000"/>
          <w:lang w:eastAsia="zh-CN"/>
        </w:rPr>
        <w:t>Nowa taryfa zatwierdzona została decyzją Prezesa Urzędu Regulacji Energetyki Nr OKA.4210.40.2024.RZ z dnia 06 listopada 2024 roku.</w:t>
      </w:r>
    </w:p>
    <w:p w:rsidR="006902C7" w:rsidRPr="006902C7" w:rsidRDefault="006902C7" w:rsidP="006902C7">
      <w:pPr>
        <w:spacing w:before="0" w:after="0"/>
        <w:jc w:val="both"/>
        <w:rPr>
          <w:rFonts w:cs="Arial"/>
          <w:szCs w:val="24"/>
        </w:rPr>
      </w:pPr>
    </w:p>
    <w:p w:rsidR="006902C7" w:rsidRPr="006902C7" w:rsidRDefault="006902C7" w:rsidP="006902C7">
      <w:pPr>
        <w:spacing w:before="0" w:after="0"/>
        <w:jc w:val="both"/>
        <w:rPr>
          <w:rFonts w:cs="Arial"/>
          <w:szCs w:val="24"/>
        </w:rPr>
      </w:pPr>
      <w:r w:rsidRPr="006902C7">
        <w:rPr>
          <w:rFonts w:cs="Arial"/>
          <w:szCs w:val="24"/>
        </w:rPr>
        <w:t>Informacje dotyczące działań inwestycyjnych i remontowych przeprowadzonych przez PEC Sp. z o.o. w Bytomiu opisane są w rozdziale 4.5.3. Wybrane informacje na temat działalności spółek miejskich.</w:t>
      </w:r>
    </w:p>
    <w:p w:rsidR="00FC215B" w:rsidRPr="006902C7" w:rsidRDefault="00FC215B" w:rsidP="006A6E4D">
      <w:pPr>
        <w:jc w:val="both"/>
        <w:rPr>
          <w:rFonts w:cs="Arial"/>
          <w:b/>
          <w:szCs w:val="24"/>
          <w:u w:val="single"/>
        </w:rPr>
      </w:pPr>
    </w:p>
    <w:p w:rsidR="00ED0CDD" w:rsidRDefault="00ED0CDD" w:rsidP="00E04D3A">
      <w:pPr>
        <w:pStyle w:val="Nagwek3"/>
        <w:numPr>
          <w:ilvl w:val="2"/>
          <w:numId w:val="143"/>
        </w:numPr>
        <w:ind w:left="0" w:hanging="11"/>
        <w:jc w:val="both"/>
      </w:pPr>
      <w:bookmarkStart w:id="146" w:name="_Toc200356878"/>
      <w:r>
        <w:t>Gazownictwo</w:t>
      </w:r>
      <w:bookmarkEnd w:id="146"/>
    </w:p>
    <w:p w:rsidR="005D66D4" w:rsidRPr="005D66D4" w:rsidRDefault="005D66D4" w:rsidP="006A0F0C">
      <w:pPr>
        <w:spacing w:after="0"/>
        <w:jc w:val="both"/>
        <w:rPr>
          <w:rFonts w:eastAsia="Calibri"/>
          <w:szCs w:val="24"/>
        </w:rPr>
      </w:pPr>
      <w:r w:rsidRPr="005D66D4">
        <w:rPr>
          <w:rFonts w:eastAsia="Calibri"/>
          <w:szCs w:val="24"/>
        </w:rPr>
        <w:t>Operatorem Systemu Dystrybucyjnego Gazu w Polsce jest Polska Spółka Gazownictwa sp. z o.o. Do zadań PSG należy prowadzenie ruchu sieciowego, rozbudowa, konwersacja oraz remonty sieci i urządzeń, dokonywanie pomiarów jakości i ilości transportowanego gazu. Przesyłowe sieci gazowe wysokiego ciśnienia obsługiwane są przez Operatora Gazociągów Przesyłowych GAZ-SYSTEM S.A., eksploatację sieci gazowej na terenie Bytomia prowadzi Polska Spółka Gazownictwa Sp. z o.o. w Zabrzu – Gazowania w Bytomiu.</w:t>
      </w:r>
    </w:p>
    <w:p w:rsidR="005D66D4" w:rsidRPr="005D66D4" w:rsidRDefault="005D66D4" w:rsidP="005D66D4">
      <w:pPr>
        <w:pStyle w:val="Akapitzlist"/>
        <w:spacing w:before="0" w:after="0"/>
        <w:ind w:left="527"/>
        <w:jc w:val="both"/>
        <w:rPr>
          <w:rFonts w:eastAsia="Calibri" w:cs="Arial"/>
          <w:color w:val="000000"/>
          <w:szCs w:val="24"/>
        </w:rPr>
      </w:pPr>
    </w:p>
    <w:p w:rsidR="005D66D4" w:rsidRPr="005D66D4" w:rsidRDefault="005D66D4" w:rsidP="005D66D4">
      <w:pPr>
        <w:spacing w:before="0" w:after="0"/>
        <w:jc w:val="both"/>
        <w:rPr>
          <w:rFonts w:eastAsia="Calibri" w:cs="Arial"/>
          <w:color w:val="000000"/>
          <w:szCs w:val="24"/>
        </w:rPr>
      </w:pPr>
      <w:r w:rsidRPr="005D66D4">
        <w:rPr>
          <w:rStyle w:val="A4"/>
          <w:sz w:val="24"/>
          <w:szCs w:val="24"/>
        </w:rPr>
        <w:t>W 2024</w:t>
      </w:r>
      <w:r>
        <w:rPr>
          <w:rStyle w:val="A4"/>
          <w:sz w:val="24"/>
          <w:szCs w:val="24"/>
        </w:rPr>
        <w:t xml:space="preserve"> roku</w:t>
      </w:r>
      <w:r w:rsidRPr="005D66D4">
        <w:rPr>
          <w:rStyle w:val="A4"/>
          <w:sz w:val="24"/>
          <w:szCs w:val="24"/>
        </w:rPr>
        <w:t xml:space="preserve"> sieć gazowa wraz z przyłączami w Bytomiu osiągnęła długość 424,7</w:t>
      </w:r>
      <w:r>
        <w:rPr>
          <w:rStyle w:val="A4"/>
          <w:sz w:val="24"/>
          <w:szCs w:val="24"/>
        </w:rPr>
        <w:t xml:space="preserve"> kilometrów</w:t>
      </w:r>
      <w:r w:rsidRPr="005D66D4">
        <w:rPr>
          <w:rStyle w:val="A4"/>
          <w:sz w:val="24"/>
          <w:szCs w:val="24"/>
        </w:rPr>
        <w:t>. Szczegółowe dane dotyczące infrastruktury gazowej na terenie miasta w latach 2021-2024 prezentuje poniższa tabela.</w:t>
      </w:r>
    </w:p>
    <w:p w:rsidR="005D66D4" w:rsidRDefault="005D66D4" w:rsidP="0098348B">
      <w:pPr>
        <w:pStyle w:val="Legenda"/>
        <w:jc w:val="both"/>
      </w:pPr>
    </w:p>
    <w:p w:rsidR="007A5C48" w:rsidRDefault="008A0D2C" w:rsidP="0098348B">
      <w:pPr>
        <w:pStyle w:val="Legenda"/>
        <w:jc w:val="both"/>
      </w:pPr>
      <w:bookmarkStart w:id="147" w:name="_Toc200362839"/>
      <w:r>
        <w:t xml:space="preserve">Tabela </w:t>
      </w:r>
      <w:fldSimple w:instr=" SEQ Tabela \* ARABIC ">
        <w:r w:rsidR="00EF7303">
          <w:rPr>
            <w:noProof/>
          </w:rPr>
          <w:t>56</w:t>
        </w:r>
      </w:fldSimple>
      <w:r>
        <w:t>:</w:t>
      </w:r>
      <w:r w:rsidR="009B27B4">
        <w:t xml:space="preserve"> </w:t>
      </w:r>
      <w:r w:rsidR="007A5C48">
        <w:t>Infrastruktura gazowa w latach 201</w:t>
      </w:r>
      <w:r w:rsidR="00FC215B">
        <w:t>9</w:t>
      </w:r>
      <w:r w:rsidR="007A5C48">
        <w:t xml:space="preserve"> – 202</w:t>
      </w:r>
      <w:r w:rsidR="005D66D4">
        <w:t>4</w:t>
      </w:r>
      <w:bookmarkEnd w:id="147"/>
    </w:p>
    <w:p w:rsidR="00C04A79" w:rsidRDefault="00C04A79" w:rsidP="00AA0E94">
      <w:pPr>
        <w:pStyle w:val="Akapitzlist"/>
        <w:numPr>
          <w:ilvl w:val="0"/>
          <w:numId w:val="106"/>
        </w:numPr>
        <w:jc w:val="both"/>
      </w:pPr>
      <w:r>
        <w:t>Ogółem sieć gazowa z przyłączami</w:t>
      </w:r>
      <w:r w:rsidR="000D269C">
        <w:t>; w metrach, kolejno w latach 201</w:t>
      </w:r>
      <w:r w:rsidR="00FC215B">
        <w:t>9</w:t>
      </w:r>
      <w:r w:rsidR="000D269C">
        <w:t>-202</w:t>
      </w:r>
      <w:r w:rsidR="005D66D4">
        <w:t>4</w:t>
      </w:r>
      <w:r w:rsidR="000D269C">
        <w:t xml:space="preserve">: </w:t>
      </w:r>
      <w:r>
        <w:t>394420</w:t>
      </w:r>
      <w:r w:rsidR="000D269C">
        <w:t xml:space="preserve">; </w:t>
      </w:r>
      <w:r>
        <w:t>407611</w:t>
      </w:r>
      <w:r w:rsidR="000D269C">
        <w:t xml:space="preserve">; </w:t>
      </w:r>
      <w:r>
        <w:t>408407</w:t>
      </w:r>
      <w:r w:rsidR="00FC215B">
        <w:t>; 417564; 424650</w:t>
      </w:r>
      <w:r w:rsidR="00882954">
        <w:t>; 424650;</w:t>
      </w:r>
      <w:r w:rsidR="00F62DFC">
        <w:t xml:space="preserve"> w tym:</w:t>
      </w:r>
    </w:p>
    <w:p w:rsidR="00C04A79" w:rsidRDefault="00C04A79" w:rsidP="00AA0E94">
      <w:pPr>
        <w:pStyle w:val="Akapitzlist"/>
        <w:numPr>
          <w:ilvl w:val="1"/>
          <w:numId w:val="106"/>
        </w:numPr>
        <w:jc w:val="both"/>
      </w:pPr>
      <w:r>
        <w:t>Przyłącza gazowe</w:t>
      </w:r>
      <w:r w:rsidR="009863DB">
        <w:t>; w metrach, kolejno w latach 201</w:t>
      </w:r>
      <w:r w:rsidR="00FC215B">
        <w:t>9</w:t>
      </w:r>
      <w:r w:rsidR="009863DB">
        <w:t>-202</w:t>
      </w:r>
      <w:r w:rsidR="005D66D4">
        <w:t>4</w:t>
      </w:r>
      <w:r w:rsidR="00FC215B">
        <w:t>:</w:t>
      </w:r>
      <w:r w:rsidR="009863DB">
        <w:t xml:space="preserve"> </w:t>
      </w:r>
      <w:r>
        <w:t>88591</w:t>
      </w:r>
      <w:r w:rsidR="009863DB">
        <w:t xml:space="preserve">; </w:t>
      </w:r>
      <w:r>
        <w:t>92748</w:t>
      </w:r>
      <w:r w:rsidR="009863DB">
        <w:t xml:space="preserve">; </w:t>
      </w:r>
      <w:r>
        <w:t>92706</w:t>
      </w:r>
      <w:r w:rsidR="00FC215B">
        <w:t>; 94097; 94637</w:t>
      </w:r>
      <w:r w:rsidR="00882954">
        <w:t>; 96655;</w:t>
      </w:r>
      <w:r w:rsidR="005957C1">
        <w:t xml:space="preserve"> w tym: </w:t>
      </w:r>
      <w:r>
        <w:t xml:space="preserve"> </w:t>
      </w:r>
      <w:r>
        <w:tab/>
        <w:t xml:space="preserve"> </w:t>
      </w:r>
      <w:r>
        <w:tab/>
        <w:t xml:space="preserve"> </w:t>
      </w:r>
      <w:r>
        <w:tab/>
        <w:t xml:space="preserve"> </w:t>
      </w:r>
      <w:r>
        <w:tab/>
        <w:t xml:space="preserve"> </w:t>
      </w:r>
      <w:r>
        <w:tab/>
        <w:t xml:space="preserve"> </w:t>
      </w:r>
    </w:p>
    <w:p w:rsidR="00C04A79" w:rsidRDefault="00C04A79" w:rsidP="00AA0E94">
      <w:pPr>
        <w:pStyle w:val="Akapitzlist"/>
        <w:numPr>
          <w:ilvl w:val="1"/>
          <w:numId w:val="106"/>
        </w:numPr>
        <w:jc w:val="both"/>
      </w:pPr>
      <w:r>
        <w:t>Przyłącza gazowe</w:t>
      </w:r>
      <w:r w:rsidR="00145F51">
        <w:t xml:space="preserve">; w </w:t>
      </w:r>
      <w:r w:rsidR="009025EB">
        <w:t>sztukach</w:t>
      </w:r>
      <w:r w:rsidR="00145F51">
        <w:t>, kolejno w latach 201</w:t>
      </w:r>
      <w:r w:rsidR="00FC215B">
        <w:t>9</w:t>
      </w:r>
      <w:r w:rsidR="00145F51">
        <w:t>-202</w:t>
      </w:r>
      <w:r w:rsidR="005D66D4">
        <w:t>4</w:t>
      </w:r>
      <w:r w:rsidR="00145F51">
        <w:t xml:space="preserve">: </w:t>
      </w:r>
      <w:r>
        <w:t>7731</w:t>
      </w:r>
      <w:r w:rsidR="00145F51">
        <w:t xml:space="preserve">; </w:t>
      </w:r>
      <w:r>
        <w:t>8168</w:t>
      </w:r>
      <w:r w:rsidR="00145F51">
        <w:t xml:space="preserve">; </w:t>
      </w:r>
      <w:r>
        <w:t>8214</w:t>
      </w:r>
      <w:r w:rsidR="006F4FB4">
        <w:t>; 8359</w:t>
      </w:r>
      <w:r w:rsidR="00FC215B">
        <w:t>; 8441</w:t>
      </w:r>
      <w:r w:rsidR="00882954">
        <w:t>; 8693;</w:t>
      </w:r>
      <w:r w:rsidR="009025EB">
        <w:t xml:space="preserve"> w tym:</w:t>
      </w:r>
    </w:p>
    <w:p w:rsidR="00C04A79" w:rsidRDefault="00C04A79" w:rsidP="00AA0E94">
      <w:pPr>
        <w:pStyle w:val="Akapitzlist"/>
        <w:numPr>
          <w:ilvl w:val="2"/>
          <w:numId w:val="106"/>
        </w:numPr>
        <w:jc w:val="both"/>
      </w:pPr>
      <w:r>
        <w:lastRenderedPageBreak/>
        <w:t>w tym do budynków mieszkalnych</w:t>
      </w:r>
      <w:r w:rsidR="009025EB">
        <w:t>; w sztukach, kolejno w latach 201</w:t>
      </w:r>
      <w:r w:rsidR="00FC215B">
        <w:t>9</w:t>
      </w:r>
      <w:r w:rsidR="009025EB">
        <w:t>-202</w:t>
      </w:r>
      <w:r w:rsidR="00FC215B">
        <w:t>3</w:t>
      </w:r>
      <w:r w:rsidR="009025EB">
        <w:t xml:space="preserve">: </w:t>
      </w:r>
      <w:r w:rsidR="006F4FB4">
        <w:t>7452</w:t>
      </w:r>
      <w:r w:rsidR="009025EB">
        <w:t xml:space="preserve">; </w:t>
      </w:r>
      <w:r>
        <w:t>7852</w:t>
      </w:r>
      <w:r w:rsidR="009025EB">
        <w:t xml:space="preserve">; </w:t>
      </w:r>
      <w:r>
        <w:t>7891</w:t>
      </w:r>
      <w:r w:rsidR="006F4FB4">
        <w:t>; 8018</w:t>
      </w:r>
      <w:r w:rsidR="00FC215B">
        <w:t>; 8077</w:t>
      </w:r>
      <w:r w:rsidR="00882954">
        <w:t>; 8283;</w:t>
      </w:r>
    </w:p>
    <w:p w:rsidR="00C04A79" w:rsidRDefault="008B0DF3" w:rsidP="00AA0E94">
      <w:pPr>
        <w:pStyle w:val="Akapitzlist"/>
        <w:numPr>
          <w:ilvl w:val="1"/>
          <w:numId w:val="106"/>
        </w:numPr>
        <w:jc w:val="both"/>
      </w:pPr>
      <w:r>
        <w:t>Stacje gazowe 1 stopnia,  w sztukach, kolejno w latach 201</w:t>
      </w:r>
      <w:r w:rsidR="00FC215B">
        <w:t>9</w:t>
      </w:r>
      <w:r>
        <w:t>-202</w:t>
      </w:r>
      <w:r w:rsidR="005D66D4">
        <w:t>4</w:t>
      </w:r>
      <w:r>
        <w:t xml:space="preserve">: </w:t>
      </w:r>
      <w:r w:rsidR="00C04A79">
        <w:t>5</w:t>
      </w:r>
      <w:r>
        <w:t xml:space="preserve">; </w:t>
      </w:r>
      <w:r w:rsidR="00C04A79">
        <w:t>5</w:t>
      </w:r>
      <w:r>
        <w:t xml:space="preserve">; </w:t>
      </w:r>
      <w:r w:rsidR="00C04A79">
        <w:t>4</w:t>
      </w:r>
      <w:r w:rsidR="006F4FB4">
        <w:t>; 4</w:t>
      </w:r>
      <w:r w:rsidR="00FC215B">
        <w:t>; 4</w:t>
      </w:r>
      <w:r w:rsidR="00882954">
        <w:t>; 4</w:t>
      </w:r>
    </w:p>
    <w:p w:rsidR="00C04A79" w:rsidRDefault="00C04A79" w:rsidP="00AA0E94">
      <w:pPr>
        <w:pStyle w:val="Akapitzlist"/>
        <w:numPr>
          <w:ilvl w:val="1"/>
          <w:numId w:val="106"/>
        </w:numPr>
        <w:jc w:val="both"/>
      </w:pPr>
      <w:r>
        <w:t xml:space="preserve">Stacje gazowe </w:t>
      </w:r>
      <w:r w:rsidR="008B0DF3">
        <w:t>2 stopnia; w sztukach, kolejno w latach 201</w:t>
      </w:r>
      <w:r w:rsidR="00FC215B">
        <w:t>9</w:t>
      </w:r>
      <w:r w:rsidR="008B0DF3">
        <w:t>-202</w:t>
      </w:r>
      <w:r w:rsidR="005D66D4">
        <w:t>4</w:t>
      </w:r>
      <w:r w:rsidR="008B0DF3">
        <w:t xml:space="preserve">: </w:t>
      </w:r>
      <w:r>
        <w:t>15</w:t>
      </w:r>
      <w:r w:rsidR="008B0DF3">
        <w:t xml:space="preserve">; </w:t>
      </w:r>
      <w:r>
        <w:t>14</w:t>
      </w:r>
      <w:r w:rsidR="008B0DF3">
        <w:t xml:space="preserve">; </w:t>
      </w:r>
      <w:r>
        <w:t>13</w:t>
      </w:r>
      <w:r w:rsidR="006F4FB4">
        <w:t>; 13</w:t>
      </w:r>
      <w:r w:rsidR="00FC215B">
        <w:t>; 13</w:t>
      </w:r>
      <w:r w:rsidR="00882954">
        <w:t>; 13</w:t>
      </w:r>
    </w:p>
    <w:p w:rsidR="00C04A79" w:rsidRDefault="00C04A79" w:rsidP="00AA0E94">
      <w:pPr>
        <w:pStyle w:val="Akapitzlist"/>
        <w:numPr>
          <w:ilvl w:val="0"/>
          <w:numId w:val="106"/>
        </w:numPr>
        <w:jc w:val="both"/>
      </w:pPr>
      <w:r>
        <w:t xml:space="preserve">Stopień gazyfikacji gminy </w:t>
      </w:r>
      <w:r w:rsidR="00B70218">
        <w:t xml:space="preserve">w </w:t>
      </w:r>
      <w:r>
        <w:t>%</w:t>
      </w:r>
      <w:r w:rsidR="00B70218">
        <w:t>, kolejno w latach 201</w:t>
      </w:r>
      <w:r w:rsidR="00FC215B">
        <w:t>9</w:t>
      </w:r>
      <w:r w:rsidR="00B70218">
        <w:t>-202</w:t>
      </w:r>
      <w:r w:rsidR="005D66D4">
        <w:t>4</w:t>
      </w:r>
      <w:r>
        <w:t>:</w:t>
      </w:r>
      <w:r w:rsidR="006F4FB4">
        <w:t xml:space="preserve"> </w:t>
      </w:r>
      <w:r>
        <w:t>76,91</w:t>
      </w:r>
      <w:r w:rsidR="00B70218">
        <w:t xml:space="preserve">; </w:t>
      </w:r>
      <w:r>
        <w:t>85,75</w:t>
      </w:r>
      <w:r w:rsidR="00B70218">
        <w:t xml:space="preserve">; </w:t>
      </w:r>
      <w:r>
        <w:t>79</w:t>
      </w:r>
      <w:r w:rsidR="008D6506">
        <w:t>,</w:t>
      </w:r>
      <w:r>
        <w:t>73</w:t>
      </w:r>
      <w:r w:rsidR="006F4FB4">
        <w:t>; 77,85</w:t>
      </w:r>
      <w:r w:rsidR="00FC215B">
        <w:t>; 84,03</w:t>
      </w:r>
      <w:r w:rsidR="00882954">
        <w:t>; 84,03</w:t>
      </w:r>
    </w:p>
    <w:p w:rsidR="00882954" w:rsidRPr="00882954" w:rsidRDefault="00882954" w:rsidP="00882954">
      <w:pPr>
        <w:spacing w:before="0" w:after="0"/>
        <w:jc w:val="both"/>
        <w:rPr>
          <w:rFonts w:eastAsia="Calibri"/>
          <w:szCs w:val="24"/>
        </w:rPr>
      </w:pPr>
      <w:r w:rsidRPr="00882954">
        <w:rPr>
          <w:rFonts w:eastAsia="Calibri"/>
          <w:szCs w:val="24"/>
        </w:rPr>
        <w:t>Bytomska sieć gazowa jest w dobrym stanie technicznym. Gazociągi są systematycznie kontrolowane pod względem bezpieczeństwa i na bieżąco są usuwane awarie. Całodobowe pogotowie gazowe czuwa nad bezpieczeństwem oraz nad ciągłością dostawy paliwa gazowego. Sieci gazowe, których stan techniczny budzi wątpliwości są na bieżąco remontowane lub wymieniane w miarę pozyskiwania środków finansowych.</w:t>
      </w:r>
    </w:p>
    <w:p w:rsidR="00882954" w:rsidRPr="00882954" w:rsidRDefault="00882954" w:rsidP="00882954">
      <w:pPr>
        <w:spacing w:before="0" w:after="0"/>
        <w:jc w:val="both"/>
        <w:rPr>
          <w:rFonts w:eastAsia="Calibri"/>
          <w:szCs w:val="24"/>
        </w:rPr>
      </w:pPr>
    </w:p>
    <w:p w:rsidR="00ED0CDD" w:rsidRDefault="00ED0CDD" w:rsidP="00E04D3A">
      <w:pPr>
        <w:pStyle w:val="Nagwek3"/>
        <w:numPr>
          <w:ilvl w:val="2"/>
          <w:numId w:val="143"/>
        </w:numPr>
        <w:ind w:left="0" w:firstLine="0"/>
        <w:jc w:val="both"/>
      </w:pPr>
      <w:bookmarkStart w:id="148" w:name="_Toc200356879"/>
      <w:r>
        <w:t>Drogi publiczne i komunikacja</w:t>
      </w:r>
      <w:bookmarkEnd w:id="148"/>
    </w:p>
    <w:p w:rsidR="00C21C0C" w:rsidRPr="00C21C0C" w:rsidRDefault="00C21C0C" w:rsidP="006A0F0C">
      <w:pPr>
        <w:spacing w:after="0"/>
        <w:jc w:val="both"/>
        <w:rPr>
          <w:rFonts w:cs="Arial"/>
          <w:szCs w:val="24"/>
        </w:rPr>
      </w:pPr>
      <w:r w:rsidRPr="00C21C0C">
        <w:rPr>
          <w:rFonts w:cs="Arial"/>
          <w:szCs w:val="24"/>
        </w:rPr>
        <w:t xml:space="preserve">Siecią dróg publicznych oraz drogami wewnętrznymi, stanowiącymi własność gminy, powiatu lub Skarbu Państwa nieoddanymi we władanie innym podmiotom, placami i ciągami pieszymi w granicach miasta Bytomia, z wyjątkiem autostrad i dróg ekspresowych, zarządza jednostka budżetowa Miejski Zarząd Dróg i Mostów w Bytomiu. </w:t>
      </w:r>
    </w:p>
    <w:p w:rsidR="00C21C0C" w:rsidRPr="00C21C0C" w:rsidRDefault="00C21C0C" w:rsidP="00C21C0C">
      <w:pPr>
        <w:spacing w:before="0" w:after="0"/>
        <w:jc w:val="both"/>
        <w:rPr>
          <w:rFonts w:cs="Arial"/>
          <w:szCs w:val="24"/>
        </w:rPr>
      </w:pPr>
      <w:r w:rsidRPr="00C21C0C">
        <w:rPr>
          <w:rFonts w:cs="Arial"/>
          <w:szCs w:val="24"/>
        </w:rPr>
        <w:t>Bytom jest ważnym węzłem logistycznym z uwagi na przebiegające przez miasto drogi krajowe:</w:t>
      </w:r>
    </w:p>
    <w:p w:rsidR="00C21C0C" w:rsidRPr="00C21C0C" w:rsidRDefault="00C21C0C" w:rsidP="00E04D3A">
      <w:pPr>
        <w:pStyle w:val="Akapitzlist"/>
        <w:numPr>
          <w:ilvl w:val="0"/>
          <w:numId w:val="288"/>
        </w:numPr>
        <w:spacing w:before="0" w:after="0"/>
        <w:jc w:val="both"/>
        <w:rPr>
          <w:rFonts w:cs="Arial"/>
          <w:szCs w:val="24"/>
        </w:rPr>
      </w:pPr>
      <w:r w:rsidRPr="00C21C0C">
        <w:rPr>
          <w:rFonts w:cs="Arial"/>
          <w:szCs w:val="24"/>
        </w:rPr>
        <w:t>DK nr 11 relacji: Kołobrzeg – Koszalin – Piła – Poznań – Ostrów Wlkp. – Kluczbork – Lubliniec – Bytom;</w:t>
      </w:r>
    </w:p>
    <w:p w:rsidR="00C21C0C" w:rsidRPr="00C21C0C" w:rsidRDefault="00C21C0C" w:rsidP="00E04D3A">
      <w:pPr>
        <w:pStyle w:val="Akapitzlist"/>
        <w:numPr>
          <w:ilvl w:val="0"/>
          <w:numId w:val="288"/>
        </w:numPr>
        <w:spacing w:before="0" w:after="0"/>
        <w:jc w:val="both"/>
        <w:rPr>
          <w:rFonts w:cs="Arial"/>
          <w:szCs w:val="24"/>
        </w:rPr>
      </w:pPr>
      <w:r w:rsidRPr="00C21C0C">
        <w:rPr>
          <w:rFonts w:cs="Arial"/>
          <w:szCs w:val="24"/>
        </w:rPr>
        <w:t>DK nr 78 relacji: Chałupki – Wodzisław Śl. – Rybnik – Gliwice – Bytom – Katowice – Pyrzowice – Siewierz – Zawiercie – Chmielnik;</w:t>
      </w:r>
    </w:p>
    <w:p w:rsidR="00C21C0C" w:rsidRPr="00C21C0C" w:rsidRDefault="00C21C0C" w:rsidP="00E04D3A">
      <w:pPr>
        <w:pStyle w:val="Akapitzlist"/>
        <w:numPr>
          <w:ilvl w:val="0"/>
          <w:numId w:val="288"/>
        </w:numPr>
        <w:spacing w:before="0" w:after="0"/>
        <w:jc w:val="both"/>
        <w:rPr>
          <w:rFonts w:cs="Arial"/>
          <w:szCs w:val="24"/>
        </w:rPr>
      </w:pPr>
      <w:r w:rsidRPr="00C21C0C">
        <w:rPr>
          <w:rFonts w:cs="Arial"/>
          <w:szCs w:val="24"/>
        </w:rPr>
        <w:t>DK nr 79 relacji: Warszawa – Sandomierz – Kraków – Katowice – Bytom;</w:t>
      </w:r>
    </w:p>
    <w:p w:rsidR="00C21C0C" w:rsidRPr="00C21C0C" w:rsidRDefault="00C21C0C" w:rsidP="00E04D3A">
      <w:pPr>
        <w:pStyle w:val="Akapitzlist"/>
        <w:numPr>
          <w:ilvl w:val="0"/>
          <w:numId w:val="288"/>
        </w:numPr>
        <w:spacing w:before="0" w:after="0"/>
        <w:jc w:val="both"/>
        <w:rPr>
          <w:rFonts w:cs="Arial"/>
          <w:szCs w:val="24"/>
        </w:rPr>
      </w:pPr>
      <w:r w:rsidRPr="00C21C0C">
        <w:rPr>
          <w:rFonts w:cs="Arial"/>
          <w:szCs w:val="24"/>
        </w:rPr>
        <w:t>DK nr 88 relacji: Strzelce Opolskie – Gliwice – Bytom;</w:t>
      </w:r>
    </w:p>
    <w:p w:rsidR="00C21C0C" w:rsidRPr="00C21C0C" w:rsidRDefault="00C21C0C" w:rsidP="00E04D3A">
      <w:pPr>
        <w:pStyle w:val="Akapitzlist"/>
        <w:numPr>
          <w:ilvl w:val="0"/>
          <w:numId w:val="288"/>
        </w:numPr>
        <w:spacing w:before="0" w:after="0"/>
        <w:jc w:val="both"/>
        <w:rPr>
          <w:rFonts w:cs="Arial"/>
          <w:szCs w:val="24"/>
        </w:rPr>
      </w:pPr>
      <w:r w:rsidRPr="00C21C0C">
        <w:rPr>
          <w:rFonts w:cs="Arial"/>
          <w:szCs w:val="24"/>
        </w:rPr>
        <w:t>DK nr 94 relacji: Legnica – Wrocław – Opole – Bytom – Sosnowiec – Olkusz – Kraków.</w:t>
      </w:r>
    </w:p>
    <w:p w:rsidR="00C21C0C" w:rsidRPr="00C21C0C" w:rsidRDefault="00C21C0C" w:rsidP="00C21C0C">
      <w:pPr>
        <w:spacing w:before="0" w:after="0"/>
        <w:jc w:val="both"/>
        <w:rPr>
          <w:rFonts w:cs="Arial"/>
          <w:szCs w:val="24"/>
        </w:rPr>
      </w:pPr>
    </w:p>
    <w:p w:rsidR="00C21C0C" w:rsidRPr="00C21C0C" w:rsidRDefault="00C21C0C" w:rsidP="00C21C0C">
      <w:pPr>
        <w:spacing w:before="0" w:after="0"/>
        <w:jc w:val="both"/>
        <w:rPr>
          <w:rFonts w:cs="Arial"/>
          <w:szCs w:val="24"/>
        </w:rPr>
      </w:pPr>
      <w:r w:rsidRPr="00C21C0C">
        <w:rPr>
          <w:rFonts w:cs="Arial"/>
          <w:szCs w:val="24"/>
        </w:rPr>
        <w:lastRenderedPageBreak/>
        <w:t>Dodatkowe połączenia zapewniają drogi wojewódzkie nr 911 oraz 925. Przez Bytom przebiega również autostrada A-1 (jej węzeł znajduje się przy ulicy Strzelców Bytomskich) oraz obwodnica bytomska (Al. Jana Nowaka Jeziorańskiego), która pozwala na skrócenie przejazdu przez miasto.</w:t>
      </w:r>
    </w:p>
    <w:p w:rsidR="00C21C0C" w:rsidRPr="00C21C0C" w:rsidRDefault="00C21C0C" w:rsidP="00C21C0C">
      <w:pPr>
        <w:spacing w:before="0" w:after="0"/>
        <w:jc w:val="both"/>
        <w:rPr>
          <w:rFonts w:cs="Arial"/>
          <w:szCs w:val="24"/>
        </w:rPr>
      </w:pPr>
      <w:r w:rsidRPr="00C21C0C">
        <w:rPr>
          <w:rFonts w:cs="Arial"/>
          <w:szCs w:val="24"/>
        </w:rPr>
        <w:t>Sieć drogowa w utrzymaniu Gminy Bytom stanowią drogi krajowe, wojewódzkie, powiatowe, gminne i wewnętrzne. Długość dróg znajdujących się w granicach miasta wynosiła 295,34 kilometrów, w tym:</w:t>
      </w:r>
    </w:p>
    <w:p w:rsidR="00C21C0C" w:rsidRPr="00C21C0C" w:rsidRDefault="00C21C0C" w:rsidP="00E04D3A">
      <w:pPr>
        <w:pStyle w:val="Akapitzlist"/>
        <w:numPr>
          <w:ilvl w:val="0"/>
          <w:numId w:val="289"/>
        </w:numPr>
        <w:spacing w:before="0" w:after="0"/>
        <w:jc w:val="both"/>
        <w:rPr>
          <w:rFonts w:cs="Arial"/>
          <w:szCs w:val="24"/>
        </w:rPr>
      </w:pPr>
      <w:r w:rsidRPr="00C21C0C">
        <w:rPr>
          <w:rFonts w:cs="Arial"/>
          <w:szCs w:val="24"/>
        </w:rPr>
        <w:t>krajowe – 29 kilometrów,</w:t>
      </w:r>
    </w:p>
    <w:p w:rsidR="00C21C0C" w:rsidRPr="00C21C0C" w:rsidRDefault="00C21C0C" w:rsidP="00E04D3A">
      <w:pPr>
        <w:pStyle w:val="Akapitzlist"/>
        <w:numPr>
          <w:ilvl w:val="0"/>
          <w:numId w:val="289"/>
        </w:numPr>
        <w:spacing w:before="0" w:after="0"/>
        <w:jc w:val="both"/>
        <w:rPr>
          <w:rFonts w:cs="Arial"/>
          <w:szCs w:val="24"/>
        </w:rPr>
      </w:pPr>
      <w:r w:rsidRPr="00C21C0C">
        <w:rPr>
          <w:rFonts w:cs="Arial"/>
          <w:szCs w:val="24"/>
        </w:rPr>
        <w:t>wojewódzkie – 5 kilometrów,</w:t>
      </w:r>
    </w:p>
    <w:p w:rsidR="00C21C0C" w:rsidRPr="00C21C0C" w:rsidRDefault="00C21C0C" w:rsidP="00E04D3A">
      <w:pPr>
        <w:pStyle w:val="Akapitzlist"/>
        <w:numPr>
          <w:ilvl w:val="0"/>
          <w:numId w:val="289"/>
        </w:numPr>
        <w:spacing w:before="0" w:after="0"/>
        <w:jc w:val="both"/>
        <w:rPr>
          <w:rFonts w:cs="Arial"/>
          <w:szCs w:val="24"/>
        </w:rPr>
      </w:pPr>
      <w:r w:rsidRPr="00C21C0C">
        <w:rPr>
          <w:rFonts w:cs="Arial"/>
          <w:szCs w:val="24"/>
        </w:rPr>
        <w:t>powiatowe – 56 kilometrów,</w:t>
      </w:r>
    </w:p>
    <w:p w:rsidR="00C21C0C" w:rsidRPr="00C21C0C" w:rsidRDefault="00C21C0C" w:rsidP="00E04D3A">
      <w:pPr>
        <w:pStyle w:val="Akapitzlist"/>
        <w:numPr>
          <w:ilvl w:val="0"/>
          <w:numId w:val="289"/>
        </w:numPr>
        <w:spacing w:before="0" w:after="0"/>
        <w:jc w:val="both"/>
        <w:rPr>
          <w:rFonts w:cs="Arial"/>
          <w:szCs w:val="24"/>
        </w:rPr>
      </w:pPr>
      <w:r w:rsidRPr="00C21C0C">
        <w:rPr>
          <w:rFonts w:cs="Arial"/>
          <w:szCs w:val="24"/>
        </w:rPr>
        <w:t>gminne – 125 kilometrów,</w:t>
      </w:r>
    </w:p>
    <w:p w:rsidR="00C21C0C" w:rsidRPr="00C21C0C" w:rsidRDefault="00C21C0C" w:rsidP="00E04D3A">
      <w:pPr>
        <w:pStyle w:val="Akapitzlist"/>
        <w:numPr>
          <w:ilvl w:val="0"/>
          <w:numId w:val="289"/>
        </w:numPr>
        <w:spacing w:before="0" w:after="0"/>
        <w:jc w:val="both"/>
        <w:rPr>
          <w:rFonts w:cs="Arial"/>
          <w:szCs w:val="24"/>
        </w:rPr>
      </w:pPr>
      <w:r w:rsidRPr="00C21C0C">
        <w:rPr>
          <w:rFonts w:cs="Arial"/>
          <w:szCs w:val="24"/>
        </w:rPr>
        <w:t>drogi wewnętrzne gminy – 80,34 kilometrów.</w:t>
      </w:r>
    </w:p>
    <w:p w:rsidR="00C21C0C" w:rsidRPr="00C21C0C" w:rsidRDefault="00C21C0C" w:rsidP="00C21C0C">
      <w:pPr>
        <w:spacing w:before="0" w:after="0"/>
        <w:jc w:val="both"/>
        <w:rPr>
          <w:rFonts w:cs="Arial"/>
          <w:szCs w:val="24"/>
        </w:rPr>
      </w:pPr>
    </w:p>
    <w:p w:rsidR="00C21C0C" w:rsidRPr="00C21C0C" w:rsidRDefault="00C21C0C" w:rsidP="00C21C0C">
      <w:pPr>
        <w:spacing w:before="0" w:after="0"/>
        <w:jc w:val="both"/>
        <w:rPr>
          <w:rFonts w:cs="Arial"/>
          <w:color w:val="FF0000"/>
          <w:szCs w:val="24"/>
        </w:rPr>
      </w:pPr>
      <w:r w:rsidRPr="00C21C0C">
        <w:rPr>
          <w:rFonts w:cs="Arial"/>
          <w:szCs w:val="24"/>
        </w:rPr>
        <w:t>W 2024 roku Spółka Restrukturyzacji Kopalń S.A. zrzekła się prawa do użytkowania wieczystego działek gruntu, na których znajdują się drogi wewnętrzne o łącznej długości 340 m</w:t>
      </w:r>
      <w:r>
        <w:rPr>
          <w:rFonts w:cs="Arial"/>
          <w:szCs w:val="24"/>
        </w:rPr>
        <w:t>etrów.</w:t>
      </w:r>
    </w:p>
    <w:p w:rsidR="00C21C0C" w:rsidRPr="00C21C0C" w:rsidRDefault="00C21C0C" w:rsidP="00C21C0C">
      <w:pPr>
        <w:spacing w:before="0" w:after="0"/>
        <w:rPr>
          <w:rFonts w:cs="Arial"/>
          <w:szCs w:val="24"/>
        </w:rPr>
      </w:pPr>
    </w:p>
    <w:p w:rsidR="00C21C0C" w:rsidRPr="00C21C0C" w:rsidRDefault="00C21C0C" w:rsidP="00C21C0C">
      <w:pPr>
        <w:spacing w:before="0" w:after="0"/>
        <w:rPr>
          <w:rFonts w:cs="Arial"/>
          <w:szCs w:val="24"/>
        </w:rPr>
      </w:pPr>
      <w:r w:rsidRPr="00C21C0C">
        <w:rPr>
          <w:rFonts w:cs="Arial"/>
          <w:szCs w:val="24"/>
        </w:rPr>
        <w:t>Strukturę dróg w Bytomiu przedstawia poniższy wykres.</w:t>
      </w:r>
    </w:p>
    <w:p w:rsidR="00C21C0C" w:rsidRDefault="00C21C0C" w:rsidP="008A0D2C">
      <w:pPr>
        <w:pStyle w:val="Legenda"/>
      </w:pPr>
    </w:p>
    <w:p w:rsidR="001507C5" w:rsidRDefault="008A0D2C" w:rsidP="008A0D2C">
      <w:pPr>
        <w:pStyle w:val="Legenda"/>
      </w:pPr>
      <w:bookmarkStart w:id="149" w:name="_Toc200367817"/>
      <w:r>
        <w:t xml:space="preserve">Wykres </w:t>
      </w:r>
      <w:fldSimple w:instr=" SEQ Wykres \* ARABIC ">
        <w:r w:rsidR="007716B7">
          <w:rPr>
            <w:noProof/>
          </w:rPr>
          <w:t>22</w:t>
        </w:r>
      </w:fldSimple>
      <w:r>
        <w:t>:</w:t>
      </w:r>
      <w:r w:rsidR="00DA691E">
        <w:t xml:space="preserve"> </w:t>
      </w:r>
      <w:r w:rsidR="001507C5">
        <w:t>Struktura dróg w Bytomiu</w:t>
      </w:r>
      <w:bookmarkEnd w:id="149"/>
    </w:p>
    <w:p w:rsidR="001507C5" w:rsidRDefault="001507C5" w:rsidP="00AA0E94">
      <w:pPr>
        <w:pStyle w:val="Akapitzlist"/>
        <w:numPr>
          <w:ilvl w:val="0"/>
          <w:numId w:val="107"/>
        </w:numPr>
        <w:jc w:val="both"/>
      </w:pPr>
      <w:r>
        <w:t>Drogi krajowe</w:t>
      </w:r>
      <w:r w:rsidR="00F85951">
        <w:t xml:space="preserve">: </w:t>
      </w:r>
      <w:r>
        <w:t>9,8</w:t>
      </w:r>
      <w:r w:rsidR="00F85951">
        <w:t>%</w:t>
      </w:r>
    </w:p>
    <w:p w:rsidR="001507C5" w:rsidRDefault="001507C5" w:rsidP="00AA0E94">
      <w:pPr>
        <w:pStyle w:val="Akapitzlist"/>
        <w:numPr>
          <w:ilvl w:val="0"/>
          <w:numId w:val="107"/>
        </w:numPr>
        <w:jc w:val="both"/>
      </w:pPr>
      <w:r>
        <w:t>Drogi wojewódzkie</w:t>
      </w:r>
      <w:r w:rsidR="006D3DEA">
        <w:t xml:space="preserve">: </w:t>
      </w:r>
      <w:r>
        <w:t>1,7</w:t>
      </w:r>
      <w:r w:rsidR="00F85951">
        <w:t>%</w:t>
      </w:r>
    </w:p>
    <w:p w:rsidR="001507C5" w:rsidRDefault="001507C5" w:rsidP="00AA0E94">
      <w:pPr>
        <w:pStyle w:val="Akapitzlist"/>
        <w:numPr>
          <w:ilvl w:val="0"/>
          <w:numId w:val="107"/>
        </w:numPr>
        <w:jc w:val="both"/>
      </w:pPr>
      <w:r>
        <w:t>Drogi powiatowe</w:t>
      </w:r>
      <w:r w:rsidR="00F85951">
        <w:t xml:space="preserve">: </w:t>
      </w:r>
      <w:r>
        <w:t>19,0</w:t>
      </w:r>
      <w:r w:rsidR="00F85951">
        <w:t>%</w:t>
      </w:r>
    </w:p>
    <w:p w:rsidR="001507C5" w:rsidRDefault="001507C5" w:rsidP="00AA0E94">
      <w:pPr>
        <w:pStyle w:val="Akapitzlist"/>
        <w:numPr>
          <w:ilvl w:val="0"/>
          <w:numId w:val="107"/>
        </w:numPr>
        <w:jc w:val="both"/>
      </w:pPr>
      <w:r>
        <w:t>Drogi gminne</w:t>
      </w:r>
      <w:r w:rsidR="00F85951">
        <w:t xml:space="preserve">: </w:t>
      </w:r>
      <w:r w:rsidR="00C21C0C">
        <w:t>42,3</w:t>
      </w:r>
      <w:r w:rsidR="00F85951">
        <w:t>%</w:t>
      </w:r>
    </w:p>
    <w:p w:rsidR="001507C5" w:rsidRDefault="001507C5" w:rsidP="00AA0E94">
      <w:pPr>
        <w:pStyle w:val="Akapitzlist"/>
        <w:numPr>
          <w:ilvl w:val="0"/>
          <w:numId w:val="107"/>
        </w:numPr>
        <w:jc w:val="both"/>
      </w:pPr>
      <w:r>
        <w:t>Drogi wewnętrzne</w:t>
      </w:r>
      <w:r w:rsidR="00F85951">
        <w:t xml:space="preserve">: </w:t>
      </w:r>
      <w:r w:rsidR="00C21C0C">
        <w:t>27,2</w:t>
      </w:r>
      <w:r w:rsidR="00F85951">
        <w:t>%</w:t>
      </w:r>
    </w:p>
    <w:p w:rsidR="00F85951" w:rsidRDefault="00F85951" w:rsidP="006A6E4D">
      <w:pPr>
        <w:jc w:val="both"/>
      </w:pPr>
      <w:r>
        <w:t xml:space="preserve">Źródło: opracowanie własne na podstawie danych </w:t>
      </w:r>
      <w:proofErr w:type="spellStart"/>
      <w:r>
        <w:t>MZDiM</w:t>
      </w:r>
      <w:proofErr w:type="spellEnd"/>
      <w:r>
        <w:t xml:space="preserve"> w Bytomiu</w:t>
      </w:r>
    </w:p>
    <w:p w:rsidR="006D3DEA" w:rsidRPr="006D3DEA" w:rsidRDefault="006D3DEA" w:rsidP="006A6E4D">
      <w:pPr>
        <w:jc w:val="both"/>
        <w:rPr>
          <w:szCs w:val="24"/>
        </w:rPr>
      </w:pPr>
      <w:r w:rsidRPr="006D3DEA">
        <w:rPr>
          <w:rStyle w:val="A4"/>
          <w:rFonts w:cs="Arial"/>
          <w:sz w:val="24"/>
          <w:szCs w:val="24"/>
        </w:rPr>
        <w:t>Infrastruktura drogowa w Bytomiu</w:t>
      </w:r>
      <w:r w:rsidR="004A63C9">
        <w:rPr>
          <w:rStyle w:val="A4"/>
          <w:rFonts w:cs="Arial"/>
          <w:sz w:val="24"/>
          <w:szCs w:val="24"/>
        </w:rPr>
        <w:t>:</w:t>
      </w:r>
    </w:p>
    <w:p w:rsidR="006D3DEA" w:rsidRPr="006D3DEA" w:rsidRDefault="006D3DEA" w:rsidP="00E04D3A">
      <w:pPr>
        <w:pStyle w:val="Akapitzlist"/>
        <w:numPr>
          <w:ilvl w:val="0"/>
          <w:numId w:val="137"/>
        </w:numPr>
        <w:jc w:val="both"/>
        <w:rPr>
          <w:szCs w:val="24"/>
        </w:rPr>
      </w:pPr>
      <w:r w:rsidRPr="006D3DEA">
        <w:rPr>
          <w:szCs w:val="24"/>
        </w:rPr>
        <w:t>5 mostów</w:t>
      </w:r>
    </w:p>
    <w:p w:rsidR="006D3DEA" w:rsidRPr="006D3DEA" w:rsidRDefault="006D3DEA" w:rsidP="00E04D3A">
      <w:pPr>
        <w:pStyle w:val="Akapitzlist"/>
        <w:numPr>
          <w:ilvl w:val="0"/>
          <w:numId w:val="137"/>
        </w:numPr>
        <w:jc w:val="both"/>
        <w:rPr>
          <w:szCs w:val="24"/>
        </w:rPr>
      </w:pPr>
      <w:r w:rsidRPr="006D3DEA">
        <w:rPr>
          <w:szCs w:val="24"/>
        </w:rPr>
        <w:t>23 wiadukty</w:t>
      </w:r>
    </w:p>
    <w:p w:rsidR="006D3DEA" w:rsidRPr="006D3DEA" w:rsidRDefault="00FC215B" w:rsidP="00E04D3A">
      <w:pPr>
        <w:pStyle w:val="Akapitzlist"/>
        <w:numPr>
          <w:ilvl w:val="0"/>
          <w:numId w:val="137"/>
        </w:numPr>
        <w:jc w:val="both"/>
        <w:rPr>
          <w:szCs w:val="24"/>
        </w:rPr>
      </w:pPr>
      <w:r>
        <w:rPr>
          <w:szCs w:val="24"/>
        </w:rPr>
        <w:t xml:space="preserve">10 </w:t>
      </w:r>
      <w:r w:rsidR="006D3DEA" w:rsidRPr="006D3DEA">
        <w:rPr>
          <w:szCs w:val="24"/>
        </w:rPr>
        <w:t>przepustów</w:t>
      </w:r>
    </w:p>
    <w:p w:rsidR="006D3DEA" w:rsidRPr="006D3DEA" w:rsidRDefault="006D3DEA" w:rsidP="00E04D3A">
      <w:pPr>
        <w:pStyle w:val="Akapitzlist"/>
        <w:numPr>
          <w:ilvl w:val="0"/>
          <w:numId w:val="137"/>
        </w:numPr>
        <w:jc w:val="both"/>
        <w:rPr>
          <w:szCs w:val="24"/>
        </w:rPr>
      </w:pPr>
      <w:r w:rsidRPr="006D3DEA">
        <w:rPr>
          <w:szCs w:val="24"/>
        </w:rPr>
        <w:t>2 tunele</w:t>
      </w:r>
    </w:p>
    <w:p w:rsidR="006D3DEA" w:rsidRPr="006D3DEA" w:rsidRDefault="00FC215B" w:rsidP="00E04D3A">
      <w:pPr>
        <w:pStyle w:val="Akapitzlist"/>
        <w:numPr>
          <w:ilvl w:val="0"/>
          <w:numId w:val="137"/>
        </w:numPr>
        <w:jc w:val="both"/>
        <w:rPr>
          <w:szCs w:val="24"/>
        </w:rPr>
      </w:pPr>
      <w:r>
        <w:rPr>
          <w:szCs w:val="24"/>
        </w:rPr>
        <w:lastRenderedPageBreak/>
        <w:t xml:space="preserve">3 </w:t>
      </w:r>
      <w:r w:rsidR="006D3DEA" w:rsidRPr="006D3DEA">
        <w:rPr>
          <w:szCs w:val="24"/>
        </w:rPr>
        <w:t>kładki dla pieszych</w:t>
      </w:r>
    </w:p>
    <w:p w:rsidR="006D3DEA" w:rsidRPr="006D3DEA" w:rsidRDefault="00FC215B" w:rsidP="00E04D3A">
      <w:pPr>
        <w:pStyle w:val="Akapitzlist"/>
        <w:numPr>
          <w:ilvl w:val="0"/>
          <w:numId w:val="137"/>
        </w:numPr>
        <w:jc w:val="both"/>
        <w:rPr>
          <w:szCs w:val="24"/>
        </w:rPr>
      </w:pPr>
      <w:r>
        <w:rPr>
          <w:szCs w:val="24"/>
        </w:rPr>
        <w:t>4 przejścia</w:t>
      </w:r>
      <w:r w:rsidR="006D3DEA" w:rsidRPr="006D3DEA">
        <w:rPr>
          <w:szCs w:val="24"/>
        </w:rPr>
        <w:t xml:space="preserve"> podziemnych</w:t>
      </w:r>
    </w:p>
    <w:p w:rsidR="006D3DEA" w:rsidRPr="006D3DEA" w:rsidRDefault="006D3DEA" w:rsidP="006A6E4D">
      <w:pPr>
        <w:jc w:val="both"/>
        <w:rPr>
          <w:rStyle w:val="A8"/>
          <w:rFonts w:cs="Arial"/>
          <w:sz w:val="24"/>
          <w:szCs w:val="24"/>
        </w:rPr>
      </w:pPr>
      <w:r w:rsidRPr="006D3DEA">
        <w:rPr>
          <w:rStyle w:val="A8"/>
          <w:rFonts w:cs="Arial"/>
          <w:sz w:val="24"/>
          <w:szCs w:val="24"/>
        </w:rPr>
        <w:t xml:space="preserve">Źródło: opracowanie własne na podstawie danych </w:t>
      </w:r>
      <w:proofErr w:type="spellStart"/>
      <w:r w:rsidRPr="006D3DEA">
        <w:rPr>
          <w:rStyle w:val="A8"/>
          <w:rFonts w:cs="Arial"/>
          <w:sz w:val="24"/>
          <w:szCs w:val="24"/>
        </w:rPr>
        <w:t>MZDiM</w:t>
      </w:r>
      <w:proofErr w:type="spellEnd"/>
      <w:r w:rsidRPr="006D3DEA">
        <w:rPr>
          <w:rStyle w:val="A8"/>
          <w:rFonts w:cs="Arial"/>
          <w:sz w:val="24"/>
          <w:szCs w:val="24"/>
        </w:rPr>
        <w:t xml:space="preserve"> w Bytomiu</w:t>
      </w:r>
    </w:p>
    <w:p w:rsidR="006D3DEA" w:rsidRPr="006D3DEA" w:rsidRDefault="006D3DEA" w:rsidP="006A6E4D">
      <w:pPr>
        <w:jc w:val="both"/>
        <w:rPr>
          <w:b/>
        </w:rPr>
      </w:pPr>
      <w:r w:rsidRPr="006D3DEA">
        <w:rPr>
          <w:b/>
        </w:rPr>
        <w:t>Strefa płatnego parkowania</w:t>
      </w:r>
    </w:p>
    <w:p w:rsidR="00374C5F" w:rsidRPr="00374C5F" w:rsidRDefault="00374C5F" w:rsidP="00374C5F">
      <w:pPr>
        <w:spacing w:before="0" w:after="0"/>
        <w:jc w:val="both"/>
        <w:rPr>
          <w:rFonts w:eastAsia="Times New Roman" w:cs="Arial"/>
          <w:szCs w:val="24"/>
          <w:lang w:eastAsia="pl-PL"/>
        </w:rPr>
      </w:pPr>
      <w:r w:rsidRPr="00374C5F">
        <w:rPr>
          <w:rFonts w:eastAsia="Times New Roman" w:cs="Arial"/>
          <w:szCs w:val="24"/>
          <w:lang w:eastAsia="pl-PL"/>
        </w:rPr>
        <w:t xml:space="preserve">Na terenie miasta funkcjonowała Strefa Płatnego Parkowania, za którą odpowiedzialny był Miejski Zarząd Dróg i Mostów z siedzibą w Bytomiu. Opłatę za parkowanie uiszcza się w parkometrze bądź za pomocą telefonu komórkowego w strefie oznaczonej znakiem D-44, D-45, D-18 „strefa parkowania”. Zgodnie z uchwałą nr LXXIII/940/23 Rady Miejskiej miasta Bytomia z dnia 30 stycznia 2023 roku, ustalono następujące stawki za postój w strefie płatnego parkowania: </w:t>
      </w:r>
    </w:p>
    <w:p w:rsidR="00374C5F" w:rsidRPr="00374C5F" w:rsidRDefault="00374C5F" w:rsidP="00E04D3A">
      <w:pPr>
        <w:numPr>
          <w:ilvl w:val="0"/>
          <w:numId w:val="290"/>
        </w:numPr>
        <w:tabs>
          <w:tab w:val="clear" w:pos="720"/>
        </w:tabs>
        <w:spacing w:before="0" w:after="0"/>
        <w:ind w:left="426"/>
        <w:jc w:val="both"/>
        <w:rPr>
          <w:rFonts w:eastAsia="Times New Roman" w:cs="Arial"/>
          <w:szCs w:val="24"/>
          <w:lang w:eastAsia="pl-PL"/>
        </w:rPr>
      </w:pPr>
      <w:r w:rsidRPr="00374C5F">
        <w:rPr>
          <w:rFonts w:eastAsia="Times New Roman" w:cs="Arial"/>
          <w:szCs w:val="24"/>
          <w:lang w:eastAsia="pl-PL"/>
        </w:rPr>
        <w:t>za pierwszą godzinę - 2,50 zł;</w:t>
      </w:r>
    </w:p>
    <w:p w:rsidR="00374C5F" w:rsidRPr="00374C5F" w:rsidRDefault="00374C5F" w:rsidP="00E04D3A">
      <w:pPr>
        <w:numPr>
          <w:ilvl w:val="0"/>
          <w:numId w:val="290"/>
        </w:numPr>
        <w:tabs>
          <w:tab w:val="clear" w:pos="720"/>
        </w:tabs>
        <w:spacing w:before="0" w:after="0"/>
        <w:ind w:left="426"/>
        <w:jc w:val="both"/>
        <w:rPr>
          <w:rFonts w:eastAsia="Times New Roman" w:cs="Arial"/>
          <w:szCs w:val="24"/>
          <w:lang w:eastAsia="pl-PL"/>
        </w:rPr>
      </w:pPr>
      <w:r w:rsidRPr="00374C5F">
        <w:rPr>
          <w:rFonts w:eastAsia="Times New Roman" w:cs="Arial"/>
          <w:szCs w:val="24"/>
          <w:lang w:eastAsia="pl-PL"/>
        </w:rPr>
        <w:t>za drugą godzinę - 3,00 zł;</w:t>
      </w:r>
    </w:p>
    <w:p w:rsidR="00374C5F" w:rsidRPr="00374C5F" w:rsidRDefault="00374C5F" w:rsidP="00E04D3A">
      <w:pPr>
        <w:numPr>
          <w:ilvl w:val="0"/>
          <w:numId w:val="290"/>
        </w:numPr>
        <w:tabs>
          <w:tab w:val="clear" w:pos="720"/>
        </w:tabs>
        <w:spacing w:before="0" w:after="0"/>
        <w:ind w:left="426"/>
        <w:jc w:val="both"/>
        <w:rPr>
          <w:rFonts w:eastAsia="Times New Roman" w:cs="Arial"/>
          <w:szCs w:val="24"/>
          <w:lang w:eastAsia="pl-PL"/>
        </w:rPr>
      </w:pPr>
      <w:r w:rsidRPr="00374C5F">
        <w:rPr>
          <w:rFonts w:eastAsia="Times New Roman" w:cs="Arial"/>
          <w:szCs w:val="24"/>
          <w:lang w:eastAsia="pl-PL"/>
        </w:rPr>
        <w:t xml:space="preserve">za trzecią godzinę - 3,60 zł; </w:t>
      </w:r>
    </w:p>
    <w:p w:rsidR="00374C5F" w:rsidRPr="00374C5F" w:rsidRDefault="00374C5F" w:rsidP="00E04D3A">
      <w:pPr>
        <w:numPr>
          <w:ilvl w:val="0"/>
          <w:numId w:val="290"/>
        </w:numPr>
        <w:tabs>
          <w:tab w:val="clear" w:pos="720"/>
        </w:tabs>
        <w:spacing w:before="0" w:after="0"/>
        <w:ind w:left="426"/>
        <w:jc w:val="both"/>
        <w:rPr>
          <w:rFonts w:eastAsia="Times New Roman" w:cs="Arial"/>
          <w:szCs w:val="24"/>
          <w:lang w:eastAsia="pl-PL"/>
        </w:rPr>
      </w:pPr>
      <w:r w:rsidRPr="00374C5F">
        <w:rPr>
          <w:rFonts w:eastAsia="Times New Roman" w:cs="Arial"/>
          <w:szCs w:val="24"/>
          <w:lang w:eastAsia="pl-PL"/>
        </w:rPr>
        <w:t xml:space="preserve">za czwartą godzinę i każdą kolejną - 2,50 zł. </w:t>
      </w:r>
    </w:p>
    <w:p w:rsidR="00374C5F" w:rsidRPr="00374C5F" w:rsidRDefault="00374C5F" w:rsidP="00374C5F">
      <w:pPr>
        <w:spacing w:before="0" w:after="0"/>
        <w:jc w:val="both"/>
        <w:rPr>
          <w:rFonts w:eastAsia="Times New Roman" w:cs="Arial"/>
          <w:szCs w:val="24"/>
          <w:lang w:eastAsia="pl-PL"/>
        </w:rPr>
      </w:pPr>
      <w:r w:rsidRPr="00374C5F">
        <w:rPr>
          <w:rFonts w:eastAsia="Times New Roman" w:cs="Arial"/>
          <w:szCs w:val="24"/>
          <w:lang w:eastAsia="pl-PL"/>
        </w:rPr>
        <w:t xml:space="preserve">Parkowanie pojazdów samochodowych w SPP jest płatne w dni robocze (od poniedziałku do piątku) w godzinach od 9.00 do 17.00 z wyjątkiem parkingu pod Urzędem Miejskim, na którym opłaty są pobierane w dni robocze w poniedziałki w godzinach od 8.00 do 17.30, a od wtorku do piątku od 8.00 do 15.00. Ponadto wprowadzona została zerowa opłata dla klientów Urzędu Miejskiego na parkingu przy ulicy Parkowej pod Urzędem Miejskim, przez pierwszą godzinę parkowania, oraz wszystkich kierowców korzystających z SPP o ile postój nie przekracza 20 min. Warunkiem skorzystania z zerowej opłaty jest pobranie biletu zerowego w </w:t>
      </w:r>
      <w:proofErr w:type="spellStart"/>
      <w:r w:rsidRPr="00374C5F">
        <w:rPr>
          <w:rFonts w:eastAsia="Times New Roman" w:cs="Arial"/>
          <w:szCs w:val="24"/>
          <w:lang w:eastAsia="pl-PL"/>
        </w:rPr>
        <w:t>parkomacie</w:t>
      </w:r>
      <w:proofErr w:type="spellEnd"/>
      <w:r w:rsidRPr="00374C5F">
        <w:rPr>
          <w:rFonts w:eastAsia="Times New Roman" w:cs="Arial"/>
          <w:szCs w:val="24"/>
          <w:lang w:eastAsia="pl-PL"/>
        </w:rPr>
        <w:t xml:space="preserve">, z zastrzeżeniem, że bilet zerowy na dany numer rejestracyjny można otrzymać tylko raz dziennie. Obsługa SPP realizowana była przy pomocy 97 </w:t>
      </w:r>
      <w:proofErr w:type="spellStart"/>
      <w:r w:rsidRPr="00374C5F">
        <w:rPr>
          <w:rFonts w:eastAsia="Times New Roman" w:cs="Arial"/>
          <w:szCs w:val="24"/>
          <w:lang w:eastAsia="pl-PL"/>
        </w:rPr>
        <w:t>parkomatów</w:t>
      </w:r>
      <w:proofErr w:type="spellEnd"/>
      <w:r w:rsidRPr="00374C5F">
        <w:rPr>
          <w:rFonts w:eastAsia="Times New Roman" w:cs="Arial"/>
          <w:szCs w:val="24"/>
          <w:lang w:eastAsia="pl-PL"/>
        </w:rPr>
        <w:t xml:space="preserve"> dostarczonych przez Wykonawcę, wyłonionego w ramach ogłoszonego przez </w:t>
      </w:r>
      <w:proofErr w:type="spellStart"/>
      <w:r w:rsidRPr="00374C5F">
        <w:rPr>
          <w:rFonts w:eastAsia="Times New Roman" w:cs="Arial"/>
          <w:szCs w:val="24"/>
          <w:lang w:eastAsia="pl-PL"/>
        </w:rPr>
        <w:t>MZDiM</w:t>
      </w:r>
      <w:proofErr w:type="spellEnd"/>
      <w:r w:rsidRPr="00374C5F">
        <w:rPr>
          <w:rFonts w:eastAsia="Times New Roman" w:cs="Arial"/>
          <w:szCs w:val="24"/>
          <w:lang w:eastAsia="pl-PL"/>
        </w:rPr>
        <w:t xml:space="preserve"> przetargu. Opłatę za postój można było wnieść przy użyciu kart VISA/MASTERCARD, za pomocą systemu </w:t>
      </w:r>
      <w:proofErr w:type="spellStart"/>
      <w:r w:rsidRPr="00374C5F">
        <w:rPr>
          <w:rFonts w:eastAsia="Times New Roman" w:cs="Arial"/>
          <w:szCs w:val="24"/>
          <w:lang w:eastAsia="pl-PL"/>
        </w:rPr>
        <w:t>BLiK</w:t>
      </w:r>
      <w:proofErr w:type="spellEnd"/>
      <w:r w:rsidRPr="00374C5F">
        <w:rPr>
          <w:rFonts w:eastAsia="Times New Roman" w:cs="Arial"/>
          <w:szCs w:val="24"/>
          <w:lang w:eastAsia="pl-PL"/>
        </w:rPr>
        <w:t xml:space="preserve"> oraz w aplikacjach: </w:t>
      </w:r>
      <w:proofErr w:type="spellStart"/>
      <w:r w:rsidRPr="00374C5F">
        <w:rPr>
          <w:rFonts w:eastAsia="Times New Roman" w:cs="Arial"/>
          <w:szCs w:val="24"/>
          <w:lang w:eastAsia="pl-PL"/>
        </w:rPr>
        <w:t>Mobilet</w:t>
      </w:r>
      <w:proofErr w:type="spellEnd"/>
      <w:r w:rsidRPr="00374C5F">
        <w:rPr>
          <w:rFonts w:eastAsia="Times New Roman" w:cs="Arial"/>
          <w:szCs w:val="24"/>
          <w:lang w:eastAsia="pl-PL"/>
        </w:rPr>
        <w:t xml:space="preserve">, SKYCASH, ANYPARK, </w:t>
      </w:r>
      <w:proofErr w:type="spellStart"/>
      <w:r w:rsidRPr="00374C5F">
        <w:rPr>
          <w:rFonts w:eastAsia="Times New Roman" w:cs="Arial"/>
          <w:szCs w:val="24"/>
          <w:lang w:eastAsia="pl-PL"/>
        </w:rPr>
        <w:t>M-PAY</w:t>
      </w:r>
      <w:proofErr w:type="spellEnd"/>
      <w:r w:rsidRPr="00374C5F">
        <w:rPr>
          <w:rFonts w:eastAsia="Times New Roman" w:cs="Arial"/>
          <w:szCs w:val="24"/>
          <w:lang w:eastAsia="pl-PL"/>
        </w:rPr>
        <w:t>, CITY PARK APP, FLOWBIRD.</w:t>
      </w:r>
    </w:p>
    <w:p w:rsidR="00374C5F" w:rsidRPr="00374C5F" w:rsidRDefault="004D2B52" w:rsidP="00374C5F">
      <w:pPr>
        <w:spacing w:before="0" w:after="0"/>
        <w:jc w:val="both"/>
        <w:rPr>
          <w:rFonts w:cs="Arial"/>
          <w:b/>
          <w:szCs w:val="24"/>
        </w:rPr>
      </w:pPr>
      <w:r>
        <w:rPr>
          <w:rFonts w:cs="Arial"/>
          <w:b/>
          <w:szCs w:val="24"/>
        </w:rPr>
        <w:br/>
      </w:r>
      <w:r w:rsidR="00374C5F" w:rsidRPr="00374C5F">
        <w:rPr>
          <w:rFonts w:cs="Arial"/>
          <w:b/>
          <w:szCs w:val="24"/>
        </w:rPr>
        <w:t>Ewidencja pojazdów rejestrowanych w Bytomiu</w:t>
      </w:r>
    </w:p>
    <w:p w:rsidR="00374C5F" w:rsidRPr="00374C5F" w:rsidRDefault="00374C5F" w:rsidP="00374C5F">
      <w:pPr>
        <w:spacing w:before="0" w:after="0"/>
        <w:jc w:val="both"/>
        <w:rPr>
          <w:rFonts w:cs="Arial"/>
          <w:szCs w:val="24"/>
        </w:rPr>
      </w:pPr>
      <w:r w:rsidRPr="00374C5F">
        <w:rPr>
          <w:rFonts w:cs="Arial"/>
          <w:szCs w:val="24"/>
        </w:rPr>
        <w:t xml:space="preserve">Według danych systemu CEP na koniec 2024 </w:t>
      </w:r>
      <w:r w:rsidR="004D2B52">
        <w:rPr>
          <w:rFonts w:cs="Arial"/>
          <w:szCs w:val="24"/>
        </w:rPr>
        <w:t>roku</w:t>
      </w:r>
      <w:r w:rsidRPr="00374C5F">
        <w:rPr>
          <w:rFonts w:cs="Arial"/>
          <w:szCs w:val="24"/>
        </w:rPr>
        <w:t xml:space="preserve">, na terenie miasta zarejestrowanych było </w:t>
      </w:r>
      <w:r w:rsidR="004D2B52">
        <w:rPr>
          <w:rFonts w:cs="Arial"/>
          <w:szCs w:val="24"/>
        </w:rPr>
        <w:t>115</w:t>
      </w:r>
      <w:r w:rsidRPr="00374C5F">
        <w:rPr>
          <w:rFonts w:cs="Arial"/>
          <w:szCs w:val="24"/>
        </w:rPr>
        <w:t xml:space="preserve">393 pojazdy w tym </w:t>
      </w:r>
      <w:r w:rsidR="004D2B52">
        <w:rPr>
          <w:rFonts w:cs="Arial"/>
          <w:szCs w:val="24"/>
        </w:rPr>
        <w:t>71</w:t>
      </w:r>
      <w:r w:rsidRPr="00374C5F">
        <w:rPr>
          <w:rFonts w:cs="Arial"/>
          <w:szCs w:val="24"/>
        </w:rPr>
        <w:t>702 samochody osobowe.</w:t>
      </w:r>
    </w:p>
    <w:p w:rsidR="00374C5F" w:rsidRPr="00374C5F" w:rsidRDefault="00374C5F" w:rsidP="00374C5F">
      <w:pPr>
        <w:spacing w:before="0" w:after="0"/>
        <w:jc w:val="both"/>
        <w:rPr>
          <w:rFonts w:cs="Arial"/>
          <w:szCs w:val="24"/>
        </w:rPr>
      </w:pPr>
      <w:r w:rsidRPr="00374C5F">
        <w:rPr>
          <w:rFonts w:cs="Arial"/>
          <w:szCs w:val="24"/>
        </w:rPr>
        <w:lastRenderedPageBreak/>
        <w:t xml:space="preserve">Liczba zarejestrowanych pojazdów w 2024 </w:t>
      </w:r>
      <w:r w:rsidR="004D2B52">
        <w:rPr>
          <w:rFonts w:cs="Arial"/>
          <w:szCs w:val="24"/>
        </w:rPr>
        <w:t>roku</w:t>
      </w:r>
      <w:r w:rsidRPr="00374C5F">
        <w:rPr>
          <w:rFonts w:cs="Arial"/>
          <w:szCs w:val="24"/>
        </w:rPr>
        <w:t xml:space="preserve"> wynosiła </w:t>
      </w:r>
      <w:r w:rsidR="004D2B52">
        <w:rPr>
          <w:rFonts w:cs="Arial"/>
          <w:szCs w:val="24"/>
        </w:rPr>
        <w:t>12</w:t>
      </w:r>
      <w:r w:rsidRPr="00374C5F">
        <w:rPr>
          <w:rFonts w:cs="Arial"/>
          <w:szCs w:val="24"/>
        </w:rPr>
        <w:t xml:space="preserve">626, z czego </w:t>
      </w:r>
      <w:r w:rsidR="004D2B52">
        <w:rPr>
          <w:rFonts w:cs="Arial"/>
          <w:szCs w:val="24"/>
        </w:rPr>
        <w:t>10</w:t>
      </w:r>
      <w:r w:rsidRPr="00374C5F">
        <w:rPr>
          <w:rFonts w:cs="Arial"/>
          <w:szCs w:val="24"/>
        </w:rPr>
        <w:t>409 to samochody osobowe.</w:t>
      </w:r>
    </w:p>
    <w:p w:rsidR="00374C5F" w:rsidRPr="00374C5F" w:rsidRDefault="00374C5F" w:rsidP="00374C5F">
      <w:pPr>
        <w:spacing w:before="0" w:after="0"/>
        <w:jc w:val="both"/>
        <w:rPr>
          <w:rFonts w:cs="Arial"/>
          <w:szCs w:val="24"/>
        </w:rPr>
      </w:pPr>
      <w:r w:rsidRPr="00374C5F">
        <w:rPr>
          <w:rFonts w:cs="Arial"/>
          <w:szCs w:val="24"/>
        </w:rPr>
        <w:t xml:space="preserve">Wyrejestrowano </w:t>
      </w:r>
      <w:r w:rsidR="004D2B52">
        <w:rPr>
          <w:rFonts w:cs="Arial"/>
          <w:szCs w:val="24"/>
        </w:rPr>
        <w:t>2</w:t>
      </w:r>
      <w:r w:rsidRPr="00374C5F">
        <w:rPr>
          <w:rFonts w:cs="Arial"/>
          <w:szCs w:val="24"/>
        </w:rPr>
        <w:t>129 pojazdów.</w:t>
      </w:r>
    </w:p>
    <w:p w:rsidR="00374C5F" w:rsidRPr="00374C5F" w:rsidRDefault="00374C5F" w:rsidP="00374C5F">
      <w:pPr>
        <w:spacing w:before="0" w:after="0"/>
        <w:jc w:val="both"/>
        <w:rPr>
          <w:rFonts w:cs="Arial"/>
          <w:szCs w:val="24"/>
        </w:rPr>
      </w:pPr>
      <w:r w:rsidRPr="00374C5F">
        <w:rPr>
          <w:rFonts w:cs="Arial"/>
          <w:szCs w:val="24"/>
        </w:rPr>
        <w:t xml:space="preserve">Zgłoszono zbycie </w:t>
      </w:r>
      <w:r w:rsidR="004D2B52">
        <w:rPr>
          <w:rFonts w:cs="Arial"/>
          <w:szCs w:val="24"/>
        </w:rPr>
        <w:t>8</w:t>
      </w:r>
      <w:r w:rsidRPr="00374C5F">
        <w:rPr>
          <w:rFonts w:cs="Arial"/>
          <w:szCs w:val="24"/>
        </w:rPr>
        <w:t>689 pojazdów.</w:t>
      </w:r>
    </w:p>
    <w:p w:rsidR="00374C5F" w:rsidRPr="00374C5F" w:rsidRDefault="00374C5F" w:rsidP="00374C5F">
      <w:pPr>
        <w:spacing w:before="0" w:after="0"/>
        <w:jc w:val="both"/>
        <w:rPr>
          <w:rFonts w:cs="Arial"/>
          <w:szCs w:val="24"/>
        </w:rPr>
      </w:pPr>
      <w:r w:rsidRPr="00374C5F">
        <w:rPr>
          <w:rFonts w:cs="Arial"/>
          <w:szCs w:val="24"/>
        </w:rPr>
        <w:t>Na terenie miasta funkcjonowało 13 stacji kontroli pojazdów.</w:t>
      </w:r>
    </w:p>
    <w:p w:rsidR="004D2B52" w:rsidRDefault="004D2B52" w:rsidP="004D2B52">
      <w:pPr>
        <w:spacing w:before="0" w:after="0"/>
        <w:rPr>
          <w:rFonts w:cs="Arial"/>
          <w:szCs w:val="24"/>
        </w:rPr>
      </w:pPr>
    </w:p>
    <w:p w:rsidR="00374C5F" w:rsidRPr="00374C5F" w:rsidRDefault="00374C5F" w:rsidP="004D2B52">
      <w:pPr>
        <w:spacing w:before="0" w:after="0"/>
        <w:rPr>
          <w:rFonts w:cs="Arial"/>
          <w:szCs w:val="24"/>
        </w:rPr>
      </w:pPr>
      <w:r w:rsidRPr="00374C5F">
        <w:rPr>
          <w:rFonts w:cs="Arial"/>
          <w:szCs w:val="24"/>
        </w:rPr>
        <w:t>Źródło: opracowanie własne na podstawie danych Wydziału Komunikacji Urzędu Miejskiego w Bytomiu</w:t>
      </w:r>
    </w:p>
    <w:p w:rsidR="00374C5F" w:rsidRPr="00374C5F" w:rsidRDefault="00374C5F" w:rsidP="00374C5F">
      <w:pPr>
        <w:spacing w:before="0" w:after="0"/>
        <w:rPr>
          <w:rFonts w:cs="Arial"/>
          <w:szCs w:val="24"/>
        </w:rPr>
      </w:pPr>
    </w:p>
    <w:p w:rsidR="00ED0CDD" w:rsidRDefault="00ED0CDD" w:rsidP="00E04D3A">
      <w:pPr>
        <w:pStyle w:val="Nagwek3"/>
        <w:numPr>
          <w:ilvl w:val="2"/>
          <w:numId w:val="143"/>
        </w:numPr>
        <w:ind w:left="0" w:firstLine="0"/>
        <w:jc w:val="both"/>
      </w:pPr>
      <w:bookmarkStart w:id="150" w:name="_Toc200356880"/>
      <w:r>
        <w:t>Transport publiczny</w:t>
      </w:r>
      <w:bookmarkEnd w:id="150"/>
    </w:p>
    <w:p w:rsidR="002A7E5A" w:rsidRPr="002A7E5A" w:rsidRDefault="002A7E5A" w:rsidP="006A6E4D">
      <w:pPr>
        <w:spacing w:after="0"/>
        <w:jc w:val="both"/>
        <w:rPr>
          <w:rFonts w:cs="Arial"/>
          <w:b/>
          <w:szCs w:val="24"/>
        </w:rPr>
      </w:pPr>
      <w:r w:rsidRPr="002A7E5A">
        <w:rPr>
          <w:rFonts w:cs="Arial"/>
          <w:b/>
          <w:szCs w:val="24"/>
        </w:rPr>
        <w:t>Komunikacja autobusowa i tramwajowa</w:t>
      </w:r>
    </w:p>
    <w:p w:rsidR="00006A2F" w:rsidRPr="00006A2F" w:rsidRDefault="00006A2F" w:rsidP="00006A2F">
      <w:pPr>
        <w:pStyle w:val="Bezodstpw"/>
        <w:spacing w:line="360" w:lineRule="auto"/>
        <w:jc w:val="both"/>
        <w:rPr>
          <w:rFonts w:ascii="Arial" w:hAnsi="Arial" w:cs="Arial"/>
          <w:sz w:val="24"/>
          <w:szCs w:val="24"/>
        </w:rPr>
      </w:pPr>
      <w:r w:rsidRPr="00006A2F">
        <w:rPr>
          <w:rFonts w:ascii="Arial" w:hAnsi="Arial" w:cs="Arial"/>
          <w:sz w:val="24"/>
          <w:szCs w:val="24"/>
        </w:rPr>
        <w:t>Organizatorem komunikacji zbiorowej jest Zarząd Transpor</w:t>
      </w:r>
      <w:r>
        <w:rPr>
          <w:rFonts w:ascii="Arial" w:hAnsi="Arial" w:cs="Arial"/>
          <w:sz w:val="24"/>
          <w:szCs w:val="24"/>
        </w:rPr>
        <w:t xml:space="preserve">tu Metropolitalnego z siedzibą </w:t>
      </w:r>
      <w:r w:rsidRPr="00006A2F">
        <w:rPr>
          <w:rFonts w:ascii="Arial" w:hAnsi="Arial" w:cs="Arial"/>
          <w:sz w:val="24"/>
          <w:szCs w:val="24"/>
        </w:rPr>
        <w:t xml:space="preserve">w Katowicach. Komunikację tramwajową na terenie całej aglomeracji realizują Tramwaje Śląskie S.A. </w:t>
      </w:r>
    </w:p>
    <w:p w:rsidR="00006A2F" w:rsidRPr="00006A2F" w:rsidRDefault="00006A2F" w:rsidP="00006A2F">
      <w:pPr>
        <w:spacing w:before="0" w:after="0"/>
        <w:jc w:val="both"/>
        <w:rPr>
          <w:rFonts w:cs="Arial"/>
          <w:szCs w:val="24"/>
        </w:rPr>
      </w:pPr>
    </w:p>
    <w:p w:rsidR="00006A2F" w:rsidRPr="00006A2F" w:rsidRDefault="00006A2F" w:rsidP="00006A2F">
      <w:pPr>
        <w:spacing w:before="0" w:after="0"/>
        <w:jc w:val="both"/>
        <w:rPr>
          <w:rFonts w:cs="Arial"/>
          <w:szCs w:val="24"/>
        </w:rPr>
      </w:pPr>
      <w:r w:rsidRPr="00006A2F">
        <w:rPr>
          <w:rFonts w:cs="Arial"/>
          <w:szCs w:val="24"/>
        </w:rPr>
        <w:t xml:space="preserve">Mieszkańcy mogli korzystać z 50 linii autobusowych o łącznej długości sieci 96,4 </w:t>
      </w:r>
      <w:r>
        <w:rPr>
          <w:rFonts w:cs="Arial"/>
          <w:szCs w:val="24"/>
        </w:rPr>
        <w:t>kilometrów</w:t>
      </w:r>
      <w:r w:rsidRPr="00006A2F">
        <w:rPr>
          <w:rFonts w:cs="Arial"/>
          <w:szCs w:val="24"/>
        </w:rPr>
        <w:t xml:space="preserve"> i 11 linii tramwajowych o łącznej długości sieci torowisk 25 </w:t>
      </w:r>
      <w:r>
        <w:rPr>
          <w:rFonts w:cs="Arial"/>
          <w:szCs w:val="24"/>
        </w:rPr>
        <w:t>kilometrów</w:t>
      </w:r>
      <w:r w:rsidRPr="00006A2F">
        <w:rPr>
          <w:rFonts w:cs="Arial"/>
          <w:szCs w:val="24"/>
        </w:rPr>
        <w:t xml:space="preserve">. Łączna długość linii autobusowych wyniosła 347,2 </w:t>
      </w:r>
      <w:r>
        <w:rPr>
          <w:rFonts w:cs="Arial"/>
          <w:szCs w:val="24"/>
        </w:rPr>
        <w:t>kilometrów</w:t>
      </w:r>
      <w:r w:rsidRPr="00006A2F">
        <w:rPr>
          <w:rFonts w:cs="Arial"/>
          <w:szCs w:val="24"/>
        </w:rPr>
        <w:t xml:space="preserve"> a linii tramwajowych 116,1 </w:t>
      </w:r>
      <w:r>
        <w:rPr>
          <w:rFonts w:cs="Arial"/>
          <w:szCs w:val="24"/>
        </w:rPr>
        <w:t>kilometrów</w:t>
      </w:r>
      <w:r w:rsidRPr="00006A2F">
        <w:rPr>
          <w:rFonts w:cs="Arial"/>
          <w:szCs w:val="24"/>
        </w:rPr>
        <w:t>. W 2024 uruchomiono dwie linie śródmiejskie o numerach 740 oraz 730. Linie te łączą obszary Śródmieścia i są uzupełnieniem dla kursujących już w centrum linii autobusowych i tramwajowych. Na terenie miasta w 2024 roku funkcjonowały linie metropolitalne:</w:t>
      </w:r>
    </w:p>
    <w:p w:rsidR="00006A2F" w:rsidRPr="00006A2F" w:rsidRDefault="00006A2F" w:rsidP="00006A2F">
      <w:pPr>
        <w:spacing w:before="0" w:after="0"/>
        <w:jc w:val="both"/>
        <w:rPr>
          <w:rFonts w:cs="Arial"/>
          <w:szCs w:val="24"/>
        </w:rPr>
      </w:pPr>
      <w:r w:rsidRPr="00006A2F">
        <w:rPr>
          <w:rFonts w:cs="Arial"/>
          <w:szCs w:val="24"/>
        </w:rPr>
        <w:t>- M3 – w relacji Tarnowskie Góry – Bytom – Katowice,</w:t>
      </w:r>
    </w:p>
    <w:p w:rsidR="00006A2F" w:rsidRPr="00006A2F" w:rsidRDefault="00006A2F" w:rsidP="00006A2F">
      <w:pPr>
        <w:spacing w:before="0" w:after="0"/>
        <w:jc w:val="both"/>
        <w:rPr>
          <w:rFonts w:cs="Arial"/>
          <w:szCs w:val="24"/>
        </w:rPr>
      </w:pPr>
      <w:r w:rsidRPr="00006A2F">
        <w:rPr>
          <w:rFonts w:cs="Arial"/>
          <w:szCs w:val="24"/>
        </w:rPr>
        <w:t>- M14 – w relacji Gliwice – Zabrze – Bytom – Tarnowskie Góry – Świerklaniec – Ożarowice,</w:t>
      </w:r>
    </w:p>
    <w:p w:rsidR="00006A2F" w:rsidRPr="00006A2F" w:rsidRDefault="00006A2F" w:rsidP="00006A2F">
      <w:pPr>
        <w:spacing w:before="0" w:after="0"/>
        <w:jc w:val="both"/>
        <w:rPr>
          <w:rFonts w:cs="Arial"/>
          <w:szCs w:val="24"/>
        </w:rPr>
      </w:pPr>
      <w:r w:rsidRPr="00006A2F">
        <w:rPr>
          <w:rFonts w:cs="Arial"/>
          <w:szCs w:val="24"/>
        </w:rPr>
        <w:t>- M16 – w relacji Piekary Śl. – Bytom – Zabrze - Gliwice,</w:t>
      </w:r>
    </w:p>
    <w:p w:rsidR="00006A2F" w:rsidRPr="00006A2F" w:rsidRDefault="00006A2F" w:rsidP="00006A2F">
      <w:pPr>
        <w:spacing w:before="0" w:after="0"/>
        <w:jc w:val="both"/>
        <w:rPr>
          <w:rFonts w:cs="Arial"/>
          <w:szCs w:val="24"/>
        </w:rPr>
      </w:pPr>
      <w:r w:rsidRPr="00006A2F">
        <w:rPr>
          <w:rFonts w:cs="Arial"/>
          <w:szCs w:val="24"/>
        </w:rPr>
        <w:t xml:space="preserve">- M21 -  Bytom – Ruda Śląska – Mikołów, </w:t>
      </w:r>
    </w:p>
    <w:p w:rsidR="00006A2F" w:rsidRPr="00006A2F" w:rsidRDefault="00006A2F" w:rsidP="00006A2F">
      <w:pPr>
        <w:spacing w:before="0" w:after="0"/>
        <w:jc w:val="both"/>
        <w:rPr>
          <w:rFonts w:cs="Arial"/>
          <w:szCs w:val="24"/>
        </w:rPr>
      </w:pPr>
      <w:r w:rsidRPr="00006A2F">
        <w:rPr>
          <w:rFonts w:cs="Arial"/>
          <w:szCs w:val="24"/>
        </w:rPr>
        <w:t>- M102 – Bytom - Radzionków - Tarnowskie Góry.</w:t>
      </w:r>
    </w:p>
    <w:p w:rsidR="00006A2F" w:rsidRPr="00006A2F" w:rsidRDefault="00006A2F" w:rsidP="00006A2F">
      <w:pPr>
        <w:spacing w:before="0" w:after="0"/>
        <w:jc w:val="both"/>
        <w:rPr>
          <w:rFonts w:cs="Arial"/>
          <w:szCs w:val="24"/>
        </w:rPr>
      </w:pPr>
    </w:p>
    <w:p w:rsidR="00006A2F" w:rsidRPr="00006A2F" w:rsidRDefault="00006A2F" w:rsidP="00006A2F">
      <w:pPr>
        <w:spacing w:before="0" w:after="0"/>
        <w:jc w:val="both"/>
        <w:rPr>
          <w:rFonts w:cs="Arial"/>
          <w:szCs w:val="24"/>
        </w:rPr>
      </w:pPr>
      <w:r w:rsidRPr="00006A2F">
        <w:rPr>
          <w:rFonts w:cs="Arial"/>
          <w:szCs w:val="24"/>
        </w:rPr>
        <w:t>Na terenie miasta usytuowanych było 297 przystanków, w tym:</w:t>
      </w:r>
    </w:p>
    <w:p w:rsidR="00006A2F" w:rsidRPr="00006A2F" w:rsidRDefault="00006A2F" w:rsidP="00E04D3A">
      <w:pPr>
        <w:pStyle w:val="Akapitzlist"/>
        <w:numPr>
          <w:ilvl w:val="0"/>
          <w:numId w:val="138"/>
        </w:numPr>
        <w:spacing w:before="0" w:after="0"/>
        <w:jc w:val="both"/>
        <w:rPr>
          <w:rFonts w:cs="Arial"/>
          <w:szCs w:val="24"/>
        </w:rPr>
      </w:pPr>
      <w:r w:rsidRPr="00006A2F">
        <w:rPr>
          <w:rFonts w:cs="Arial"/>
          <w:szCs w:val="24"/>
        </w:rPr>
        <w:t xml:space="preserve">autobusowych – 189, w tym 1 dworzec autobusowy; </w:t>
      </w:r>
    </w:p>
    <w:p w:rsidR="00006A2F" w:rsidRPr="00006A2F" w:rsidRDefault="00006A2F" w:rsidP="00E04D3A">
      <w:pPr>
        <w:pStyle w:val="Akapitzlist"/>
        <w:numPr>
          <w:ilvl w:val="0"/>
          <w:numId w:val="138"/>
        </w:numPr>
        <w:spacing w:before="0" w:after="0"/>
        <w:jc w:val="both"/>
        <w:rPr>
          <w:rFonts w:cs="Arial"/>
          <w:szCs w:val="24"/>
        </w:rPr>
      </w:pPr>
      <w:r w:rsidRPr="00006A2F">
        <w:rPr>
          <w:rFonts w:cs="Arial"/>
          <w:szCs w:val="24"/>
        </w:rPr>
        <w:t>tramwajowych – 108.</w:t>
      </w:r>
    </w:p>
    <w:p w:rsidR="00006A2F" w:rsidRPr="00006A2F" w:rsidRDefault="00006A2F" w:rsidP="00006A2F">
      <w:pPr>
        <w:spacing w:before="0" w:after="0"/>
        <w:jc w:val="both"/>
        <w:rPr>
          <w:rFonts w:cs="Arial"/>
          <w:szCs w:val="24"/>
        </w:rPr>
      </w:pPr>
    </w:p>
    <w:p w:rsidR="00006A2F" w:rsidRPr="00006A2F" w:rsidRDefault="00006A2F" w:rsidP="00006A2F">
      <w:pPr>
        <w:spacing w:before="0" w:after="0"/>
        <w:jc w:val="both"/>
        <w:rPr>
          <w:rFonts w:cs="Arial"/>
          <w:color w:val="000000"/>
          <w:szCs w:val="24"/>
        </w:rPr>
      </w:pPr>
      <w:r w:rsidRPr="00006A2F">
        <w:rPr>
          <w:rFonts w:cs="Arial"/>
          <w:szCs w:val="24"/>
        </w:rPr>
        <w:lastRenderedPageBreak/>
        <w:t xml:space="preserve">Źródło: </w:t>
      </w:r>
      <w:r w:rsidRPr="00006A2F">
        <w:rPr>
          <w:rFonts w:cs="Arial"/>
          <w:color w:val="000000"/>
          <w:szCs w:val="24"/>
        </w:rPr>
        <w:t>Opracowanie własne na podstawie danych z Wydziału Transportu Urzędu Miejskiego w Bytomiu</w:t>
      </w:r>
    </w:p>
    <w:p w:rsidR="00006A2F" w:rsidRPr="00006A2F" w:rsidRDefault="00006A2F" w:rsidP="00006A2F">
      <w:pPr>
        <w:pStyle w:val="Akapitzlist"/>
        <w:spacing w:before="0" w:after="0"/>
        <w:jc w:val="both"/>
        <w:rPr>
          <w:rFonts w:cs="Arial"/>
          <w:color w:val="FF0000"/>
          <w:szCs w:val="24"/>
        </w:rPr>
      </w:pPr>
    </w:p>
    <w:p w:rsidR="00006A2F" w:rsidRPr="00006A2F" w:rsidRDefault="00006A2F" w:rsidP="00006A2F">
      <w:pPr>
        <w:spacing w:before="0" w:after="0"/>
        <w:jc w:val="both"/>
        <w:rPr>
          <w:rFonts w:cs="Arial"/>
          <w:color w:val="000000"/>
          <w:szCs w:val="24"/>
        </w:rPr>
      </w:pPr>
      <w:r w:rsidRPr="00006A2F">
        <w:rPr>
          <w:rFonts w:cs="Arial"/>
          <w:szCs w:val="24"/>
        </w:rPr>
        <w:t xml:space="preserve">Zgodnie z uchwałą nr </w:t>
      </w:r>
      <w:r w:rsidRPr="00006A2F">
        <w:rPr>
          <w:rFonts w:cs="Arial"/>
          <w:color w:val="000000"/>
          <w:szCs w:val="24"/>
        </w:rPr>
        <w:t xml:space="preserve">LIII/651/17 </w:t>
      </w:r>
      <w:r w:rsidRPr="00006A2F">
        <w:rPr>
          <w:rFonts w:cs="Arial"/>
          <w:iCs/>
          <w:color w:val="000000"/>
          <w:szCs w:val="24"/>
        </w:rPr>
        <w:t>w sprawie ustalenia stawek opłat za korzystanie przez operatorów i przewoźników z przystanków komunikacyjnych i dworca autobusowego, których właścicielem lub zarządzającym jest gmina Bytom</w:t>
      </w:r>
      <w:r w:rsidRPr="00006A2F">
        <w:rPr>
          <w:rFonts w:cs="Arial"/>
          <w:color w:val="000000"/>
          <w:szCs w:val="24"/>
        </w:rPr>
        <w:t>, pobierane są opłaty za korzystanie z przystanków komunikacyjnych.</w:t>
      </w:r>
    </w:p>
    <w:p w:rsidR="009B27B4" w:rsidRPr="00006A2F" w:rsidRDefault="009B27B4" w:rsidP="00006A2F">
      <w:pPr>
        <w:pStyle w:val="Legenda"/>
        <w:jc w:val="both"/>
        <w:rPr>
          <w:szCs w:val="24"/>
        </w:rPr>
      </w:pPr>
    </w:p>
    <w:p w:rsidR="00864C4A" w:rsidRDefault="00CC5884" w:rsidP="0098348B">
      <w:pPr>
        <w:pStyle w:val="Legenda"/>
        <w:jc w:val="both"/>
      </w:pPr>
      <w:bookmarkStart w:id="151" w:name="_Toc200362840"/>
      <w:r>
        <w:t xml:space="preserve">Tabela </w:t>
      </w:r>
      <w:fldSimple w:instr=" SEQ Tabela \* ARABIC ">
        <w:r w:rsidR="00EF7303">
          <w:rPr>
            <w:noProof/>
          </w:rPr>
          <w:t>57</w:t>
        </w:r>
      </w:fldSimple>
      <w:r>
        <w:t>:</w:t>
      </w:r>
      <w:r w:rsidR="009B27B4">
        <w:t xml:space="preserve"> </w:t>
      </w:r>
      <w:r w:rsidR="00864C4A">
        <w:t>Dane na temat linii tramwajowych, autobusowych oraz przystanków na terenie Bytomia</w:t>
      </w:r>
      <w:bookmarkEnd w:id="151"/>
    </w:p>
    <w:p w:rsidR="00AC3FEC" w:rsidRDefault="00AC3FEC" w:rsidP="00AA0E94">
      <w:pPr>
        <w:pStyle w:val="Akapitzlist"/>
        <w:numPr>
          <w:ilvl w:val="0"/>
          <w:numId w:val="108"/>
        </w:numPr>
        <w:jc w:val="both"/>
      </w:pPr>
      <w:r>
        <w:t>Komunikacja autobusowa</w:t>
      </w:r>
      <w:r w:rsidR="003D43A5">
        <w:t>: rok 201</w:t>
      </w:r>
      <w:r w:rsidR="00042D64">
        <w:t>9</w:t>
      </w:r>
      <w:r w:rsidR="003D43A5">
        <w:t xml:space="preserve"> - </w:t>
      </w:r>
      <w:r>
        <w:t>40</w:t>
      </w:r>
      <w:r w:rsidR="003D43A5">
        <w:t xml:space="preserve">; </w:t>
      </w:r>
      <w:r w:rsidR="00042D64">
        <w:t>rok 2020</w:t>
      </w:r>
      <w:r w:rsidR="003D43A5">
        <w:t xml:space="preserve"> - </w:t>
      </w:r>
      <w:r>
        <w:t>50</w:t>
      </w:r>
      <w:r w:rsidR="003D43A5">
        <w:t>; rok 20</w:t>
      </w:r>
      <w:r w:rsidR="00042D64">
        <w:t>21</w:t>
      </w:r>
      <w:r w:rsidR="003D43A5">
        <w:t xml:space="preserve"> </w:t>
      </w:r>
      <w:r w:rsidR="002A7E5A">
        <w:t>–</w:t>
      </w:r>
      <w:r w:rsidR="003D43A5">
        <w:t xml:space="preserve"> </w:t>
      </w:r>
      <w:r>
        <w:t>50</w:t>
      </w:r>
      <w:r w:rsidR="002A7E5A">
        <w:t xml:space="preserve">; rok 2022 </w:t>
      </w:r>
      <w:r w:rsidR="00FA4409">
        <w:t>–</w:t>
      </w:r>
      <w:r w:rsidR="002A7E5A">
        <w:t xml:space="preserve"> 50</w:t>
      </w:r>
      <w:r w:rsidR="00FA4409">
        <w:t xml:space="preserve">; rok 2023 </w:t>
      </w:r>
      <w:r w:rsidR="00006A2F">
        <w:t>–</w:t>
      </w:r>
      <w:r w:rsidR="00FA4409">
        <w:t xml:space="preserve"> 49</w:t>
      </w:r>
      <w:r w:rsidR="00006A2F">
        <w:t>;</w:t>
      </w:r>
      <w:r w:rsidR="00006A2F" w:rsidRPr="00006A2F">
        <w:t xml:space="preserve"> </w:t>
      </w:r>
      <w:r w:rsidR="00006A2F">
        <w:t>rok 2024 - 50;</w:t>
      </w:r>
    </w:p>
    <w:p w:rsidR="00AC3FEC" w:rsidRDefault="003D43A5" w:rsidP="00AA0E94">
      <w:pPr>
        <w:pStyle w:val="Akapitzlist"/>
        <w:numPr>
          <w:ilvl w:val="1"/>
          <w:numId w:val="108"/>
        </w:numPr>
        <w:jc w:val="both"/>
      </w:pPr>
      <w:r>
        <w:t>P</w:t>
      </w:r>
      <w:r w:rsidR="00AC3FEC">
        <w:t>onadlokalna</w:t>
      </w:r>
      <w:r w:rsidR="00FA4409">
        <w:t xml:space="preserve">: </w:t>
      </w:r>
      <w:r>
        <w:t>rok 201</w:t>
      </w:r>
      <w:r w:rsidR="00042D64">
        <w:t>9</w:t>
      </w:r>
      <w:r>
        <w:t xml:space="preserve"> - </w:t>
      </w:r>
      <w:r w:rsidR="00AC3FEC">
        <w:t>34</w:t>
      </w:r>
      <w:r>
        <w:t xml:space="preserve">; </w:t>
      </w:r>
      <w:r w:rsidR="00042D64">
        <w:t>rok 2020</w:t>
      </w:r>
      <w:r>
        <w:t xml:space="preserve"> - </w:t>
      </w:r>
      <w:r w:rsidR="00AC3FEC">
        <w:t>43</w:t>
      </w:r>
      <w:r>
        <w:t>; rok 20</w:t>
      </w:r>
      <w:r w:rsidR="00042D64">
        <w:t>21</w:t>
      </w:r>
      <w:r>
        <w:t xml:space="preserve"> </w:t>
      </w:r>
      <w:r w:rsidR="002A7E5A">
        <w:t>–</w:t>
      </w:r>
      <w:r>
        <w:t xml:space="preserve"> </w:t>
      </w:r>
      <w:r w:rsidR="00AC3FEC">
        <w:t>43</w:t>
      </w:r>
      <w:r w:rsidR="002A7E5A">
        <w:t xml:space="preserve">; rok 2022 </w:t>
      </w:r>
      <w:r w:rsidR="00FA4409">
        <w:t>–</w:t>
      </w:r>
      <w:r w:rsidR="002A7E5A">
        <w:t xml:space="preserve"> 43</w:t>
      </w:r>
      <w:r w:rsidR="00FA4409">
        <w:t>, rok 2023 - 42</w:t>
      </w:r>
      <w:r w:rsidR="00006A2F">
        <w:t>;</w:t>
      </w:r>
      <w:r w:rsidR="00006A2F" w:rsidRPr="00006A2F">
        <w:t xml:space="preserve"> </w:t>
      </w:r>
      <w:r w:rsidR="00006A2F">
        <w:t xml:space="preserve">rok 2024 - </w:t>
      </w:r>
      <w:r w:rsidR="007D4B80">
        <w:t>42</w:t>
      </w:r>
      <w:r w:rsidR="00006A2F">
        <w:t>;</w:t>
      </w:r>
    </w:p>
    <w:p w:rsidR="00AC3FEC" w:rsidRDefault="003D43A5" w:rsidP="00AA0E94">
      <w:pPr>
        <w:pStyle w:val="Akapitzlist"/>
        <w:numPr>
          <w:ilvl w:val="1"/>
          <w:numId w:val="108"/>
        </w:numPr>
        <w:jc w:val="both"/>
      </w:pPr>
      <w:r>
        <w:t>L</w:t>
      </w:r>
      <w:r w:rsidR="00AC3FEC">
        <w:t>okalna</w:t>
      </w:r>
      <w:r>
        <w:t xml:space="preserve">: </w:t>
      </w:r>
      <w:r w:rsidR="00042D64">
        <w:t>rok 2019</w:t>
      </w:r>
      <w:r>
        <w:t xml:space="preserve"> - </w:t>
      </w:r>
      <w:r w:rsidR="00AC3FEC">
        <w:t>6</w:t>
      </w:r>
      <w:r>
        <w:t>; rok 20</w:t>
      </w:r>
      <w:r w:rsidR="00042D64">
        <w:t>20</w:t>
      </w:r>
      <w:r>
        <w:t xml:space="preserve"> - </w:t>
      </w:r>
      <w:r w:rsidR="00AC3FEC">
        <w:t>7</w:t>
      </w:r>
      <w:r>
        <w:t>; rok 20</w:t>
      </w:r>
      <w:r w:rsidR="00042D64">
        <w:t>21</w:t>
      </w:r>
      <w:r>
        <w:t xml:space="preserve"> </w:t>
      </w:r>
      <w:r w:rsidR="002A7E5A">
        <w:t>–</w:t>
      </w:r>
      <w:r>
        <w:t xml:space="preserve"> </w:t>
      </w:r>
      <w:r w:rsidR="00AC3FEC">
        <w:t>7</w:t>
      </w:r>
      <w:r w:rsidR="002A7E5A">
        <w:t xml:space="preserve">; rok 2022 </w:t>
      </w:r>
      <w:r w:rsidR="00FA4409">
        <w:t>–</w:t>
      </w:r>
      <w:r w:rsidR="002A7E5A">
        <w:t xml:space="preserve"> 7</w:t>
      </w:r>
      <w:r w:rsidR="00FA4409">
        <w:t>; rok 2023 - 7</w:t>
      </w:r>
      <w:r w:rsidR="00006A2F">
        <w:t>;</w:t>
      </w:r>
      <w:r w:rsidR="00006A2F" w:rsidRPr="00006A2F">
        <w:t xml:space="preserve"> </w:t>
      </w:r>
      <w:r w:rsidR="00006A2F">
        <w:t xml:space="preserve">rok 2024 - </w:t>
      </w:r>
      <w:r w:rsidR="007D4B80">
        <w:t>8</w:t>
      </w:r>
      <w:r w:rsidR="00006A2F">
        <w:t>;</w:t>
      </w:r>
    </w:p>
    <w:p w:rsidR="00AC3FEC" w:rsidRDefault="00AC3FEC" w:rsidP="00AA0E94">
      <w:pPr>
        <w:pStyle w:val="Akapitzlist"/>
        <w:numPr>
          <w:ilvl w:val="0"/>
          <w:numId w:val="108"/>
        </w:numPr>
        <w:jc w:val="both"/>
      </w:pPr>
      <w:r>
        <w:t>Komunikacja tramwajowa</w:t>
      </w:r>
      <w:r w:rsidR="003D43A5">
        <w:t>: rok 201</w:t>
      </w:r>
      <w:r w:rsidR="00042D64">
        <w:t>9</w:t>
      </w:r>
      <w:r w:rsidR="003D43A5">
        <w:t xml:space="preserve"> - </w:t>
      </w:r>
      <w:r>
        <w:t>10</w:t>
      </w:r>
      <w:r w:rsidR="003D43A5">
        <w:t xml:space="preserve">; </w:t>
      </w:r>
      <w:r w:rsidR="00042D64">
        <w:t>rok 2020</w:t>
      </w:r>
      <w:r w:rsidR="003D43A5">
        <w:t xml:space="preserve"> - </w:t>
      </w:r>
      <w:r>
        <w:t>8</w:t>
      </w:r>
      <w:r w:rsidR="003D43A5">
        <w:t>; rok 20</w:t>
      </w:r>
      <w:r w:rsidR="00042D64">
        <w:t>21</w:t>
      </w:r>
      <w:r w:rsidR="003D43A5">
        <w:t xml:space="preserve"> </w:t>
      </w:r>
      <w:r w:rsidR="002A7E5A">
        <w:t>–</w:t>
      </w:r>
      <w:r w:rsidR="003D43A5">
        <w:t xml:space="preserve"> </w:t>
      </w:r>
      <w:r>
        <w:t>11</w:t>
      </w:r>
      <w:r w:rsidR="002A7E5A">
        <w:t xml:space="preserve">; rok 2022 </w:t>
      </w:r>
      <w:r w:rsidR="00FA4409">
        <w:t>–</w:t>
      </w:r>
      <w:r w:rsidR="002A7E5A">
        <w:t xml:space="preserve"> 11</w:t>
      </w:r>
      <w:r w:rsidR="00FA4409">
        <w:t>; rok 2023 - 11</w:t>
      </w:r>
      <w:r w:rsidR="00006A2F">
        <w:t>;</w:t>
      </w:r>
      <w:r w:rsidR="00006A2F" w:rsidRPr="00006A2F">
        <w:t xml:space="preserve"> </w:t>
      </w:r>
      <w:r w:rsidR="00006A2F">
        <w:t xml:space="preserve">rok 2024 - </w:t>
      </w:r>
      <w:r w:rsidR="007D4B80">
        <w:t>11</w:t>
      </w:r>
      <w:r w:rsidR="00006A2F">
        <w:t>;</w:t>
      </w:r>
    </w:p>
    <w:p w:rsidR="00AC3FEC" w:rsidRDefault="003D43A5" w:rsidP="00AA0E94">
      <w:pPr>
        <w:pStyle w:val="Akapitzlist"/>
        <w:numPr>
          <w:ilvl w:val="1"/>
          <w:numId w:val="108"/>
        </w:numPr>
        <w:jc w:val="both"/>
      </w:pPr>
      <w:r>
        <w:t>P</w:t>
      </w:r>
      <w:r w:rsidR="00AC3FEC">
        <w:t>onadlokalna</w:t>
      </w:r>
      <w:r>
        <w:t>: rok 201</w:t>
      </w:r>
      <w:r w:rsidR="00042D64">
        <w:t>9</w:t>
      </w:r>
      <w:r>
        <w:t xml:space="preserve"> - </w:t>
      </w:r>
      <w:r w:rsidR="00AC3FEC">
        <w:t>8</w:t>
      </w:r>
      <w:r>
        <w:t>; rok 20</w:t>
      </w:r>
      <w:r w:rsidR="00042D64">
        <w:t>20</w:t>
      </w:r>
      <w:r>
        <w:t xml:space="preserve"> - </w:t>
      </w:r>
      <w:r w:rsidR="00AC3FEC">
        <w:t>6</w:t>
      </w:r>
      <w:r>
        <w:t>; rok 20</w:t>
      </w:r>
      <w:r w:rsidR="00042D64">
        <w:t>21</w:t>
      </w:r>
      <w:r>
        <w:t xml:space="preserve"> </w:t>
      </w:r>
      <w:r w:rsidR="002A7E5A">
        <w:t>–</w:t>
      </w:r>
      <w:r>
        <w:t xml:space="preserve"> </w:t>
      </w:r>
      <w:r w:rsidR="00AC3FEC">
        <w:t>8</w:t>
      </w:r>
      <w:r w:rsidR="002A7E5A">
        <w:t xml:space="preserve">; rok 2022 </w:t>
      </w:r>
      <w:r w:rsidR="00FA4409">
        <w:t>–</w:t>
      </w:r>
      <w:r w:rsidR="002A7E5A">
        <w:t xml:space="preserve"> 8</w:t>
      </w:r>
      <w:r w:rsidR="00FA4409">
        <w:t>, rok 2023 - 8</w:t>
      </w:r>
      <w:r w:rsidR="00006A2F">
        <w:t>;</w:t>
      </w:r>
      <w:r w:rsidR="00006A2F" w:rsidRPr="00006A2F">
        <w:t xml:space="preserve"> </w:t>
      </w:r>
      <w:r w:rsidR="00006A2F">
        <w:t xml:space="preserve">rok 2024 - </w:t>
      </w:r>
      <w:r w:rsidR="007D4B80">
        <w:t>8</w:t>
      </w:r>
      <w:r w:rsidR="00006A2F">
        <w:t>;</w:t>
      </w:r>
    </w:p>
    <w:p w:rsidR="00AC3FEC" w:rsidRDefault="003D43A5" w:rsidP="00AA0E94">
      <w:pPr>
        <w:pStyle w:val="Akapitzlist"/>
        <w:numPr>
          <w:ilvl w:val="1"/>
          <w:numId w:val="108"/>
        </w:numPr>
        <w:jc w:val="both"/>
      </w:pPr>
      <w:r>
        <w:t>L</w:t>
      </w:r>
      <w:r w:rsidR="00AC3FEC">
        <w:t>okalna</w:t>
      </w:r>
      <w:r>
        <w:t xml:space="preserve">: </w:t>
      </w:r>
      <w:r w:rsidR="00661823">
        <w:t>rok 2019</w:t>
      </w:r>
      <w:r>
        <w:t xml:space="preserve"> - </w:t>
      </w:r>
      <w:r w:rsidR="00AC3FEC">
        <w:t>2</w:t>
      </w:r>
      <w:r>
        <w:t>; rok 20</w:t>
      </w:r>
      <w:r w:rsidR="00661823">
        <w:t>20</w:t>
      </w:r>
      <w:r>
        <w:t xml:space="preserve"> - </w:t>
      </w:r>
      <w:r w:rsidR="00AC3FEC">
        <w:t>2</w:t>
      </w:r>
      <w:r>
        <w:t>; rok 20</w:t>
      </w:r>
      <w:r w:rsidR="00661823">
        <w:t>21</w:t>
      </w:r>
      <w:r>
        <w:t xml:space="preserve"> </w:t>
      </w:r>
      <w:r w:rsidR="002A7E5A">
        <w:t>–</w:t>
      </w:r>
      <w:r>
        <w:t xml:space="preserve"> </w:t>
      </w:r>
      <w:r w:rsidR="00AC3FEC">
        <w:t>2</w:t>
      </w:r>
      <w:r w:rsidR="002A7E5A">
        <w:t xml:space="preserve">; rok 2022 </w:t>
      </w:r>
      <w:r w:rsidR="00FA4409">
        <w:t>–</w:t>
      </w:r>
      <w:r w:rsidR="002A7E5A">
        <w:t xml:space="preserve"> 2</w:t>
      </w:r>
      <w:r w:rsidR="00FA4409">
        <w:t>; rok 2023 - 2</w:t>
      </w:r>
      <w:r w:rsidR="00006A2F">
        <w:t>;</w:t>
      </w:r>
      <w:r w:rsidR="00006A2F" w:rsidRPr="00006A2F">
        <w:t xml:space="preserve"> </w:t>
      </w:r>
      <w:r w:rsidR="00006A2F">
        <w:t xml:space="preserve">rok 2024 - </w:t>
      </w:r>
      <w:r w:rsidR="007D4B80">
        <w:t>2</w:t>
      </w:r>
      <w:r w:rsidR="00006A2F">
        <w:t>;</w:t>
      </w:r>
    </w:p>
    <w:p w:rsidR="00AC3FEC" w:rsidRDefault="00AC3FEC" w:rsidP="00AA0E94">
      <w:pPr>
        <w:pStyle w:val="Akapitzlist"/>
        <w:numPr>
          <w:ilvl w:val="0"/>
          <w:numId w:val="108"/>
        </w:numPr>
        <w:jc w:val="both"/>
      </w:pPr>
      <w:r>
        <w:t>Przystanki</w:t>
      </w:r>
      <w:r w:rsidR="003E1843">
        <w:t>; rok 201</w:t>
      </w:r>
      <w:r w:rsidR="00661823">
        <w:t>9</w:t>
      </w:r>
      <w:r w:rsidR="003E1843">
        <w:t xml:space="preserve"> - </w:t>
      </w:r>
      <w:r>
        <w:t>297</w:t>
      </w:r>
      <w:r w:rsidR="003E1843">
        <w:t xml:space="preserve">; </w:t>
      </w:r>
      <w:r w:rsidR="00661823">
        <w:t>rok 2020</w:t>
      </w:r>
      <w:r w:rsidR="003E1843">
        <w:t xml:space="preserve"> - </w:t>
      </w:r>
      <w:r>
        <w:t>297</w:t>
      </w:r>
      <w:r w:rsidR="003E1843">
        <w:t>; rok 20</w:t>
      </w:r>
      <w:r w:rsidR="00661823">
        <w:t>21</w:t>
      </w:r>
      <w:r w:rsidR="003E1843">
        <w:t xml:space="preserve"> </w:t>
      </w:r>
      <w:r w:rsidR="002A7E5A">
        <w:t>–</w:t>
      </w:r>
      <w:r w:rsidR="003E1843">
        <w:t xml:space="preserve"> </w:t>
      </w:r>
      <w:r>
        <w:t>297</w:t>
      </w:r>
      <w:r w:rsidR="002A7E5A">
        <w:t xml:space="preserve">; rok 2022 </w:t>
      </w:r>
      <w:r w:rsidR="00FA4409">
        <w:t>–</w:t>
      </w:r>
      <w:r w:rsidR="002A7E5A">
        <w:t xml:space="preserve"> 297</w:t>
      </w:r>
      <w:r w:rsidR="00FA4409">
        <w:t>; rok 2023 - 297</w:t>
      </w:r>
      <w:r w:rsidR="00006A2F">
        <w:t>;</w:t>
      </w:r>
      <w:r w:rsidR="00006A2F" w:rsidRPr="00006A2F">
        <w:t xml:space="preserve"> </w:t>
      </w:r>
      <w:r w:rsidR="00006A2F">
        <w:t xml:space="preserve">rok 2024 - </w:t>
      </w:r>
      <w:r w:rsidR="007D4B80">
        <w:t>297</w:t>
      </w:r>
      <w:r w:rsidR="00006A2F">
        <w:t>;</w:t>
      </w:r>
    </w:p>
    <w:p w:rsidR="00AC3FEC" w:rsidRDefault="00AC3FEC" w:rsidP="006A6E4D">
      <w:pPr>
        <w:jc w:val="both"/>
      </w:pPr>
      <w:r>
        <w:t>Źródło: Opracowanie własne na podstawie danych z Wydziału Komunalnego Urzędu Miejskiego w Bytomiu</w:t>
      </w:r>
    </w:p>
    <w:p w:rsidR="00065AE0" w:rsidRPr="00065AE0" w:rsidRDefault="00065AE0" w:rsidP="00065AE0">
      <w:pPr>
        <w:spacing w:before="0" w:after="0"/>
        <w:jc w:val="both"/>
        <w:rPr>
          <w:rFonts w:cs="Arial"/>
          <w:b/>
          <w:szCs w:val="24"/>
        </w:rPr>
      </w:pPr>
      <w:r>
        <w:rPr>
          <w:rFonts w:cs="Arial"/>
          <w:b/>
          <w:szCs w:val="24"/>
        </w:rPr>
        <w:br/>
      </w:r>
      <w:r w:rsidRPr="00065AE0">
        <w:rPr>
          <w:rFonts w:cs="Arial"/>
          <w:b/>
          <w:szCs w:val="24"/>
        </w:rPr>
        <w:t>Transport Kolejowy</w:t>
      </w:r>
    </w:p>
    <w:p w:rsidR="00065AE0" w:rsidRPr="00065AE0" w:rsidRDefault="00065AE0" w:rsidP="00065AE0">
      <w:pPr>
        <w:spacing w:before="0" w:after="0"/>
        <w:jc w:val="both"/>
        <w:rPr>
          <w:rFonts w:cs="Arial"/>
          <w:szCs w:val="24"/>
        </w:rPr>
      </w:pPr>
      <w:r w:rsidRPr="00065AE0">
        <w:rPr>
          <w:rFonts w:cs="Arial"/>
          <w:szCs w:val="24"/>
        </w:rPr>
        <w:t xml:space="preserve">Transport kolejowy jest realizowany przez spółkę Koleje Śląskie Sp. z o.o. Wspólne działania gminy Bytom z Górnośląsko-Zagłębiowską Metropolią przyczyniły się do uruchomienia połączenia w relacji Bytom-Gliwice po wyremontowanej linii kolejowej nr 132. W grudniu 2024 roku zakończono przebudowę dworca kolejowego w </w:t>
      </w:r>
      <w:r w:rsidRPr="00065AE0">
        <w:rPr>
          <w:rFonts w:cs="Arial"/>
          <w:szCs w:val="24"/>
        </w:rPr>
        <w:lastRenderedPageBreak/>
        <w:t>Bytomiu, której inwestorem był PKP PLK w ramach realizacji zadania pn. „Prace na linii kolejowej CE-65 na odcinku Chorzów Batory – Tarnowskie Góry – Karsznice – Inowrocław – Bydgoszcz – Maksymilianowo”, zadanie LOT A  - Prace na linii kolejowej 131 na odcinku Chorzów Batory (</w:t>
      </w:r>
      <w:r w:rsidR="009F47A4">
        <w:rPr>
          <w:rFonts w:cs="Arial"/>
          <w:szCs w:val="24"/>
        </w:rPr>
        <w:t>kilometrów</w:t>
      </w:r>
      <w:r w:rsidR="009F47A4" w:rsidRPr="00065AE0">
        <w:rPr>
          <w:rFonts w:cs="Arial"/>
          <w:szCs w:val="24"/>
        </w:rPr>
        <w:t xml:space="preserve"> </w:t>
      </w:r>
      <w:r w:rsidRPr="00065AE0">
        <w:rPr>
          <w:rFonts w:cs="Arial"/>
          <w:szCs w:val="24"/>
        </w:rPr>
        <w:t>5,900) – Nakło Śląskie (</w:t>
      </w:r>
      <w:r w:rsidR="009F47A4">
        <w:rPr>
          <w:rFonts w:cs="Arial"/>
          <w:szCs w:val="24"/>
        </w:rPr>
        <w:t>kilometrów</w:t>
      </w:r>
      <w:r w:rsidR="009F47A4" w:rsidRPr="00065AE0">
        <w:rPr>
          <w:rFonts w:cs="Arial"/>
          <w:szCs w:val="24"/>
        </w:rPr>
        <w:t xml:space="preserve"> </w:t>
      </w:r>
      <w:r w:rsidRPr="00065AE0">
        <w:rPr>
          <w:rFonts w:cs="Arial"/>
          <w:szCs w:val="24"/>
        </w:rPr>
        <w:t>29,000). Uruchomiono połączenie kolejowe w relacji: S8 – Chorzów Batory – Bytom – Tarnowskie Góry.</w:t>
      </w:r>
    </w:p>
    <w:p w:rsidR="00065AE0" w:rsidRPr="00065AE0" w:rsidRDefault="00065AE0" w:rsidP="00065AE0">
      <w:pPr>
        <w:spacing w:before="0" w:after="0"/>
        <w:jc w:val="both"/>
        <w:rPr>
          <w:rFonts w:cs="Arial"/>
          <w:szCs w:val="24"/>
        </w:rPr>
      </w:pPr>
    </w:p>
    <w:p w:rsidR="00065AE0" w:rsidRPr="00065AE0" w:rsidRDefault="00065AE0" w:rsidP="00065AE0">
      <w:pPr>
        <w:spacing w:before="0" w:after="0"/>
        <w:jc w:val="both"/>
        <w:rPr>
          <w:rFonts w:cs="Arial"/>
          <w:szCs w:val="24"/>
        </w:rPr>
      </w:pPr>
      <w:r w:rsidRPr="00065AE0">
        <w:rPr>
          <w:rFonts w:cs="Arial"/>
          <w:szCs w:val="24"/>
        </w:rPr>
        <w:t xml:space="preserve">Gmina Bytom w 2024 roku prowadziła prace w ramach Zespołu Oceny Projektu Inwestycyjnego związane z opracowaniem Studium Projektowo-Technicznego oraz realizację robót budowlanych w ramach pozyskanego przez Górnośląsko Zagłębiowską Metropolię dofinansowania z programu „Kolej Plus’’ w związku z realizacją inwestycji </w:t>
      </w:r>
      <w:r w:rsidRPr="00065AE0">
        <w:rPr>
          <w:rFonts w:eastAsia="Times New Roman" w:cs="Arial"/>
          <w:szCs w:val="24"/>
          <w:lang w:eastAsia="pl-PL"/>
        </w:rPr>
        <w:t>pn. ,,</w:t>
      </w:r>
      <w:r w:rsidRPr="00065AE0">
        <w:rPr>
          <w:rFonts w:eastAsia="Times New Roman" w:cs="Arial"/>
          <w:iCs/>
          <w:szCs w:val="24"/>
          <w:lang w:eastAsia="pl-PL"/>
        </w:rPr>
        <w:t>Prace na liniach kolejowych nr 189 i 132 oraz budowa</w:t>
      </w:r>
      <w:r w:rsidRPr="00065AE0">
        <w:rPr>
          <w:rFonts w:eastAsia="Times New Roman" w:cs="Arial"/>
          <w:iCs/>
          <w:color w:val="000000"/>
          <w:szCs w:val="24"/>
          <w:lang w:eastAsia="pl-PL"/>
        </w:rPr>
        <w:t xml:space="preserve"> nowej łącznicy Kuźnica - Bytom Bobrek Wsch. w celu stworzenia nowego połączenia Ruda Chebzie – Bytom, w tym budowa nowych p.o. Ruda </w:t>
      </w:r>
      <w:proofErr w:type="spellStart"/>
      <w:r w:rsidRPr="00065AE0">
        <w:rPr>
          <w:rFonts w:eastAsia="Times New Roman" w:cs="Arial"/>
          <w:iCs/>
          <w:color w:val="000000"/>
          <w:szCs w:val="24"/>
          <w:lang w:eastAsia="pl-PL"/>
        </w:rPr>
        <w:t>Orzegów</w:t>
      </w:r>
      <w:proofErr w:type="spellEnd"/>
      <w:r w:rsidRPr="00065AE0">
        <w:rPr>
          <w:rFonts w:eastAsia="Times New Roman" w:cs="Arial"/>
          <w:iCs/>
          <w:color w:val="000000"/>
          <w:szCs w:val="24"/>
          <w:lang w:eastAsia="pl-PL"/>
        </w:rPr>
        <w:t xml:space="preserve"> i Bytom ul. Zabrzańska.''</w:t>
      </w:r>
      <w:r w:rsidRPr="00065AE0">
        <w:rPr>
          <w:rFonts w:eastAsia="Times New Roman" w:cs="Arial"/>
          <w:i/>
          <w:iCs/>
          <w:color w:val="000000"/>
          <w:szCs w:val="24"/>
          <w:lang w:eastAsia="pl-PL"/>
        </w:rPr>
        <w:t xml:space="preserve">. </w:t>
      </w:r>
      <w:r w:rsidRPr="00065AE0">
        <w:rPr>
          <w:rFonts w:cs="Arial"/>
          <w:szCs w:val="24"/>
        </w:rPr>
        <w:t xml:space="preserve">Budowa nowej łącznicy przyczyni się do usprawnienia istniejących już połączeń kolejowych. Na budowie nowej linii kolejowej najwięcej zyskają mieszkańcy Bytomia-Bobrka, którzy będą mogli bezpośrednio dojechać do Zabrza, Katowic, ale również Gliwic. W ramach zadania inwestycyjnego mają powstać bowiem nowe przystanki osobowe Ruda </w:t>
      </w:r>
      <w:proofErr w:type="spellStart"/>
      <w:r w:rsidRPr="00065AE0">
        <w:rPr>
          <w:rFonts w:cs="Arial"/>
          <w:szCs w:val="24"/>
        </w:rPr>
        <w:t>Orzegów</w:t>
      </w:r>
      <w:proofErr w:type="spellEnd"/>
      <w:r w:rsidRPr="00065AE0">
        <w:rPr>
          <w:rFonts w:cs="Arial"/>
          <w:szCs w:val="24"/>
        </w:rPr>
        <w:t xml:space="preserve"> i Bytom ul. Zabrzańska. Tym samym zwiększy się oferta przewozowa w ramach Górnośląsko-Zagłębiowskiej Metropolii.</w:t>
      </w:r>
    </w:p>
    <w:p w:rsidR="00065AE0" w:rsidRDefault="00065AE0" w:rsidP="00065AE0">
      <w:pPr>
        <w:spacing w:before="0" w:after="0"/>
        <w:jc w:val="both"/>
        <w:rPr>
          <w:rFonts w:cs="Arial"/>
          <w:b/>
          <w:szCs w:val="24"/>
        </w:rPr>
      </w:pPr>
    </w:p>
    <w:p w:rsidR="00065AE0" w:rsidRPr="00065AE0" w:rsidRDefault="00065AE0" w:rsidP="00065AE0">
      <w:pPr>
        <w:spacing w:before="0" w:after="0"/>
        <w:jc w:val="both"/>
        <w:rPr>
          <w:rFonts w:cs="Arial"/>
          <w:b/>
          <w:szCs w:val="24"/>
        </w:rPr>
      </w:pPr>
      <w:r w:rsidRPr="00065AE0">
        <w:rPr>
          <w:rFonts w:cs="Arial"/>
          <w:b/>
          <w:szCs w:val="24"/>
        </w:rPr>
        <w:t>Górnośląska Kolej Wąskotorowa</w:t>
      </w:r>
    </w:p>
    <w:p w:rsidR="00065AE0" w:rsidRPr="00065AE0" w:rsidRDefault="00065AE0" w:rsidP="00065AE0">
      <w:pPr>
        <w:spacing w:before="0" w:after="0"/>
        <w:jc w:val="both"/>
        <w:rPr>
          <w:rFonts w:cs="Arial"/>
          <w:szCs w:val="24"/>
        </w:rPr>
      </w:pPr>
      <w:r w:rsidRPr="00065AE0">
        <w:rPr>
          <w:rFonts w:cs="Arial"/>
          <w:szCs w:val="24"/>
        </w:rPr>
        <w:t>1. Frekwencja</w:t>
      </w:r>
    </w:p>
    <w:p w:rsidR="00065AE0" w:rsidRPr="00065AE0" w:rsidRDefault="00065AE0" w:rsidP="00065AE0">
      <w:pPr>
        <w:spacing w:before="0" w:after="0"/>
        <w:jc w:val="both"/>
        <w:rPr>
          <w:rFonts w:cs="Arial"/>
          <w:szCs w:val="24"/>
        </w:rPr>
      </w:pPr>
      <w:r w:rsidRPr="00065AE0">
        <w:rPr>
          <w:rFonts w:cs="Arial"/>
          <w:szCs w:val="24"/>
        </w:rPr>
        <w:t>GKW przewiozły łącznie 25306 podróżnych w tym:</w:t>
      </w:r>
    </w:p>
    <w:p w:rsidR="00065AE0" w:rsidRPr="00065AE0" w:rsidRDefault="00065AE0" w:rsidP="00E04D3A">
      <w:pPr>
        <w:pStyle w:val="Akapitzlist"/>
        <w:numPr>
          <w:ilvl w:val="0"/>
          <w:numId w:val="199"/>
        </w:numPr>
        <w:spacing w:before="0" w:after="0"/>
        <w:jc w:val="both"/>
        <w:rPr>
          <w:rFonts w:cs="Arial"/>
          <w:szCs w:val="24"/>
        </w:rPr>
      </w:pPr>
      <w:r w:rsidRPr="00065AE0">
        <w:rPr>
          <w:rFonts w:cs="Arial"/>
          <w:szCs w:val="24"/>
        </w:rPr>
        <w:t>20767 osób w ogólnodostępnych pociągach planowych;</w:t>
      </w:r>
    </w:p>
    <w:p w:rsidR="00065AE0" w:rsidRPr="00065AE0" w:rsidRDefault="00065AE0" w:rsidP="00E04D3A">
      <w:pPr>
        <w:pStyle w:val="Akapitzlist"/>
        <w:numPr>
          <w:ilvl w:val="0"/>
          <w:numId w:val="199"/>
        </w:numPr>
        <w:spacing w:before="0" w:after="0"/>
        <w:jc w:val="both"/>
        <w:rPr>
          <w:rFonts w:cs="Arial"/>
          <w:szCs w:val="24"/>
        </w:rPr>
      </w:pPr>
      <w:r w:rsidRPr="00065AE0">
        <w:rPr>
          <w:rFonts w:cs="Arial"/>
          <w:szCs w:val="24"/>
        </w:rPr>
        <w:t>1888 osób w pociągach uruchamianych z okazji różnego rodzaju imprez i wydarzeń (np. Noc Muzeów, Nocna Szychta);</w:t>
      </w:r>
    </w:p>
    <w:p w:rsidR="00065AE0" w:rsidRPr="00065AE0" w:rsidRDefault="00065AE0" w:rsidP="00E04D3A">
      <w:pPr>
        <w:pStyle w:val="Akapitzlist"/>
        <w:numPr>
          <w:ilvl w:val="0"/>
          <w:numId w:val="199"/>
        </w:numPr>
        <w:spacing w:before="0" w:after="0"/>
        <w:jc w:val="both"/>
        <w:rPr>
          <w:rFonts w:cs="Arial"/>
          <w:szCs w:val="24"/>
        </w:rPr>
      </w:pPr>
      <w:r w:rsidRPr="00065AE0">
        <w:rPr>
          <w:rFonts w:cs="Arial"/>
          <w:szCs w:val="24"/>
        </w:rPr>
        <w:t>2651 osób w pociągach czarterowych uruchamianych na zamówienie grup zorganizowanych.</w:t>
      </w:r>
    </w:p>
    <w:p w:rsidR="00065AE0" w:rsidRPr="00065AE0" w:rsidRDefault="00065AE0" w:rsidP="00065AE0">
      <w:pPr>
        <w:spacing w:before="0" w:after="0"/>
        <w:jc w:val="both"/>
        <w:rPr>
          <w:rFonts w:cs="Arial"/>
          <w:szCs w:val="24"/>
        </w:rPr>
      </w:pPr>
      <w:r w:rsidRPr="00065AE0">
        <w:rPr>
          <w:rFonts w:cs="Arial"/>
          <w:szCs w:val="24"/>
        </w:rPr>
        <w:t>2. Eksploatacja</w:t>
      </w:r>
    </w:p>
    <w:p w:rsidR="00065AE0" w:rsidRPr="00065AE0" w:rsidRDefault="00065AE0" w:rsidP="00E04D3A">
      <w:pPr>
        <w:pStyle w:val="Akapitzlist"/>
        <w:numPr>
          <w:ilvl w:val="0"/>
          <w:numId w:val="199"/>
        </w:numPr>
        <w:spacing w:before="0" w:after="0"/>
        <w:jc w:val="both"/>
        <w:rPr>
          <w:rFonts w:cs="Arial"/>
          <w:szCs w:val="24"/>
        </w:rPr>
      </w:pPr>
      <w:r w:rsidRPr="00065AE0">
        <w:rPr>
          <w:rFonts w:cs="Arial"/>
          <w:szCs w:val="24"/>
        </w:rPr>
        <w:t>Uruchomiono łącznie 514 pociągów;</w:t>
      </w:r>
    </w:p>
    <w:p w:rsidR="00065AE0" w:rsidRPr="00065AE0" w:rsidRDefault="00065AE0" w:rsidP="00E04D3A">
      <w:pPr>
        <w:pStyle w:val="Akapitzlist"/>
        <w:numPr>
          <w:ilvl w:val="0"/>
          <w:numId w:val="199"/>
        </w:numPr>
        <w:spacing w:before="0" w:after="0"/>
        <w:jc w:val="both"/>
        <w:rPr>
          <w:rFonts w:cs="Arial"/>
          <w:szCs w:val="24"/>
        </w:rPr>
      </w:pPr>
      <w:r w:rsidRPr="00065AE0">
        <w:rPr>
          <w:rFonts w:cs="Arial"/>
          <w:szCs w:val="24"/>
        </w:rPr>
        <w:t xml:space="preserve">Pociągi przejechały łącznie 7115 </w:t>
      </w:r>
      <w:r>
        <w:rPr>
          <w:rFonts w:cs="Arial"/>
          <w:szCs w:val="24"/>
        </w:rPr>
        <w:t>kilometrów</w:t>
      </w:r>
      <w:r w:rsidRPr="00065AE0">
        <w:rPr>
          <w:rFonts w:cs="Arial"/>
          <w:szCs w:val="24"/>
        </w:rPr>
        <w:t xml:space="preserve">, z czego 5903 </w:t>
      </w:r>
      <w:r>
        <w:rPr>
          <w:rFonts w:cs="Arial"/>
          <w:szCs w:val="24"/>
        </w:rPr>
        <w:t>kilometrów</w:t>
      </w:r>
      <w:r w:rsidRPr="00065AE0">
        <w:rPr>
          <w:rFonts w:cs="Arial"/>
          <w:szCs w:val="24"/>
        </w:rPr>
        <w:t xml:space="preserve"> - pociągi pasażerskie oraz 1212 </w:t>
      </w:r>
      <w:r>
        <w:rPr>
          <w:rFonts w:cs="Arial"/>
          <w:szCs w:val="24"/>
        </w:rPr>
        <w:t>kilometrów</w:t>
      </w:r>
      <w:r w:rsidRPr="00065AE0">
        <w:rPr>
          <w:rFonts w:cs="Arial"/>
          <w:szCs w:val="24"/>
        </w:rPr>
        <w:t xml:space="preserve"> - pociągi służbowe (pociągi robocze </w:t>
      </w:r>
      <w:r w:rsidRPr="00065AE0">
        <w:rPr>
          <w:rFonts w:cs="Arial"/>
          <w:szCs w:val="24"/>
        </w:rPr>
        <w:lastRenderedPageBreak/>
        <w:t xml:space="preserve">służące naprawom infrastruktury, </w:t>
      </w:r>
      <w:proofErr w:type="spellStart"/>
      <w:r w:rsidRPr="00065AE0">
        <w:rPr>
          <w:rFonts w:cs="Arial"/>
          <w:szCs w:val="24"/>
        </w:rPr>
        <w:t>podsyły</w:t>
      </w:r>
      <w:proofErr w:type="spellEnd"/>
      <w:r w:rsidRPr="00065AE0">
        <w:rPr>
          <w:rFonts w:cs="Arial"/>
          <w:szCs w:val="24"/>
        </w:rPr>
        <w:t xml:space="preserve"> próżnego taboru na stację początkową lub do lokomotywowni);</w:t>
      </w:r>
    </w:p>
    <w:p w:rsidR="00065AE0" w:rsidRPr="00065AE0" w:rsidRDefault="00065AE0" w:rsidP="00E04D3A">
      <w:pPr>
        <w:pStyle w:val="Akapitzlist"/>
        <w:numPr>
          <w:ilvl w:val="0"/>
          <w:numId w:val="199"/>
        </w:numPr>
        <w:spacing w:before="0" w:after="0"/>
        <w:jc w:val="both"/>
        <w:rPr>
          <w:rFonts w:cs="Arial"/>
          <w:szCs w:val="24"/>
        </w:rPr>
      </w:pPr>
      <w:r w:rsidRPr="00065AE0">
        <w:rPr>
          <w:rFonts w:cs="Arial"/>
          <w:szCs w:val="24"/>
        </w:rPr>
        <w:t>Ogólnodostępne pociągi pasażerskie kursowały w soboty, niedziele i święta od początku maja do połowy października.</w:t>
      </w:r>
    </w:p>
    <w:p w:rsidR="00065AE0" w:rsidRPr="00065AE0" w:rsidRDefault="00065AE0" w:rsidP="00065AE0">
      <w:pPr>
        <w:spacing w:before="0" w:after="0"/>
        <w:jc w:val="both"/>
        <w:rPr>
          <w:rFonts w:cs="Arial"/>
          <w:szCs w:val="24"/>
        </w:rPr>
      </w:pPr>
      <w:r w:rsidRPr="00065AE0">
        <w:rPr>
          <w:rFonts w:cs="Arial"/>
          <w:szCs w:val="24"/>
        </w:rPr>
        <w:t xml:space="preserve">3. Wydarzenia </w:t>
      </w:r>
    </w:p>
    <w:p w:rsidR="00065AE0" w:rsidRPr="00065AE0" w:rsidRDefault="00065AE0" w:rsidP="00065AE0">
      <w:pPr>
        <w:spacing w:before="0" w:after="0"/>
        <w:jc w:val="both"/>
        <w:rPr>
          <w:rFonts w:cs="Arial"/>
          <w:szCs w:val="24"/>
        </w:rPr>
      </w:pPr>
      <w:r w:rsidRPr="00065AE0">
        <w:rPr>
          <w:rFonts w:cs="Arial"/>
          <w:szCs w:val="24"/>
        </w:rPr>
        <w:t>Pociągi uruchamiano też z okazji różnego rodzaju wydarzeń i imprez. Najważniejsze wydarzenia roku 2024 to:</w:t>
      </w:r>
    </w:p>
    <w:p w:rsidR="00065AE0" w:rsidRPr="00065AE0" w:rsidRDefault="00065AE0" w:rsidP="00E04D3A">
      <w:pPr>
        <w:pStyle w:val="Akapitzlist"/>
        <w:numPr>
          <w:ilvl w:val="0"/>
          <w:numId w:val="291"/>
        </w:numPr>
        <w:spacing w:before="0" w:after="0"/>
        <w:ind w:left="709"/>
        <w:jc w:val="both"/>
        <w:rPr>
          <w:rFonts w:cs="Arial"/>
          <w:szCs w:val="24"/>
        </w:rPr>
      </w:pPr>
      <w:proofErr w:type="spellStart"/>
      <w:r w:rsidRPr="00065AE0">
        <w:rPr>
          <w:rFonts w:cs="Arial"/>
          <w:szCs w:val="24"/>
        </w:rPr>
        <w:t>Idustriada</w:t>
      </w:r>
      <w:proofErr w:type="spellEnd"/>
      <w:r w:rsidRPr="00065AE0">
        <w:rPr>
          <w:rFonts w:cs="Arial"/>
          <w:szCs w:val="24"/>
        </w:rPr>
        <w:t xml:space="preserve"> - doroczne Święto Szlaku Zabytków Techniki Województwa Śląskiego. </w:t>
      </w:r>
    </w:p>
    <w:p w:rsidR="00065AE0" w:rsidRPr="00065AE0" w:rsidRDefault="00065AE0" w:rsidP="00065AE0">
      <w:pPr>
        <w:pStyle w:val="Akapitzlist"/>
        <w:spacing w:before="0" w:after="0"/>
        <w:ind w:left="709"/>
        <w:jc w:val="both"/>
        <w:rPr>
          <w:rFonts w:cs="Arial"/>
          <w:szCs w:val="24"/>
        </w:rPr>
      </w:pPr>
      <w:r w:rsidRPr="00065AE0">
        <w:rPr>
          <w:rFonts w:cs="Arial"/>
          <w:szCs w:val="24"/>
        </w:rPr>
        <w:t xml:space="preserve">Podczas </w:t>
      </w:r>
      <w:proofErr w:type="spellStart"/>
      <w:r w:rsidRPr="00065AE0">
        <w:rPr>
          <w:rFonts w:cs="Arial"/>
          <w:szCs w:val="24"/>
        </w:rPr>
        <w:t>Industriady</w:t>
      </w:r>
      <w:proofErr w:type="spellEnd"/>
      <w:r w:rsidRPr="00065AE0">
        <w:rPr>
          <w:rFonts w:cs="Arial"/>
          <w:szCs w:val="24"/>
        </w:rPr>
        <w:t xml:space="preserve"> na trasie Bytom Wąskotorowy (dworzec główny w Bytomiu) - Tarnowskie Góry Wąskotorowe kursowały ogólnodostępne pociągi rozkładowe, z których znaczna część była prowadzona trakcją parową (parowozem), zorganizowano szereg wydarzeń o charakterze rozrywkowym (</w:t>
      </w:r>
      <w:proofErr w:type="spellStart"/>
      <w:r w:rsidRPr="00065AE0">
        <w:rPr>
          <w:rFonts w:cs="Arial"/>
          <w:szCs w:val="24"/>
        </w:rPr>
        <w:t>fireshow</w:t>
      </w:r>
      <w:proofErr w:type="spellEnd"/>
      <w:r w:rsidRPr="00065AE0">
        <w:rPr>
          <w:rFonts w:cs="Arial"/>
          <w:szCs w:val="24"/>
        </w:rPr>
        <w:t xml:space="preserve">, gry i zabawy dla młodszych i starszych) oraz kulturalnym (zwiedzanie stacji z przewodnikiem, poznawanie tajników budowy i funkcjonowania taboru kolejowego oraz urządzeń sterowania ruchem kolejowym). Podczas </w:t>
      </w:r>
      <w:proofErr w:type="spellStart"/>
      <w:r w:rsidRPr="00065AE0">
        <w:rPr>
          <w:rFonts w:cs="Arial"/>
          <w:szCs w:val="24"/>
        </w:rPr>
        <w:t>Industriady</w:t>
      </w:r>
      <w:proofErr w:type="spellEnd"/>
      <w:r w:rsidRPr="00065AE0">
        <w:rPr>
          <w:rFonts w:cs="Arial"/>
          <w:szCs w:val="24"/>
        </w:rPr>
        <w:t xml:space="preserve"> obiekty Górnośląskich Kolei Wąskotorowych odwiedziło około 4 tysięcy osób, z czego część (ok. 2000) skorzystała z przejazdów pociągami.</w:t>
      </w:r>
    </w:p>
    <w:p w:rsidR="00065AE0" w:rsidRPr="00065AE0" w:rsidRDefault="00065AE0" w:rsidP="00E04D3A">
      <w:pPr>
        <w:pStyle w:val="Akapitzlist"/>
        <w:numPr>
          <w:ilvl w:val="0"/>
          <w:numId w:val="291"/>
        </w:numPr>
        <w:spacing w:before="0" w:after="0"/>
        <w:ind w:left="709"/>
        <w:jc w:val="both"/>
        <w:rPr>
          <w:rFonts w:cs="Arial"/>
          <w:szCs w:val="24"/>
        </w:rPr>
      </w:pPr>
      <w:r w:rsidRPr="00065AE0">
        <w:rPr>
          <w:rFonts w:cs="Arial"/>
          <w:szCs w:val="24"/>
        </w:rPr>
        <w:t>Obchody 170 lat Górnośląskich Kolei Wąskotorowych.</w:t>
      </w:r>
    </w:p>
    <w:p w:rsidR="00065AE0" w:rsidRPr="00065AE0" w:rsidRDefault="00065AE0" w:rsidP="00065AE0">
      <w:pPr>
        <w:pStyle w:val="Akapitzlist"/>
        <w:spacing w:before="0" w:after="0"/>
        <w:jc w:val="both"/>
        <w:rPr>
          <w:rFonts w:cs="Arial"/>
          <w:szCs w:val="24"/>
        </w:rPr>
      </w:pPr>
      <w:r w:rsidRPr="00065AE0">
        <w:rPr>
          <w:rFonts w:cs="Arial"/>
          <w:szCs w:val="24"/>
        </w:rPr>
        <w:t>Wydarzenie podzielono na dwie części: oficjalną dla zaproszonych gości (samorządowcy, parlamentarzyści, przedstawiciele służb mundurowych, władz centralnych oraz firm działających w branży kolejowej), która miała miejsce 13 września 2024</w:t>
      </w:r>
      <w:r>
        <w:rPr>
          <w:rFonts w:cs="Arial"/>
          <w:szCs w:val="24"/>
        </w:rPr>
        <w:t xml:space="preserve"> roku</w:t>
      </w:r>
      <w:r w:rsidRPr="00065AE0">
        <w:rPr>
          <w:rFonts w:cs="Arial"/>
          <w:szCs w:val="24"/>
        </w:rPr>
        <w:t xml:space="preserve"> oraz część ogólnodostępną, która odbyła się w dniach 5 i 6 października 2024 r</w:t>
      </w:r>
      <w:r>
        <w:rPr>
          <w:rFonts w:cs="Arial"/>
          <w:szCs w:val="24"/>
        </w:rPr>
        <w:t>oku</w:t>
      </w:r>
      <w:r w:rsidRPr="00065AE0">
        <w:rPr>
          <w:rFonts w:cs="Arial"/>
          <w:szCs w:val="24"/>
        </w:rPr>
        <w:t xml:space="preserve">. W trakcie części oficjalnej przemówienia wygłosili zaproszeni goście, przedstawiciele GKW przybliżyli zebranym historię kolei wąskotorowej, zorganizowano też pociągi specjalne mające na celu umożliwienie zaproszonym gościom osobiste zapoznanie się z walorami wąskotorówki oraz miejscowości zlokalizowanych wzdłuż jej linii. Podczas części dla publiczności na całej trasie kursowały pociągi ogólnodostępne przy czym na trasie Bytom Wąskotorowy - Bytom Karb Wąskotorowy oraz Bytom Karb Wąskotorowy - Tarnowskie Góry Wąskotorowe większość z nich była prowadzona trakcją parową. Obchody uświetnił użyczony przez Zabytkową Stację Kolei Wąskotorowej w Rudach parowóz typu „Las" – była to wyjątkowa </w:t>
      </w:r>
      <w:r w:rsidRPr="00065AE0">
        <w:rPr>
          <w:rFonts w:cs="Arial"/>
          <w:szCs w:val="24"/>
        </w:rPr>
        <w:lastRenderedPageBreak/>
        <w:t xml:space="preserve">okazja kiedy to uczestnicy mogli w jednym miejscu zobaczyć jednocześnie dwa czynne parowozy. Dopełnieniem obchodów były liczne wydarzenia o charakterze edukacyjnym (np. pokaz pracy Kolejowego Ratownictwa Technicznego) i rozrywkowym (symulator pracy maszynisty, gry </w:t>
      </w:r>
      <w:r w:rsidRPr="00065AE0">
        <w:rPr>
          <w:rFonts w:cs="Arial"/>
          <w:szCs w:val="24"/>
        </w:rPr>
        <w:br/>
        <w:t>i zabawy dla dzieci).</w:t>
      </w:r>
    </w:p>
    <w:p w:rsidR="00065AE0" w:rsidRPr="00065AE0" w:rsidRDefault="00065AE0" w:rsidP="00E04D3A">
      <w:pPr>
        <w:pStyle w:val="Akapitzlist"/>
        <w:numPr>
          <w:ilvl w:val="0"/>
          <w:numId w:val="292"/>
        </w:numPr>
        <w:spacing w:before="0" w:after="0"/>
        <w:ind w:left="709"/>
        <w:jc w:val="both"/>
        <w:rPr>
          <w:rFonts w:cs="Arial"/>
          <w:szCs w:val="24"/>
        </w:rPr>
      </w:pPr>
      <w:r w:rsidRPr="00065AE0">
        <w:rPr>
          <w:rFonts w:cs="Arial"/>
          <w:szCs w:val="24"/>
        </w:rPr>
        <w:t>Górnośląskie Koleje Wąskotorowe po raz pierwszy wzięły udział w Nocy Muzeów – ogólnopolskim wydarzeniu podczas którego niemal wszystkie muzea i podobne obiekty udostępniają swoje zbiory w godzinach wieczornych i nocnych. Wydarzenie ma na celu promocję dziedzictwa kultury i techniki. Podczas tego wydarzenia z oferty bytomskiej wąskotorówki skorzystało około 240 osób.</w:t>
      </w:r>
    </w:p>
    <w:p w:rsidR="00065AE0" w:rsidRPr="00065AE0" w:rsidRDefault="00065AE0" w:rsidP="00E04D3A">
      <w:pPr>
        <w:pStyle w:val="Akapitzlist"/>
        <w:numPr>
          <w:ilvl w:val="0"/>
          <w:numId w:val="292"/>
        </w:numPr>
        <w:spacing w:before="0" w:after="0"/>
        <w:ind w:left="709"/>
        <w:jc w:val="both"/>
        <w:rPr>
          <w:rFonts w:cs="Arial"/>
          <w:szCs w:val="24"/>
        </w:rPr>
      </w:pPr>
      <w:r w:rsidRPr="00065AE0">
        <w:rPr>
          <w:rFonts w:cs="Arial"/>
          <w:szCs w:val="24"/>
        </w:rPr>
        <w:t>Dużym zainteresowaniem cieszyły się wydarzenia edukacyjne z cyklu „Kultura Przemysłowa Ziemi Tarnogórskiej". To nie tylko przejazd koleją wąskotorową, ale także opowieść o ludziach, dzięki którym powstały Tarnowskie Góry, spacer po malowniczej Hałdzie Popłuczkowej Kopalni Fryderyk, pogawędka o gwarkach wydobywających srebro oraz spacer po historycznej stacji Bytom Karb Wąskotorowy. Wydarzenie to już drugi rok z rzędu przyciągało tłumy pasjonatów lokalnej historii oraz przemysłu. Na wydarzenie sprzedano około 400 wejściówek.</w:t>
      </w:r>
    </w:p>
    <w:p w:rsidR="00065AE0" w:rsidRPr="00065AE0" w:rsidRDefault="00065AE0" w:rsidP="00E04D3A">
      <w:pPr>
        <w:pStyle w:val="Akapitzlist"/>
        <w:numPr>
          <w:ilvl w:val="0"/>
          <w:numId w:val="292"/>
        </w:numPr>
        <w:spacing w:before="0" w:after="0"/>
        <w:ind w:left="709"/>
        <w:jc w:val="both"/>
        <w:rPr>
          <w:rFonts w:cs="Arial"/>
          <w:szCs w:val="24"/>
        </w:rPr>
      </w:pPr>
      <w:r w:rsidRPr="00065AE0">
        <w:rPr>
          <w:rFonts w:cs="Arial"/>
          <w:szCs w:val="24"/>
        </w:rPr>
        <w:t>Imprezy z cyklu „Nocna szychta” miały całkowicie rozrywkowy charakter, oferując wspólne pieczenie kiełbasek przy ognisku, wieczorne zwiedzanie zaplecza technicznego wąskotorówki oraz późnowieczorny przejazd otwartymi wagonami z Bytomia do Miasteczka Śląskiego i z powrotem. W roku 2024 z tej oferty skorzystało blisko 350 osób.</w:t>
      </w:r>
    </w:p>
    <w:p w:rsidR="00065AE0" w:rsidRPr="00065AE0" w:rsidRDefault="00065AE0" w:rsidP="00065AE0">
      <w:pPr>
        <w:pStyle w:val="Akapitzlist"/>
        <w:spacing w:before="0" w:after="0"/>
        <w:ind w:left="0"/>
        <w:jc w:val="both"/>
        <w:rPr>
          <w:rFonts w:cs="Arial"/>
          <w:szCs w:val="24"/>
        </w:rPr>
      </w:pPr>
    </w:p>
    <w:p w:rsidR="00065AE0" w:rsidRPr="00065AE0" w:rsidRDefault="00065AE0" w:rsidP="00065AE0">
      <w:pPr>
        <w:pStyle w:val="Akapitzlist"/>
        <w:spacing w:before="0" w:after="0"/>
        <w:ind w:left="0"/>
        <w:jc w:val="both"/>
        <w:rPr>
          <w:rFonts w:cs="Arial"/>
          <w:szCs w:val="24"/>
        </w:rPr>
      </w:pPr>
      <w:r w:rsidRPr="00065AE0">
        <w:rPr>
          <w:rFonts w:cs="Arial"/>
          <w:szCs w:val="24"/>
        </w:rPr>
        <w:t>4. Remonty infrastruktury</w:t>
      </w:r>
    </w:p>
    <w:p w:rsidR="00065AE0" w:rsidRPr="00065AE0" w:rsidRDefault="00065AE0" w:rsidP="00E04D3A">
      <w:pPr>
        <w:pStyle w:val="Akapitzlist"/>
        <w:numPr>
          <w:ilvl w:val="0"/>
          <w:numId w:val="293"/>
        </w:numPr>
        <w:spacing w:before="0" w:after="0"/>
        <w:ind w:left="709"/>
        <w:jc w:val="both"/>
        <w:rPr>
          <w:rFonts w:cs="Arial"/>
          <w:szCs w:val="24"/>
        </w:rPr>
      </w:pPr>
      <w:r w:rsidRPr="00065AE0">
        <w:rPr>
          <w:rFonts w:cs="Arial"/>
          <w:szCs w:val="24"/>
        </w:rPr>
        <w:t>P</w:t>
      </w:r>
      <w:r>
        <w:rPr>
          <w:rFonts w:cs="Arial"/>
          <w:szCs w:val="24"/>
        </w:rPr>
        <w:t>rzeprowadzono remont około 100 metrów</w:t>
      </w:r>
      <w:r w:rsidRPr="00065AE0">
        <w:rPr>
          <w:rFonts w:cs="Arial"/>
          <w:szCs w:val="24"/>
        </w:rPr>
        <w:t xml:space="preserve"> toru w sąsiedztwie kamieniołomu „Bobrowniki” (rejon dawnej stacji </w:t>
      </w:r>
      <w:proofErr w:type="spellStart"/>
      <w:r w:rsidRPr="00065AE0">
        <w:rPr>
          <w:rFonts w:cs="Arial"/>
          <w:szCs w:val="24"/>
        </w:rPr>
        <w:t>Lazarówka</w:t>
      </w:r>
      <w:proofErr w:type="spellEnd"/>
      <w:r w:rsidRPr="00065AE0">
        <w:rPr>
          <w:rFonts w:cs="Arial"/>
          <w:szCs w:val="24"/>
        </w:rPr>
        <w:t>).</w:t>
      </w:r>
    </w:p>
    <w:p w:rsidR="00065AE0" w:rsidRPr="00065AE0" w:rsidRDefault="00065AE0" w:rsidP="00E04D3A">
      <w:pPr>
        <w:pStyle w:val="Akapitzlist"/>
        <w:numPr>
          <w:ilvl w:val="0"/>
          <w:numId w:val="293"/>
        </w:numPr>
        <w:spacing w:before="0" w:after="0"/>
        <w:ind w:left="709"/>
        <w:jc w:val="both"/>
        <w:rPr>
          <w:rFonts w:cs="Arial"/>
          <w:szCs w:val="24"/>
        </w:rPr>
      </w:pPr>
      <w:r w:rsidRPr="00065AE0">
        <w:rPr>
          <w:rFonts w:cs="Arial"/>
          <w:szCs w:val="24"/>
        </w:rPr>
        <w:t>Rozpoczęto remont nieczynnych od wielu lat torów stacyjnych na terenie stacji Bytom Karb Wąskotorowy. Docelowo zostanie odtworzony cały historyczny układ torowy stacji.</w:t>
      </w:r>
    </w:p>
    <w:p w:rsidR="00065AE0" w:rsidRPr="00065AE0" w:rsidRDefault="00065AE0" w:rsidP="00E04D3A">
      <w:pPr>
        <w:pStyle w:val="Akapitzlist"/>
        <w:numPr>
          <w:ilvl w:val="0"/>
          <w:numId w:val="293"/>
        </w:numPr>
        <w:spacing w:before="0" w:after="0"/>
        <w:ind w:left="709"/>
        <w:jc w:val="both"/>
        <w:rPr>
          <w:rFonts w:cs="Arial"/>
          <w:szCs w:val="24"/>
        </w:rPr>
      </w:pPr>
      <w:r w:rsidRPr="00065AE0">
        <w:rPr>
          <w:rFonts w:cs="Arial"/>
          <w:szCs w:val="24"/>
        </w:rPr>
        <w:t xml:space="preserve">Kontynuowano prace przy remontach oraz odbudowie urządzeń sterowania ruchem kolejowym. Odtworzono semafor wjazdowy „P" ukradziony wiosną 2024, zabudowano dwa elektryczne napędy rozjazdów, a dzięki kilometrowi </w:t>
      </w:r>
      <w:r w:rsidRPr="00065AE0">
        <w:rPr>
          <w:rFonts w:cs="Arial"/>
          <w:szCs w:val="24"/>
        </w:rPr>
        <w:lastRenderedPageBreak/>
        <w:t>specjalistycznego kabla sygnałowego podarowanego przez firmę „</w:t>
      </w:r>
      <w:proofErr w:type="spellStart"/>
      <w:r w:rsidRPr="00065AE0">
        <w:rPr>
          <w:rFonts w:cs="Arial"/>
          <w:szCs w:val="24"/>
        </w:rPr>
        <w:t>TeleFonika</w:t>
      </w:r>
      <w:proofErr w:type="spellEnd"/>
      <w:r w:rsidRPr="00065AE0">
        <w:rPr>
          <w:rFonts w:cs="Arial"/>
          <w:szCs w:val="24"/>
        </w:rPr>
        <w:t xml:space="preserve">" podłączono odtworzony semafor oraz zabudowane napędy rozjazdów do urządzeń zlokalizowanych w nastawni dysponującej </w:t>
      </w:r>
      <w:proofErr w:type="spellStart"/>
      <w:r w:rsidRPr="00065AE0">
        <w:rPr>
          <w:rFonts w:cs="Arial"/>
          <w:szCs w:val="24"/>
        </w:rPr>
        <w:t>BKw</w:t>
      </w:r>
      <w:proofErr w:type="spellEnd"/>
      <w:r w:rsidRPr="00065AE0">
        <w:rPr>
          <w:rFonts w:cs="Arial"/>
          <w:szCs w:val="24"/>
        </w:rPr>
        <w:t>.</w:t>
      </w:r>
    </w:p>
    <w:p w:rsidR="00065AE0" w:rsidRPr="00065AE0" w:rsidRDefault="00065AE0" w:rsidP="00E04D3A">
      <w:pPr>
        <w:pStyle w:val="Akapitzlist"/>
        <w:numPr>
          <w:ilvl w:val="0"/>
          <w:numId w:val="293"/>
        </w:numPr>
        <w:spacing w:before="0" w:after="0"/>
        <w:ind w:left="709"/>
        <w:jc w:val="both"/>
        <w:rPr>
          <w:rFonts w:cs="Arial"/>
          <w:szCs w:val="24"/>
        </w:rPr>
      </w:pPr>
      <w:r w:rsidRPr="00065AE0">
        <w:rPr>
          <w:rFonts w:cs="Arial"/>
          <w:szCs w:val="24"/>
        </w:rPr>
        <w:t xml:space="preserve">Kontynuowano odtwarzanie mechanicznych napędów rozjazdów zdewastowanych na początku lat dwutysięcznych oraz odtwarzanie tras </w:t>
      </w:r>
      <w:proofErr w:type="spellStart"/>
      <w:r w:rsidRPr="00065AE0">
        <w:rPr>
          <w:rFonts w:cs="Arial"/>
          <w:szCs w:val="24"/>
        </w:rPr>
        <w:t>pędniowych</w:t>
      </w:r>
      <w:proofErr w:type="spellEnd"/>
      <w:r w:rsidRPr="00065AE0">
        <w:rPr>
          <w:rFonts w:cs="Arial"/>
          <w:szCs w:val="24"/>
        </w:rPr>
        <w:t xml:space="preserve">, dzięki czemu odtworzone napędy zostały podłączone do urządzeń znajdujących się w nastawni </w:t>
      </w:r>
      <w:proofErr w:type="spellStart"/>
      <w:r w:rsidRPr="00065AE0">
        <w:rPr>
          <w:rFonts w:cs="Arial"/>
          <w:szCs w:val="24"/>
        </w:rPr>
        <w:t>BKw</w:t>
      </w:r>
      <w:proofErr w:type="spellEnd"/>
      <w:r w:rsidRPr="00065AE0">
        <w:rPr>
          <w:rFonts w:cs="Arial"/>
          <w:szCs w:val="24"/>
        </w:rPr>
        <w:t>.</w:t>
      </w:r>
    </w:p>
    <w:p w:rsidR="00065AE0" w:rsidRPr="00065AE0" w:rsidRDefault="00065AE0" w:rsidP="00E04D3A">
      <w:pPr>
        <w:pStyle w:val="Akapitzlist"/>
        <w:numPr>
          <w:ilvl w:val="0"/>
          <w:numId w:val="293"/>
        </w:numPr>
        <w:spacing w:before="0" w:after="0"/>
        <w:ind w:left="709"/>
        <w:jc w:val="both"/>
        <w:rPr>
          <w:rFonts w:cs="Arial"/>
          <w:szCs w:val="24"/>
        </w:rPr>
      </w:pPr>
      <w:r w:rsidRPr="00065AE0">
        <w:rPr>
          <w:rFonts w:cs="Arial"/>
          <w:szCs w:val="24"/>
        </w:rPr>
        <w:t xml:space="preserve">Kontynuowano remont budynku nastawni </w:t>
      </w:r>
      <w:proofErr w:type="spellStart"/>
      <w:r w:rsidRPr="00065AE0">
        <w:rPr>
          <w:rFonts w:cs="Arial"/>
          <w:szCs w:val="24"/>
        </w:rPr>
        <w:t>BKw</w:t>
      </w:r>
      <w:proofErr w:type="spellEnd"/>
      <w:r w:rsidRPr="00065AE0">
        <w:rPr>
          <w:rFonts w:cs="Arial"/>
          <w:szCs w:val="24"/>
        </w:rPr>
        <w:t xml:space="preserve">. Prace obejmowały odtwarzanie instalacji elektrycznej, tynkowanie, malowanie, zabudowę regałów magazynowych oraz urządzanie warsztatu. Dzięki wsparciu firmy </w:t>
      </w:r>
      <w:proofErr w:type="spellStart"/>
      <w:r w:rsidRPr="00065AE0">
        <w:rPr>
          <w:rFonts w:cs="Arial"/>
          <w:szCs w:val="24"/>
        </w:rPr>
        <w:t>Kanlux</w:t>
      </w:r>
      <w:proofErr w:type="spellEnd"/>
      <w:r w:rsidRPr="00065AE0">
        <w:rPr>
          <w:rFonts w:cs="Arial"/>
          <w:szCs w:val="24"/>
        </w:rPr>
        <w:t xml:space="preserve"> z Radzionkowa zmodernizowano oświetlenie na stacji Bytom Karb Wąskotorowy – wymieniono oprawy oświetleniowe na nowe energooszczędne i bardziej wydajne, odtworzono punkty od wielu lat nieczynne ze względu na ich skrajne wyeksploatowanie.</w:t>
      </w:r>
    </w:p>
    <w:p w:rsidR="00065AE0" w:rsidRPr="00065AE0" w:rsidRDefault="00065AE0" w:rsidP="00E04D3A">
      <w:pPr>
        <w:pStyle w:val="Akapitzlist"/>
        <w:numPr>
          <w:ilvl w:val="0"/>
          <w:numId w:val="293"/>
        </w:numPr>
        <w:spacing w:before="0" w:after="0"/>
        <w:ind w:left="709"/>
        <w:jc w:val="both"/>
        <w:rPr>
          <w:rFonts w:cs="Arial"/>
          <w:szCs w:val="24"/>
        </w:rPr>
      </w:pPr>
      <w:r w:rsidRPr="00065AE0">
        <w:rPr>
          <w:rFonts w:cs="Arial"/>
          <w:szCs w:val="24"/>
        </w:rPr>
        <w:t>Staraniem gminy Miasteczko Śląskie została przebudowana stacja Miasteczko Śląskie Wąskotorowe – jest to jedyny w Polsce przykład ujęcia stacji kolei wąskotorowej w ramach zintegrowanego węzła przesiadkowego obejmującego komunikację miejską, stację kolei normalnotorowej oraz transport indywidualny.</w:t>
      </w:r>
    </w:p>
    <w:p w:rsidR="00065AE0" w:rsidRPr="00065AE0" w:rsidRDefault="00065AE0" w:rsidP="00065AE0">
      <w:pPr>
        <w:pStyle w:val="Akapitzlist"/>
        <w:spacing w:before="0" w:after="0"/>
        <w:ind w:left="0"/>
        <w:jc w:val="both"/>
        <w:rPr>
          <w:rFonts w:cs="Arial"/>
          <w:szCs w:val="24"/>
        </w:rPr>
      </w:pPr>
      <w:r w:rsidRPr="00065AE0">
        <w:rPr>
          <w:rFonts w:cs="Arial"/>
          <w:szCs w:val="24"/>
        </w:rPr>
        <w:t>5. Tabor</w:t>
      </w:r>
    </w:p>
    <w:p w:rsidR="00065AE0" w:rsidRPr="00065AE0" w:rsidRDefault="00065AE0" w:rsidP="00E04D3A">
      <w:pPr>
        <w:pStyle w:val="Akapitzlist"/>
        <w:numPr>
          <w:ilvl w:val="0"/>
          <w:numId w:val="294"/>
        </w:numPr>
        <w:spacing w:before="0" w:after="0"/>
        <w:jc w:val="both"/>
        <w:rPr>
          <w:rFonts w:cs="Arial"/>
          <w:szCs w:val="24"/>
        </w:rPr>
      </w:pPr>
      <w:r w:rsidRPr="00065AE0">
        <w:rPr>
          <w:rFonts w:cs="Arial"/>
          <w:szCs w:val="24"/>
        </w:rPr>
        <w:t>Przeprowadzono przeglądy okresowe oraz naprawy bieżące wagonów pasażerskich oraz lokomotyw —jest to zadanie wykonywane co roku.</w:t>
      </w:r>
    </w:p>
    <w:p w:rsidR="00065AE0" w:rsidRPr="00065AE0" w:rsidRDefault="00065AE0" w:rsidP="00E04D3A">
      <w:pPr>
        <w:pStyle w:val="Akapitzlist"/>
        <w:numPr>
          <w:ilvl w:val="0"/>
          <w:numId w:val="294"/>
        </w:numPr>
        <w:spacing w:before="0" w:after="0"/>
        <w:jc w:val="both"/>
        <w:rPr>
          <w:rFonts w:cs="Arial"/>
          <w:szCs w:val="24"/>
        </w:rPr>
      </w:pPr>
      <w:r w:rsidRPr="00065AE0">
        <w:rPr>
          <w:rFonts w:cs="Arial"/>
          <w:szCs w:val="24"/>
        </w:rPr>
        <w:t>Wykonano naprawę główną wagonu bagażowo — rowerowego zbudowanego w roku 1898.</w:t>
      </w:r>
    </w:p>
    <w:p w:rsidR="00065AE0" w:rsidRPr="00065AE0" w:rsidRDefault="00065AE0" w:rsidP="00E04D3A">
      <w:pPr>
        <w:pStyle w:val="Akapitzlist"/>
        <w:numPr>
          <w:ilvl w:val="0"/>
          <w:numId w:val="294"/>
        </w:numPr>
        <w:spacing w:before="0" w:after="0"/>
        <w:jc w:val="both"/>
        <w:rPr>
          <w:rFonts w:cs="Arial"/>
          <w:szCs w:val="24"/>
        </w:rPr>
      </w:pPr>
      <w:r w:rsidRPr="00065AE0">
        <w:rPr>
          <w:rFonts w:cs="Arial"/>
          <w:szCs w:val="24"/>
        </w:rPr>
        <w:t>Wykonano remont wagonu krytego — mobilnego warsztatu zaplecza technicznego kolei.</w:t>
      </w:r>
    </w:p>
    <w:p w:rsidR="00065AE0" w:rsidRPr="00065AE0" w:rsidRDefault="00065AE0" w:rsidP="00E04D3A">
      <w:pPr>
        <w:pStyle w:val="Akapitzlist"/>
        <w:numPr>
          <w:ilvl w:val="0"/>
          <w:numId w:val="294"/>
        </w:numPr>
        <w:spacing w:before="0" w:after="0"/>
        <w:jc w:val="both"/>
        <w:rPr>
          <w:rFonts w:cs="Arial"/>
          <w:szCs w:val="24"/>
        </w:rPr>
      </w:pPr>
      <w:r w:rsidRPr="00065AE0">
        <w:rPr>
          <w:rFonts w:cs="Arial"/>
          <w:szCs w:val="24"/>
        </w:rPr>
        <w:t>Dzięki grantowi przyznanemu przez Urząd Marszałkowski Województwa Śląskiego rozpoczęto odbudowę wpisanego do rejestru zabytków parowozu Tw47-2558. Prace objęły demontaż parowozu, weryfikację stanu ostoi oraz zestawów kołowych, uzupełnienie brakujących oraz wymianę uszkodzonych elementów oraz malowanie.</w:t>
      </w:r>
    </w:p>
    <w:p w:rsidR="00065AE0" w:rsidRPr="00065AE0" w:rsidRDefault="00065AE0" w:rsidP="00065AE0">
      <w:pPr>
        <w:pStyle w:val="Akapitzlist"/>
        <w:spacing w:before="0" w:after="0"/>
        <w:ind w:left="0" w:hanging="10"/>
        <w:jc w:val="both"/>
        <w:rPr>
          <w:rFonts w:cs="Arial"/>
          <w:szCs w:val="24"/>
        </w:rPr>
      </w:pPr>
    </w:p>
    <w:p w:rsidR="00065AE0" w:rsidRPr="00065AE0" w:rsidRDefault="006A0F0C" w:rsidP="00065AE0">
      <w:pPr>
        <w:pStyle w:val="Akapitzlist"/>
        <w:spacing w:before="0" w:after="0"/>
        <w:ind w:left="0" w:hanging="10"/>
        <w:jc w:val="both"/>
        <w:rPr>
          <w:rFonts w:cs="Arial"/>
          <w:szCs w:val="24"/>
        </w:rPr>
      </w:pPr>
      <w:r>
        <w:rPr>
          <w:rFonts w:cs="Arial"/>
          <w:szCs w:val="24"/>
        </w:rPr>
        <w:br w:type="column"/>
      </w:r>
      <w:r w:rsidR="00065AE0" w:rsidRPr="00065AE0">
        <w:rPr>
          <w:rFonts w:cs="Arial"/>
          <w:szCs w:val="24"/>
        </w:rPr>
        <w:lastRenderedPageBreak/>
        <w:t>6. Pozostałe</w:t>
      </w:r>
    </w:p>
    <w:p w:rsidR="00065AE0" w:rsidRPr="00065AE0" w:rsidRDefault="00065AE0" w:rsidP="00E04D3A">
      <w:pPr>
        <w:pStyle w:val="Akapitzlist"/>
        <w:numPr>
          <w:ilvl w:val="0"/>
          <w:numId w:val="295"/>
        </w:numPr>
        <w:spacing w:before="0" w:after="0"/>
        <w:jc w:val="both"/>
        <w:rPr>
          <w:rFonts w:cs="Arial"/>
          <w:szCs w:val="24"/>
        </w:rPr>
      </w:pPr>
      <w:r w:rsidRPr="00065AE0">
        <w:rPr>
          <w:rFonts w:cs="Arial"/>
          <w:szCs w:val="24"/>
        </w:rPr>
        <w:t xml:space="preserve">Prowadzono bieżącą koordynację ingerujących w infrastrukturę Górnośląskich Kolei Wąskotorowych prac prowadzonych na zlecenie Polskich Linii Kolejowych związanych </w:t>
      </w:r>
    </w:p>
    <w:p w:rsidR="00065AE0" w:rsidRPr="00065AE0" w:rsidRDefault="00065AE0" w:rsidP="00E04D3A">
      <w:pPr>
        <w:pStyle w:val="Akapitzlist"/>
        <w:numPr>
          <w:ilvl w:val="0"/>
          <w:numId w:val="295"/>
        </w:numPr>
        <w:spacing w:before="0" w:after="0"/>
        <w:jc w:val="both"/>
        <w:rPr>
          <w:rFonts w:cs="Arial"/>
          <w:szCs w:val="24"/>
        </w:rPr>
      </w:pPr>
      <w:r w:rsidRPr="00065AE0">
        <w:rPr>
          <w:rFonts w:cs="Arial"/>
          <w:szCs w:val="24"/>
        </w:rPr>
        <w:t>z remontem stacji Bytom oraz linii kolejowej nr 131.</w:t>
      </w:r>
    </w:p>
    <w:p w:rsidR="00065AE0" w:rsidRPr="00065AE0" w:rsidRDefault="00065AE0" w:rsidP="00E04D3A">
      <w:pPr>
        <w:pStyle w:val="Akapitzlist"/>
        <w:numPr>
          <w:ilvl w:val="0"/>
          <w:numId w:val="295"/>
        </w:numPr>
        <w:spacing w:before="0" w:after="0"/>
        <w:jc w:val="both"/>
        <w:rPr>
          <w:rFonts w:cs="Arial"/>
          <w:szCs w:val="24"/>
        </w:rPr>
      </w:pPr>
      <w:r w:rsidRPr="00065AE0">
        <w:rPr>
          <w:rFonts w:cs="Arial"/>
          <w:szCs w:val="24"/>
        </w:rPr>
        <w:t xml:space="preserve">Wprowadzono honorowanie ulg ustawowych obowiązujących w transporcie kolejowym na podstawie ustawy o transporcie zbiorowym oraz innych ustaw. Dzięki temu podróżni korzystający z pociągów Górnośląskich Kolei Wąskotorowych mają do dyspozycji wszystkie ulgi dostępne wcześniej tylko u przewoźników normalnotorowych (np. zniżki dla uczniów, studentów, posiadaczy Karty Dużej Rodziny, osób z </w:t>
      </w:r>
      <w:proofErr w:type="spellStart"/>
      <w:r w:rsidRPr="00065AE0">
        <w:rPr>
          <w:rFonts w:cs="Arial"/>
          <w:szCs w:val="24"/>
        </w:rPr>
        <w:t>niepełnosprawnościami</w:t>
      </w:r>
      <w:proofErr w:type="spellEnd"/>
      <w:r w:rsidRPr="00065AE0">
        <w:rPr>
          <w:rFonts w:cs="Arial"/>
          <w:szCs w:val="24"/>
        </w:rPr>
        <w:t>, żołnierzy niezawodowych itd.)</w:t>
      </w:r>
    </w:p>
    <w:p w:rsidR="00065AE0" w:rsidRPr="00065AE0" w:rsidRDefault="00065AE0" w:rsidP="00065AE0">
      <w:pPr>
        <w:spacing w:before="0" w:after="0"/>
        <w:jc w:val="both"/>
        <w:rPr>
          <w:rFonts w:cs="Arial"/>
          <w:b/>
          <w:szCs w:val="24"/>
        </w:rPr>
      </w:pPr>
    </w:p>
    <w:p w:rsidR="00065AE0" w:rsidRPr="00065AE0" w:rsidRDefault="00065AE0" w:rsidP="00065AE0">
      <w:pPr>
        <w:spacing w:before="0" w:after="0"/>
        <w:jc w:val="both"/>
        <w:rPr>
          <w:rFonts w:cs="Arial"/>
          <w:b/>
          <w:szCs w:val="24"/>
        </w:rPr>
      </w:pPr>
      <w:r w:rsidRPr="00065AE0">
        <w:rPr>
          <w:rFonts w:cs="Arial"/>
          <w:b/>
          <w:szCs w:val="24"/>
        </w:rPr>
        <w:t>Inni przewoźnicy</w:t>
      </w:r>
    </w:p>
    <w:p w:rsidR="00065AE0" w:rsidRPr="00065AE0" w:rsidRDefault="00065AE0" w:rsidP="00065AE0">
      <w:pPr>
        <w:spacing w:before="0" w:after="0"/>
        <w:jc w:val="both"/>
        <w:rPr>
          <w:rFonts w:cs="Arial"/>
          <w:szCs w:val="24"/>
        </w:rPr>
      </w:pPr>
      <w:r w:rsidRPr="00065AE0">
        <w:rPr>
          <w:rFonts w:cs="Arial"/>
          <w:szCs w:val="24"/>
        </w:rPr>
        <w:t>Stałe połączenia lotnicze krajowe i zagraniczne, a także połączenia czarterowe umożliwia</w:t>
      </w:r>
      <w:r>
        <w:rPr>
          <w:rFonts w:cs="Arial"/>
          <w:szCs w:val="24"/>
        </w:rPr>
        <w:t xml:space="preserve"> znajdujący się w odległości około 20 kilometrów</w:t>
      </w:r>
      <w:r w:rsidRPr="00065AE0">
        <w:rPr>
          <w:rFonts w:cs="Arial"/>
          <w:szCs w:val="24"/>
        </w:rPr>
        <w:t xml:space="preserve"> od Bytomia Międzynarodowy Port Lotniczy „Katowice” w Pyrzowicach. Port lotniczy Katowice </w:t>
      </w:r>
      <w:proofErr w:type="spellStart"/>
      <w:r w:rsidRPr="00065AE0">
        <w:rPr>
          <w:rFonts w:cs="Arial"/>
          <w:szCs w:val="24"/>
        </w:rPr>
        <w:t>Airport</w:t>
      </w:r>
      <w:proofErr w:type="spellEnd"/>
      <w:r w:rsidRPr="00065AE0">
        <w:rPr>
          <w:rFonts w:cs="Arial"/>
          <w:szCs w:val="24"/>
        </w:rPr>
        <w:t xml:space="preserve"> oferuje szeroki wybór połączeń lotniczych z Polski do Europy. Lotnisko obsługuje zarówno regularne połączenia pasażerskie, jak i loty cargo oraz czarterowe. Te ostatnie realizowane są z kilkudziesięcioma popularnymi w kraju touroperatorami. Pasażerowie mają do wyboru loty z Polski do kilkudziesięciu </w:t>
      </w:r>
      <w:proofErr w:type="spellStart"/>
      <w:r w:rsidRPr="00065AE0">
        <w:rPr>
          <w:rFonts w:cs="Arial"/>
          <w:szCs w:val="24"/>
        </w:rPr>
        <w:t>destynacji</w:t>
      </w:r>
      <w:proofErr w:type="spellEnd"/>
      <w:r w:rsidRPr="00065AE0">
        <w:rPr>
          <w:rFonts w:cs="Arial"/>
          <w:szCs w:val="24"/>
        </w:rPr>
        <w:t xml:space="preserve"> w Europie Zachodniej i Środkowo-Wschodniej, w tym do największych europejskich miast i stolic. Połączenia lotnicze obsługiwane są przez pięciu przewoźników – niemieckie linie Lufthansa i </w:t>
      </w:r>
      <w:proofErr w:type="spellStart"/>
      <w:r w:rsidRPr="00065AE0">
        <w:rPr>
          <w:rFonts w:cs="Arial"/>
          <w:szCs w:val="24"/>
        </w:rPr>
        <w:t>Germanwings</w:t>
      </w:r>
      <w:proofErr w:type="spellEnd"/>
      <w:r w:rsidRPr="00065AE0">
        <w:rPr>
          <w:rFonts w:cs="Arial"/>
          <w:szCs w:val="24"/>
        </w:rPr>
        <w:t xml:space="preserve">, węgierski </w:t>
      </w:r>
      <w:proofErr w:type="spellStart"/>
      <w:r w:rsidRPr="00065AE0">
        <w:rPr>
          <w:rFonts w:cs="Arial"/>
          <w:szCs w:val="24"/>
        </w:rPr>
        <w:t>Wizz</w:t>
      </w:r>
      <w:proofErr w:type="spellEnd"/>
      <w:r w:rsidRPr="00065AE0">
        <w:rPr>
          <w:rFonts w:cs="Arial"/>
          <w:szCs w:val="24"/>
        </w:rPr>
        <w:t xml:space="preserve"> Air, irlandzki </w:t>
      </w:r>
      <w:proofErr w:type="spellStart"/>
      <w:r w:rsidRPr="00065AE0">
        <w:rPr>
          <w:rFonts w:cs="Arial"/>
          <w:szCs w:val="24"/>
        </w:rPr>
        <w:t>Ryanair</w:t>
      </w:r>
      <w:proofErr w:type="spellEnd"/>
      <w:r w:rsidRPr="00065AE0">
        <w:rPr>
          <w:rFonts w:cs="Arial"/>
          <w:szCs w:val="24"/>
        </w:rPr>
        <w:t xml:space="preserve"> oraz rodzime Polskie Linie Lotnicze LOT.</w:t>
      </w:r>
    </w:p>
    <w:p w:rsidR="00065AE0" w:rsidRPr="00065AE0" w:rsidRDefault="00065AE0" w:rsidP="00065AE0">
      <w:pPr>
        <w:spacing w:before="0" w:after="0"/>
        <w:jc w:val="both"/>
        <w:rPr>
          <w:rFonts w:cs="Arial"/>
          <w:b/>
          <w:szCs w:val="24"/>
        </w:rPr>
      </w:pPr>
    </w:p>
    <w:p w:rsidR="00065AE0" w:rsidRPr="00065AE0" w:rsidRDefault="00065AE0" w:rsidP="00065AE0">
      <w:pPr>
        <w:spacing w:before="0" w:after="0"/>
        <w:jc w:val="both"/>
        <w:rPr>
          <w:rFonts w:cs="Arial"/>
          <w:szCs w:val="24"/>
        </w:rPr>
      </w:pPr>
      <w:r w:rsidRPr="00065AE0">
        <w:rPr>
          <w:rFonts w:cs="Arial"/>
          <w:b/>
          <w:szCs w:val="24"/>
        </w:rPr>
        <w:t>Komunikację dalekobieżną krajową</w:t>
      </w:r>
      <w:r w:rsidRPr="00065AE0">
        <w:rPr>
          <w:rFonts w:cs="Arial"/>
          <w:szCs w:val="24"/>
        </w:rPr>
        <w:t>, realizuje kilku prywatnych przewoźników obsługujących regularne linie autobusowe, które zapewniają bezpośrednie połączenia z miastami, takimi jak m.in.: Krosno, Polańczyk. Przy centrum handlowym Plejada znajduje się autobusowy przystanek komunikacji międzynarodowej.</w:t>
      </w:r>
      <w:r w:rsidRPr="00065AE0">
        <w:rPr>
          <w:rFonts w:cs="Arial"/>
          <w:szCs w:val="24"/>
        </w:rPr>
        <w:tab/>
      </w:r>
    </w:p>
    <w:p w:rsidR="00A36BFC" w:rsidRDefault="004A63C9" w:rsidP="00E04D3A">
      <w:pPr>
        <w:pStyle w:val="Nagwek2"/>
        <w:numPr>
          <w:ilvl w:val="1"/>
          <w:numId w:val="143"/>
        </w:numPr>
        <w:spacing w:before="0"/>
        <w:ind w:left="567" w:hanging="567"/>
        <w:jc w:val="both"/>
      </w:pPr>
      <w:r w:rsidRPr="00065AE0">
        <w:rPr>
          <w:sz w:val="24"/>
          <w:szCs w:val="24"/>
        </w:rPr>
        <w:br w:type="column"/>
      </w:r>
      <w:bookmarkStart w:id="152" w:name="_Toc200356881"/>
      <w:r w:rsidR="00A36BFC">
        <w:lastRenderedPageBreak/>
        <w:t>Inwestycje</w:t>
      </w:r>
      <w:bookmarkEnd w:id="152"/>
    </w:p>
    <w:p w:rsidR="00ED0CDD" w:rsidRDefault="00ED0CDD" w:rsidP="00E04D3A">
      <w:pPr>
        <w:pStyle w:val="Nagwek3"/>
        <w:numPr>
          <w:ilvl w:val="2"/>
          <w:numId w:val="144"/>
        </w:numPr>
        <w:ind w:left="0" w:firstLine="0"/>
        <w:jc w:val="both"/>
      </w:pPr>
      <w:bookmarkStart w:id="153" w:name="_Toc200356882"/>
      <w:r>
        <w:t>Wybrane inwestycje miasta</w:t>
      </w:r>
      <w:bookmarkEnd w:id="153"/>
    </w:p>
    <w:p w:rsidR="00642147" w:rsidRPr="00642147" w:rsidRDefault="00642147" w:rsidP="00642147">
      <w:pPr>
        <w:spacing w:before="0" w:after="0"/>
        <w:jc w:val="both"/>
        <w:rPr>
          <w:rFonts w:cs="Arial"/>
          <w:szCs w:val="24"/>
        </w:rPr>
      </w:pPr>
      <w:r w:rsidRPr="00642147">
        <w:rPr>
          <w:rFonts w:cs="Arial"/>
          <w:szCs w:val="24"/>
        </w:rPr>
        <w:t>W roku 2024</w:t>
      </w:r>
      <w:r>
        <w:rPr>
          <w:rFonts w:cs="Arial"/>
          <w:szCs w:val="24"/>
        </w:rPr>
        <w:t xml:space="preserve"> roku</w:t>
      </w:r>
      <w:r w:rsidRPr="00642147">
        <w:rPr>
          <w:rFonts w:cs="Arial"/>
          <w:szCs w:val="24"/>
        </w:rPr>
        <w:t xml:space="preserve"> na terenie miasta realizowane były zadania mające na celu poprawę stanu infrastruktury technicznej, w tym m.in.:</w:t>
      </w:r>
    </w:p>
    <w:p w:rsidR="00642147" w:rsidRPr="00642147" w:rsidRDefault="00642147" w:rsidP="00642147">
      <w:pPr>
        <w:spacing w:before="0" w:after="0"/>
        <w:jc w:val="both"/>
        <w:rPr>
          <w:rFonts w:cs="Arial"/>
          <w:szCs w:val="24"/>
          <w:u w:val="single"/>
        </w:rPr>
      </w:pPr>
    </w:p>
    <w:p w:rsidR="00642147" w:rsidRPr="00642147" w:rsidRDefault="00642147" w:rsidP="00642147">
      <w:pPr>
        <w:pStyle w:val="Tekstpodstawowywcity3"/>
        <w:spacing w:before="0" w:after="0"/>
        <w:ind w:left="0"/>
        <w:jc w:val="both"/>
        <w:rPr>
          <w:rFonts w:cs="Arial"/>
          <w:sz w:val="24"/>
          <w:szCs w:val="24"/>
        </w:rPr>
      </w:pPr>
      <w:r w:rsidRPr="00642147">
        <w:rPr>
          <w:rFonts w:cs="Arial"/>
          <w:b/>
          <w:sz w:val="24"/>
          <w:szCs w:val="24"/>
          <w:u w:val="single"/>
        </w:rPr>
        <w:t>Wydział Realizacji Inwestycji i Remontów:</w:t>
      </w:r>
      <w:r w:rsidRPr="00642147">
        <w:rPr>
          <w:rFonts w:cs="Arial"/>
          <w:sz w:val="24"/>
          <w:szCs w:val="24"/>
        </w:rPr>
        <w:t xml:space="preserve"> </w:t>
      </w:r>
    </w:p>
    <w:p w:rsidR="00642147" w:rsidRPr="00642147" w:rsidRDefault="00642147" w:rsidP="00642147">
      <w:pPr>
        <w:spacing w:before="0" w:after="0"/>
        <w:jc w:val="both"/>
        <w:rPr>
          <w:rFonts w:cs="Arial"/>
          <w:b/>
          <w:szCs w:val="24"/>
        </w:rPr>
      </w:pPr>
      <w:r w:rsidRPr="00642147">
        <w:rPr>
          <w:rFonts w:cs="Arial"/>
          <w:b/>
          <w:szCs w:val="24"/>
        </w:rPr>
        <w:t>Własne Gminy</w:t>
      </w:r>
    </w:p>
    <w:p w:rsidR="00642147" w:rsidRDefault="00642147" w:rsidP="00642147">
      <w:pPr>
        <w:spacing w:before="0" w:after="0"/>
        <w:jc w:val="both"/>
        <w:rPr>
          <w:rFonts w:cs="Arial"/>
          <w:b/>
          <w:szCs w:val="24"/>
        </w:rPr>
      </w:pPr>
    </w:p>
    <w:p w:rsidR="00642147" w:rsidRPr="00642147" w:rsidRDefault="00642147" w:rsidP="00642147">
      <w:pPr>
        <w:spacing w:before="0" w:after="0"/>
        <w:jc w:val="both"/>
        <w:rPr>
          <w:rFonts w:cs="Arial"/>
          <w:b/>
          <w:bCs/>
          <w:szCs w:val="24"/>
        </w:rPr>
      </w:pPr>
      <w:r w:rsidRPr="00642147">
        <w:rPr>
          <w:rFonts w:cs="Arial"/>
          <w:b/>
          <w:szCs w:val="24"/>
        </w:rPr>
        <w:t>1.</w:t>
      </w:r>
      <w:r w:rsidRPr="00642147">
        <w:rPr>
          <w:rFonts w:cs="Arial"/>
          <w:b/>
          <w:bCs/>
          <w:szCs w:val="24"/>
        </w:rPr>
        <w:t xml:space="preserve"> Remont i adaptacja obiektów przy ul. </w:t>
      </w:r>
      <w:proofErr w:type="spellStart"/>
      <w:r w:rsidRPr="00642147">
        <w:rPr>
          <w:rFonts w:cs="Arial"/>
          <w:b/>
          <w:bCs/>
          <w:szCs w:val="24"/>
        </w:rPr>
        <w:t>Worpie</w:t>
      </w:r>
      <w:proofErr w:type="spellEnd"/>
      <w:r w:rsidRPr="00642147">
        <w:rPr>
          <w:rFonts w:cs="Arial"/>
          <w:b/>
          <w:bCs/>
          <w:szCs w:val="24"/>
        </w:rPr>
        <w:t xml:space="preserve"> i przy ul. </w:t>
      </w:r>
      <w:proofErr w:type="spellStart"/>
      <w:r w:rsidRPr="00642147">
        <w:rPr>
          <w:rFonts w:cs="Arial"/>
          <w:b/>
          <w:bCs/>
          <w:szCs w:val="24"/>
        </w:rPr>
        <w:t>Stolarzowickiej</w:t>
      </w:r>
      <w:proofErr w:type="spellEnd"/>
      <w:r w:rsidRPr="00642147">
        <w:rPr>
          <w:rFonts w:cs="Arial"/>
          <w:b/>
          <w:bCs/>
          <w:szCs w:val="24"/>
        </w:rPr>
        <w:t xml:space="preserve"> 19.</w:t>
      </w:r>
    </w:p>
    <w:p w:rsidR="00642147" w:rsidRPr="00642147" w:rsidRDefault="00642147" w:rsidP="00642147">
      <w:pPr>
        <w:spacing w:before="0" w:after="0"/>
        <w:jc w:val="both"/>
        <w:rPr>
          <w:rFonts w:cs="Arial"/>
          <w:szCs w:val="24"/>
        </w:rPr>
      </w:pPr>
      <w:r w:rsidRPr="00642147">
        <w:rPr>
          <w:rFonts w:cs="Arial"/>
          <w:bCs/>
          <w:szCs w:val="24"/>
        </w:rPr>
        <w:t xml:space="preserve">Inwestycja dofinansowana z </w:t>
      </w:r>
      <w:r w:rsidRPr="00642147">
        <w:rPr>
          <w:rFonts w:cs="Arial"/>
          <w:szCs w:val="24"/>
        </w:rPr>
        <w:t>Rządowego Funduszu Polski Ład: Program Inwestycji Strategicznych – Polski Ład 2 edycja 2024-2025 oraz</w:t>
      </w:r>
      <w:r w:rsidRPr="00642147">
        <w:rPr>
          <w:rFonts w:cs="Arial"/>
          <w:bCs/>
          <w:szCs w:val="24"/>
        </w:rPr>
        <w:t xml:space="preserve"> </w:t>
      </w:r>
      <w:r w:rsidRPr="00642147">
        <w:rPr>
          <w:rFonts w:cs="Arial"/>
          <w:szCs w:val="24"/>
        </w:rPr>
        <w:t>GZM Fundusz Odporności w 2024 r</w:t>
      </w:r>
      <w:r>
        <w:rPr>
          <w:rFonts w:cs="Arial"/>
          <w:szCs w:val="24"/>
        </w:rPr>
        <w:t>oku</w:t>
      </w:r>
      <w:r w:rsidRPr="00642147">
        <w:rPr>
          <w:rFonts w:cs="Arial"/>
          <w:szCs w:val="24"/>
        </w:rPr>
        <w:t>.</w:t>
      </w:r>
    </w:p>
    <w:p w:rsidR="00642147" w:rsidRPr="00642147" w:rsidRDefault="00642147" w:rsidP="00642147">
      <w:pPr>
        <w:spacing w:before="0" w:after="0"/>
        <w:jc w:val="both"/>
        <w:rPr>
          <w:rFonts w:cs="Arial"/>
          <w:b/>
          <w:szCs w:val="24"/>
        </w:rPr>
      </w:pPr>
    </w:p>
    <w:p w:rsidR="00642147" w:rsidRPr="00642147" w:rsidRDefault="00642147" w:rsidP="00642147">
      <w:pPr>
        <w:spacing w:before="0" w:after="0"/>
        <w:jc w:val="both"/>
        <w:rPr>
          <w:rFonts w:cs="Arial"/>
          <w:szCs w:val="24"/>
        </w:rPr>
      </w:pPr>
      <w:r w:rsidRPr="00642147">
        <w:rPr>
          <w:rFonts w:cs="Arial"/>
          <w:b/>
          <w:szCs w:val="24"/>
        </w:rPr>
        <w:t>1.1.</w:t>
      </w:r>
      <w:r w:rsidRPr="00642147">
        <w:rPr>
          <w:rFonts w:cs="Arial"/>
          <w:szCs w:val="24"/>
        </w:rPr>
        <w:t xml:space="preserve"> W budynku dawnej szkoły przy ul. </w:t>
      </w:r>
      <w:proofErr w:type="spellStart"/>
      <w:r w:rsidRPr="00642147">
        <w:rPr>
          <w:rFonts w:cs="Arial"/>
          <w:szCs w:val="24"/>
        </w:rPr>
        <w:t>Stolarzowickiej</w:t>
      </w:r>
      <w:proofErr w:type="spellEnd"/>
      <w:r w:rsidRPr="00642147">
        <w:rPr>
          <w:rFonts w:cs="Arial"/>
          <w:szCs w:val="24"/>
        </w:rPr>
        <w:t xml:space="preserve"> 19 W Miechowicach, gdzie znajduje się siedziba </w:t>
      </w:r>
      <w:proofErr w:type="spellStart"/>
      <w:r w:rsidRPr="00642147">
        <w:rPr>
          <w:rFonts w:cs="Arial"/>
          <w:szCs w:val="24"/>
        </w:rPr>
        <w:t>ProFort</w:t>
      </w:r>
      <w:proofErr w:type="spellEnd"/>
      <w:r w:rsidRPr="00642147">
        <w:rPr>
          <w:rFonts w:cs="Arial"/>
          <w:szCs w:val="24"/>
        </w:rPr>
        <w:t xml:space="preserve"> Centrum zostanie wymieniona stolarka okienna.  Znajdująca się w pobliżu sala gimnastyczna przejdzie gruntowany remont pod kątem wykorzystania jej na cele edukacyjno – kulturalne, dzięki czemu będzie w niej można organizować konferencje, a także wydarzenia edukacyjne i kulturalne. W ramach przebudowy dokonany zostanie podział pomieszczeń sali gimnastycznej, w tym wydzielenie toalet, łaźni z dwoma natryskami, pomieszczenia zaplecza socjalnego.  Wymieniona i dostosowana zostanie stolarka okienna i drzwiowa – wewnętrzna </w:t>
      </w:r>
      <w:r w:rsidRPr="00642147">
        <w:rPr>
          <w:rFonts w:cs="Arial"/>
          <w:szCs w:val="24"/>
        </w:rPr>
        <w:br/>
        <w:t xml:space="preserve">i zewnętrzna. Wykonana zostanie modernizacja instalacji elektrycznej, wodnokanalizacyjnej, </w:t>
      </w:r>
      <w:proofErr w:type="spellStart"/>
      <w:r w:rsidRPr="00642147">
        <w:rPr>
          <w:rFonts w:cs="Arial"/>
          <w:szCs w:val="24"/>
        </w:rPr>
        <w:t>c.o</w:t>
      </w:r>
      <w:proofErr w:type="spellEnd"/>
      <w:r w:rsidRPr="00642147">
        <w:rPr>
          <w:rFonts w:cs="Arial"/>
          <w:szCs w:val="24"/>
        </w:rPr>
        <w:t xml:space="preserve">., </w:t>
      </w:r>
      <w:proofErr w:type="spellStart"/>
      <w:r w:rsidRPr="00642147">
        <w:rPr>
          <w:rFonts w:cs="Arial"/>
          <w:szCs w:val="24"/>
        </w:rPr>
        <w:t>c.w.u</w:t>
      </w:r>
      <w:proofErr w:type="spellEnd"/>
      <w:r w:rsidRPr="00642147">
        <w:rPr>
          <w:rFonts w:cs="Arial"/>
          <w:szCs w:val="24"/>
        </w:rPr>
        <w:t xml:space="preserve">., wentylacyjnej wraz z montażem rekuperacji w zakresie wynikającym z prac modernizacyjnych. </w:t>
      </w:r>
    </w:p>
    <w:p w:rsidR="00642147" w:rsidRPr="00642147" w:rsidRDefault="00642147" w:rsidP="00642147">
      <w:pPr>
        <w:pStyle w:val="Bezodstpw"/>
        <w:spacing w:line="360" w:lineRule="auto"/>
        <w:jc w:val="both"/>
        <w:rPr>
          <w:rFonts w:ascii="Arial" w:hAnsi="Arial" w:cs="Arial"/>
          <w:sz w:val="24"/>
          <w:szCs w:val="24"/>
        </w:rPr>
      </w:pPr>
      <w:r w:rsidRPr="00642147">
        <w:rPr>
          <w:rFonts w:ascii="Arial" w:hAnsi="Arial" w:cs="Arial"/>
          <w:sz w:val="24"/>
          <w:szCs w:val="24"/>
        </w:rPr>
        <w:t>Przewiduje się wykonać remont pokrycia dachowego sali gimnastycznej i pomieszczeń zaplecza wraz z wymianą rynien i rur spustowych oraz przebudowę wejścia do budynku wraz z zadaszeniem, schodami wejściowymi i remontem elewacji</w:t>
      </w:r>
    </w:p>
    <w:p w:rsidR="00642147" w:rsidRPr="00642147" w:rsidRDefault="00642147" w:rsidP="00642147">
      <w:pPr>
        <w:pStyle w:val="Bezodstpw"/>
        <w:spacing w:line="360" w:lineRule="auto"/>
        <w:jc w:val="both"/>
        <w:rPr>
          <w:rFonts w:ascii="Arial" w:eastAsia="Times New Roman" w:hAnsi="Arial" w:cs="Arial"/>
          <w:sz w:val="24"/>
          <w:szCs w:val="24"/>
        </w:rPr>
      </w:pPr>
      <w:r w:rsidRPr="00642147">
        <w:rPr>
          <w:rFonts w:ascii="Arial" w:eastAsia="Times New Roman" w:hAnsi="Arial" w:cs="Arial"/>
          <w:sz w:val="24"/>
          <w:szCs w:val="24"/>
        </w:rPr>
        <w:t>Ogłoszono postępowanie przetargowe i wyłoniono wykonawcę robót. Przekazano teren budowy, sporządzono dokumentację projektową. Rozpoczęto roboty przygotowawcze.</w:t>
      </w:r>
    </w:p>
    <w:p w:rsidR="00642147" w:rsidRPr="00642147" w:rsidRDefault="00642147" w:rsidP="00642147">
      <w:pPr>
        <w:spacing w:before="0" w:after="0"/>
        <w:jc w:val="both"/>
        <w:rPr>
          <w:rFonts w:cs="Arial"/>
          <w:szCs w:val="24"/>
        </w:rPr>
      </w:pPr>
      <w:r w:rsidRPr="00642147">
        <w:rPr>
          <w:rFonts w:cs="Arial"/>
          <w:szCs w:val="24"/>
        </w:rPr>
        <w:t>Wartość umowna inwestycji:</w:t>
      </w:r>
      <w:r>
        <w:rPr>
          <w:rFonts w:cs="Arial"/>
          <w:szCs w:val="24"/>
        </w:rPr>
        <w:t xml:space="preserve"> 1170</w:t>
      </w:r>
      <w:r w:rsidRPr="00642147">
        <w:rPr>
          <w:rFonts w:cs="Arial"/>
          <w:szCs w:val="24"/>
        </w:rPr>
        <w:t>000 zł</w:t>
      </w:r>
      <w:r>
        <w:rPr>
          <w:rFonts w:cs="Arial"/>
          <w:szCs w:val="24"/>
        </w:rPr>
        <w:t>otych</w:t>
      </w:r>
      <w:r w:rsidRPr="00642147">
        <w:rPr>
          <w:rFonts w:cs="Arial"/>
          <w:szCs w:val="24"/>
        </w:rPr>
        <w:t xml:space="preserve"> brutto.</w:t>
      </w:r>
    </w:p>
    <w:p w:rsidR="00642147" w:rsidRPr="00642147" w:rsidRDefault="00642147" w:rsidP="00642147">
      <w:pPr>
        <w:spacing w:before="0" w:after="0"/>
        <w:jc w:val="both"/>
        <w:rPr>
          <w:rFonts w:cs="Arial"/>
          <w:szCs w:val="24"/>
          <w:u w:val="single"/>
        </w:rPr>
      </w:pPr>
      <w:r w:rsidRPr="00642147">
        <w:rPr>
          <w:rFonts w:cs="Arial"/>
          <w:szCs w:val="24"/>
          <w:u w:val="single"/>
        </w:rPr>
        <w:t>Planowany termin zakończenia:</w:t>
      </w:r>
      <w:r w:rsidRPr="00642147">
        <w:rPr>
          <w:rFonts w:cs="Arial"/>
          <w:szCs w:val="24"/>
          <w:u w:val="single"/>
          <w:lang w:eastAsia="ar-SA"/>
        </w:rPr>
        <w:t xml:space="preserve"> II kwartał 2025 r</w:t>
      </w:r>
      <w:r>
        <w:rPr>
          <w:rFonts w:cs="Arial"/>
          <w:szCs w:val="24"/>
          <w:u w:val="single"/>
          <w:lang w:eastAsia="ar-SA"/>
        </w:rPr>
        <w:t>oku</w:t>
      </w:r>
      <w:r w:rsidRPr="00642147">
        <w:rPr>
          <w:rFonts w:cs="Arial"/>
          <w:szCs w:val="24"/>
          <w:u w:val="single"/>
          <w:lang w:eastAsia="ar-SA"/>
        </w:rPr>
        <w:t>.</w:t>
      </w:r>
    </w:p>
    <w:p w:rsidR="00642147" w:rsidRPr="00642147" w:rsidRDefault="00642147" w:rsidP="00642147">
      <w:pPr>
        <w:spacing w:before="0" w:after="0"/>
        <w:jc w:val="both"/>
        <w:rPr>
          <w:rFonts w:cs="Arial"/>
          <w:szCs w:val="24"/>
        </w:rPr>
      </w:pPr>
    </w:p>
    <w:p w:rsidR="00642147" w:rsidRPr="00642147" w:rsidRDefault="00642147" w:rsidP="00642147">
      <w:pPr>
        <w:spacing w:before="0" w:after="0"/>
        <w:jc w:val="both"/>
        <w:rPr>
          <w:rFonts w:cs="Arial"/>
          <w:szCs w:val="24"/>
        </w:rPr>
      </w:pPr>
      <w:r w:rsidRPr="00642147">
        <w:rPr>
          <w:rFonts w:cs="Arial"/>
          <w:b/>
          <w:szCs w:val="24"/>
        </w:rPr>
        <w:t>1.2.</w:t>
      </w:r>
      <w:r w:rsidRPr="00642147">
        <w:rPr>
          <w:rFonts w:cs="Arial"/>
          <w:szCs w:val="24"/>
        </w:rPr>
        <w:t xml:space="preserve"> Przy ul. </w:t>
      </w:r>
      <w:proofErr w:type="spellStart"/>
      <w:r w:rsidRPr="00642147">
        <w:rPr>
          <w:rFonts w:cs="Arial"/>
          <w:szCs w:val="24"/>
        </w:rPr>
        <w:t>Worpie</w:t>
      </w:r>
      <w:proofErr w:type="spellEnd"/>
      <w:r w:rsidRPr="00642147">
        <w:rPr>
          <w:rFonts w:cs="Arial"/>
          <w:szCs w:val="24"/>
        </w:rPr>
        <w:t xml:space="preserve"> 18 w Bytomiu przeprowadzona zostanie modernizacja i remont budynku zaplecza stadionu sportowego wraz z wykonaniem pełnej termomodernizacji budynku, zmianą źródła ciepła i wymianą stolarki otworowej.</w:t>
      </w:r>
    </w:p>
    <w:p w:rsidR="00642147" w:rsidRPr="00642147" w:rsidRDefault="00642147" w:rsidP="00642147">
      <w:pPr>
        <w:pStyle w:val="Bezodstpw"/>
        <w:spacing w:line="360" w:lineRule="auto"/>
        <w:jc w:val="both"/>
        <w:rPr>
          <w:rFonts w:ascii="Arial" w:eastAsia="Times New Roman" w:hAnsi="Arial" w:cs="Arial"/>
          <w:sz w:val="24"/>
          <w:szCs w:val="24"/>
        </w:rPr>
      </w:pPr>
      <w:r w:rsidRPr="00642147">
        <w:rPr>
          <w:rFonts w:ascii="Arial" w:eastAsia="Times New Roman" w:hAnsi="Arial" w:cs="Arial"/>
          <w:sz w:val="24"/>
          <w:szCs w:val="24"/>
        </w:rPr>
        <w:t>Ogłoszono postępowanie przetargowe i wyłoniono wykonawcę robót. Przekazano teren budowy, sporządzono dokumentację projektową. Trwają prace remontowe.</w:t>
      </w:r>
    </w:p>
    <w:p w:rsidR="00642147" w:rsidRPr="00642147" w:rsidRDefault="00642147" w:rsidP="00642147">
      <w:pPr>
        <w:pStyle w:val="Bezodstpw"/>
        <w:spacing w:line="360" w:lineRule="auto"/>
        <w:jc w:val="both"/>
        <w:rPr>
          <w:rFonts w:ascii="Arial" w:eastAsia="Times New Roman" w:hAnsi="Arial" w:cs="Arial"/>
          <w:sz w:val="24"/>
          <w:szCs w:val="24"/>
        </w:rPr>
      </w:pPr>
      <w:r w:rsidRPr="00642147">
        <w:rPr>
          <w:rFonts w:ascii="Arial" w:eastAsia="Times New Roman" w:hAnsi="Arial" w:cs="Arial"/>
          <w:sz w:val="24"/>
          <w:szCs w:val="24"/>
        </w:rPr>
        <w:t>Wartość umowna inwestycji:</w:t>
      </w:r>
      <w:r>
        <w:rPr>
          <w:rFonts w:ascii="Arial" w:hAnsi="Arial" w:cs="Arial"/>
          <w:sz w:val="24"/>
          <w:szCs w:val="24"/>
          <w:lang w:eastAsia="ar-SA"/>
        </w:rPr>
        <w:t xml:space="preserve"> 1806</w:t>
      </w:r>
      <w:r w:rsidRPr="00642147">
        <w:rPr>
          <w:rFonts w:ascii="Arial" w:hAnsi="Arial" w:cs="Arial"/>
          <w:sz w:val="24"/>
          <w:szCs w:val="24"/>
          <w:lang w:eastAsia="ar-SA"/>
        </w:rPr>
        <w:t>000,00 zł</w:t>
      </w:r>
      <w:r>
        <w:rPr>
          <w:rFonts w:ascii="Arial" w:hAnsi="Arial" w:cs="Arial"/>
          <w:sz w:val="24"/>
          <w:szCs w:val="24"/>
          <w:lang w:eastAsia="ar-SA"/>
        </w:rPr>
        <w:t>otych</w:t>
      </w:r>
      <w:r w:rsidRPr="00642147">
        <w:rPr>
          <w:rFonts w:ascii="Arial" w:hAnsi="Arial" w:cs="Arial"/>
          <w:sz w:val="24"/>
          <w:szCs w:val="24"/>
          <w:lang w:eastAsia="ar-SA"/>
        </w:rPr>
        <w:t>.</w:t>
      </w:r>
    </w:p>
    <w:p w:rsidR="00642147" w:rsidRPr="00642147" w:rsidRDefault="00642147" w:rsidP="00642147">
      <w:pPr>
        <w:spacing w:before="0" w:after="0"/>
        <w:jc w:val="both"/>
        <w:rPr>
          <w:rFonts w:cs="Arial"/>
          <w:szCs w:val="24"/>
          <w:u w:val="single"/>
        </w:rPr>
      </w:pPr>
      <w:r w:rsidRPr="00642147">
        <w:rPr>
          <w:rFonts w:cs="Arial"/>
          <w:szCs w:val="24"/>
          <w:u w:val="single"/>
        </w:rPr>
        <w:t>Planowany termin zakończenia: II kwartał</w:t>
      </w:r>
      <w:r w:rsidRPr="00642147">
        <w:rPr>
          <w:rFonts w:cs="Arial"/>
          <w:szCs w:val="24"/>
          <w:u w:val="single"/>
          <w:lang w:eastAsia="ar-SA"/>
        </w:rPr>
        <w:t xml:space="preserve"> 2025 r</w:t>
      </w:r>
      <w:r>
        <w:rPr>
          <w:rFonts w:cs="Arial"/>
          <w:szCs w:val="24"/>
          <w:u w:val="single"/>
          <w:lang w:eastAsia="ar-SA"/>
        </w:rPr>
        <w:t>oku</w:t>
      </w:r>
      <w:r w:rsidRPr="00642147">
        <w:rPr>
          <w:rFonts w:cs="Arial"/>
          <w:szCs w:val="24"/>
          <w:u w:val="single"/>
          <w:lang w:eastAsia="ar-SA"/>
        </w:rPr>
        <w:t>.</w:t>
      </w:r>
    </w:p>
    <w:p w:rsidR="00642147" w:rsidRPr="00642147" w:rsidRDefault="00642147" w:rsidP="00642147">
      <w:pPr>
        <w:spacing w:before="0" w:after="0"/>
        <w:jc w:val="both"/>
        <w:rPr>
          <w:rFonts w:cs="Arial"/>
          <w:bCs/>
          <w:szCs w:val="24"/>
        </w:rPr>
      </w:pPr>
    </w:p>
    <w:p w:rsidR="00642147" w:rsidRPr="00642147" w:rsidRDefault="00642147" w:rsidP="00642147">
      <w:pPr>
        <w:spacing w:before="0" w:after="0"/>
        <w:jc w:val="both"/>
        <w:rPr>
          <w:rFonts w:cs="Arial"/>
          <w:b/>
          <w:szCs w:val="24"/>
        </w:rPr>
      </w:pPr>
      <w:r w:rsidRPr="00642147">
        <w:rPr>
          <w:rFonts w:cs="Arial"/>
          <w:b/>
          <w:szCs w:val="24"/>
        </w:rPr>
        <w:t>2. Modernizacja energetyczna budynku SP nr 6 przy ul. Królowej Jadwigi 2 w Bytomiu.</w:t>
      </w:r>
    </w:p>
    <w:p w:rsidR="00642147" w:rsidRPr="00642147" w:rsidRDefault="00642147" w:rsidP="00642147">
      <w:pPr>
        <w:spacing w:before="0" w:after="0"/>
        <w:jc w:val="both"/>
        <w:rPr>
          <w:rFonts w:cs="Arial"/>
          <w:b/>
          <w:szCs w:val="24"/>
        </w:rPr>
      </w:pPr>
      <w:r w:rsidRPr="00642147">
        <w:rPr>
          <w:rFonts w:cs="Arial"/>
          <w:szCs w:val="24"/>
        </w:rPr>
        <w:t xml:space="preserve">Projekt zgłoszony w naborze dla działania FESL.02.02 – </w:t>
      </w:r>
      <w:r w:rsidRPr="00642147">
        <w:rPr>
          <w:rStyle w:val="Pogrubienie"/>
          <w:rFonts w:cs="Arial"/>
          <w:b w:val="0"/>
          <w:szCs w:val="24"/>
        </w:rPr>
        <w:t>efektywność energetyczna budynków użyteczności publicznej – Zintegrowanych Inwestycji Terytorialnych (ZIT).</w:t>
      </w:r>
    </w:p>
    <w:p w:rsidR="00642147" w:rsidRPr="00642147" w:rsidRDefault="00642147" w:rsidP="00642147">
      <w:pPr>
        <w:spacing w:before="0" w:after="0"/>
        <w:jc w:val="both"/>
        <w:rPr>
          <w:rFonts w:cs="Arial"/>
          <w:szCs w:val="24"/>
        </w:rPr>
      </w:pPr>
      <w:r w:rsidRPr="00642147">
        <w:rPr>
          <w:rFonts w:cs="Arial"/>
          <w:szCs w:val="24"/>
        </w:rPr>
        <w:t>Planowana Inwestycja ma na celu poprawę efektywności energetycznej budynku, co pozwoli na zmniejszenie zużycia energii i emisji zanieczyszczeń oraz ograniczenie kosztów utrzymania budynku.</w:t>
      </w:r>
    </w:p>
    <w:p w:rsidR="00642147" w:rsidRPr="00642147" w:rsidRDefault="00642147" w:rsidP="00642147">
      <w:pPr>
        <w:spacing w:before="0" w:after="0"/>
        <w:jc w:val="both"/>
        <w:rPr>
          <w:rFonts w:cs="Arial"/>
          <w:szCs w:val="24"/>
        </w:rPr>
      </w:pPr>
      <w:r w:rsidRPr="00642147">
        <w:rPr>
          <w:rFonts w:cs="Arial"/>
          <w:szCs w:val="24"/>
        </w:rPr>
        <w:t>Na potrzeby inwestycji opracowano audyt energetyczny oraz ekspertyzy ornitologiczną</w:t>
      </w:r>
      <w:r>
        <w:rPr>
          <w:rFonts w:cs="Arial"/>
          <w:szCs w:val="24"/>
        </w:rPr>
        <w:t xml:space="preserve"> </w:t>
      </w:r>
      <w:r w:rsidRPr="00642147">
        <w:rPr>
          <w:rFonts w:cs="Arial"/>
          <w:szCs w:val="24"/>
        </w:rPr>
        <w:t xml:space="preserve">i </w:t>
      </w:r>
      <w:proofErr w:type="spellStart"/>
      <w:r w:rsidRPr="00642147">
        <w:rPr>
          <w:rFonts w:cs="Arial"/>
          <w:szCs w:val="24"/>
        </w:rPr>
        <w:t>chiropterologiczną</w:t>
      </w:r>
      <w:proofErr w:type="spellEnd"/>
      <w:r w:rsidRPr="00642147">
        <w:rPr>
          <w:rFonts w:cs="Arial"/>
          <w:szCs w:val="24"/>
        </w:rPr>
        <w:t xml:space="preserve">. Złożono  wniosek o dofinansowanie. </w:t>
      </w:r>
      <w:r>
        <w:rPr>
          <w:rFonts w:cs="Arial"/>
          <w:szCs w:val="24"/>
        </w:rPr>
        <w:t xml:space="preserve">Rozstrzygnięcie naboru w II kwartale </w:t>
      </w:r>
      <w:r w:rsidRPr="00642147">
        <w:rPr>
          <w:rFonts w:cs="Arial"/>
          <w:szCs w:val="24"/>
        </w:rPr>
        <w:t>2025 r</w:t>
      </w:r>
      <w:r>
        <w:rPr>
          <w:rFonts w:cs="Arial"/>
          <w:szCs w:val="24"/>
        </w:rPr>
        <w:t>oku</w:t>
      </w:r>
      <w:r w:rsidRPr="00642147">
        <w:rPr>
          <w:rFonts w:cs="Arial"/>
          <w:szCs w:val="24"/>
        </w:rPr>
        <w:t>.</w:t>
      </w:r>
    </w:p>
    <w:p w:rsidR="00642147" w:rsidRPr="00642147" w:rsidRDefault="00642147" w:rsidP="00642147">
      <w:pPr>
        <w:spacing w:before="0" w:after="0"/>
        <w:jc w:val="both"/>
        <w:rPr>
          <w:rFonts w:cs="Arial"/>
          <w:szCs w:val="24"/>
        </w:rPr>
      </w:pPr>
      <w:r w:rsidRPr="00642147">
        <w:rPr>
          <w:rFonts w:cs="Arial"/>
          <w:szCs w:val="24"/>
        </w:rPr>
        <w:t>Planowane nakłady finansowe na realizację projektu: 4972161,61 zł</w:t>
      </w:r>
      <w:r>
        <w:rPr>
          <w:rFonts w:cs="Arial"/>
          <w:szCs w:val="24"/>
        </w:rPr>
        <w:t>otych</w:t>
      </w:r>
      <w:r w:rsidRPr="00642147">
        <w:rPr>
          <w:rFonts w:cs="Arial"/>
          <w:szCs w:val="24"/>
        </w:rPr>
        <w:t>, w tym:</w:t>
      </w:r>
    </w:p>
    <w:p w:rsidR="00642147" w:rsidRPr="00642147" w:rsidRDefault="00642147" w:rsidP="00642147">
      <w:pPr>
        <w:spacing w:before="0" w:after="0"/>
        <w:jc w:val="both"/>
        <w:rPr>
          <w:rFonts w:cs="Arial"/>
          <w:szCs w:val="24"/>
        </w:rPr>
      </w:pPr>
      <w:r w:rsidRPr="00642147">
        <w:rPr>
          <w:rFonts w:cs="Arial"/>
          <w:szCs w:val="24"/>
        </w:rPr>
        <w:t xml:space="preserve">wnioskowana kwota dofinansowania: </w:t>
      </w:r>
      <w:r>
        <w:rPr>
          <w:rFonts w:cs="Arial"/>
          <w:szCs w:val="24"/>
        </w:rPr>
        <w:t>4226</w:t>
      </w:r>
      <w:r w:rsidRPr="00642147">
        <w:rPr>
          <w:rFonts w:cs="Arial"/>
          <w:szCs w:val="24"/>
        </w:rPr>
        <w:t>324,59 zł</w:t>
      </w:r>
      <w:r>
        <w:rPr>
          <w:rFonts w:cs="Arial"/>
          <w:szCs w:val="24"/>
        </w:rPr>
        <w:t>otych</w:t>
      </w:r>
      <w:r w:rsidRPr="00642147">
        <w:rPr>
          <w:rFonts w:cs="Arial"/>
          <w:szCs w:val="24"/>
        </w:rPr>
        <w:t>,</w:t>
      </w:r>
    </w:p>
    <w:p w:rsidR="00642147" w:rsidRPr="00642147" w:rsidRDefault="00642147" w:rsidP="00642147">
      <w:pPr>
        <w:spacing w:before="0" w:after="0"/>
        <w:jc w:val="both"/>
        <w:rPr>
          <w:rFonts w:cs="Arial"/>
          <w:szCs w:val="24"/>
        </w:rPr>
      </w:pPr>
      <w:r w:rsidRPr="00642147">
        <w:rPr>
          <w:rFonts w:cs="Arial"/>
          <w:szCs w:val="24"/>
        </w:rPr>
        <w:t>planowany udział własny: 745837,02 zł</w:t>
      </w:r>
      <w:r>
        <w:rPr>
          <w:rFonts w:cs="Arial"/>
          <w:szCs w:val="24"/>
        </w:rPr>
        <w:t>otych</w:t>
      </w:r>
      <w:r w:rsidRPr="00642147">
        <w:rPr>
          <w:rFonts w:cs="Arial"/>
          <w:szCs w:val="24"/>
        </w:rPr>
        <w:t>.</w:t>
      </w:r>
    </w:p>
    <w:p w:rsidR="00642147" w:rsidRPr="00642147" w:rsidRDefault="00642147" w:rsidP="00642147">
      <w:pPr>
        <w:spacing w:before="0" w:after="0"/>
        <w:jc w:val="both"/>
        <w:rPr>
          <w:rFonts w:cs="Arial"/>
          <w:szCs w:val="24"/>
          <w:u w:val="single"/>
        </w:rPr>
      </w:pPr>
      <w:r w:rsidRPr="00642147">
        <w:rPr>
          <w:rFonts w:cs="Arial"/>
          <w:szCs w:val="24"/>
          <w:u w:val="single"/>
        </w:rPr>
        <w:t>Planowany termin zakończenia: 2026 r</w:t>
      </w:r>
      <w:r>
        <w:rPr>
          <w:rFonts w:cs="Arial"/>
          <w:szCs w:val="24"/>
          <w:u w:val="single"/>
        </w:rPr>
        <w:t>oku</w:t>
      </w:r>
      <w:r w:rsidRPr="00642147">
        <w:rPr>
          <w:rFonts w:cs="Arial"/>
          <w:szCs w:val="24"/>
          <w:u w:val="single"/>
        </w:rPr>
        <w:t>.</w:t>
      </w:r>
    </w:p>
    <w:p w:rsidR="00642147" w:rsidRPr="00642147" w:rsidRDefault="00642147" w:rsidP="00642147">
      <w:pPr>
        <w:spacing w:before="0" w:after="0"/>
        <w:jc w:val="both"/>
        <w:rPr>
          <w:rFonts w:cs="Arial"/>
          <w:szCs w:val="24"/>
        </w:rPr>
      </w:pPr>
    </w:p>
    <w:p w:rsidR="00642147" w:rsidRPr="00642147" w:rsidRDefault="00642147" w:rsidP="00642147">
      <w:pPr>
        <w:spacing w:before="0" w:after="0"/>
        <w:jc w:val="both"/>
        <w:rPr>
          <w:rFonts w:cs="Arial"/>
          <w:b/>
          <w:szCs w:val="24"/>
        </w:rPr>
      </w:pPr>
      <w:r w:rsidRPr="00642147">
        <w:rPr>
          <w:rFonts w:cs="Arial"/>
          <w:b/>
          <w:szCs w:val="24"/>
        </w:rPr>
        <w:t xml:space="preserve">3. Czyszczenie, naprawa i </w:t>
      </w:r>
      <w:proofErr w:type="spellStart"/>
      <w:r w:rsidRPr="00642147">
        <w:rPr>
          <w:rFonts w:cs="Arial"/>
          <w:b/>
          <w:szCs w:val="24"/>
        </w:rPr>
        <w:t>hydrofobizacja</w:t>
      </w:r>
      <w:proofErr w:type="spellEnd"/>
      <w:r w:rsidRPr="00642147">
        <w:rPr>
          <w:rFonts w:cs="Arial"/>
          <w:b/>
          <w:szCs w:val="24"/>
        </w:rPr>
        <w:t xml:space="preserve"> ścian i mansard budynku Szkoły Podstawowej nr 6 przy ul. Królowej Jadwigi 2 w Bytomiu.</w:t>
      </w:r>
    </w:p>
    <w:p w:rsidR="00642147" w:rsidRPr="00642147" w:rsidRDefault="00642147" w:rsidP="00642147">
      <w:pPr>
        <w:spacing w:before="0" w:after="0"/>
        <w:jc w:val="both"/>
        <w:rPr>
          <w:rFonts w:cs="Arial"/>
          <w:szCs w:val="24"/>
        </w:rPr>
      </w:pPr>
      <w:r w:rsidRPr="00642147">
        <w:rPr>
          <w:rFonts w:cs="Arial"/>
          <w:szCs w:val="24"/>
        </w:rPr>
        <w:t>Zadanie dofinansowane z Rządowego Programu Odbudowy Zabytków</w:t>
      </w:r>
    </w:p>
    <w:p w:rsidR="00642147" w:rsidRPr="00642147" w:rsidRDefault="00642147" w:rsidP="00642147">
      <w:pPr>
        <w:spacing w:before="0" w:after="0"/>
        <w:jc w:val="both"/>
        <w:rPr>
          <w:rFonts w:cs="Arial"/>
          <w:szCs w:val="24"/>
        </w:rPr>
      </w:pPr>
      <w:r w:rsidRPr="00642147">
        <w:rPr>
          <w:rFonts w:cs="Arial"/>
          <w:szCs w:val="24"/>
        </w:rPr>
        <w:t xml:space="preserve">Zadanie ma na celu oczyszczenie powierzchni elewacji z zanieczyszczeń i nawarstwień korozyjnych oraz ograniczenie wnikania wody opadowej poprzez </w:t>
      </w:r>
      <w:proofErr w:type="spellStart"/>
      <w:r w:rsidRPr="00642147">
        <w:rPr>
          <w:rFonts w:cs="Arial"/>
          <w:szCs w:val="24"/>
        </w:rPr>
        <w:t>hydrofobizację</w:t>
      </w:r>
      <w:proofErr w:type="spellEnd"/>
      <w:r w:rsidRPr="00642147">
        <w:rPr>
          <w:rFonts w:cs="Arial"/>
          <w:szCs w:val="24"/>
        </w:rPr>
        <w:t xml:space="preserve"> strukturalną poprzedzoną wykonaną prawidłowo konserwacją cokołu i elewacji ceglanej oraz elementów wystroju architektonicznego. Opracowano Program Funkcjonalno-Użytkowy, ogłoszono postępowanie i wybrano wykonawcę robót. Przekazano plac budowy.</w:t>
      </w:r>
    </w:p>
    <w:p w:rsidR="00642147" w:rsidRPr="00642147" w:rsidRDefault="00642147" w:rsidP="00642147">
      <w:pPr>
        <w:spacing w:before="0" w:after="0"/>
        <w:jc w:val="both"/>
        <w:rPr>
          <w:rFonts w:cs="Arial"/>
          <w:szCs w:val="24"/>
        </w:rPr>
      </w:pPr>
      <w:r w:rsidRPr="00642147">
        <w:rPr>
          <w:rFonts w:cs="Arial"/>
          <w:szCs w:val="24"/>
        </w:rPr>
        <w:t>Planowane nakłady finansow</w:t>
      </w:r>
      <w:r>
        <w:rPr>
          <w:rFonts w:cs="Arial"/>
          <w:szCs w:val="24"/>
        </w:rPr>
        <w:t>e na realizację projektu: 2005</w:t>
      </w:r>
      <w:r w:rsidRPr="00642147">
        <w:rPr>
          <w:rFonts w:cs="Arial"/>
          <w:szCs w:val="24"/>
        </w:rPr>
        <w:t>937 zł</w:t>
      </w:r>
      <w:r>
        <w:rPr>
          <w:rFonts w:cs="Arial"/>
          <w:szCs w:val="24"/>
        </w:rPr>
        <w:t>otych</w:t>
      </w:r>
      <w:r w:rsidRPr="00642147">
        <w:rPr>
          <w:rFonts w:cs="Arial"/>
          <w:szCs w:val="24"/>
        </w:rPr>
        <w:t xml:space="preserve">, w tym: </w:t>
      </w:r>
    </w:p>
    <w:p w:rsidR="00642147" w:rsidRPr="00642147" w:rsidRDefault="00642147" w:rsidP="00642147">
      <w:pPr>
        <w:spacing w:before="0" w:after="0"/>
        <w:jc w:val="both"/>
        <w:rPr>
          <w:rFonts w:cs="Arial"/>
          <w:szCs w:val="24"/>
        </w:rPr>
      </w:pPr>
      <w:r>
        <w:rPr>
          <w:rFonts w:cs="Arial"/>
          <w:szCs w:val="24"/>
        </w:rPr>
        <w:lastRenderedPageBreak/>
        <w:t>wkład własny 40</w:t>
      </w:r>
      <w:r w:rsidRPr="00642147">
        <w:rPr>
          <w:rFonts w:cs="Arial"/>
          <w:szCs w:val="24"/>
        </w:rPr>
        <w:t>138,74 zł</w:t>
      </w:r>
      <w:r>
        <w:rPr>
          <w:rFonts w:cs="Arial"/>
          <w:szCs w:val="24"/>
        </w:rPr>
        <w:t>otych</w:t>
      </w:r>
      <w:r w:rsidRPr="00642147">
        <w:rPr>
          <w:rFonts w:cs="Arial"/>
          <w:szCs w:val="24"/>
        </w:rPr>
        <w:t xml:space="preserve">, </w:t>
      </w:r>
    </w:p>
    <w:p w:rsidR="00642147" w:rsidRPr="00642147" w:rsidRDefault="00642147" w:rsidP="00642147">
      <w:pPr>
        <w:spacing w:before="0" w:after="0"/>
        <w:jc w:val="both"/>
        <w:rPr>
          <w:rFonts w:cs="Arial"/>
          <w:szCs w:val="24"/>
        </w:rPr>
      </w:pPr>
      <w:r w:rsidRPr="00642147">
        <w:rPr>
          <w:rFonts w:cs="Arial"/>
          <w:szCs w:val="24"/>
        </w:rPr>
        <w:t>dofina</w:t>
      </w:r>
      <w:r>
        <w:rPr>
          <w:rFonts w:cs="Arial"/>
          <w:szCs w:val="24"/>
        </w:rPr>
        <w:t>nsowanie: 1966</w:t>
      </w:r>
      <w:r w:rsidRPr="00642147">
        <w:rPr>
          <w:rFonts w:cs="Arial"/>
          <w:szCs w:val="24"/>
        </w:rPr>
        <w:t>798,26 zł</w:t>
      </w:r>
      <w:r>
        <w:rPr>
          <w:rFonts w:cs="Arial"/>
          <w:szCs w:val="24"/>
        </w:rPr>
        <w:t>otych</w:t>
      </w:r>
      <w:r w:rsidRPr="00642147">
        <w:rPr>
          <w:rFonts w:cs="Arial"/>
          <w:szCs w:val="24"/>
        </w:rPr>
        <w:t xml:space="preserve"> (Rządowy Programu Odbudowy Zabytków).</w:t>
      </w:r>
    </w:p>
    <w:p w:rsidR="00642147" w:rsidRPr="00642147" w:rsidRDefault="00642147" w:rsidP="00642147">
      <w:pPr>
        <w:spacing w:before="0" w:after="0"/>
        <w:jc w:val="both"/>
        <w:rPr>
          <w:rFonts w:cs="Arial"/>
          <w:szCs w:val="24"/>
          <w:u w:val="single"/>
          <w:lang w:eastAsia="ar-SA"/>
        </w:rPr>
      </w:pPr>
      <w:r w:rsidRPr="00642147">
        <w:rPr>
          <w:rFonts w:cs="Arial"/>
          <w:szCs w:val="24"/>
          <w:u w:val="single"/>
        </w:rPr>
        <w:t>Planowany termin zakończenia:</w:t>
      </w:r>
      <w:r>
        <w:rPr>
          <w:rFonts w:cs="Arial"/>
          <w:szCs w:val="24"/>
          <w:u w:val="single"/>
          <w:lang w:eastAsia="ar-SA"/>
        </w:rPr>
        <w:t xml:space="preserve"> I kwartał 2026  roku.</w:t>
      </w:r>
    </w:p>
    <w:p w:rsidR="00642147" w:rsidRPr="00642147" w:rsidRDefault="00642147" w:rsidP="00642147">
      <w:pPr>
        <w:spacing w:before="0" w:after="0"/>
        <w:jc w:val="both"/>
        <w:rPr>
          <w:rFonts w:cs="Arial"/>
          <w:szCs w:val="24"/>
        </w:rPr>
      </w:pPr>
    </w:p>
    <w:p w:rsidR="00642147" w:rsidRPr="00642147" w:rsidRDefault="00642147" w:rsidP="00642147">
      <w:pPr>
        <w:spacing w:before="0" w:after="0"/>
        <w:jc w:val="both"/>
        <w:rPr>
          <w:rFonts w:cs="Arial"/>
          <w:b/>
          <w:szCs w:val="24"/>
        </w:rPr>
      </w:pPr>
      <w:r w:rsidRPr="00642147">
        <w:rPr>
          <w:rFonts w:cs="Arial"/>
          <w:b/>
          <w:szCs w:val="24"/>
        </w:rPr>
        <w:t>4. Modernizacja energetyczna budynku przy ul. Smolenia 20 w Bytomiu.</w:t>
      </w:r>
    </w:p>
    <w:p w:rsidR="00642147" w:rsidRPr="00642147" w:rsidRDefault="00642147" w:rsidP="00642147">
      <w:pPr>
        <w:spacing w:before="0" w:after="0"/>
        <w:jc w:val="both"/>
        <w:rPr>
          <w:rFonts w:cs="Arial"/>
          <w:b/>
          <w:szCs w:val="24"/>
        </w:rPr>
      </w:pPr>
      <w:r w:rsidRPr="00642147">
        <w:rPr>
          <w:rFonts w:cs="Arial"/>
          <w:szCs w:val="24"/>
        </w:rPr>
        <w:t xml:space="preserve">Projekt zgłoszony w naborze dla działania FESL.0202 - </w:t>
      </w:r>
      <w:r w:rsidRPr="00642147">
        <w:rPr>
          <w:rStyle w:val="Pogrubienie"/>
          <w:rFonts w:cs="Arial"/>
          <w:b w:val="0"/>
          <w:szCs w:val="24"/>
        </w:rPr>
        <w:t>efektywność energetyczna budynków użyteczności publicznej - Zintegrowanych Inwestycji Terytorialnych (ZIT)</w:t>
      </w:r>
    </w:p>
    <w:p w:rsidR="00642147" w:rsidRPr="00642147" w:rsidRDefault="00642147" w:rsidP="00642147">
      <w:pPr>
        <w:spacing w:before="0" w:after="0"/>
        <w:jc w:val="both"/>
        <w:rPr>
          <w:rFonts w:cs="Arial"/>
          <w:szCs w:val="24"/>
        </w:rPr>
      </w:pPr>
      <w:r w:rsidRPr="00642147">
        <w:rPr>
          <w:rFonts w:cs="Arial"/>
          <w:szCs w:val="24"/>
        </w:rPr>
        <w:t xml:space="preserve">Planowana Inwestycja ma na celu poprawę efektywności energetycznej budynku, co pozwoli na zmniejszenie zużycia energii i emisji zanieczyszczeń oraz ograniczenie kosztów utrzymania budynku. Przewiduje się: termomodernizację całego budynku obejmującą izolację fundamentów oraz czyszczenie elewacji wraz z </w:t>
      </w:r>
      <w:proofErr w:type="spellStart"/>
      <w:r w:rsidRPr="00642147">
        <w:rPr>
          <w:rFonts w:cs="Arial"/>
          <w:szCs w:val="24"/>
        </w:rPr>
        <w:t>hydrofobizacją</w:t>
      </w:r>
      <w:proofErr w:type="spellEnd"/>
      <w:r w:rsidRPr="00642147">
        <w:rPr>
          <w:rFonts w:cs="Arial"/>
          <w:szCs w:val="24"/>
        </w:rPr>
        <w:t xml:space="preserve">, docieplenie dachu i ścian budynku od wewnątrz, wymianę stolarki okiennej i drzwiowej, wymianę instalacji elektrycznej, </w:t>
      </w:r>
      <w:proofErr w:type="spellStart"/>
      <w:r w:rsidRPr="00642147">
        <w:rPr>
          <w:rFonts w:cs="Arial"/>
          <w:szCs w:val="24"/>
        </w:rPr>
        <w:t>c.o</w:t>
      </w:r>
      <w:proofErr w:type="spellEnd"/>
      <w:r w:rsidRPr="00642147">
        <w:rPr>
          <w:rFonts w:cs="Arial"/>
          <w:szCs w:val="24"/>
        </w:rPr>
        <w:t>., wodnej, kanalizacyjnej, wentylacji</w:t>
      </w:r>
    </w:p>
    <w:p w:rsidR="00642147" w:rsidRPr="00642147" w:rsidRDefault="00642147" w:rsidP="00642147">
      <w:pPr>
        <w:spacing w:before="0" w:after="0"/>
        <w:jc w:val="both"/>
        <w:rPr>
          <w:rFonts w:cs="Arial"/>
          <w:szCs w:val="24"/>
        </w:rPr>
      </w:pPr>
      <w:r w:rsidRPr="00642147">
        <w:rPr>
          <w:rFonts w:cs="Arial"/>
          <w:szCs w:val="24"/>
        </w:rPr>
        <w:t xml:space="preserve">Na potrzeby inwestycji opracowano audyt energetyczny oraz ekspertyzy </w:t>
      </w:r>
      <w:r>
        <w:rPr>
          <w:rFonts w:cs="Arial"/>
          <w:szCs w:val="24"/>
        </w:rPr>
        <w:t xml:space="preserve">ornitologiczną </w:t>
      </w:r>
      <w:r w:rsidRPr="00642147">
        <w:rPr>
          <w:rFonts w:cs="Arial"/>
          <w:szCs w:val="24"/>
        </w:rPr>
        <w:t xml:space="preserve">i </w:t>
      </w:r>
      <w:proofErr w:type="spellStart"/>
      <w:r w:rsidRPr="00642147">
        <w:rPr>
          <w:rFonts w:cs="Arial"/>
          <w:szCs w:val="24"/>
        </w:rPr>
        <w:t>chiropterologiczną</w:t>
      </w:r>
      <w:proofErr w:type="spellEnd"/>
      <w:r w:rsidRPr="00642147">
        <w:rPr>
          <w:rFonts w:cs="Arial"/>
          <w:szCs w:val="24"/>
        </w:rPr>
        <w:t xml:space="preserve">. Złożono wniosek o dofinansowanie, rozstrzygnięcie </w:t>
      </w:r>
      <w:r>
        <w:rPr>
          <w:rFonts w:cs="Arial"/>
          <w:szCs w:val="24"/>
        </w:rPr>
        <w:t>naboru w II kwartał</w:t>
      </w:r>
      <w:r w:rsidRPr="00642147">
        <w:rPr>
          <w:rFonts w:cs="Arial"/>
          <w:szCs w:val="24"/>
        </w:rPr>
        <w:t xml:space="preserve"> 2025 r</w:t>
      </w:r>
      <w:r>
        <w:rPr>
          <w:rFonts w:cs="Arial"/>
          <w:szCs w:val="24"/>
        </w:rPr>
        <w:t>oku</w:t>
      </w:r>
      <w:r w:rsidRPr="00642147">
        <w:rPr>
          <w:rFonts w:cs="Arial"/>
          <w:szCs w:val="24"/>
        </w:rPr>
        <w:t>.</w:t>
      </w:r>
    </w:p>
    <w:p w:rsidR="00642147" w:rsidRPr="00642147" w:rsidRDefault="00642147" w:rsidP="00642147">
      <w:pPr>
        <w:spacing w:before="0" w:after="0"/>
        <w:jc w:val="both"/>
        <w:rPr>
          <w:rFonts w:cs="Arial"/>
          <w:szCs w:val="24"/>
        </w:rPr>
      </w:pPr>
      <w:r w:rsidRPr="00642147">
        <w:rPr>
          <w:rFonts w:cs="Arial"/>
          <w:szCs w:val="24"/>
        </w:rPr>
        <w:t>Planowane nakłady finansowe na realizację projektu: 5020158,02 zł</w:t>
      </w:r>
      <w:r>
        <w:rPr>
          <w:rFonts w:cs="Arial"/>
          <w:szCs w:val="24"/>
        </w:rPr>
        <w:t>otych</w:t>
      </w:r>
      <w:r w:rsidRPr="00642147">
        <w:rPr>
          <w:rFonts w:cs="Arial"/>
          <w:szCs w:val="24"/>
        </w:rPr>
        <w:t>, w tym:</w:t>
      </w:r>
    </w:p>
    <w:p w:rsidR="00642147" w:rsidRPr="00642147" w:rsidRDefault="00642147" w:rsidP="00642147">
      <w:pPr>
        <w:spacing w:before="0" w:after="0"/>
        <w:jc w:val="both"/>
        <w:rPr>
          <w:rFonts w:cs="Arial"/>
          <w:szCs w:val="24"/>
        </w:rPr>
      </w:pPr>
      <w:r w:rsidRPr="00642147">
        <w:rPr>
          <w:rFonts w:cs="Arial"/>
          <w:szCs w:val="24"/>
        </w:rPr>
        <w:t xml:space="preserve">wnioskowana kwota dofinansowania: </w:t>
      </w:r>
      <w:r>
        <w:rPr>
          <w:rFonts w:cs="Arial"/>
          <w:szCs w:val="24"/>
        </w:rPr>
        <w:t>4267</w:t>
      </w:r>
      <w:r w:rsidRPr="00642147">
        <w:rPr>
          <w:rFonts w:cs="Arial"/>
          <w:szCs w:val="24"/>
        </w:rPr>
        <w:t>134,31 zł</w:t>
      </w:r>
      <w:r>
        <w:rPr>
          <w:rFonts w:cs="Arial"/>
          <w:szCs w:val="24"/>
        </w:rPr>
        <w:t>otych</w:t>
      </w:r>
      <w:r w:rsidRPr="00642147">
        <w:rPr>
          <w:rFonts w:cs="Arial"/>
          <w:szCs w:val="24"/>
        </w:rPr>
        <w:t>,</w:t>
      </w:r>
    </w:p>
    <w:p w:rsidR="00642147" w:rsidRPr="00642147" w:rsidRDefault="00642147" w:rsidP="00642147">
      <w:pPr>
        <w:spacing w:before="0" w:after="0"/>
        <w:jc w:val="both"/>
        <w:rPr>
          <w:rFonts w:cs="Arial"/>
          <w:szCs w:val="24"/>
        </w:rPr>
      </w:pPr>
      <w:r w:rsidRPr="00642147">
        <w:rPr>
          <w:rFonts w:cs="Arial"/>
          <w:szCs w:val="24"/>
        </w:rPr>
        <w:t xml:space="preserve">planowany udział własny: </w:t>
      </w:r>
      <w:r>
        <w:rPr>
          <w:rFonts w:cs="Arial"/>
          <w:szCs w:val="24"/>
        </w:rPr>
        <w:t>753</w:t>
      </w:r>
      <w:r w:rsidRPr="00642147">
        <w:rPr>
          <w:rFonts w:cs="Arial"/>
          <w:szCs w:val="24"/>
        </w:rPr>
        <w:t>023,71 zł</w:t>
      </w:r>
      <w:r>
        <w:rPr>
          <w:rFonts w:cs="Arial"/>
          <w:szCs w:val="24"/>
        </w:rPr>
        <w:t>otych</w:t>
      </w:r>
      <w:r w:rsidRPr="00642147">
        <w:rPr>
          <w:rFonts w:cs="Arial"/>
          <w:szCs w:val="24"/>
        </w:rPr>
        <w:t>;</w:t>
      </w:r>
    </w:p>
    <w:p w:rsidR="00642147" w:rsidRPr="00642147" w:rsidRDefault="00642147" w:rsidP="00642147">
      <w:pPr>
        <w:spacing w:before="0" w:after="0"/>
        <w:jc w:val="both"/>
        <w:rPr>
          <w:rFonts w:cs="Arial"/>
          <w:szCs w:val="24"/>
          <w:u w:val="single"/>
        </w:rPr>
      </w:pPr>
      <w:r w:rsidRPr="00642147">
        <w:rPr>
          <w:rFonts w:cs="Arial"/>
          <w:szCs w:val="24"/>
          <w:u w:val="single"/>
        </w:rPr>
        <w:t>Planowany termin zakończenia: 2026 r</w:t>
      </w:r>
      <w:r>
        <w:rPr>
          <w:rFonts w:cs="Arial"/>
          <w:szCs w:val="24"/>
          <w:u w:val="single"/>
        </w:rPr>
        <w:t>oku</w:t>
      </w:r>
      <w:r w:rsidRPr="00642147">
        <w:rPr>
          <w:rFonts w:cs="Arial"/>
          <w:szCs w:val="24"/>
          <w:u w:val="single"/>
        </w:rPr>
        <w:t>.</w:t>
      </w:r>
    </w:p>
    <w:p w:rsidR="00642147" w:rsidRPr="00642147" w:rsidRDefault="00642147" w:rsidP="00642147">
      <w:pPr>
        <w:spacing w:before="0" w:after="0"/>
        <w:jc w:val="both"/>
        <w:rPr>
          <w:rFonts w:cs="Arial"/>
          <w:b/>
          <w:szCs w:val="24"/>
        </w:rPr>
      </w:pPr>
    </w:p>
    <w:p w:rsidR="00642147" w:rsidRPr="00642147" w:rsidRDefault="00642147" w:rsidP="00642147">
      <w:pPr>
        <w:spacing w:before="0" w:after="0"/>
        <w:jc w:val="both"/>
        <w:rPr>
          <w:rFonts w:cs="Arial"/>
          <w:b/>
          <w:szCs w:val="24"/>
        </w:rPr>
      </w:pPr>
      <w:r w:rsidRPr="00642147">
        <w:rPr>
          <w:rFonts w:cs="Arial"/>
          <w:b/>
          <w:szCs w:val="24"/>
        </w:rPr>
        <w:t>5. Adaptacja budynku przy ul. Smolenia 20 w Bytomiu na potrzeby przedszkola</w:t>
      </w:r>
      <w:r w:rsidRPr="00642147">
        <w:rPr>
          <w:rFonts w:cs="Arial"/>
          <w:szCs w:val="24"/>
        </w:rPr>
        <w:t xml:space="preserve"> </w:t>
      </w:r>
      <w:r w:rsidRPr="00642147">
        <w:rPr>
          <w:rFonts w:cs="Arial"/>
          <w:b/>
          <w:szCs w:val="24"/>
        </w:rPr>
        <w:t>miejskiego oraz oddziału żłobkowego.</w:t>
      </w:r>
    </w:p>
    <w:p w:rsidR="00642147" w:rsidRPr="00642147" w:rsidRDefault="00642147" w:rsidP="00642147">
      <w:pPr>
        <w:spacing w:before="0" w:after="0"/>
        <w:jc w:val="both"/>
        <w:rPr>
          <w:rFonts w:cs="Arial"/>
          <w:szCs w:val="24"/>
        </w:rPr>
      </w:pPr>
      <w:r w:rsidRPr="00642147">
        <w:rPr>
          <w:rFonts w:cs="Arial"/>
          <w:szCs w:val="24"/>
        </w:rPr>
        <w:t>Projekt dofinansowany z następujących programów: Polski Ład - Program Inwestycji Strategicznych; Aktywny Maluch 2022-2029; GZM Fundusz Odporności.</w:t>
      </w:r>
    </w:p>
    <w:p w:rsidR="00642147" w:rsidRPr="00642147" w:rsidRDefault="00642147" w:rsidP="00642147">
      <w:pPr>
        <w:spacing w:before="0" w:after="0"/>
        <w:jc w:val="both"/>
        <w:rPr>
          <w:rFonts w:cs="Arial"/>
          <w:szCs w:val="24"/>
        </w:rPr>
      </w:pPr>
      <w:r w:rsidRPr="00642147">
        <w:rPr>
          <w:rFonts w:cs="Arial"/>
          <w:szCs w:val="24"/>
        </w:rPr>
        <w:t xml:space="preserve">Zakres zadania obejmuje dostosowanie budynku przy ul. J. Smolenia 20 w Bytomiu na potrzeby 8 oddziałowego przedszkola z oddziałem żłobkowym. Na potrzeby zadania sporządzony został Program Funkcjonalno-Użytkowy, na podstawie którego opracowana będzie dokumentacja projektowa. Prace remontowo-budowlane przewidują m.in.: kompleksowy remont dachu, wymianę stropów, przebudowę </w:t>
      </w:r>
      <w:r w:rsidRPr="00642147">
        <w:rPr>
          <w:rFonts w:cs="Arial"/>
          <w:szCs w:val="24"/>
        </w:rPr>
        <w:br/>
        <w:t>i dostosowanie pomieszczeń, wymianę wszystkich instalacji (</w:t>
      </w:r>
      <w:proofErr w:type="spellStart"/>
      <w:r w:rsidRPr="00642147">
        <w:rPr>
          <w:rFonts w:cs="Arial"/>
          <w:szCs w:val="24"/>
        </w:rPr>
        <w:t>wod-kan</w:t>
      </w:r>
      <w:proofErr w:type="spellEnd"/>
      <w:r w:rsidRPr="00642147">
        <w:rPr>
          <w:rFonts w:cs="Arial"/>
          <w:szCs w:val="24"/>
        </w:rPr>
        <w:t xml:space="preserve">, </w:t>
      </w:r>
      <w:proofErr w:type="spellStart"/>
      <w:r w:rsidRPr="00642147">
        <w:rPr>
          <w:rFonts w:cs="Arial"/>
          <w:szCs w:val="24"/>
        </w:rPr>
        <w:t>c.o</w:t>
      </w:r>
      <w:proofErr w:type="spellEnd"/>
      <w:r w:rsidRPr="00642147">
        <w:rPr>
          <w:rFonts w:cs="Arial"/>
          <w:szCs w:val="24"/>
        </w:rPr>
        <w:t xml:space="preserve">., sanitarne, elektryczne, gazowe, </w:t>
      </w:r>
      <w:proofErr w:type="spellStart"/>
      <w:r w:rsidRPr="00642147">
        <w:rPr>
          <w:rFonts w:cs="Arial"/>
          <w:szCs w:val="24"/>
        </w:rPr>
        <w:t>p.poż</w:t>
      </w:r>
      <w:proofErr w:type="spellEnd"/>
      <w:r w:rsidRPr="00642147">
        <w:rPr>
          <w:rFonts w:cs="Arial"/>
          <w:szCs w:val="24"/>
        </w:rPr>
        <w:t xml:space="preserve">, (wykonanie wentylacji z rekuperacją, wymianę stolarki okiennej, wymianę stolarki drzwiowej (wewnętrznej i zewnętrznej), czyszczenie elewacji wraz z </w:t>
      </w:r>
      <w:proofErr w:type="spellStart"/>
      <w:r w:rsidRPr="00642147">
        <w:rPr>
          <w:rFonts w:cs="Arial"/>
          <w:szCs w:val="24"/>
        </w:rPr>
        <w:t>hydrofobizacją</w:t>
      </w:r>
      <w:proofErr w:type="spellEnd"/>
      <w:r w:rsidRPr="00642147">
        <w:rPr>
          <w:rFonts w:cs="Arial"/>
          <w:szCs w:val="24"/>
        </w:rPr>
        <w:t xml:space="preserve">, montaż dźwigu towarowego, montaż </w:t>
      </w:r>
      <w:r w:rsidRPr="00642147">
        <w:rPr>
          <w:rFonts w:cs="Arial"/>
          <w:szCs w:val="24"/>
        </w:rPr>
        <w:lastRenderedPageBreak/>
        <w:t>dźwigu osobowego, podłączenie do sieci PEC lub montaż kotłowni gazowej. Obiekt zostanie zaprojektowany bez barier architektonicznych, co umożliwi dostęp osobom niepełnosprawnym na wszystkie kondygnacje przedszkola. Inwestycja przewiduje również zagospodarowanie terenu, w tym budowę parkingu i placu zabaw, rozbiórkę pomieszczeń gospodarczych. Ogłoszono postępowania o zamówienie publiczne i wybrano wykonawcę robót dla przedmiotowego zadania. Zakończono prace projektowe. Trwają prace rozbiórkowe i przygotowawcze.</w:t>
      </w:r>
    </w:p>
    <w:p w:rsidR="00642147" w:rsidRPr="00642147" w:rsidRDefault="00642147" w:rsidP="00642147">
      <w:pPr>
        <w:spacing w:before="0" w:after="0"/>
        <w:jc w:val="both"/>
        <w:rPr>
          <w:rFonts w:cs="Arial"/>
          <w:szCs w:val="24"/>
        </w:rPr>
      </w:pPr>
      <w:r w:rsidRPr="00642147">
        <w:rPr>
          <w:rFonts w:cs="Arial"/>
          <w:szCs w:val="24"/>
        </w:rPr>
        <w:t xml:space="preserve">Planowane nakłady finansowe na realizację projektu </w:t>
      </w:r>
      <w:r>
        <w:rPr>
          <w:rFonts w:cs="Arial"/>
          <w:szCs w:val="24"/>
        </w:rPr>
        <w:t>11</w:t>
      </w:r>
      <w:r w:rsidRPr="00642147">
        <w:rPr>
          <w:rFonts w:cs="Arial"/>
          <w:szCs w:val="24"/>
        </w:rPr>
        <w:t>517293 zł</w:t>
      </w:r>
      <w:r>
        <w:rPr>
          <w:rFonts w:cs="Arial"/>
          <w:szCs w:val="24"/>
        </w:rPr>
        <w:t>otych</w:t>
      </w:r>
      <w:r w:rsidRPr="00642147">
        <w:rPr>
          <w:rFonts w:cs="Arial"/>
          <w:szCs w:val="24"/>
        </w:rPr>
        <w:t xml:space="preserve">, </w:t>
      </w:r>
    </w:p>
    <w:p w:rsidR="00642147" w:rsidRPr="00642147" w:rsidRDefault="00642147" w:rsidP="00642147">
      <w:pPr>
        <w:spacing w:before="0" w:after="0"/>
        <w:jc w:val="both"/>
        <w:rPr>
          <w:rFonts w:cs="Arial"/>
          <w:szCs w:val="24"/>
        </w:rPr>
      </w:pPr>
      <w:r w:rsidRPr="00642147">
        <w:rPr>
          <w:rFonts w:cs="Arial"/>
          <w:szCs w:val="24"/>
        </w:rPr>
        <w:t xml:space="preserve">w tym pozyskane dofinansowanie:  </w:t>
      </w:r>
    </w:p>
    <w:p w:rsidR="00642147" w:rsidRPr="00642147" w:rsidRDefault="00642147" w:rsidP="00642147">
      <w:pPr>
        <w:spacing w:before="0" w:after="0"/>
        <w:jc w:val="both"/>
        <w:rPr>
          <w:rFonts w:cs="Arial"/>
          <w:szCs w:val="24"/>
        </w:rPr>
      </w:pPr>
      <w:r w:rsidRPr="00642147">
        <w:rPr>
          <w:rFonts w:cs="Arial"/>
          <w:szCs w:val="24"/>
        </w:rPr>
        <w:t xml:space="preserve">- Rządowy Funduszu Polski Ład: Program Inwestycji Strategicznych: </w:t>
      </w:r>
      <w:r>
        <w:rPr>
          <w:rFonts w:cs="Arial"/>
          <w:szCs w:val="24"/>
        </w:rPr>
        <w:t>7990</w:t>
      </w:r>
      <w:r w:rsidRPr="00642147">
        <w:rPr>
          <w:rFonts w:cs="Arial"/>
          <w:szCs w:val="24"/>
        </w:rPr>
        <w:t>000 zł</w:t>
      </w:r>
      <w:r>
        <w:rPr>
          <w:rFonts w:cs="Arial"/>
          <w:szCs w:val="24"/>
        </w:rPr>
        <w:t>otych</w:t>
      </w:r>
      <w:r w:rsidRPr="00642147">
        <w:rPr>
          <w:rFonts w:cs="Arial"/>
          <w:szCs w:val="24"/>
        </w:rPr>
        <w:t xml:space="preserve">, </w:t>
      </w:r>
    </w:p>
    <w:p w:rsidR="00642147" w:rsidRPr="00642147" w:rsidRDefault="00642147" w:rsidP="00642147">
      <w:pPr>
        <w:spacing w:before="0" w:after="0"/>
        <w:jc w:val="both"/>
        <w:rPr>
          <w:rFonts w:cs="Arial"/>
          <w:szCs w:val="24"/>
        </w:rPr>
      </w:pPr>
      <w:r w:rsidRPr="00642147">
        <w:rPr>
          <w:rFonts w:cs="Arial"/>
          <w:szCs w:val="24"/>
        </w:rPr>
        <w:t xml:space="preserve">- Aktywny Maluch: </w:t>
      </w:r>
      <w:r>
        <w:rPr>
          <w:rFonts w:cs="Arial"/>
          <w:szCs w:val="24"/>
        </w:rPr>
        <w:t>2117</w:t>
      </w:r>
      <w:r w:rsidRPr="00642147">
        <w:rPr>
          <w:rFonts w:cs="Arial"/>
          <w:szCs w:val="24"/>
        </w:rPr>
        <w:t>293 zł</w:t>
      </w:r>
      <w:r>
        <w:rPr>
          <w:rFonts w:cs="Arial"/>
          <w:szCs w:val="24"/>
        </w:rPr>
        <w:t>otych</w:t>
      </w:r>
      <w:r w:rsidRPr="00642147">
        <w:rPr>
          <w:rFonts w:cs="Arial"/>
          <w:szCs w:val="24"/>
        </w:rPr>
        <w:t>,</w:t>
      </w:r>
    </w:p>
    <w:p w:rsidR="00642147" w:rsidRPr="00642147" w:rsidRDefault="00642147" w:rsidP="00642147">
      <w:pPr>
        <w:spacing w:before="0" w:after="0"/>
        <w:jc w:val="both"/>
        <w:rPr>
          <w:rFonts w:cs="Arial"/>
          <w:szCs w:val="24"/>
        </w:rPr>
      </w:pPr>
      <w:r w:rsidRPr="00642147">
        <w:rPr>
          <w:rFonts w:cs="Arial"/>
          <w:szCs w:val="24"/>
        </w:rPr>
        <w:t xml:space="preserve">- GZM Fundusz Odporności: </w:t>
      </w:r>
      <w:r>
        <w:rPr>
          <w:rFonts w:cs="Arial"/>
          <w:szCs w:val="24"/>
        </w:rPr>
        <w:t>1410</w:t>
      </w:r>
      <w:r w:rsidRPr="00642147">
        <w:rPr>
          <w:rFonts w:cs="Arial"/>
          <w:szCs w:val="24"/>
        </w:rPr>
        <w:t>000 zł</w:t>
      </w:r>
      <w:r>
        <w:rPr>
          <w:rFonts w:cs="Arial"/>
          <w:szCs w:val="24"/>
        </w:rPr>
        <w:t>otych</w:t>
      </w:r>
      <w:r w:rsidRPr="00642147">
        <w:rPr>
          <w:rFonts w:cs="Arial"/>
          <w:szCs w:val="24"/>
        </w:rPr>
        <w:t>.</w:t>
      </w:r>
    </w:p>
    <w:p w:rsidR="00642147" w:rsidRPr="00642147" w:rsidRDefault="00642147" w:rsidP="00642147">
      <w:pPr>
        <w:spacing w:before="0" w:after="0"/>
        <w:jc w:val="both"/>
        <w:rPr>
          <w:rFonts w:cs="Arial"/>
          <w:szCs w:val="24"/>
          <w:u w:val="single"/>
        </w:rPr>
      </w:pPr>
      <w:r w:rsidRPr="00642147">
        <w:rPr>
          <w:rFonts w:cs="Arial"/>
          <w:szCs w:val="24"/>
          <w:u w:val="single"/>
        </w:rPr>
        <w:t>Planowany termin zakończenia: II kwartał 2026 r</w:t>
      </w:r>
      <w:r>
        <w:rPr>
          <w:rFonts w:cs="Arial"/>
          <w:szCs w:val="24"/>
          <w:u w:val="single"/>
        </w:rPr>
        <w:t>oku</w:t>
      </w:r>
      <w:r w:rsidRPr="00642147">
        <w:rPr>
          <w:rFonts w:cs="Arial"/>
          <w:szCs w:val="24"/>
          <w:u w:val="single"/>
        </w:rPr>
        <w:t>.</w:t>
      </w:r>
    </w:p>
    <w:p w:rsidR="00642147" w:rsidRPr="00642147" w:rsidRDefault="00642147" w:rsidP="00642147">
      <w:pPr>
        <w:spacing w:before="0" w:after="0"/>
        <w:jc w:val="both"/>
        <w:rPr>
          <w:rFonts w:cs="Arial"/>
          <w:b/>
          <w:szCs w:val="24"/>
        </w:rPr>
      </w:pPr>
    </w:p>
    <w:p w:rsidR="00642147" w:rsidRPr="00642147" w:rsidRDefault="00642147" w:rsidP="00642147">
      <w:pPr>
        <w:spacing w:before="0" w:after="0"/>
        <w:jc w:val="both"/>
        <w:rPr>
          <w:rFonts w:cs="Arial"/>
          <w:b/>
          <w:szCs w:val="24"/>
        </w:rPr>
      </w:pPr>
      <w:r w:rsidRPr="00642147">
        <w:rPr>
          <w:rFonts w:cs="Arial"/>
          <w:b/>
          <w:szCs w:val="24"/>
        </w:rPr>
        <w:t>6.</w:t>
      </w:r>
      <w:r w:rsidRPr="00642147">
        <w:rPr>
          <w:rFonts w:cs="Arial"/>
          <w:szCs w:val="24"/>
        </w:rPr>
        <w:t xml:space="preserve"> </w:t>
      </w:r>
      <w:r w:rsidRPr="00642147">
        <w:rPr>
          <w:rFonts w:cs="Arial"/>
          <w:b/>
          <w:szCs w:val="24"/>
        </w:rPr>
        <w:t>Poprawa efektywności energetycznej Przedszkola Miejskiego nr 9 przy ul. Obywatelskiej 6    w Bytomiu.</w:t>
      </w:r>
    </w:p>
    <w:p w:rsidR="00642147" w:rsidRPr="00642147" w:rsidRDefault="00642147" w:rsidP="00642147">
      <w:pPr>
        <w:spacing w:before="0" w:after="0"/>
        <w:jc w:val="both"/>
        <w:rPr>
          <w:rFonts w:cs="Arial"/>
          <w:szCs w:val="24"/>
        </w:rPr>
      </w:pPr>
      <w:r w:rsidRPr="00642147">
        <w:rPr>
          <w:rFonts w:cs="Arial"/>
          <w:szCs w:val="24"/>
        </w:rPr>
        <w:t>Zadanie dofinansowane z Rządowego Funduszu Polski Ład: Program Inwestycji Strategicznych oraz Funduszu Odporności GZM. Inwestycja ma na celu poprawę efektywności energetycznej budynku przedszkola, co pozwoli na zmniejszenie zużycia energii i zmniejszenia emisji zanieczyszczeń, oraz ograniczy koszty utrzymania budynku. Zakres zadania przewiduje m.in.: izolację fundamentów, docieplenie ścian i dachu, wymianę stolarki okiennej i drzwiowej oraz modernizację systemu grzewczego. Opracowano Program Funkcjonalno-Użytkowy. Ogłoszono postępowanie i wybrano wykonawcę robót. Przekazano teren budowy, zakończono prace projektowe, wymianę okien oraz docieplenie stropodachu. Prace w  toku.</w:t>
      </w:r>
    </w:p>
    <w:p w:rsidR="00642147" w:rsidRPr="00642147" w:rsidRDefault="00642147" w:rsidP="00642147">
      <w:pPr>
        <w:pStyle w:val="Tekstpodstawowy21"/>
        <w:spacing w:line="360" w:lineRule="auto"/>
        <w:rPr>
          <w:rFonts w:ascii="Arial" w:hAnsi="Arial" w:cs="Arial"/>
        </w:rPr>
      </w:pPr>
      <w:r w:rsidRPr="00642147">
        <w:rPr>
          <w:rFonts w:ascii="Arial" w:hAnsi="Arial" w:cs="Arial"/>
        </w:rPr>
        <w:t>Planowane nakłady finansowe na realizację projektu: 1867771,00 zł</w:t>
      </w:r>
      <w:r>
        <w:rPr>
          <w:rFonts w:ascii="Arial" w:hAnsi="Arial" w:cs="Arial"/>
        </w:rPr>
        <w:t>otych</w:t>
      </w:r>
      <w:r w:rsidRPr="00642147">
        <w:rPr>
          <w:rFonts w:ascii="Arial" w:hAnsi="Arial" w:cs="Arial"/>
        </w:rPr>
        <w:t xml:space="preserve">, </w:t>
      </w:r>
    </w:p>
    <w:p w:rsidR="00642147" w:rsidRPr="00642147" w:rsidRDefault="00642147" w:rsidP="00642147">
      <w:pPr>
        <w:pStyle w:val="Tekstpodstawowy21"/>
        <w:spacing w:line="360" w:lineRule="auto"/>
        <w:rPr>
          <w:rFonts w:ascii="Arial" w:hAnsi="Arial" w:cs="Arial"/>
        </w:rPr>
      </w:pPr>
      <w:r w:rsidRPr="00642147">
        <w:rPr>
          <w:rFonts w:ascii="Arial" w:hAnsi="Arial" w:cs="Arial"/>
        </w:rPr>
        <w:t>pozyskane  dofinansowanie:</w:t>
      </w:r>
    </w:p>
    <w:p w:rsidR="00642147" w:rsidRPr="00642147" w:rsidRDefault="00642147" w:rsidP="00642147">
      <w:pPr>
        <w:pStyle w:val="Tekstpodstawowy21"/>
        <w:spacing w:line="360" w:lineRule="auto"/>
        <w:rPr>
          <w:rFonts w:ascii="Arial" w:hAnsi="Arial" w:cs="Arial"/>
        </w:rPr>
      </w:pPr>
      <w:r w:rsidRPr="00642147">
        <w:rPr>
          <w:rFonts w:ascii="Arial" w:hAnsi="Arial" w:cs="Arial"/>
        </w:rPr>
        <w:t xml:space="preserve">- Rządowy Funduszu Polski Ład: Program Inwestycji Strategicznych: </w:t>
      </w:r>
      <w:r>
        <w:rPr>
          <w:rFonts w:ascii="Arial" w:hAnsi="Arial" w:cs="Arial"/>
        </w:rPr>
        <w:t>1</w:t>
      </w:r>
      <w:r w:rsidRPr="00642147">
        <w:rPr>
          <w:rFonts w:ascii="Arial" w:hAnsi="Arial" w:cs="Arial"/>
        </w:rPr>
        <w:t>675593,90 zł</w:t>
      </w:r>
      <w:r>
        <w:rPr>
          <w:rFonts w:ascii="Arial" w:hAnsi="Arial" w:cs="Arial"/>
        </w:rPr>
        <w:t>otych</w:t>
      </w:r>
      <w:r w:rsidRPr="00642147">
        <w:rPr>
          <w:rFonts w:ascii="Arial" w:hAnsi="Arial" w:cs="Arial"/>
        </w:rPr>
        <w:t>,</w:t>
      </w:r>
    </w:p>
    <w:p w:rsidR="00642147" w:rsidRPr="00642147" w:rsidRDefault="00642147" w:rsidP="00642147">
      <w:pPr>
        <w:pStyle w:val="Tekstpodstawowy21"/>
        <w:spacing w:line="360" w:lineRule="auto"/>
        <w:rPr>
          <w:rFonts w:ascii="Arial" w:hAnsi="Arial" w:cs="Arial"/>
        </w:rPr>
      </w:pPr>
      <w:r w:rsidRPr="00642147">
        <w:rPr>
          <w:rFonts w:ascii="Arial" w:hAnsi="Arial" w:cs="Arial"/>
        </w:rPr>
        <w:t xml:space="preserve">- GZM Fundusz Odporności: </w:t>
      </w:r>
      <w:r>
        <w:rPr>
          <w:rFonts w:ascii="Arial" w:hAnsi="Arial" w:cs="Arial"/>
        </w:rPr>
        <w:t>186</w:t>
      </w:r>
      <w:r w:rsidRPr="00642147">
        <w:rPr>
          <w:rFonts w:ascii="Arial" w:hAnsi="Arial" w:cs="Arial"/>
        </w:rPr>
        <w:t>177,10 zł</w:t>
      </w:r>
      <w:r>
        <w:rPr>
          <w:rFonts w:ascii="Arial" w:hAnsi="Arial" w:cs="Arial"/>
        </w:rPr>
        <w:t>otych</w:t>
      </w:r>
      <w:r w:rsidRPr="00642147">
        <w:rPr>
          <w:rFonts w:ascii="Arial" w:hAnsi="Arial" w:cs="Arial"/>
        </w:rPr>
        <w:t>.</w:t>
      </w:r>
    </w:p>
    <w:p w:rsidR="00642147" w:rsidRPr="00642147" w:rsidRDefault="00642147" w:rsidP="00642147">
      <w:pPr>
        <w:pStyle w:val="Tekstpodstawowy21"/>
        <w:spacing w:line="360" w:lineRule="auto"/>
        <w:rPr>
          <w:rFonts w:ascii="Arial" w:hAnsi="Arial" w:cs="Arial"/>
          <w:u w:val="single"/>
        </w:rPr>
      </w:pPr>
      <w:r w:rsidRPr="00642147">
        <w:rPr>
          <w:rFonts w:ascii="Arial" w:hAnsi="Arial" w:cs="Arial"/>
          <w:u w:val="single"/>
        </w:rPr>
        <w:t>Planowany termin zakończenia: II kwartał 2025 r</w:t>
      </w:r>
      <w:r>
        <w:rPr>
          <w:rFonts w:ascii="Arial" w:hAnsi="Arial" w:cs="Arial"/>
          <w:u w:val="single"/>
        </w:rPr>
        <w:t>oku</w:t>
      </w:r>
      <w:r w:rsidRPr="00642147">
        <w:rPr>
          <w:rFonts w:ascii="Arial" w:hAnsi="Arial" w:cs="Arial"/>
          <w:u w:val="single"/>
        </w:rPr>
        <w:t>.</w:t>
      </w:r>
    </w:p>
    <w:p w:rsidR="00642147" w:rsidRPr="00642147" w:rsidRDefault="00642147" w:rsidP="00642147">
      <w:pPr>
        <w:spacing w:before="0" w:after="0"/>
        <w:jc w:val="both"/>
        <w:rPr>
          <w:rFonts w:cs="Arial"/>
          <w:szCs w:val="24"/>
        </w:rPr>
      </w:pPr>
    </w:p>
    <w:p w:rsidR="00642147" w:rsidRPr="00642147" w:rsidRDefault="00642147" w:rsidP="00642147">
      <w:pPr>
        <w:spacing w:before="0" w:after="0"/>
        <w:jc w:val="both"/>
        <w:rPr>
          <w:rFonts w:cs="Arial"/>
          <w:b/>
          <w:szCs w:val="24"/>
        </w:rPr>
      </w:pPr>
      <w:r w:rsidRPr="00642147">
        <w:rPr>
          <w:rFonts w:cs="Arial"/>
          <w:b/>
          <w:szCs w:val="24"/>
        </w:rPr>
        <w:br w:type="column"/>
      </w:r>
      <w:r w:rsidRPr="00642147">
        <w:rPr>
          <w:rFonts w:cs="Arial"/>
          <w:b/>
          <w:szCs w:val="24"/>
        </w:rPr>
        <w:lastRenderedPageBreak/>
        <w:t>7. Utworzenie żłobka miejskiego nr 3 w budynku przy ul. Strzelców Bytomskich 248a w Bytomiu (siedziba Przedszkola Miejskiego nr 63).</w:t>
      </w:r>
    </w:p>
    <w:p w:rsidR="00642147" w:rsidRPr="00642147" w:rsidRDefault="00642147" w:rsidP="00642147">
      <w:pPr>
        <w:spacing w:before="0" w:after="0"/>
        <w:jc w:val="both"/>
        <w:rPr>
          <w:rFonts w:cs="Arial"/>
          <w:b/>
          <w:szCs w:val="24"/>
        </w:rPr>
      </w:pPr>
      <w:r w:rsidRPr="00642147">
        <w:rPr>
          <w:rFonts w:cs="Arial"/>
          <w:color w:val="000000"/>
          <w:szCs w:val="24"/>
        </w:rPr>
        <w:t>Zadanie dofinansowane z Rządowego Programu „Aktywny Maluch 2022-2029”.</w:t>
      </w:r>
      <w:r w:rsidRPr="00642147">
        <w:rPr>
          <w:rFonts w:cs="Arial"/>
          <w:b/>
          <w:szCs w:val="24"/>
        </w:rPr>
        <w:t xml:space="preserve"> </w:t>
      </w:r>
      <w:r w:rsidRPr="00642147">
        <w:rPr>
          <w:rFonts w:cs="Arial"/>
          <w:color w:val="000000"/>
          <w:szCs w:val="24"/>
        </w:rPr>
        <w:t>Projekt zakłada u</w:t>
      </w:r>
      <w:r w:rsidRPr="00642147">
        <w:rPr>
          <w:rFonts w:cs="Arial"/>
          <w:szCs w:val="24"/>
        </w:rPr>
        <w:t>tworzenie Żłobka Miejskiego nr 3 przy Przedszkolu Miejskim nr 63 przy ul. Strzelców Bytomskich 248a w Bytomiu, składającego się z 2 oddziałów żłobkowych, tj. 48 miejsc opieki.</w:t>
      </w:r>
      <w:r w:rsidRPr="00642147">
        <w:rPr>
          <w:rFonts w:cs="Arial"/>
          <w:b/>
          <w:szCs w:val="24"/>
        </w:rPr>
        <w:t xml:space="preserve"> </w:t>
      </w:r>
      <w:r w:rsidRPr="00642147">
        <w:rPr>
          <w:rFonts w:cs="Arial"/>
          <w:szCs w:val="24"/>
        </w:rPr>
        <w:t>Trwa opracowanie Programu Funkcjonalno-Użytkowego niezbędnego do ogłoszenia postępowanie na wyłonienie wykonawcy robót.</w:t>
      </w:r>
    </w:p>
    <w:p w:rsidR="00642147" w:rsidRPr="00642147" w:rsidRDefault="00642147" w:rsidP="00642147">
      <w:pPr>
        <w:spacing w:before="0" w:after="0"/>
        <w:jc w:val="both"/>
        <w:rPr>
          <w:rFonts w:cs="Arial"/>
          <w:szCs w:val="24"/>
        </w:rPr>
      </w:pPr>
      <w:r w:rsidRPr="00642147">
        <w:rPr>
          <w:rFonts w:cs="Arial"/>
          <w:szCs w:val="24"/>
        </w:rPr>
        <w:t>Planowane nakłady finansowe na realizację projektu</w:t>
      </w:r>
      <w:r>
        <w:rPr>
          <w:rFonts w:cs="Arial"/>
          <w:szCs w:val="24"/>
        </w:rPr>
        <w:t xml:space="preserve"> 2117</w:t>
      </w:r>
      <w:r w:rsidRPr="00642147">
        <w:rPr>
          <w:rFonts w:cs="Arial"/>
          <w:szCs w:val="24"/>
        </w:rPr>
        <w:t>293 zł</w:t>
      </w:r>
      <w:r>
        <w:rPr>
          <w:rFonts w:cs="Arial"/>
          <w:szCs w:val="24"/>
        </w:rPr>
        <w:t>otych</w:t>
      </w:r>
      <w:r w:rsidRPr="00642147">
        <w:rPr>
          <w:rFonts w:cs="Arial"/>
          <w:szCs w:val="24"/>
        </w:rPr>
        <w:t>.</w:t>
      </w:r>
    </w:p>
    <w:p w:rsidR="00642147" w:rsidRPr="00642147" w:rsidRDefault="00642147" w:rsidP="00642147">
      <w:pPr>
        <w:spacing w:before="0" w:after="0"/>
        <w:jc w:val="both"/>
        <w:rPr>
          <w:rFonts w:cs="Arial"/>
          <w:szCs w:val="24"/>
          <w:u w:val="single"/>
        </w:rPr>
      </w:pPr>
      <w:r w:rsidRPr="00642147">
        <w:rPr>
          <w:rFonts w:cs="Arial"/>
          <w:szCs w:val="24"/>
          <w:u w:val="single"/>
        </w:rPr>
        <w:t>Planowany termin realizacji: II kwartał 2025 r</w:t>
      </w:r>
      <w:r>
        <w:rPr>
          <w:rFonts w:cs="Arial"/>
          <w:szCs w:val="24"/>
          <w:u w:val="single"/>
        </w:rPr>
        <w:t>oku</w:t>
      </w:r>
      <w:r w:rsidRPr="00642147">
        <w:rPr>
          <w:rFonts w:cs="Arial"/>
          <w:szCs w:val="24"/>
          <w:u w:val="single"/>
        </w:rPr>
        <w:t>.</w:t>
      </w:r>
    </w:p>
    <w:p w:rsidR="00642147" w:rsidRPr="00642147" w:rsidRDefault="00642147" w:rsidP="00642147">
      <w:pPr>
        <w:spacing w:before="0" w:after="0"/>
        <w:jc w:val="both"/>
        <w:rPr>
          <w:rFonts w:cs="Arial"/>
          <w:szCs w:val="24"/>
        </w:rPr>
      </w:pPr>
    </w:p>
    <w:p w:rsidR="00642147" w:rsidRPr="00642147" w:rsidRDefault="00642147" w:rsidP="00642147">
      <w:pPr>
        <w:spacing w:before="0" w:after="0"/>
        <w:jc w:val="both"/>
        <w:rPr>
          <w:rFonts w:cs="Arial"/>
          <w:b/>
          <w:szCs w:val="24"/>
        </w:rPr>
      </w:pPr>
      <w:r w:rsidRPr="00642147">
        <w:rPr>
          <w:rFonts w:cs="Arial"/>
          <w:b/>
          <w:szCs w:val="24"/>
        </w:rPr>
        <w:t>8. Przebudowa szkolnego basenu w Szkole Podstawowej nr 28 w Bytomiu</w:t>
      </w:r>
    </w:p>
    <w:p w:rsidR="00642147" w:rsidRPr="00642147" w:rsidRDefault="00642147" w:rsidP="00642147">
      <w:pPr>
        <w:spacing w:before="0" w:after="0"/>
        <w:jc w:val="both"/>
        <w:rPr>
          <w:rFonts w:cs="Arial"/>
          <w:szCs w:val="24"/>
        </w:rPr>
      </w:pPr>
      <w:r w:rsidRPr="00642147">
        <w:rPr>
          <w:rFonts w:cs="Arial"/>
          <w:szCs w:val="24"/>
        </w:rPr>
        <w:t>Inwestycja dofinansowana z Funduszu Odporności Górnośląsko-Zagłębiowskiej Metropolii. Przedmiotem projektu było ponowne uruchomienie basenu szkolnego. W ramach projektu sporządzono  dokumentację projektową, a modernizacja obiektu obejmowała m/In.: montaż nowej niecki basenowej ze stali nierdzewnej, remont pomieszczeń sanitarnych, a także całej hali basenowej z antresolą, na której zamontowano nowe siedziska dla niewielkiej widowni. Wykonawca wykonał nową instalację hydrauliczną, wentylację mechaniczną z odzyskiem ciepła, wymienił stację uzdatniania wody basenowej oraz instalację elektryczną wraz  z oświetleniem.</w:t>
      </w:r>
    </w:p>
    <w:p w:rsidR="00642147" w:rsidRPr="00642147" w:rsidRDefault="00642147" w:rsidP="00642147">
      <w:pPr>
        <w:spacing w:before="0" w:after="0"/>
        <w:jc w:val="both"/>
        <w:rPr>
          <w:rFonts w:cs="Arial"/>
          <w:szCs w:val="24"/>
        </w:rPr>
      </w:pPr>
      <w:r w:rsidRPr="00642147">
        <w:rPr>
          <w:rFonts w:cs="Arial"/>
          <w:b/>
          <w:szCs w:val="24"/>
        </w:rPr>
        <w:t>Koszt zadania: 4036070,23 złotych</w:t>
      </w:r>
      <w:r w:rsidRPr="00642147">
        <w:rPr>
          <w:rFonts w:cs="Arial"/>
          <w:szCs w:val="24"/>
        </w:rPr>
        <w:t>.</w:t>
      </w:r>
    </w:p>
    <w:p w:rsidR="00642147" w:rsidRPr="00642147" w:rsidRDefault="00642147" w:rsidP="00642147">
      <w:pPr>
        <w:pStyle w:val="Tekstpodstawowywcity3"/>
        <w:spacing w:before="0" w:after="0"/>
        <w:jc w:val="both"/>
        <w:rPr>
          <w:rFonts w:cs="Arial"/>
          <w:sz w:val="24"/>
          <w:szCs w:val="24"/>
        </w:rPr>
      </w:pPr>
    </w:p>
    <w:p w:rsidR="00642147" w:rsidRPr="00642147" w:rsidRDefault="00642147" w:rsidP="00642147">
      <w:pPr>
        <w:spacing w:before="0" w:after="0"/>
        <w:jc w:val="both"/>
        <w:rPr>
          <w:rFonts w:cs="Arial"/>
          <w:b/>
          <w:szCs w:val="24"/>
        </w:rPr>
      </w:pPr>
      <w:r w:rsidRPr="00642147">
        <w:rPr>
          <w:rFonts w:cs="Arial"/>
          <w:b/>
          <w:szCs w:val="24"/>
        </w:rPr>
        <w:t>9. Budowa kotłowni w Szkole Podstawowej nr 47 w Bytomiu.</w:t>
      </w:r>
    </w:p>
    <w:p w:rsidR="00642147" w:rsidRPr="00642147" w:rsidRDefault="00642147" w:rsidP="00642147">
      <w:pPr>
        <w:spacing w:before="0" w:after="0"/>
        <w:jc w:val="both"/>
        <w:rPr>
          <w:rFonts w:cs="Arial"/>
          <w:szCs w:val="24"/>
        </w:rPr>
      </w:pPr>
      <w:r w:rsidRPr="00642147">
        <w:rPr>
          <w:rFonts w:cs="Arial"/>
          <w:szCs w:val="24"/>
        </w:rPr>
        <w:t xml:space="preserve">Zadanie w całości dofinansowano z Rządowego Funduszu Inwestycji Lokalnych. W ramach zadania  wydzielono  nowe pomieszczenie kotłowni na parterze budynku, wykonano  inst. elektryczną wraz z podłączeniem kotłowni, zakupiono i zamontowano kotły gazowe  wraz z systemem odprowadzenia spalin, stacji uzdatniania wody, urządzenia do separacji zanieczyszczeń, system detekcji gazu.  Zakupiono i zamontowano  grzejniki w pomieszczeniach piwnicy, wykonano  stolarkę drzwiową. </w:t>
      </w:r>
    </w:p>
    <w:p w:rsidR="00642147" w:rsidRPr="00642147" w:rsidRDefault="00642147" w:rsidP="00642147">
      <w:pPr>
        <w:spacing w:before="0" w:after="0"/>
        <w:jc w:val="both"/>
        <w:rPr>
          <w:rFonts w:cs="Arial"/>
          <w:b/>
          <w:szCs w:val="24"/>
        </w:rPr>
      </w:pPr>
      <w:r w:rsidRPr="00642147">
        <w:rPr>
          <w:rFonts w:cs="Arial"/>
          <w:b/>
          <w:szCs w:val="24"/>
        </w:rPr>
        <w:t xml:space="preserve">Koszt zadania: </w:t>
      </w:r>
      <w:r>
        <w:rPr>
          <w:rFonts w:cs="Arial"/>
          <w:b/>
          <w:szCs w:val="24"/>
        </w:rPr>
        <w:t>192</w:t>
      </w:r>
      <w:r w:rsidRPr="00642147">
        <w:rPr>
          <w:rFonts w:cs="Arial"/>
          <w:b/>
          <w:szCs w:val="24"/>
        </w:rPr>
        <w:t>572,60 zł</w:t>
      </w:r>
      <w:r>
        <w:rPr>
          <w:rFonts w:cs="Arial"/>
          <w:b/>
          <w:szCs w:val="24"/>
        </w:rPr>
        <w:t>otych</w:t>
      </w:r>
      <w:r w:rsidRPr="00642147">
        <w:rPr>
          <w:rFonts w:cs="Arial"/>
          <w:b/>
          <w:szCs w:val="24"/>
        </w:rPr>
        <w:t>.</w:t>
      </w:r>
    </w:p>
    <w:p w:rsidR="00642147" w:rsidRPr="00642147" w:rsidRDefault="00642147" w:rsidP="00642147">
      <w:pPr>
        <w:spacing w:before="0" w:after="0"/>
        <w:jc w:val="both"/>
        <w:rPr>
          <w:rFonts w:cs="Arial"/>
          <w:b/>
          <w:szCs w:val="24"/>
        </w:rPr>
      </w:pPr>
    </w:p>
    <w:p w:rsidR="00642147" w:rsidRPr="00642147" w:rsidRDefault="00642147" w:rsidP="00642147">
      <w:pPr>
        <w:spacing w:before="0" w:after="0"/>
        <w:jc w:val="both"/>
        <w:rPr>
          <w:rFonts w:cs="Arial"/>
          <w:b/>
          <w:szCs w:val="24"/>
        </w:rPr>
      </w:pPr>
      <w:r>
        <w:rPr>
          <w:rFonts w:cs="Arial"/>
          <w:b/>
          <w:szCs w:val="24"/>
        </w:rPr>
        <w:br w:type="column"/>
      </w:r>
      <w:r w:rsidRPr="00642147">
        <w:rPr>
          <w:rFonts w:cs="Arial"/>
          <w:b/>
          <w:szCs w:val="24"/>
        </w:rPr>
        <w:lastRenderedPageBreak/>
        <w:t>10. Przebudowa 4 łazienek w budynku Przedszkola Miejskiego nr 44 w Bytomiu</w:t>
      </w:r>
    </w:p>
    <w:p w:rsidR="00642147" w:rsidRPr="00642147" w:rsidRDefault="00642147" w:rsidP="00642147">
      <w:pPr>
        <w:spacing w:before="0" w:after="0"/>
        <w:jc w:val="both"/>
        <w:rPr>
          <w:rFonts w:cs="Arial"/>
          <w:szCs w:val="24"/>
        </w:rPr>
      </w:pPr>
      <w:r w:rsidRPr="00642147">
        <w:rPr>
          <w:rFonts w:cs="Arial"/>
          <w:szCs w:val="24"/>
        </w:rPr>
        <w:t>Zadanie w całości dofinansowano z Funduszu Odporności Górnośląsko - Zagłębiowskiej Metropolii. Inwestycja polegała na  modernizacji istniejących łazienek popr</w:t>
      </w:r>
      <w:r>
        <w:rPr>
          <w:rFonts w:cs="Arial"/>
          <w:szCs w:val="24"/>
        </w:rPr>
        <w:t xml:space="preserve">zez wykonanie robót budowlanych </w:t>
      </w:r>
      <w:r w:rsidRPr="00642147">
        <w:rPr>
          <w:rFonts w:cs="Arial"/>
          <w:szCs w:val="24"/>
        </w:rPr>
        <w:t xml:space="preserve">i instalacyjnych zgodnie z opracowanym projektem. Wykonano instalację CO wraz z grzejnikami, instalację </w:t>
      </w:r>
      <w:proofErr w:type="spellStart"/>
      <w:r w:rsidRPr="00642147">
        <w:rPr>
          <w:rFonts w:cs="Arial"/>
          <w:szCs w:val="24"/>
        </w:rPr>
        <w:t>wod-kan</w:t>
      </w:r>
      <w:proofErr w:type="spellEnd"/>
      <w:r w:rsidRPr="00642147">
        <w:rPr>
          <w:rFonts w:cs="Arial"/>
          <w:szCs w:val="24"/>
        </w:rPr>
        <w:t>, elektryczną oraz wentylacji mechanicznej wywiewnej, wymieniono stolarkę drzwiową i zamontowano osprzęt sanitarny.</w:t>
      </w:r>
    </w:p>
    <w:p w:rsidR="00642147" w:rsidRPr="00642147" w:rsidRDefault="00642147" w:rsidP="00642147">
      <w:pPr>
        <w:spacing w:before="0" w:after="0"/>
        <w:jc w:val="both"/>
        <w:rPr>
          <w:rFonts w:cs="Arial"/>
          <w:b/>
          <w:szCs w:val="24"/>
        </w:rPr>
      </w:pPr>
      <w:r w:rsidRPr="00642147">
        <w:rPr>
          <w:rFonts w:cs="Arial"/>
          <w:b/>
          <w:szCs w:val="24"/>
        </w:rPr>
        <w:t>Koszt zadania</w:t>
      </w:r>
      <w:r>
        <w:rPr>
          <w:rFonts w:cs="Arial"/>
          <w:b/>
          <w:szCs w:val="24"/>
        </w:rPr>
        <w:t>: 449</w:t>
      </w:r>
      <w:r w:rsidRPr="00642147">
        <w:rPr>
          <w:rFonts w:cs="Arial"/>
          <w:b/>
          <w:szCs w:val="24"/>
        </w:rPr>
        <w:t>525,24 zł</w:t>
      </w:r>
      <w:r>
        <w:rPr>
          <w:rFonts w:cs="Arial"/>
          <w:b/>
          <w:szCs w:val="24"/>
        </w:rPr>
        <w:t>otych</w:t>
      </w:r>
      <w:r w:rsidRPr="00642147">
        <w:rPr>
          <w:rFonts w:cs="Arial"/>
          <w:b/>
          <w:szCs w:val="24"/>
        </w:rPr>
        <w:t>.</w:t>
      </w:r>
    </w:p>
    <w:p w:rsidR="00642147" w:rsidRPr="00642147" w:rsidRDefault="00642147" w:rsidP="00642147">
      <w:pPr>
        <w:pStyle w:val="Tekstpodstawowywcity3"/>
        <w:spacing w:before="0" w:after="0"/>
        <w:jc w:val="both"/>
        <w:rPr>
          <w:rFonts w:cs="Arial"/>
          <w:sz w:val="24"/>
          <w:szCs w:val="24"/>
        </w:rPr>
      </w:pPr>
    </w:p>
    <w:p w:rsidR="00642147" w:rsidRPr="00642147" w:rsidRDefault="00642147" w:rsidP="00642147">
      <w:pPr>
        <w:spacing w:before="0" w:after="0"/>
        <w:jc w:val="both"/>
        <w:rPr>
          <w:rFonts w:cs="Arial"/>
          <w:b/>
          <w:szCs w:val="24"/>
        </w:rPr>
      </w:pPr>
      <w:r w:rsidRPr="00642147">
        <w:rPr>
          <w:rFonts w:cs="Arial"/>
          <w:b/>
          <w:szCs w:val="24"/>
        </w:rPr>
        <w:t>11. Modernizacja energetyczna budynków w Bytomiu.</w:t>
      </w:r>
    </w:p>
    <w:p w:rsidR="00642147" w:rsidRPr="00642147" w:rsidRDefault="00642147" w:rsidP="00642147">
      <w:pPr>
        <w:spacing w:before="0" w:after="0"/>
        <w:jc w:val="both"/>
        <w:rPr>
          <w:rFonts w:cs="Arial"/>
          <w:b/>
          <w:szCs w:val="24"/>
        </w:rPr>
      </w:pPr>
      <w:r w:rsidRPr="00642147">
        <w:rPr>
          <w:rFonts w:cs="Arial"/>
          <w:szCs w:val="24"/>
        </w:rPr>
        <w:t>Projekt zgłoszony w  naborze dla działania FESL.02.02</w:t>
      </w:r>
      <w:r>
        <w:rPr>
          <w:rFonts w:cs="Arial"/>
          <w:szCs w:val="24"/>
        </w:rPr>
        <w:t xml:space="preserve"> </w:t>
      </w:r>
      <w:r w:rsidRPr="00642147">
        <w:rPr>
          <w:rFonts w:cs="Arial"/>
          <w:szCs w:val="24"/>
        </w:rPr>
        <w:t>-</w:t>
      </w:r>
      <w:r>
        <w:rPr>
          <w:rFonts w:cs="Arial"/>
          <w:szCs w:val="24"/>
        </w:rPr>
        <w:t xml:space="preserve"> </w:t>
      </w:r>
      <w:r w:rsidRPr="00642147">
        <w:rPr>
          <w:rStyle w:val="Pogrubienie"/>
          <w:rFonts w:cs="Arial"/>
          <w:b w:val="0"/>
          <w:szCs w:val="24"/>
        </w:rPr>
        <w:t>efektywność energetyczna budynków użyteczności publicznej - ZIT</w:t>
      </w:r>
    </w:p>
    <w:p w:rsidR="00642147" w:rsidRPr="00642147" w:rsidRDefault="00642147" w:rsidP="00642147">
      <w:pPr>
        <w:spacing w:before="0" w:after="0"/>
        <w:jc w:val="both"/>
        <w:rPr>
          <w:rFonts w:cs="Arial"/>
          <w:szCs w:val="24"/>
        </w:rPr>
      </w:pPr>
      <w:r w:rsidRPr="00642147">
        <w:rPr>
          <w:rFonts w:cs="Arial"/>
          <w:szCs w:val="24"/>
        </w:rPr>
        <w:t xml:space="preserve">Przedmiotem projektu jest poprawa efektywności energetycznej budynków: </w:t>
      </w:r>
    </w:p>
    <w:p w:rsidR="00642147" w:rsidRPr="00642147" w:rsidRDefault="00642147" w:rsidP="00642147">
      <w:pPr>
        <w:spacing w:before="0" w:after="0"/>
        <w:jc w:val="both"/>
        <w:rPr>
          <w:rFonts w:cs="Arial"/>
          <w:szCs w:val="24"/>
        </w:rPr>
      </w:pPr>
      <w:r w:rsidRPr="00642147">
        <w:rPr>
          <w:rFonts w:cs="Arial"/>
          <w:szCs w:val="24"/>
        </w:rPr>
        <w:t>- Przedszkola Miejskiego nr 24 przy ul. Niedźwiadka Okulickiego 12b w Bytomiu,</w:t>
      </w:r>
    </w:p>
    <w:p w:rsidR="00642147" w:rsidRPr="00642147" w:rsidRDefault="00642147" w:rsidP="00642147">
      <w:pPr>
        <w:spacing w:before="0" w:after="0"/>
        <w:jc w:val="both"/>
        <w:rPr>
          <w:rFonts w:cs="Arial"/>
          <w:szCs w:val="24"/>
        </w:rPr>
      </w:pPr>
      <w:r w:rsidRPr="00642147">
        <w:rPr>
          <w:rFonts w:cs="Arial"/>
          <w:szCs w:val="24"/>
        </w:rPr>
        <w:t xml:space="preserve">- Przedszkola Miejskiego nr 44 przy ul. </w:t>
      </w:r>
      <w:proofErr w:type="spellStart"/>
      <w:r w:rsidRPr="00642147">
        <w:rPr>
          <w:rFonts w:cs="Arial"/>
          <w:szCs w:val="24"/>
        </w:rPr>
        <w:t>Reptowskiej</w:t>
      </w:r>
      <w:proofErr w:type="spellEnd"/>
      <w:r w:rsidRPr="00642147">
        <w:rPr>
          <w:rFonts w:cs="Arial"/>
          <w:szCs w:val="24"/>
        </w:rPr>
        <w:t xml:space="preserve"> 26 w Bytomiu,  </w:t>
      </w:r>
    </w:p>
    <w:p w:rsidR="00642147" w:rsidRPr="00642147" w:rsidRDefault="00642147" w:rsidP="00642147">
      <w:pPr>
        <w:spacing w:before="0" w:after="0"/>
        <w:jc w:val="both"/>
        <w:rPr>
          <w:rFonts w:cs="Arial"/>
          <w:szCs w:val="24"/>
        </w:rPr>
      </w:pPr>
      <w:r w:rsidRPr="00642147">
        <w:rPr>
          <w:rFonts w:cs="Arial"/>
          <w:szCs w:val="24"/>
        </w:rPr>
        <w:t>co pozwoli na zmniejszenie zużycia energii i emisji zanieczyszczeń oraz ograniczenie kosztów ich utrzymania.</w:t>
      </w:r>
    </w:p>
    <w:p w:rsidR="00642147" w:rsidRPr="00642147" w:rsidRDefault="00642147" w:rsidP="00642147">
      <w:pPr>
        <w:spacing w:before="0" w:after="0"/>
        <w:jc w:val="both"/>
        <w:rPr>
          <w:rFonts w:cs="Arial"/>
          <w:szCs w:val="24"/>
        </w:rPr>
      </w:pPr>
      <w:r w:rsidRPr="00642147">
        <w:rPr>
          <w:rFonts w:cs="Arial"/>
          <w:szCs w:val="24"/>
        </w:rPr>
        <w:t>Na potrzeby zadania sporządzono audyty energetyczne i ekspertyzy: ornitologiczną i </w:t>
      </w:r>
      <w:proofErr w:type="spellStart"/>
      <w:r w:rsidRPr="00642147">
        <w:rPr>
          <w:rFonts w:cs="Arial"/>
          <w:szCs w:val="24"/>
        </w:rPr>
        <w:t>chiropterologiczną</w:t>
      </w:r>
      <w:proofErr w:type="spellEnd"/>
      <w:r w:rsidRPr="00642147">
        <w:rPr>
          <w:rFonts w:cs="Arial"/>
          <w:szCs w:val="24"/>
        </w:rPr>
        <w:t xml:space="preserve"> dla ww. placówek przedszkolnych. Złożono wniosek o dofinansowanie. Rozstrzygnięcie naboru w II </w:t>
      </w:r>
      <w:r>
        <w:rPr>
          <w:rFonts w:cs="Arial"/>
          <w:szCs w:val="24"/>
        </w:rPr>
        <w:t>kwartale</w:t>
      </w:r>
      <w:r w:rsidRPr="00642147">
        <w:rPr>
          <w:rFonts w:cs="Arial"/>
          <w:szCs w:val="24"/>
        </w:rPr>
        <w:t xml:space="preserve"> 2025 r</w:t>
      </w:r>
      <w:r>
        <w:rPr>
          <w:rFonts w:cs="Arial"/>
          <w:szCs w:val="24"/>
        </w:rPr>
        <w:t>oku</w:t>
      </w:r>
      <w:r w:rsidRPr="00642147">
        <w:rPr>
          <w:rFonts w:cs="Arial"/>
          <w:szCs w:val="24"/>
        </w:rPr>
        <w:t>.</w:t>
      </w:r>
    </w:p>
    <w:p w:rsidR="00642147" w:rsidRPr="00642147" w:rsidRDefault="00642147" w:rsidP="00642147">
      <w:pPr>
        <w:spacing w:before="0" w:after="0"/>
        <w:jc w:val="both"/>
        <w:rPr>
          <w:rFonts w:cs="Arial"/>
          <w:szCs w:val="24"/>
        </w:rPr>
      </w:pPr>
      <w:r w:rsidRPr="00642147">
        <w:rPr>
          <w:rFonts w:cs="Arial"/>
          <w:szCs w:val="24"/>
        </w:rPr>
        <w:t>Planowane nakłady finansow</w:t>
      </w:r>
      <w:r>
        <w:rPr>
          <w:rFonts w:cs="Arial"/>
          <w:szCs w:val="24"/>
        </w:rPr>
        <w:t>e na realizację projektu: 2675</w:t>
      </w:r>
      <w:r w:rsidRPr="00642147">
        <w:rPr>
          <w:rFonts w:cs="Arial"/>
          <w:szCs w:val="24"/>
        </w:rPr>
        <w:t>663 zł</w:t>
      </w:r>
      <w:r>
        <w:rPr>
          <w:rFonts w:cs="Arial"/>
          <w:szCs w:val="24"/>
        </w:rPr>
        <w:t>otych</w:t>
      </w:r>
      <w:r w:rsidRPr="00642147">
        <w:rPr>
          <w:rFonts w:cs="Arial"/>
          <w:szCs w:val="24"/>
        </w:rPr>
        <w:t>, w tym:</w:t>
      </w:r>
    </w:p>
    <w:p w:rsidR="00642147" w:rsidRPr="00642147" w:rsidRDefault="00642147" w:rsidP="00642147">
      <w:pPr>
        <w:spacing w:before="0" w:after="0"/>
        <w:jc w:val="both"/>
        <w:rPr>
          <w:rFonts w:cs="Arial"/>
          <w:szCs w:val="24"/>
        </w:rPr>
      </w:pPr>
      <w:r w:rsidRPr="00642147">
        <w:rPr>
          <w:rFonts w:cs="Arial"/>
          <w:szCs w:val="24"/>
        </w:rPr>
        <w:t>wnioskow</w:t>
      </w:r>
      <w:r>
        <w:rPr>
          <w:rFonts w:cs="Arial"/>
          <w:szCs w:val="24"/>
        </w:rPr>
        <w:t>ana kwota dofinansowania: 2274</w:t>
      </w:r>
      <w:r w:rsidRPr="00642147">
        <w:rPr>
          <w:rFonts w:cs="Arial"/>
          <w:szCs w:val="24"/>
        </w:rPr>
        <w:t>313,54 zł</w:t>
      </w:r>
      <w:r>
        <w:rPr>
          <w:rFonts w:cs="Arial"/>
          <w:szCs w:val="24"/>
        </w:rPr>
        <w:t>otych</w:t>
      </w:r>
      <w:r w:rsidRPr="00642147">
        <w:rPr>
          <w:rFonts w:cs="Arial"/>
          <w:szCs w:val="24"/>
        </w:rPr>
        <w:t>,</w:t>
      </w:r>
    </w:p>
    <w:p w:rsidR="00642147" w:rsidRPr="00642147" w:rsidRDefault="00642147" w:rsidP="00642147">
      <w:pPr>
        <w:spacing w:before="0" w:after="0"/>
        <w:jc w:val="both"/>
        <w:rPr>
          <w:rFonts w:cs="Arial"/>
          <w:szCs w:val="24"/>
        </w:rPr>
      </w:pPr>
      <w:r>
        <w:rPr>
          <w:rFonts w:cs="Arial"/>
          <w:szCs w:val="24"/>
        </w:rPr>
        <w:t>planowany udział własny: 401</w:t>
      </w:r>
      <w:r w:rsidRPr="00642147">
        <w:rPr>
          <w:rFonts w:cs="Arial"/>
          <w:szCs w:val="24"/>
        </w:rPr>
        <w:t>349,46 zł</w:t>
      </w:r>
      <w:r>
        <w:rPr>
          <w:rFonts w:cs="Arial"/>
          <w:szCs w:val="24"/>
        </w:rPr>
        <w:t>otych</w:t>
      </w:r>
      <w:r w:rsidRPr="00642147">
        <w:rPr>
          <w:rFonts w:cs="Arial"/>
          <w:szCs w:val="24"/>
        </w:rPr>
        <w:t>.</w:t>
      </w:r>
    </w:p>
    <w:p w:rsidR="00642147" w:rsidRPr="00642147" w:rsidRDefault="00642147" w:rsidP="00642147">
      <w:pPr>
        <w:spacing w:before="0" w:after="0"/>
        <w:jc w:val="both"/>
        <w:rPr>
          <w:rFonts w:cs="Arial"/>
          <w:szCs w:val="24"/>
          <w:u w:val="single"/>
        </w:rPr>
      </w:pPr>
      <w:r w:rsidRPr="00642147">
        <w:rPr>
          <w:rFonts w:cs="Arial"/>
          <w:szCs w:val="24"/>
          <w:u w:val="single"/>
        </w:rPr>
        <w:t>Planowany termin zakończenia: 2026 r</w:t>
      </w:r>
      <w:r>
        <w:rPr>
          <w:rFonts w:cs="Arial"/>
          <w:szCs w:val="24"/>
          <w:u w:val="single"/>
        </w:rPr>
        <w:t>oku</w:t>
      </w:r>
      <w:r w:rsidRPr="00642147">
        <w:rPr>
          <w:rFonts w:cs="Arial"/>
          <w:szCs w:val="24"/>
          <w:u w:val="single"/>
        </w:rPr>
        <w:t>.</w:t>
      </w:r>
    </w:p>
    <w:p w:rsidR="00642147" w:rsidRPr="00642147" w:rsidRDefault="00642147" w:rsidP="00642147">
      <w:pPr>
        <w:spacing w:before="0" w:after="0"/>
        <w:jc w:val="both"/>
        <w:rPr>
          <w:rFonts w:cs="Arial"/>
          <w:szCs w:val="24"/>
        </w:rPr>
      </w:pPr>
    </w:p>
    <w:p w:rsidR="00642147" w:rsidRPr="00642147" w:rsidRDefault="00642147" w:rsidP="00642147">
      <w:pPr>
        <w:spacing w:before="0" w:after="0"/>
        <w:jc w:val="both"/>
        <w:rPr>
          <w:rFonts w:cs="Arial"/>
          <w:b/>
          <w:szCs w:val="24"/>
        </w:rPr>
      </w:pPr>
      <w:r w:rsidRPr="00642147">
        <w:rPr>
          <w:rFonts w:cs="Arial"/>
          <w:b/>
          <w:szCs w:val="24"/>
        </w:rPr>
        <w:t>12. Modernizacja energetyczna budynków przedszkoli miejskich w Bytomiu</w:t>
      </w:r>
    </w:p>
    <w:p w:rsidR="00642147" w:rsidRPr="00642147" w:rsidRDefault="00642147" w:rsidP="00642147">
      <w:pPr>
        <w:spacing w:before="0" w:after="0"/>
        <w:jc w:val="both"/>
        <w:rPr>
          <w:rFonts w:cs="Arial"/>
          <w:b/>
          <w:szCs w:val="24"/>
        </w:rPr>
      </w:pPr>
      <w:r w:rsidRPr="00642147">
        <w:rPr>
          <w:rFonts w:cs="Arial"/>
          <w:szCs w:val="24"/>
        </w:rPr>
        <w:t>Przedmiotem projektu jest poprawa efektywności energetycznej budynków:</w:t>
      </w:r>
    </w:p>
    <w:p w:rsidR="00642147" w:rsidRPr="00642147" w:rsidRDefault="00642147" w:rsidP="00642147">
      <w:pPr>
        <w:spacing w:before="0" w:after="0"/>
        <w:jc w:val="both"/>
        <w:rPr>
          <w:rFonts w:cs="Arial"/>
          <w:szCs w:val="24"/>
        </w:rPr>
      </w:pPr>
      <w:r w:rsidRPr="00642147">
        <w:rPr>
          <w:rFonts w:cs="Arial"/>
          <w:szCs w:val="24"/>
        </w:rPr>
        <w:t>- Przedszkola Miejskiego nr 36 przy ul. Ks. J. Popiełuszki 11 w Bytomiu,</w:t>
      </w:r>
    </w:p>
    <w:p w:rsidR="00642147" w:rsidRPr="00642147" w:rsidRDefault="00642147" w:rsidP="00642147">
      <w:pPr>
        <w:spacing w:before="0" w:after="0"/>
        <w:jc w:val="both"/>
        <w:rPr>
          <w:rFonts w:cs="Arial"/>
          <w:szCs w:val="24"/>
        </w:rPr>
      </w:pPr>
      <w:r w:rsidRPr="00642147">
        <w:rPr>
          <w:rFonts w:cs="Arial"/>
          <w:szCs w:val="24"/>
        </w:rPr>
        <w:t>- Przedszkola Miejskiego nr 51 przy ul. 11 Listopada 1c w Bytomiu,</w:t>
      </w:r>
    </w:p>
    <w:p w:rsidR="00642147" w:rsidRPr="00642147" w:rsidRDefault="00642147" w:rsidP="00642147">
      <w:pPr>
        <w:spacing w:before="0" w:after="0"/>
        <w:jc w:val="both"/>
        <w:rPr>
          <w:rFonts w:cs="Arial"/>
          <w:szCs w:val="24"/>
        </w:rPr>
      </w:pPr>
      <w:r w:rsidRPr="00642147">
        <w:rPr>
          <w:rFonts w:cs="Arial"/>
          <w:szCs w:val="24"/>
        </w:rPr>
        <w:t>- Przedszkola Miejskiego nr 52 przy ul. Tysiąclecia 5 w Bytomiu,</w:t>
      </w:r>
    </w:p>
    <w:p w:rsidR="00642147" w:rsidRPr="00642147" w:rsidRDefault="00642147" w:rsidP="00642147">
      <w:pPr>
        <w:spacing w:before="0" w:after="0"/>
        <w:jc w:val="both"/>
        <w:rPr>
          <w:rFonts w:cs="Arial"/>
          <w:szCs w:val="24"/>
        </w:rPr>
      </w:pPr>
      <w:r w:rsidRPr="00642147">
        <w:rPr>
          <w:rFonts w:cs="Arial"/>
          <w:szCs w:val="24"/>
        </w:rPr>
        <w:t>co pozwoli na zmniejszenie zużycia energii i emisji zanieczyszczeń oraz ograniczenie kosztów ich utrzymania.</w:t>
      </w:r>
    </w:p>
    <w:p w:rsidR="00642147" w:rsidRPr="00642147" w:rsidRDefault="00642147" w:rsidP="00642147">
      <w:pPr>
        <w:spacing w:before="0" w:after="0"/>
        <w:jc w:val="both"/>
        <w:rPr>
          <w:rFonts w:cs="Arial"/>
          <w:szCs w:val="24"/>
        </w:rPr>
      </w:pPr>
      <w:r w:rsidRPr="00642147">
        <w:rPr>
          <w:rFonts w:cs="Arial"/>
          <w:szCs w:val="24"/>
        </w:rPr>
        <w:t>Na potrzeby zadania sporządzono audyty energetyczne oraz ekspertyzy: ornitologiczną</w:t>
      </w:r>
      <w:r>
        <w:rPr>
          <w:rFonts w:cs="Arial"/>
          <w:szCs w:val="24"/>
        </w:rPr>
        <w:t xml:space="preserve"> </w:t>
      </w:r>
      <w:r w:rsidRPr="00642147">
        <w:rPr>
          <w:rFonts w:cs="Arial"/>
          <w:szCs w:val="24"/>
        </w:rPr>
        <w:t xml:space="preserve">i </w:t>
      </w:r>
      <w:proofErr w:type="spellStart"/>
      <w:r w:rsidRPr="00642147">
        <w:rPr>
          <w:rFonts w:cs="Arial"/>
          <w:szCs w:val="24"/>
        </w:rPr>
        <w:t>chiropterologiczną</w:t>
      </w:r>
      <w:proofErr w:type="spellEnd"/>
      <w:r w:rsidRPr="00642147">
        <w:rPr>
          <w:rFonts w:cs="Arial"/>
          <w:szCs w:val="24"/>
        </w:rPr>
        <w:t xml:space="preserve"> dla ww. placówek</w:t>
      </w:r>
      <w:r>
        <w:rPr>
          <w:rFonts w:cs="Arial"/>
          <w:szCs w:val="24"/>
        </w:rPr>
        <w:t xml:space="preserve"> </w:t>
      </w:r>
      <w:r w:rsidRPr="00642147">
        <w:rPr>
          <w:rFonts w:cs="Arial"/>
          <w:szCs w:val="24"/>
        </w:rPr>
        <w:t xml:space="preserve">przedszkolnych. Ogłoszono </w:t>
      </w:r>
      <w:r w:rsidRPr="00642147">
        <w:rPr>
          <w:rFonts w:cs="Arial"/>
          <w:szCs w:val="24"/>
        </w:rPr>
        <w:lastRenderedPageBreak/>
        <w:t>nabór dla działania FESL.02.01, termin składania wniosków do 29.11.2024 r</w:t>
      </w:r>
      <w:r>
        <w:rPr>
          <w:rFonts w:cs="Arial"/>
          <w:szCs w:val="24"/>
        </w:rPr>
        <w:t>oku</w:t>
      </w:r>
      <w:r w:rsidRPr="00642147">
        <w:rPr>
          <w:rFonts w:cs="Arial"/>
          <w:szCs w:val="24"/>
        </w:rPr>
        <w:t xml:space="preserve">. Złożono wniosek o dofinansowanie. </w:t>
      </w:r>
      <w:r>
        <w:rPr>
          <w:rFonts w:cs="Arial"/>
          <w:szCs w:val="24"/>
        </w:rPr>
        <w:t>Rozstrzygnięcie naboru w II kwartale</w:t>
      </w:r>
      <w:r w:rsidRPr="00642147">
        <w:rPr>
          <w:rFonts w:cs="Arial"/>
          <w:szCs w:val="24"/>
        </w:rPr>
        <w:t xml:space="preserve"> 2025 r</w:t>
      </w:r>
      <w:r>
        <w:rPr>
          <w:rFonts w:cs="Arial"/>
          <w:szCs w:val="24"/>
        </w:rPr>
        <w:t>oku</w:t>
      </w:r>
      <w:r w:rsidRPr="00642147">
        <w:rPr>
          <w:rFonts w:cs="Arial"/>
          <w:szCs w:val="24"/>
        </w:rPr>
        <w:t>.</w:t>
      </w:r>
    </w:p>
    <w:p w:rsidR="00642147" w:rsidRPr="00642147" w:rsidRDefault="00642147" w:rsidP="00642147">
      <w:pPr>
        <w:spacing w:before="0" w:after="0"/>
        <w:jc w:val="both"/>
        <w:rPr>
          <w:rFonts w:cs="Arial"/>
          <w:szCs w:val="24"/>
        </w:rPr>
      </w:pPr>
      <w:r w:rsidRPr="00642147">
        <w:rPr>
          <w:rFonts w:cs="Arial"/>
          <w:szCs w:val="24"/>
        </w:rPr>
        <w:t>Planowane nakłady fina</w:t>
      </w:r>
      <w:r>
        <w:rPr>
          <w:rFonts w:cs="Arial"/>
          <w:szCs w:val="24"/>
        </w:rPr>
        <w:t>nsowe na realizację projektu: 3970</w:t>
      </w:r>
      <w:r w:rsidRPr="00642147">
        <w:rPr>
          <w:rFonts w:cs="Arial"/>
          <w:szCs w:val="24"/>
        </w:rPr>
        <w:t>150,85 zł</w:t>
      </w:r>
      <w:r>
        <w:rPr>
          <w:rFonts w:cs="Arial"/>
          <w:szCs w:val="24"/>
        </w:rPr>
        <w:t>otych</w:t>
      </w:r>
      <w:r w:rsidRPr="00642147">
        <w:rPr>
          <w:rFonts w:cs="Arial"/>
          <w:szCs w:val="24"/>
        </w:rPr>
        <w:t>, w tym:</w:t>
      </w:r>
    </w:p>
    <w:p w:rsidR="00642147" w:rsidRPr="00642147" w:rsidRDefault="00642147" w:rsidP="00642147">
      <w:pPr>
        <w:spacing w:before="0" w:after="0"/>
        <w:jc w:val="both"/>
        <w:rPr>
          <w:rFonts w:cs="Arial"/>
          <w:szCs w:val="24"/>
        </w:rPr>
      </w:pPr>
      <w:r w:rsidRPr="00642147">
        <w:rPr>
          <w:rFonts w:cs="Arial"/>
          <w:szCs w:val="24"/>
        </w:rPr>
        <w:t>wnio</w:t>
      </w:r>
      <w:r>
        <w:rPr>
          <w:rFonts w:cs="Arial"/>
          <w:szCs w:val="24"/>
        </w:rPr>
        <w:t>skowana kwota dofinansowania: 3374</w:t>
      </w:r>
      <w:r w:rsidRPr="00642147">
        <w:rPr>
          <w:rFonts w:cs="Arial"/>
          <w:szCs w:val="24"/>
        </w:rPr>
        <w:t>628,22 zł</w:t>
      </w:r>
      <w:r>
        <w:rPr>
          <w:rFonts w:cs="Arial"/>
          <w:szCs w:val="24"/>
        </w:rPr>
        <w:t>otych</w:t>
      </w:r>
      <w:r w:rsidRPr="00642147">
        <w:rPr>
          <w:rFonts w:cs="Arial"/>
          <w:szCs w:val="24"/>
        </w:rPr>
        <w:t>,</w:t>
      </w:r>
    </w:p>
    <w:p w:rsidR="00642147" w:rsidRPr="00642147" w:rsidRDefault="00564F75" w:rsidP="00642147">
      <w:pPr>
        <w:spacing w:before="0" w:after="0"/>
        <w:jc w:val="both"/>
        <w:rPr>
          <w:rFonts w:cs="Arial"/>
          <w:szCs w:val="24"/>
        </w:rPr>
      </w:pPr>
      <w:r>
        <w:rPr>
          <w:rFonts w:cs="Arial"/>
          <w:szCs w:val="24"/>
        </w:rPr>
        <w:t>planowany udział własny: 595</w:t>
      </w:r>
      <w:r w:rsidR="00642147" w:rsidRPr="00642147">
        <w:rPr>
          <w:rFonts w:cs="Arial"/>
          <w:szCs w:val="24"/>
        </w:rPr>
        <w:t>522,63 zł</w:t>
      </w:r>
      <w:r>
        <w:rPr>
          <w:rFonts w:cs="Arial"/>
          <w:szCs w:val="24"/>
        </w:rPr>
        <w:t>otych</w:t>
      </w:r>
      <w:r w:rsidR="00642147" w:rsidRPr="00642147">
        <w:rPr>
          <w:rFonts w:cs="Arial"/>
          <w:szCs w:val="24"/>
        </w:rPr>
        <w:t>.</w:t>
      </w:r>
    </w:p>
    <w:p w:rsidR="00642147" w:rsidRPr="00642147" w:rsidRDefault="00642147" w:rsidP="00642147">
      <w:pPr>
        <w:spacing w:before="0" w:after="0"/>
        <w:jc w:val="both"/>
        <w:rPr>
          <w:rFonts w:cs="Arial"/>
          <w:szCs w:val="24"/>
          <w:u w:val="single"/>
        </w:rPr>
      </w:pPr>
      <w:r w:rsidRPr="00642147">
        <w:rPr>
          <w:rFonts w:cs="Arial"/>
          <w:szCs w:val="24"/>
          <w:u w:val="single"/>
        </w:rPr>
        <w:t>Planowany termin zakończenia: 2026 r.</w:t>
      </w:r>
    </w:p>
    <w:p w:rsidR="00642147" w:rsidRPr="00642147" w:rsidRDefault="00642147" w:rsidP="00642147">
      <w:pPr>
        <w:spacing w:before="0" w:after="0"/>
        <w:jc w:val="both"/>
        <w:rPr>
          <w:rFonts w:cs="Arial"/>
          <w:szCs w:val="24"/>
        </w:rPr>
      </w:pPr>
    </w:p>
    <w:p w:rsidR="00642147" w:rsidRPr="00642147" w:rsidRDefault="00642147" w:rsidP="00642147">
      <w:pPr>
        <w:spacing w:before="0" w:after="0"/>
        <w:jc w:val="both"/>
        <w:rPr>
          <w:rFonts w:cs="Arial"/>
          <w:b/>
          <w:szCs w:val="24"/>
        </w:rPr>
      </w:pPr>
      <w:r w:rsidRPr="00642147">
        <w:rPr>
          <w:rFonts w:cs="Arial"/>
          <w:b/>
          <w:szCs w:val="24"/>
        </w:rPr>
        <w:t>13. Bytomski Jarmark Staroci -  część 2.</w:t>
      </w:r>
    </w:p>
    <w:p w:rsidR="00642147" w:rsidRPr="00642147" w:rsidRDefault="00642147" w:rsidP="00642147">
      <w:pPr>
        <w:spacing w:before="0" w:after="0"/>
        <w:jc w:val="both"/>
        <w:rPr>
          <w:rFonts w:cs="Arial"/>
          <w:szCs w:val="24"/>
        </w:rPr>
      </w:pPr>
      <w:r w:rsidRPr="00642147">
        <w:rPr>
          <w:rFonts w:cs="Arial"/>
          <w:szCs w:val="24"/>
        </w:rPr>
        <w:t>Zadanie dofinansowane z Funduszu Odporności Górnośląsko – Zagłębiowskiej Metrop</w:t>
      </w:r>
      <w:r w:rsidR="00564F75">
        <w:rPr>
          <w:rFonts w:cs="Arial"/>
          <w:szCs w:val="24"/>
        </w:rPr>
        <w:t xml:space="preserve">olii – </w:t>
      </w:r>
      <w:r w:rsidRPr="00642147">
        <w:rPr>
          <w:rFonts w:cs="Arial"/>
          <w:szCs w:val="24"/>
        </w:rPr>
        <w:t>1</w:t>
      </w:r>
      <w:r w:rsidR="00564F75">
        <w:rPr>
          <w:rFonts w:cs="Arial"/>
          <w:szCs w:val="24"/>
        </w:rPr>
        <w:t>700</w:t>
      </w:r>
      <w:r w:rsidRPr="00642147">
        <w:rPr>
          <w:rFonts w:cs="Arial"/>
          <w:szCs w:val="24"/>
        </w:rPr>
        <w:t>000,00 zł</w:t>
      </w:r>
      <w:r w:rsidR="00564F75">
        <w:rPr>
          <w:rFonts w:cs="Arial"/>
          <w:szCs w:val="24"/>
        </w:rPr>
        <w:t>otych</w:t>
      </w:r>
      <w:r w:rsidRPr="00642147">
        <w:rPr>
          <w:rFonts w:cs="Arial"/>
          <w:szCs w:val="24"/>
        </w:rPr>
        <w:t>.</w:t>
      </w:r>
    </w:p>
    <w:p w:rsidR="00642147" w:rsidRPr="00642147" w:rsidRDefault="00642147" w:rsidP="00642147">
      <w:pPr>
        <w:suppressAutoHyphens/>
        <w:spacing w:before="0" w:after="0"/>
        <w:jc w:val="both"/>
        <w:rPr>
          <w:rFonts w:cs="Arial"/>
          <w:color w:val="000000"/>
          <w:szCs w:val="24"/>
          <w:lang w:eastAsia="ar-SA"/>
        </w:rPr>
      </w:pPr>
      <w:r w:rsidRPr="00642147">
        <w:rPr>
          <w:rFonts w:cs="Arial"/>
          <w:color w:val="000000"/>
          <w:szCs w:val="24"/>
          <w:lang w:eastAsia="ar-SA"/>
        </w:rPr>
        <w:t>Projekt jest kontynuacją zakończonego w 2023 roku 1 etapu. Jego przedmiotem jest zagospodarowanie terenu przy ul. Frycza-Modrzewskiego. Planuje</w:t>
      </w:r>
      <w:r w:rsidR="00564F75">
        <w:rPr>
          <w:rFonts w:cs="Arial"/>
          <w:color w:val="000000"/>
          <w:szCs w:val="24"/>
          <w:lang w:eastAsia="ar-SA"/>
        </w:rPr>
        <w:t xml:space="preserve"> się zagospodarowanie terenu około 7,6 tysięcy</w:t>
      </w:r>
      <w:r w:rsidRPr="00642147">
        <w:rPr>
          <w:rFonts w:cs="Arial"/>
          <w:color w:val="000000"/>
          <w:szCs w:val="24"/>
          <w:lang w:eastAsia="ar-SA"/>
        </w:rPr>
        <w:t xml:space="preserve"> </w:t>
      </w:r>
      <w:r w:rsidR="00564F75">
        <w:rPr>
          <w:rFonts w:cs="Arial"/>
          <w:color w:val="000000"/>
          <w:szCs w:val="24"/>
          <w:lang w:eastAsia="ar-SA"/>
        </w:rPr>
        <w:t>metrów kwadratowych</w:t>
      </w:r>
      <w:r w:rsidRPr="00642147">
        <w:rPr>
          <w:rFonts w:cs="Arial"/>
          <w:color w:val="000000"/>
          <w:szCs w:val="24"/>
          <w:lang w:eastAsia="ar-SA"/>
        </w:rPr>
        <w:t>, m. in. poprzez ułożenie betonowych płyt prefabrykowanych jako wierzchnią warstwę utwardzenia terenu wraz z odpowiednią podbudową dobraną do występujących warunków gruntowych przewidzianą na obciążenie i ruch pojazdów kołowych o łącznym ciężarze do 3,5 t</w:t>
      </w:r>
      <w:r w:rsidR="00564F75">
        <w:rPr>
          <w:rFonts w:cs="Arial"/>
          <w:color w:val="000000"/>
          <w:szCs w:val="24"/>
          <w:lang w:eastAsia="ar-SA"/>
        </w:rPr>
        <w:t>on</w:t>
      </w:r>
      <w:r w:rsidRPr="00642147">
        <w:rPr>
          <w:rFonts w:cs="Arial"/>
          <w:color w:val="000000"/>
          <w:szCs w:val="24"/>
          <w:lang w:eastAsia="ar-SA"/>
        </w:rPr>
        <w:t>. W utwardzonym terenie planuje się wykonanie wysepek ziemnych umożliwiających aranżację istniejącej zieleni. Pozostała część działki zostanie wyrównana i uprzątnięta. W ramach projektu wykonano dokumentację projektową</w:t>
      </w:r>
      <w:r w:rsidRPr="00642147">
        <w:rPr>
          <w:rFonts w:cs="Arial"/>
          <w:b/>
          <w:color w:val="000000"/>
          <w:szCs w:val="24"/>
          <w:lang w:eastAsia="ar-SA"/>
        </w:rPr>
        <w:t>.</w:t>
      </w:r>
      <w:r w:rsidRPr="00642147">
        <w:rPr>
          <w:rFonts w:cs="Arial"/>
          <w:color w:val="000000"/>
          <w:szCs w:val="24"/>
          <w:lang w:eastAsia="ar-SA"/>
        </w:rPr>
        <w:t xml:space="preserve"> </w:t>
      </w:r>
      <w:r w:rsidRPr="00642147">
        <w:rPr>
          <w:rFonts w:cs="Arial"/>
          <w:szCs w:val="24"/>
        </w:rPr>
        <w:t>Na potrzeby projektu opracowano Program-Funkcjonalno Użytkowy. Ogłoszono postępowanie na wyłonienie wykonawcy robót – złożone oferty przekraczały środki jakie Zamawiający zamierzał przeznaczyć na ten cel.</w:t>
      </w:r>
    </w:p>
    <w:p w:rsidR="00642147" w:rsidRPr="00642147" w:rsidRDefault="00642147" w:rsidP="00642147">
      <w:pPr>
        <w:spacing w:before="0" w:after="0"/>
        <w:jc w:val="both"/>
        <w:rPr>
          <w:rFonts w:cs="Arial"/>
          <w:szCs w:val="24"/>
          <w:u w:val="single"/>
        </w:rPr>
      </w:pPr>
      <w:r w:rsidRPr="00642147">
        <w:rPr>
          <w:rFonts w:cs="Arial"/>
          <w:szCs w:val="24"/>
          <w:u w:val="single"/>
        </w:rPr>
        <w:t>Inwestycja realizowana będzie w roku 2025.</w:t>
      </w:r>
    </w:p>
    <w:p w:rsidR="00642147" w:rsidRPr="00642147" w:rsidRDefault="00642147" w:rsidP="00642147">
      <w:pPr>
        <w:spacing w:before="0" w:after="0"/>
        <w:jc w:val="both"/>
        <w:rPr>
          <w:rFonts w:cs="Arial"/>
          <w:szCs w:val="24"/>
        </w:rPr>
      </w:pPr>
    </w:p>
    <w:p w:rsidR="00642147" w:rsidRPr="00642147" w:rsidRDefault="00642147" w:rsidP="00642147">
      <w:pPr>
        <w:autoSpaceDE w:val="0"/>
        <w:autoSpaceDN w:val="0"/>
        <w:adjustRightInd w:val="0"/>
        <w:spacing w:before="0" w:after="0"/>
        <w:jc w:val="both"/>
        <w:rPr>
          <w:rFonts w:cs="Arial"/>
          <w:b/>
          <w:szCs w:val="24"/>
          <w:u w:val="single"/>
        </w:rPr>
      </w:pPr>
      <w:r w:rsidRPr="00642147">
        <w:rPr>
          <w:rFonts w:cs="Arial"/>
          <w:b/>
          <w:szCs w:val="24"/>
          <w:u w:val="single"/>
        </w:rPr>
        <w:t>Miejski Zarząd Dróg i Mostów w Bytomiu:</w:t>
      </w:r>
    </w:p>
    <w:p w:rsidR="00642147" w:rsidRPr="00642147" w:rsidRDefault="00642147" w:rsidP="00642147">
      <w:pPr>
        <w:spacing w:before="0" w:after="0"/>
        <w:jc w:val="both"/>
        <w:rPr>
          <w:rFonts w:cs="Arial"/>
          <w:szCs w:val="24"/>
        </w:rPr>
      </w:pPr>
    </w:p>
    <w:p w:rsidR="00642147" w:rsidRPr="00642147" w:rsidRDefault="00642147" w:rsidP="00642147">
      <w:pPr>
        <w:autoSpaceDE w:val="0"/>
        <w:autoSpaceDN w:val="0"/>
        <w:adjustRightInd w:val="0"/>
        <w:spacing w:before="0" w:after="0"/>
        <w:jc w:val="both"/>
        <w:rPr>
          <w:rFonts w:cs="Arial"/>
          <w:b/>
          <w:bCs/>
          <w:szCs w:val="24"/>
        </w:rPr>
      </w:pPr>
      <w:r w:rsidRPr="00642147">
        <w:rPr>
          <w:rFonts w:cs="Arial"/>
          <w:b/>
          <w:bCs/>
          <w:szCs w:val="24"/>
        </w:rPr>
        <w:t>1. Budowa węzła przesiadkowego na Placu Wolskiego w Bytomiu wraz z przystosowaniem układu komunikacyjnego.</w:t>
      </w:r>
    </w:p>
    <w:p w:rsidR="00642147" w:rsidRPr="00642147" w:rsidRDefault="00642147" w:rsidP="00642147">
      <w:pPr>
        <w:autoSpaceDE w:val="0"/>
        <w:autoSpaceDN w:val="0"/>
        <w:adjustRightInd w:val="0"/>
        <w:spacing w:before="0" w:after="0"/>
        <w:jc w:val="both"/>
        <w:rPr>
          <w:rFonts w:cs="Arial"/>
          <w:szCs w:val="24"/>
          <w:u w:val="single"/>
        </w:rPr>
      </w:pPr>
    </w:p>
    <w:p w:rsidR="00642147" w:rsidRPr="00642147" w:rsidRDefault="00642147" w:rsidP="00642147">
      <w:pPr>
        <w:spacing w:before="0" w:after="0"/>
        <w:jc w:val="both"/>
        <w:rPr>
          <w:rFonts w:cs="Arial"/>
          <w:szCs w:val="24"/>
        </w:rPr>
      </w:pPr>
      <w:r w:rsidRPr="00642147">
        <w:rPr>
          <w:rFonts w:cs="Arial"/>
          <w:szCs w:val="24"/>
        </w:rPr>
        <w:t>Trwa postępowanie odszkodowawcze za przejęte w ramach ZRID nieruchomości. Wypłacono część odszkodowań w ramach wydanych decyzji odszkodowawczych.</w:t>
      </w:r>
    </w:p>
    <w:p w:rsidR="00642147" w:rsidRPr="00642147" w:rsidRDefault="00642147" w:rsidP="00642147">
      <w:pPr>
        <w:spacing w:before="0" w:after="0"/>
        <w:jc w:val="both"/>
        <w:rPr>
          <w:rFonts w:cs="Arial"/>
          <w:bCs/>
          <w:szCs w:val="24"/>
        </w:rPr>
      </w:pPr>
      <w:r w:rsidRPr="00642147">
        <w:rPr>
          <w:rFonts w:cs="Arial"/>
          <w:bCs/>
          <w:szCs w:val="24"/>
        </w:rPr>
        <w:t>Wy</w:t>
      </w:r>
      <w:r w:rsidR="00564F75">
        <w:rPr>
          <w:rFonts w:cs="Arial"/>
          <w:bCs/>
          <w:szCs w:val="24"/>
        </w:rPr>
        <w:t>konanie rzeczowo-finansowe: 765</w:t>
      </w:r>
      <w:r w:rsidRPr="00642147">
        <w:rPr>
          <w:rFonts w:cs="Arial"/>
          <w:bCs/>
          <w:szCs w:val="24"/>
        </w:rPr>
        <w:t>085,25 zł</w:t>
      </w:r>
      <w:r w:rsidR="00564F75">
        <w:rPr>
          <w:rFonts w:cs="Arial"/>
          <w:bCs/>
          <w:szCs w:val="24"/>
        </w:rPr>
        <w:t>otych</w:t>
      </w:r>
      <w:r w:rsidRPr="00642147">
        <w:rPr>
          <w:rFonts w:cs="Arial"/>
          <w:bCs/>
          <w:szCs w:val="24"/>
        </w:rPr>
        <w:t>.</w:t>
      </w:r>
    </w:p>
    <w:p w:rsidR="00642147" w:rsidRPr="00642147" w:rsidRDefault="00642147" w:rsidP="00642147">
      <w:pPr>
        <w:spacing w:before="0" w:after="0"/>
        <w:jc w:val="both"/>
        <w:rPr>
          <w:rFonts w:cs="Arial"/>
          <w:b/>
          <w:szCs w:val="24"/>
        </w:rPr>
      </w:pPr>
    </w:p>
    <w:p w:rsidR="00642147" w:rsidRPr="00642147" w:rsidRDefault="00564F75" w:rsidP="00642147">
      <w:pPr>
        <w:spacing w:before="0" w:after="0"/>
        <w:jc w:val="both"/>
        <w:rPr>
          <w:rFonts w:cs="Arial"/>
          <w:b/>
          <w:bCs/>
          <w:szCs w:val="24"/>
        </w:rPr>
      </w:pPr>
      <w:r>
        <w:rPr>
          <w:rFonts w:cs="Arial"/>
          <w:b/>
          <w:szCs w:val="24"/>
        </w:rPr>
        <w:br w:type="column"/>
      </w:r>
      <w:r w:rsidR="00642147" w:rsidRPr="00642147">
        <w:rPr>
          <w:rFonts w:cs="Arial"/>
          <w:b/>
          <w:szCs w:val="24"/>
        </w:rPr>
        <w:lastRenderedPageBreak/>
        <w:t>2.</w:t>
      </w:r>
      <w:r w:rsidR="00642147" w:rsidRPr="00642147">
        <w:rPr>
          <w:rFonts w:cs="Arial"/>
          <w:szCs w:val="24"/>
        </w:rPr>
        <w:t xml:space="preserve"> </w:t>
      </w:r>
      <w:r w:rsidR="00642147" w:rsidRPr="00642147">
        <w:rPr>
          <w:rFonts w:cs="Arial"/>
          <w:b/>
          <w:bCs/>
          <w:szCs w:val="24"/>
        </w:rPr>
        <w:t>Przebudowa ul. Frycza-Modrzewskiego.</w:t>
      </w:r>
    </w:p>
    <w:p w:rsidR="00642147" w:rsidRPr="00642147" w:rsidRDefault="00642147" w:rsidP="00642147">
      <w:pPr>
        <w:spacing w:before="0" w:after="0"/>
        <w:jc w:val="both"/>
        <w:rPr>
          <w:rFonts w:cs="Arial"/>
          <w:b/>
          <w:bCs/>
          <w:szCs w:val="24"/>
        </w:rPr>
      </w:pPr>
    </w:p>
    <w:p w:rsidR="00642147" w:rsidRPr="00642147" w:rsidRDefault="00642147" w:rsidP="00642147">
      <w:pPr>
        <w:spacing w:before="0" w:after="0"/>
        <w:jc w:val="both"/>
        <w:rPr>
          <w:rFonts w:cs="Arial"/>
          <w:szCs w:val="24"/>
        </w:rPr>
      </w:pPr>
      <w:r w:rsidRPr="00642147">
        <w:rPr>
          <w:rFonts w:cs="Arial"/>
          <w:szCs w:val="24"/>
        </w:rPr>
        <w:t>Umowa z Wykonawcą została podpisana w dniu 06.09.2024</w:t>
      </w:r>
      <w:r w:rsidR="00564F75">
        <w:rPr>
          <w:rFonts w:cs="Arial"/>
          <w:szCs w:val="24"/>
        </w:rPr>
        <w:t xml:space="preserve"> roku</w:t>
      </w:r>
      <w:r w:rsidRPr="00642147">
        <w:rPr>
          <w:rFonts w:cs="Arial"/>
          <w:szCs w:val="24"/>
        </w:rPr>
        <w:t xml:space="preserve"> na realizację zadania dotyczącego zmiany decyzji ZRID. Termin wykonania do 10 miesięcy od dnia zawarcia - lipiec 2025 r</w:t>
      </w:r>
      <w:r w:rsidR="00564F75">
        <w:rPr>
          <w:rFonts w:cs="Arial"/>
          <w:szCs w:val="24"/>
        </w:rPr>
        <w:t>oku</w:t>
      </w:r>
      <w:r w:rsidRPr="00642147">
        <w:rPr>
          <w:rFonts w:cs="Arial"/>
          <w:szCs w:val="24"/>
        </w:rPr>
        <w:t>.</w:t>
      </w:r>
    </w:p>
    <w:p w:rsidR="00642147" w:rsidRPr="00642147" w:rsidRDefault="00642147" w:rsidP="00642147">
      <w:pPr>
        <w:spacing w:before="0" w:after="0"/>
        <w:jc w:val="both"/>
        <w:rPr>
          <w:rFonts w:cs="Arial"/>
          <w:bCs/>
          <w:szCs w:val="24"/>
        </w:rPr>
      </w:pPr>
      <w:r w:rsidRPr="00642147">
        <w:rPr>
          <w:rFonts w:cs="Arial"/>
          <w:bCs/>
          <w:szCs w:val="24"/>
        </w:rPr>
        <w:t>Wy</w:t>
      </w:r>
      <w:r w:rsidR="00564F75">
        <w:rPr>
          <w:rFonts w:cs="Arial"/>
          <w:bCs/>
          <w:szCs w:val="24"/>
        </w:rPr>
        <w:t>konanie rzeczowo-finansowe: 204</w:t>
      </w:r>
      <w:r w:rsidRPr="00642147">
        <w:rPr>
          <w:rFonts w:cs="Arial"/>
          <w:bCs/>
          <w:szCs w:val="24"/>
        </w:rPr>
        <w:t>516,86 zł</w:t>
      </w:r>
      <w:r w:rsidR="00564F75">
        <w:rPr>
          <w:rFonts w:cs="Arial"/>
          <w:bCs/>
          <w:szCs w:val="24"/>
        </w:rPr>
        <w:t>otych</w:t>
      </w:r>
      <w:r w:rsidRPr="00642147">
        <w:rPr>
          <w:rFonts w:cs="Arial"/>
          <w:bCs/>
          <w:szCs w:val="24"/>
        </w:rPr>
        <w:t>.</w:t>
      </w:r>
    </w:p>
    <w:p w:rsidR="00642147" w:rsidRPr="00642147" w:rsidRDefault="00642147" w:rsidP="00642147">
      <w:pPr>
        <w:spacing w:before="0" w:after="0"/>
        <w:jc w:val="both"/>
        <w:rPr>
          <w:rFonts w:cs="Arial"/>
          <w:bCs/>
          <w:szCs w:val="24"/>
        </w:rPr>
      </w:pPr>
    </w:p>
    <w:p w:rsidR="00642147" w:rsidRPr="00642147" w:rsidRDefault="00642147" w:rsidP="00642147">
      <w:pPr>
        <w:spacing w:before="0" w:after="0"/>
        <w:jc w:val="both"/>
        <w:rPr>
          <w:rFonts w:cs="Arial"/>
          <w:b/>
          <w:bCs/>
          <w:szCs w:val="24"/>
        </w:rPr>
      </w:pPr>
      <w:r w:rsidRPr="00642147">
        <w:rPr>
          <w:rFonts w:cs="Arial"/>
          <w:b/>
          <w:bCs/>
          <w:szCs w:val="24"/>
        </w:rPr>
        <w:t xml:space="preserve">3. Przebudowa ul. </w:t>
      </w:r>
      <w:proofErr w:type="spellStart"/>
      <w:r w:rsidRPr="00642147">
        <w:rPr>
          <w:rFonts w:cs="Arial"/>
          <w:b/>
          <w:bCs/>
          <w:szCs w:val="24"/>
        </w:rPr>
        <w:t>Nickla</w:t>
      </w:r>
      <w:proofErr w:type="spellEnd"/>
      <w:r w:rsidRPr="00642147">
        <w:rPr>
          <w:rFonts w:cs="Arial"/>
          <w:b/>
          <w:bCs/>
          <w:szCs w:val="24"/>
        </w:rPr>
        <w:t xml:space="preserve"> wraz ze skrzyżowaniem z ul. Daleką.</w:t>
      </w:r>
    </w:p>
    <w:p w:rsidR="00642147" w:rsidRPr="00642147" w:rsidRDefault="00642147" w:rsidP="00642147">
      <w:pPr>
        <w:spacing w:before="0" w:after="0"/>
        <w:jc w:val="both"/>
        <w:rPr>
          <w:rFonts w:cs="Arial"/>
          <w:b/>
          <w:bCs/>
          <w:szCs w:val="24"/>
        </w:rPr>
      </w:pPr>
    </w:p>
    <w:p w:rsidR="00642147" w:rsidRPr="00642147" w:rsidRDefault="00642147" w:rsidP="00642147">
      <w:pPr>
        <w:spacing w:before="0" w:after="0"/>
        <w:jc w:val="both"/>
        <w:rPr>
          <w:rFonts w:cs="Arial"/>
          <w:szCs w:val="24"/>
        </w:rPr>
      </w:pPr>
      <w:r w:rsidRPr="00642147">
        <w:rPr>
          <w:rFonts w:cs="Arial"/>
          <w:szCs w:val="24"/>
        </w:rPr>
        <w:t>Trwa rzeczowa realizacja zadania.</w:t>
      </w:r>
    </w:p>
    <w:p w:rsidR="00642147" w:rsidRPr="00642147" w:rsidRDefault="00642147" w:rsidP="00642147">
      <w:pPr>
        <w:spacing w:before="0" w:after="0"/>
        <w:jc w:val="both"/>
        <w:rPr>
          <w:rFonts w:cs="Arial"/>
          <w:bCs/>
          <w:szCs w:val="24"/>
        </w:rPr>
      </w:pPr>
      <w:r w:rsidRPr="00642147">
        <w:rPr>
          <w:rFonts w:cs="Arial"/>
          <w:bCs/>
          <w:szCs w:val="24"/>
        </w:rPr>
        <w:t>Wykonanie rzeczowo-finansowe:</w:t>
      </w:r>
      <w:r w:rsidRPr="00642147">
        <w:rPr>
          <w:rFonts w:cs="Arial"/>
          <w:b/>
          <w:bCs/>
          <w:szCs w:val="24"/>
        </w:rPr>
        <w:t xml:space="preserve"> </w:t>
      </w:r>
      <w:r w:rsidR="00564F75">
        <w:rPr>
          <w:rFonts w:cs="Arial"/>
          <w:bCs/>
          <w:szCs w:val="24"/>
        </w:rPr>
        <w:t>2519</w:t>
      </w:r>
      <w:r w:rsidRPr="00642147">
        <w:rPr>
          <w:rFonts w:cs="Arial"/>
          <w:bCs/>
          <w:szCs w:val="24"/>
        </w:rPr>
        <w:t>801,67 zł</w:t>
      </w:r>
      <w:r w:rsidR="00564F75">
        <w:rPr>
          <w:rFonts w:cs="Arial"/>
          <w:bCs/>
          <w:szCs w:val="24"/>
        </w:rPr>
        <w:t>otych</w:t>
      </w:r>
      <w:r w:rsidRPr="00642147">
        <w:rPr>
          <w:rFonts w:cs="Arial"/>
          <w:bCs/>
          <w:szCs w:val="24"/>
        </w:rPr>
        <w:t>.</w:t>
      </w:r>
    </w:p>
    <w:p w:rsidR="00642147" w:rsidRPr="00642147" w:rsidRDefault="00642147" w:rsidP="00642147">
      <w:pPr>
        <w:spacing w:before="0" w:after="0"/>
        <w:jc w:val="both"/>
        <w:rPr>
          <w:rFonts w:cs="Arial"/>
          <w:bCs/>
          <w:szCs w:val="24"/>
        </w:rPr>
      </w:pPr>
    </w:p>
    <w:p w:rsidR="00642147" w:rsidRPr="00642147" w:rsidRDefault="00642147" w:rsidP="00642147">
      <w:pPr>
        <w:spacing w:before="0" w:after="0"/>
        <w:jc w:val="both"/>
        <w:rPr>
          <w:rFonts w:cs="Arial"/>
          <w:b/>
          <w:bCs/>
          <w:szCs w:val="24"/>
        </w:rPr>
      </w:pPr>
      <w:r w:rsidRPr="00642147">
        <w:rPr>
          <w:rFonts w:cs="Arial"/>
          <w:b/>
          <w:bCs/>
          <w:szCs w:val="24"/>
        </w:rPr>
        <w:t>4. Przebudowa skrzyżowania ulicy Chorzowskiej i Arki Bożka dla nadania priorytetu dla ruchu tramwajowego linii T6 w Bytomiu.</w:t>
      </w:r>
    </w:p>
    <w:p w:rsidR="00642147" w:rsidRPr="00642147" w:rsidRDefault="00642147" w:rsidP="00642147">
      <w:pPr>
        <w:spacing w:before="0" w:after="0"/>
        <w:jc w:val="both"/>
        <w:rPr>
          <w:rFonts w:cs="Arial"/>
          <w:b/>
          <w:bCs/>
          <w:szCs w:val="24"/>
        </w:rPr>
      </w:pPr>
    </w:p>
    <w:p w:rsidR="00642147" w:rsidRPr="00642147" w:rsidRDefault="00642147" w:rsidP="00642147">
      <w:pPr>
        <w:spacing w:before="0" w:after="0"/>
        <w:jc w:val="both"/>
        <w:rPr>
          <w:rFonts w:cs="Arial"/>
          <w:szCs w:val="24"/>
        </w:rPr>
      </w:pPr>
      <w:r w:rsidRPr="00642147">
        <w:rPr>
          <w:rFonts w:cs="Arial"/>
          <w:szCs w:val="24"/>
        </w:rPr>
        <w:t>Zadanie zostało zrealizowane w 100%. W ramach zadania wykonano:</w:t>
      </w:r>
    </w:p>
    <w:p w:rsidR="00642147" w:rsidRPr="00642147" w:rsidRDefault="00642147" w:rsidP="00E04D3A">
      <w:pPr>
        <w:pStyle w:val="Akapitzlist"/>
        <w:numPr>
          <w:ilvl w:val="0"/>
          <w:numId w:val="297"/>
        </w:numPr>
        <w:spacing w:before="0" w:after="0"/>
        <w:ind w:left="426"/>
        <w:jc w:val="both"/>
        <w:rPr>
          <w:rFonts w:cs="Arial"/>
          <w:szCs w:val="24"/>
        </w:rPr>
      </w:pPr>
      <w:r w:rsidRPr="00642147">
        <w:rPr>
          <w:rFonts w:cs="Arial"/>
          <w:szCs w:val="24"/>
        </w:rPr>
        <w:t>Przebudowę sygnalizacji świetlnej,</w:t>
      </w:r>
    </w:p>
    <w:p w:rsidR="00642147" w:rsidRPr="00642147" w:rsidRDefault="00642147" w:rsidP="00E04D3A">
      <w:pPr>
        <w:pStyle w:val="Akapitzlist"/>
        <w:numPr>
          <w:ilvl w:val="0"/>
          <w:numId w:val="297"/>
        </w:numPr>
        <w:spacing w:before="0" w:after="0"/>
        <w:ind w:left="426"/>
        <w:jc w:val="both"/>
        <w:rPr>
          <w:rFonts w:cs="Arial"/>
          <w:szCs w:val="24"/>
        </w:rPr>
      </w:pPr>
      <w:r w:rsidRPr="00642147">
        <w:rPr>
          <w:rFonts w:cs="Arial"/>
          <w:szCs w:val="24"/>
        </w:rPr>
        <w:t>Wykonanie robót drogowych,</w:t>
      </w:r>
    </w:p>
    <w:p w:rsidR="00642147" w:rsidRPr="00642147" w:rsidRDefault="00642147" w:rsidP="00E04D3A">
      <w:pPr>
        <w:pStyle w:val="Akapitzlist"/>
        <w:numPr>
          <w:ilvl w:val="0"/>
          <w:numId w:val="297"/>
        </w:numPr>
        <w:spacing w:before="0" w:after="0"/>
        <w:ind w:left="426"/>
        <w:jc w:val="both"/>
        <w:rPr>
          <w:rFonts w:cs="Arial"/>
          <w:szCs w:val="24"/>
        </w:rPr>
      </w:pPr>
      <w:r w:rsidRPr="00642147">
        <w:rPr>
          <w:rFonts w:cs="Arial"/>
          <w:szCs w:val="24"/>
        </w:rPr>
        <w:t>Przebudowę sieci kanalizacji deszczowej,</w:t>
      </w:r>
    </w:p>
    <w:p w:rsidR="00642147" w:rsidRPr="00642147" w:rsidRDefault="00642147" w:rsidP="00E04D3A">
      <w:pPr>
        <w:pStyle w:val="Akapitzlist"/>
        <w:numPr>
          <w:ilvl w:val="0"/>
          <w:numId w:val="297"/>
        </w:numPr>
        <w:spacing w:before="0" w:after="0"/>
        <w:ind w:left="426"/>
        <w:jc w:val="both"/>
        <w:rPr>
          <w:rFonts w:cs="Arial"/>
          <w:szCs w:val="24"/>
        </w:rPr>
      </w:pPr>
      <w:r w:rsidRPr="00642147">
        <w:rPr>
          <w:rFonts w:cs="Arial"/>
          <w:szCs w:val="24"/>
        </w:rPr>
        <w:t>Przebudowę oświetlenia ulicznego,</w:t>
      </w:r>
    </w:p>
    <w:p w:rsidR="00642147" w:rsidRPr="00642147" w:rsidRDefault="00642147" w:rsidP="00E04D3A">
      <w:pPr>
        <w:pStyle w:val="Akapitzlist"/>
        <w:numPr>
          <w:ilvl w:val="0"/>
          <w:numId w:val="297"/>
        </w:numPr>
        <w:spacing w:before="0" w:after="0"/>
        <w:ind w:left="426"/>
        <w:jc w:val="both"/>
        <w:rPr>
          <w:rFonts w:cs="Arial"/>
          <w:szCs w:val="24"/>
        </w:rPr>
      </w:pPr>
      <w:r w:rsidRPr="00642147">
        <w:rPr>
          <w:rFonts w:cs="Arial"/>
          <w:szCs w:val="24"/>
        </w:rPr>
        <w:t>Przebudowę sieci elektroenergetycznych.</w:t>
      </w:r>
    </w:p>
    <w:p w:rsidR="00642147" w:rsidRPr="00642147" w:rsidRDefault="00642147" w:rsidP="00642147">
      <w:pPr>
        <w:pStyle w:val="Akapitzlist"/>
        <w:spacing w:before="0" w:after="0"/>
        <w:ind w:left="0"/>
        <w:jc w:val="both"/>
        <w:rPr>
          <w:rFonts w:cs="Arial"/>
          <w:bCs/>
          <w:szCs w:val="24"/>
        </w:rPr>
      </w:pPr>
      <w:r w:rsidRPr="00642147">
        <w:rPr>
          <w:rFonts w:cs="Arial"/>
          <w:bCs/>
          <w:szCs w:val="24"/>
        </w:rPr>
        <w:t>Wykonanie rzeczowo-finansowe:</w:t>
      </w:r>
      <w:r w:rsidRPr="00642147">
        <w:rPr>
          <w:rFonts w:cs="Arial"/>
          <w:b/>
          <w:bCs/>
          <w:szCs w:val="24"/>
        </w:rPr>
        <w:t xml:space="preserve"> </w:t>
      </w:r>
      <w:r w:rsidR="00564F75">
        <w:rPr>
          <w:rFonts w:cs="Arial"/>
          <w:bCs/>
          <w:szCs w:val="24"/>
        </w:rPr>
        <w:t>741</w:t>
      </w:r>
      <w:r w:rsidRPr="00642147">
        <w:rPr>
          <w:rFonts w:cs="Arial"/>
          <w:bCs/>
          <w:szCs w:val="24"/>
        </w:rPr>
        <w:t>440,00 zł</w:t>
      </w:r>
      <w:r w:rsidR="00564F75">
        <w:rPr>
          <w:rFonts w:cs="Arial"/>
          <w:bCs/>
          <w:szCs w:val="24"/>
        </w:rPr>
        <w:t>otych</w:t>
      </w:r>
      <w:r w:rsidRPr="00642147">
        <w:rPr>
          <w:rFonts w:cs="Arial"/>
          <w:bCs/>
          <w:szCs w:val="24"/>
        </w:rPr>
        <w:t>.</w:t>
      </w:r>
    </w:p>
    <w:p w:rsidR="00642147" w:rsidRPr="00642147" w:rsidRDefault="00642147" w:rsidP="00642147">
      <w:pPr>
        <w:pStyle w:val="Akapitzlist"/>
        <w:spacing w:before="0" w:after="0"/>
        <w:ind w:left="0"/>
        <w:jc w:val="both"/>
        <w:rPr>
          <w:rFonts w:cs="Arial"/>
          <w:bCs/>
          <w:szCs w:val="24"/>
        </w:rPr>
      </w:pPr>
    </w:p>
    <w:p w:rsidR="00642147" w:rsidRPr="00642147" w:rsidRDefault="00642147" w:rsidP="00642147">
      <w:pPr>
        <w:pStyle w:val="Akapitzlist"/>
        <w:spacing w:before="0" w:after="0"/>
        <w:ind w:left="0"/>
        <w:jc w:val="both"/>
        <w:rPr>
          <w:rFonts w:cs="Arial"/>
          <w:b/>
          <w:bCs/>
          <w:szCs w:val="24"/>
        </w:rPr>
      </w:pPr>
      <w:r w:rsidRPr="00642147">
        <w:rPr>
          <w:rFonts w:cs="Arial"/>
          <w:b/>
          <w:bCs/>
          <w:szCs w:val="24"/>
        </w:rPr>
        <w:t>5.</w:t>
      </w:r>
      <w:r w:rsidRPr="00642147">
        <w:rPr>
          <w:rFonts w:cs="Arial"/>
          <w:bCs/>
          <w:szCs w:val="24"/>
        </w:rPr>
        <w:t xml:space="preserve"> </w:t>
      </w:r>
      <w:r w:rsidRPr="00642147">
        <w:rPr>
          <w:rFonts w:cs="Arial"/>
          <w:b/>
          <w:bCs/>
          <w:szCs w:val="24"/>
        </w:rPr>
        <w:t>Przebudowa wiaduktu na ul. Zabrzańskiej w rejonie ul. Wytrwałych</w:t>
      </w:r>
    </w:p>
    <w:p w:rsidR="00642147" w:rsidRPr="00642147" w:rsidRDefault="00642147" w:rsidP="00642147">
      <w:pPr>
        <w:pStyle w:val="Akapitzlist"/>
        <w:spacing w:before="0" w:after="0"/>
        <w:ind w:left="0"/>
        <w:jc w:val="both"/>
        <w:rPr>
          <w:rFonts w:cs="Arial"/>
          <w:b/>
          <w:bCs/>
          <w:szCs w:val="24"/>
        </w:rPr>
      </w:pPr>
    </w:p>
    <w:p w:rsidR="00642147" w:rsidRPr="00642147" w:rsidRDefault="00642147" w:rsidP="00642147">
      <w:pPr>
        <w:pStyle w:val="Akapitzlist"/>
        <w:spacing w:before="0" w:after="0"/>
        <w:ind w:left="0"/>
        <w:jc w:val="both"/>
        <w:rPr>
          <w:rFonts w:cs="Arial"/>
          <w:szCs w:val="24"/>
        </w:rPr>
      </w:pPr>
      <w:r w:rsidRPr="00642147">
        <w:rPr>
          <w:rFonts w:cs="Arial"/>
          <w:szCs w:val="24"/>
        </w:rPr>
        <w:t>Zadanie zostało zrealizowane.</w:t>
      </w:r>
    </w:p>
    <w:p w:rsidR="00642147" w:rsidRPr="00642147" w:rsidRDefault="00564F75" w:rsidP="00642147">
      <w:pPr>
        <w:pStyle w:val="Akapitzlist"/>
        <w:spacing w:before="0" w:after="0"/>
        <w:ind w:left="0"/>
        <w:jc w:val="both"/>
        <w:rPr>
          <w:rFonts w:cs="Arial"/>
          <w:bCs/>
          <w:szCs w:val="24"/>
        </w:rPr>
      </w:pPr>
      <w:r>
        <w:rPr>
          <w:rFonts w:cs="Arial"/>
          <w:bCs/>
          <w:szCs w:val="24"/>
        </w:rPr>
        <w:t>Wykonanie rzeczowo-finansowe: 2183</w:t>
      </w:r>
      <w:r w:rsidR="00642147" w:rsidRPr="00642147">
        <w:rPr>
          <w:rFonts w:cs="Arial"/>
          <w:bCs/>
          <w:szCs w:val="24"/>
        </w:rPr>
        <w:t>933,82 zł</w:t>
      </w:r>
      <w:r>
        <w:rPr>
          <w:rFonts w:cs="Arial"/>
          <w:bCs/>
          <w:szCs w:val="24"/>
        </w:rPr>
        <w:t>otych</w:t>
      </w:r>
      <w:r w:rsidR="00642147" w:rsidRPr="00642147">
        <w:rPr>
          <w:rFonts w:cs="Arial"/>
          <w:bCs/>
          <w:szCs w:val="24"/>
        </w:rPr>
        <w:t>.</w:t>
      </w:r>
    </w:p>
    <w:p w:rsidR="00642147" w:rsidRPr="00642147" w:rsidRDefault="00642147" w:rsidP="00642147">
      <w:pPr>
        <w:pStyle w:val="Akapitzlist"/>
        <w:spacing w:before="0" w:after="0"/>
        <w:ind w:left="0"/>
        <w:jc w:val="both"/>
        <w:rPr>
          <w:rFonts w:cs="Arial"/>
          <w:bCs/>
          <w:szCs w:val="24"/>
        </w:rPr>
      </w:pPr>
    </w:p>
    <w:p w:rsidR="00642147" w:rsidRPr="00642147" w:rsidRDefault="00642147" w:rsidP="00642147">
      <w:pPr>
        <w:pStyle w:val="Akapitzlist"/>
        <w:spacing w:before="0" w:after="0"/>
        <w:ind w:left="0"/>
        <w:jc w:val="both"/>
        <w:rPr>
          <w:rFonts w:cs="Arial"/>
          <w:b/>
          <w:bCs/>
          <w:szCs w:val="24"/>
        </w:rPr>
      </w:pPr>
      <w:r w:rsidRPr="00642147">
        <w:rPr>
          <w:rFonts w:cs="Arial"/>
          <w:b/>
          <w:szCs w:val="24"/>
        </w:rPr>
        <w:t>6.</w:t>
      </w:r>
      <w:r w:rsidRPr="00642147">
        <w:rPr>
          <w:rFonts w:cs="Arial"/>
          <w:szCs w:val="24"/>
        </w:rPr>
        <w:t xml:space="preserve"> </w:t>
      </w:r>
      <w:r w:rsidRPr="00642147">
        <w:rPr>
          <w:rFonts w:cs="Arial"/>
          <w:b/>
          <w:bCs/>
          <w:szCs w:val="24"/>
        </w:rPr>
        <w:t>Mobilna Metropolia - Budowa Centrów Przesiadkowych na terenie Gminy Bytom.</w:t>
      </w:r>
    </w:p>
    <w:p w:rsidR="00642147" w:rsidRPr="00642147" w:rsidRDefault="00642147" w:rsidP="00642147">
      <w:pPr>
        <w:pStyle w:val="Akapitzlist"/>
        <w:spacing w:before="0" w:after="0"/>
        <w:ind w:left="0"/>
        <w:jc w:val="both"/>
        <w:rPr>
          <w:rFonts w:cs="Arial"/>
          <w:b/>
          <w:bCs/>
          <w:szCs w:val="24"/>
        </w:rPr>
      </w:pPr>
    </w:p>
    <w:p w:rsidR="00642147" w:rsidRPr="00642147" w:rsidRDefault="00642147" w:rsidP="00642147">
      <w:pPr>
        <w:pStyle w:val="Akapitzlist"/>
        <w:spacing w:before="0" w:after="0"/>
        <w:ind w:left="0"/>
        <w:jc w:val="both"/>
        <w:rPr>
          <w:rFonts w:cs="Arial"/>
          <w:szCs w:val="24"/>
        </w:rPr>
      </w:pPr>
      <w:r w:rsidRPr="00642147">
        <w:rPr>
          <w:rFonts w:cs="Arial"/>
          <w:szCs w:val="24"/>
        </w:rPr>
        <w:t>W dniu 28.06.2024</w:t>
      </w:r>
      <w:r w:rsidR="00564F75">
        <w:rPr>
          <w:rFonts w:cs="Arial"/>
          <w:szCs w:val="24"/>
        </w:rPr>
        <w:t xml:space="preserve"> </w:t>
      </w:r>
      <w:r w:rsidRPr="00642147">
        <w:rPr>
          <w:rFonts w:cs="Arial"/>
          <w:szCs w:val="24"/>
        </w:rPr>
        <w:t>r</w:t>
      </w:r>
      <w:r w:rsidR="00564F75">
        <w:rPr>
          <w:rFonts w:cs="Arial"/>
          <w:szCs w:val="24"/>
        </w:rPr>
        <w:t>oku z</w:t>
      </w:r>
      <w:r w:rsidRPr="00642147">
        <w:rPr>
          <w:rFonts w:cs="Arial"/>
          <w:szCs w:val="24"/>
        </w:rPr>
        <w:t>łożono wnioski o dofinansowanie. Gmina pozyskała dofinansowanie do jednego z trzech centrów przesiadkowych - Bytom Stroszek. Wniosek zło</w:t>
      </w:r>
      <w:r w:rsidR="00564F75">
        <w:rPr>
          <w:rFonts w:cs="Arial"/>
          <w:szCs w:val="24"/>
        </w:rPr>
        <w:t xml:space="preserve">żony w ramach naboru FENX jest </w:t>
      </w:r>
      <w:r w:rsidRPr="00642147">
        <w:rPr>
          <w:rFonts w:cs="Arial"/>
          <w:szCs w:val="24"/>
        </w:rPr>
        <w:t>w ocenie Instytucji.</w:t>
      </w:r>
    </w:p>
    <w:p w:rsidR="00642147" w:rsidRPr="00642147" w:rsidRDefault="00642147" w:rsidP="00642147">
      <w:pPr>
        <w:pStyle w:val="Akapitzlist"/>
        <w:spacing w:before="0" w:after="0"/>
        <w:ind w:left="0"/>
        <w:jc w:val="both"/>
        <w:rPr>
          <w:rFonts w:cs="Arial"/>
          <w:bCs/>
          <w:szCs w:val="24"/>
        </w:rPr>
      </w:pPr>
      <w:r w:rsidRPr="00642147">
        <w:rPr>
          <w:rFonts w:cs="Arial"/>
          <w:bCs/>
          <w:szCs w:val="24"/>
        </w:rPr>
        <w:lastRenderedPageBreak/>
        <w:t>Wykonanie rzeczowo-fina</w:t>
      </w:r>
      <w:r w:rsidR="00564F75">
        <w:rPr>
          <w:rFonts w:cs="Arial"/>
          <w:bCs/>
          <w:szCs w:val="24"/>
        </w:rPr>
        <w:t>nsowe: 358</w:t>
      </w:r>
      <w:r w:rsidRPr="00642147">
        <w:rPr>
          <w:rFonts w:cs="Arial"/>
          <w:bCs/>
          <w:szCs w:val="24"/>
        </w:rPr>
        <w:t>472,00 zł</w:t>
      </w:r>
      <w:r w:rsidR="00564F75">
        <w:rPr>
          <w:rFonts w:cs="Arial"/>
          <w:bCs/>
          <w:szCs w:val="24"/>
        </w:rPr>
        <w:t>otych</w:t>
      </w:r>
      <w:r w:rsidRPr="00642147">
        <w:rPr>
          <w:rFonts w:cs="Arial"/>
          <w:bCs/>
          <w:szCs w:val="24"/>
        </w:rPr>
        <w:t>.</w:t>
      </w:r>
    </w:p>
    <w:p w:rsidR="00642147" w:rsidRPr="00642147" w:rsidRDefault="00642147" w:rsidP="00642147">
      <w:pPr>
        <w:pStyle w:val="Akapitzlist"/>
        <w:spacing w:before="0" w:after="0"/>
        <w:ind w:left="0"/>
        <w:jc w:val="both"/>
        <w:rPr>
          <w:rFonts w:cs="Arial"/>
          <w:bCs/>
          <w:szCs w:val="24"/>
        </w:rPr>
      </w:pPr>
    </w:p>
    <w:p w:rsidR="00642147" w:rsidRPr="00642147" w:rsidRDefault="00642147" w:rsidP="00642147">
      <w:pPr>
        <w:pStyle w:val="Akapitzlist"/>
        <w:spacing w:before="0" w:after="0"/>
        <w:ind w:left="0"/>
        <w:jc w:val="both"/>
        <w:rPr>
          <w:rFonts w:cs="Arial"/>
          <w:b/>
          <w:bCs/>
          <w:szCs w:val="24"/>
        </w:rPr>
      </w:pPr>
      <w:r w:rsidRPr="00642147">
        <w:rPr>
          <w:rFonts w:cs="Arial"/>
          <w:b/>
          <w:szCs w:val="24"/>
        </w:rPr>
        <w:t>7.</w:t>
      </w:r>
      <w:r w:rsidRPr="00642147">
        <w:rPr>
          <w:rFonts w:cs="Arial"/>
          <w:szCs w:val="24"/>
        </w:rPr>
        <w:t xml:space="preserve"> </w:t>
      </w:r>
      <w:r w:rsidRPr="00642147">
        <w:rPr>
          <w:rFonts w:cs="Arial"/>
          <w:b/>
          <w:bCs/>
          <w:szCs w:val="24"/>
        </w:rPr>
        <w:t>Poprawa bezpieczeństwa niechronionych uczestników ruchu w gminie Bytom - 1335/23</w:t>
      </w:r>
    </w:p>
    <w:p w:rsidR="00642147" w:rsidRPr="00642147" w:rsidRDefault="00642147" w:rsidP="00642147">
      <w:pPr>
        <w:pStyle w:val="Akapitzlist"/>
        <w:spacing w:before="0" w:after="0"/>
        <w:ind w:left="0"/>
        <w:jc w:val="both"/>
        <w:rPr>
          <w:rFonts w:cs="Arial"/>
          <w:b/>
          <w:bCs/>
          <w:szCs w:val="24"/>
        </w:rPr>
      </w:pPr>
    </w:p>
    <w:p w:rsidR="00642147" w:rsidRPr="00642147" w:rsidRDefault="00642147" w:rsidP="00642147">
      <w:pPr>
        <w:pStyle w:val="Akapitzlist"/>
        <w:spacing w:before="0" w:after="0"/>
        <w:ind w:left="0"/>
        <w:jc w:val="both"/>
        <w:rPr>
          <w:rFonts w:cs="Arial"/>
          <w:szCs w:val="24"/>
        </w:rPr>
      </w:pPr>
      <w:r w:rsidRPr="00642147">
        <w:rPr>
          <w:rFonts w:cs="Arial"/>
          <w:szCs w:val="24"/>
        </w:rPr>
        <w:t>Zadanie zostało zrealizowane.</w:t>
      </w:r>
    </w:p>
    <w:p w:rsidR="00642147" w:rsidRPr="00642147" w:rsidRDefault="00642147" w:rsidP="00642147">
      <w:pPr>
        <w:pStyle w:val="Akapitzlist"/>
        <w:spacing w:before="0" w:after="0"/>
        <w:ind w:left="0"/>
        <w:jc w:val="both"/>
        <w:rPr>
          <w:rFonts w:cs="Arial"/>
          <w:szCs w:val="24"/>
        </w:rPr>
      </w:pPr>
      <w:r w:rsidRPr="00642147">
        <w:rPr>
          <w:rFonts w:cs="Arial"/>
          <w:bCs/>
          <w:szCs w:val="24"/>
        </w:rPr>
        <w:t>Wykonanie rzeczowo-finansowe:</w:t>
      </w:r>
      <w:r w:rsidRPr="00642147">
        <w:rPr>
          <w:rFonts w:cs="Arial"/>
          <w:b/>
          <w:bCs/>
          <w:szCs w:val="24"/>
        </w:rPr>
        <w:t xml:space="preserve"> </w:t>
      </w:r>
      <w:r w:rsidR="00564F75">
        <w:rPr>
          <w:rFonts w:cs="Arial"/>
          <w:bCs/>
          <w:szCs w:val="24"/>
        </w:rPr>
        <w:t>506</w:t>
      </w:r>
      <w:r w:rsidRPr="00642147">
        <w:rPr>
          <w:rFonts w:cs="Arial"/>
          <w:bCs/>
          <w:szCs w:val="24"/>
        </w:rPr>
        <w:t>806,71 zł</w:t>
      </w:r>
      <w:r w:rsidR="00564F75">
        <w:rPr>
          <w:rFonts w:cs="Arial"/>
          <w:bCs/>
          <w:szCs w:val="24"/>
        </w:rPr>
        <w:t>otych</w:t>
      </w:r>
      <w:r w:rsidRPr="00642147">
        <w:rPr>
          <w:rFonts w:cs="Arial"/>
          <w:bCs/>
          <w:szCs w:val="24"/>
        </w:rPr>
        <w:t>.</w:t>
      </w:r>
    </w:p>
    <w:p w:rsidR="00564F75" w:rsidRDefault="00564F75" w:rsidP="00642147">
      <w:pPr>
        <w:pStyle w:val="Akapitzlist"/>
        <w:spacing w:before="0" w:after="0"/>
        <w:ind w:left="0"/>
        <w:jc w:val="both"/>
        <w:rPr>
          <w:rFonts w:cs="Arial"/>
          <w:b/>
          <w:szCs w:val="24"/>
        </w:rPr>
      </w:pPr>
    </w:p>
    <w:p w:rsidR="00642147" w:rsidRPr="00642147" w:rsidRDefault="00642147" w:rsidP="00642147">
      <w:pPr>
        <w:pStyle w:val="Akapitzlist"/>
        <w:spacing w:before="0" w:after="0"/>
        <w:ind w:left="0"/>
        <w:jc w:val="both"/>
        <w:rPr>
          <w:rFonts w:cs="Arial"/>
          <w:b/>
          <w:bCs/>
          <w:szCs w:val="24"/>
        </w:rPr>
      </w:pPr>
      <w:r w:rsidRPr="00642147">
        <w:rPr>
          <w:rFonts w:cs="Arial"/>
          <w:b/>
          <w:szCs w:val="24"/>
        </w:rPr>
        <w:t>8.</w:t>
      </w:r>
      <w:r w:rsidRPr="00642147">
        <w:rPr>
          <w:rFonts w:cs="Arial"/>
          <w:szCs w:val="24"/>
        </w:rPr>
        <w:t xml:space="preserve"> </w:t>
      </w:r>
      <w:r w:rsidRPr="00642147">
        <w:rPr>
          <w:rFonts w:cs="Arial"/>
          <w:b/>
          <w:bCs/>
          <w:szCs w:val="24"/>
        </w:rPr>
        <w:t>Poprawa bezpieczeństwa niechronionych uczestników ruchu w gminie Bytom - 1336/23.</w:t>
      </w:r>
    </w:p>
    <w:p w:rsidR="00642147" w:rsidRPr="00642147" w:rsidRDefault="00642147" w:rsidP="00642147">
      <w:pPr>
        <w:pStyle w:val="Akapitzlist"/>
        <w:spacing w:before="0" w:after="0"/>
        <w:ind w:left="0"/>
        <w:jc w:val="both"/>
        <w:rPr>
          <w:rFonts w:cs="Arial"/>
          <w:b/>
          <w:bCs/>
          <w:szCs w:val="24"/>
        </w:rPr>
      </w:pPr>
    </w:p>
    <w:p w:rsidR="00642147" w:rsidRPr="00642147" w:rsidRDefault="00642147" w:rsidP="00642147">
      <w:pPr>
        <w:pStyle w:val="Akapitzlist"/>
        <w:spacing w:before="0" w:after="0"/>
        <w:ind w:left="0"/>
        <w:jc w:val="both"/>
        <w:rPr>
          <w:rFonts w:cs="Arial"/>
          <w:szCs w:val="24"/>
        </w:rPr>
      </w:pPr>
      <w:r w:rsidRPr="00642147">
        <w:rPr>
          <w:rFonts w:cs="Arial"/>
          <w:szCs w:val="24"/>
        </w:rPr>
        <w:t>Trwa rzeczowa realizacja zadania.</w:t>
      </w:r>
    </w:p>
    <w:p w:rsidR="00564F75" w:rsidRPr="00564F75" w:rsidRDefault="00642147" w:rsidP="00564F75">
      <w:pPr>
        <w:pStyle w:val="Akapitzlist"/>
        <w:spacing w:before="0" w:after="0"/>
        <w:ind w:left="0"/>
        <w:jc w:val="both"/>
        <w:rPr>
          <w:rFonts w:cs="Arial"/>
          <w:bCs/>
          <w:szCs w:val="24"/>
        </w:rPr>
      </w:pPr>
      <w:r w:rsidRPr="00642147">
        <w:rPr>
          <w:rFonts w:cs="Arial"/>
          <w:bCs/>
          <w:szCs w:val="24"/>
        </w:rPr>
        <w:t>Wykonanie rzeczowo-finansowe:</w:t>
      </w:r>
      <w:r w:rsidR="00564F75">
        <w:rPr>
          <w:rFonts w:cs="Arial"/>
          <w:b/>
          <w:bCs/>
          <w:szCs w:val="24"/>
        </w:rPr>
        <w:t xml:space="preserve"> </w:t>
      </w:r>
      <w:r w:rsidR="00564F75">
        <w:rPr>
          <w:rFonts w:cs="Arial"/>
          <w:bCs/>
          <w:szCs w:val="24"/>
        </w:rPr>
        <w:t>457</w:t>
      </w:r>
      <w:r w:rsidRPr="00642147">
        <w:rPr>
          <w:rFonts w:cs="Arial"/>
          <w:bCs/>
          <w:szCs w:val="24"/>
        </w:rPr>
        <w:t>482,69 zł</w:t>
      </w:r>
      <w:r w:rsidR="00564F75">
        <w:rPr>
          <w:rFonts w:cs="Arial"/>
          <w:bCs/>
          <w:szCs w:val="24"/>
        </w:rPr>
        <w:t>otych</w:t>
      </w:r>
      <w:r w:rsidRPr="00642147">
        <w:rPr>
          <w:rFonts w:cs="Arial"/>
          <w:bCs/>
          <w:szCs w:val="24"/>
        </w:rPr>
        <w:t>.</w:t>
      </w:r>
    </w:p>
    <w:p w:rsidR="00642147" w:rsidRPr="00642147" w:rsidRDefault="00642147" w:rsidP="00642147">
      <w:pPr>
        <w:pStyle w:val="Akapitzlist"/>
        <w:spacing w:before="0" w:after="0"/>
        <w:ind w:left="0"/>
        <w:jc w:val="both"/>
        <w:rPr>
          <w:rFonts w:cs="Arial"/>
          <w:szCs w:val="24"/>
        </w:rPr>
      </w:pPr>
    </w:p>
    <w:p w:rsidR="00642147" w:rsidRPr="00642147" w:rsidRDefault="00642147" w:rsidP="00642147">
      <w:pPr>
        <w:pStyle w:val="Akapitzlist"/>
        <w:spacing w:before="0" w:after="0"/>
        <w:ind w:left="0"/>
        <w:jc w:val="both"/>
        <w:rPr>
          <w:rFonts w:cs="Arial"/>
          <w:b/>
          <w:bCs/>
          <w:szCs w:val="24"/>
        </w:rPr>
      </w:pPr>
      <w:r w:rsidRPr="00642147">
        <w:rPr>
          <w:rFonts w:cs="Arial"/>
          <w:b/>
          <w:bCs/>
          <w:szCs w:val="24"/>
        </w:rPr>
        <w:t>9. Bytom na sportowo – Doposażenie placu zabaw w Parku Ła</w:t>
      </w:r>
      <w:r w:rsidR="00564F75">
        <w:rPr>
          <w:rFonts w:cs="Arial"/>
          <w:b/>
          <w:bCs/>
          <w:szCs w:val="24"/>
        </w:rPr>
        <w:t xml:space="preserve">giewnickim przy ul. św. Piotra </w:t>
      </w:r>
      <w:r w:rsidRPr="00642147">
        <w:rPr>
          <w:rFonts w:cs="Arial"/>
          <w:b/>
          <w:bCs/>
          <w:szCs w:val="24"/>
        </w:rPr>
        <w:t>i Tulipanów.</w:t>
      </w:r>
    </w:p>
    <w:p w:rsidR="00642147" w:rsidRPr="00642147" w:rsidRDefault="00642147" w:rsidP="00642147">
      <w:pPr>
        <w:pStyle w:val="Akapitzlist"/>
        <w:spacing w:before="0" w:after="0"/>
        <w:ind w:left="0"/>
        <w:jc w:val="both"/>
        <w:rPr>
          <w:rFonts w:cs="Arial"/>
          <w:szCs w:val="24"/>
        </w:rPr>
      </w:pPr>
    </w:p>
    <w:p w:rsidR="00642147" w:rsidRPr="00642147" w:rsidRDefault="00642147" w:rsidP="00642147">
      <w:pPr>
        <w:pStyle w:val="Akapitzlist"/>
        <w:spacing w:before="0" w:after="0"/>
        <w:ind w:left="0"/>
        <w:jc w:val="both"/>
        <w:rPr>
          <w:rFonts w:cs="Arial"/>
          <w:b/>
          <w:bCs/>
          <w:szCs w:val="24"/>
        </w:rPr>
      </w:pPr>
      <w:r w:rsidRPr="00642147">
        <w:rPr>
          <w:rFonts w:cs="Arial"/>
          <w:szCs w:val="24"/>
        </w:rPr>
        <w:t>Zadanie zostało zrealizowane.</w:t>
      </w:r>
    </w:p>
    <w:p w:rsidR="00642147" w:rsidRPr="00642147" w:rsidRDefault="00642147" w:rsidP="00642147">
      <w:pPr>
        <w:pStyle w:val="Akapitzlist"/>
        <w:spacing w:before="0" w:after="0"/>
        <w:ind w:left="0"/>
        <w:jc w:val="both"/>
        <w:rPr>
          <w:rFonts w:cs="Arial"/>
          <w:b/>
          <w:bCs/>
          <w:szCs w:val="24"/>
        </w:rPr>
      </w:pPr>
      <w:r w:rsidRPr="00642147">
        <w:rPr>
          <w:rFonts w:cs="Arial"/>
          <w:bCs/>
          <w:szCs w:val="24"/>
        </w:rPr>
        <w:t>Wykonanie rzeczowo-finansowe:</w:t>
      </w:r>
      <w:r w:rsidRPr="00642147">
        <w:rPr>
          <w:rFonts w:cs="Arial"/>
          <w:b/>
          <w:bCs/>
          <w:szCs w:val="24"/>
        </w:rPr>
        <w:t xml:space="preserve"> </w:t>
      </w:r>
      <w:r w:rsidR="00564F75">
        <w:rPr>
          <w:rFonts w:cs="Arial"/>
          <w:bCs/>
          <w:szCs w:val="24"/>
        </w:rPr>
        <w:t>146</w:t>
      </w:r>
      <w:r w:rsidRPr="00642147">
        <w:rPr>
          <w:rFonts w:cs="Arial"/>
          <w:bCs/>
          <w:szCs w:val="24"/>
        </w:rPr>
        <w:t>459,79 zł</w:t>
      </w:r>
      <w:r w:rsidR="00564F75">
        <w:rPr>
          <w:rFonts w:cs="Arial"/>
          <w:bCs/>
          <w:szCs w:val="24"/>
        </w:rPr>
        <w:t>otych</w:t>
      </w:r>
      <w:r w:rsidRPr="00642147">
        <w:rPr>
          <w:rFonts w:cs="Arial"/>
          <w:bCs/>
          <w:szCs w:val="24"/>
        </w:rPr>
        <w:t>.</w:t>
      </w:r>
    </w:p>
    <w:p w:rsidR="00564F75" w:rsidRDefault="00564F75" w:rsidP="00642147">
      <w:pPr>
        <w:spacing w:before="0" w:after="0"/>
        <w:jc w:val="both"/>
        <w:rPr>
          <w:rFonts w:cs="Arial"/>
          <w:b/>
          <w:szCs w:val="24"/>
        </w:rPr>
      </w:pPr>
    </w:p>
    <w:p w:rsidR="00642147" w:rsidRPr="00642147" w:rsidRDefault="00642147" w:rsidP="00642147">
      <w:pPr>
        <w:spacing w:before="0" w:after="0"/>
        <w:jc w:val="both"/>
        <w:rPr>
          <w:rFonts w:cs="Arial"/>
          <w:b/>
          <w:bCs/>
          <w:szCs w:val="24"/>
        </w:rPr>
      </w:pPr>
      <w:r w:rsidRPr="00642147">
        <w:rPr>
          <w:rFonts w:cs="Arial"/>
          <w:b/>
          <w:szCs w:val="24"/>
        </w:rPr>
        <w:t xml:space="preserve">10. </w:t>
      </w:r>
      <w:r w:rsidRPr="00642147">
        <w:rPr>
          <w:rFonts w:cs="Arial"/>
          <w:b/>
          <w:bCs/>
          <w:szCs w:val="24"/>
        </w:rPr>
        <w:t>Przebudowa ul. Tysiąclecia w Bytomiu.</w:t>
      </w:r>
    </w:p>
    <w:p w:rsidR="00642147" w:rsidRPr="00642147" w:rsidRDefault="00642147" w:rsidP="00642147">
      <w:pPr>
        <w:spacing w:before="0" w:after="0"/>
        <w:jc w:val="both"/>
        <w:rPr>
          <w:rFonts w:cs="Arial"/>
          <w:b/>
          <w:bCs/>
          <w:szCs w:val="24"/>
        </w:rPr>
      </w:pPr>
    </w:p>
    <w:p w:rsidR="00642147" w:rsidRPr="00642147" w:rsidRDefault="00642147" w:rsidP="00642147">
      <w:pPr>
        <w:spacing w:before="0" w:after="0"/>
        <w:jc w:val="both"/>
        <w:rPr>
          <w:rFonts w:cs="Arial"/>
          <w:szCs w:val="24"/>
        </w:rPr>
      </w:pPr>
      <w:r w:rsidRPr="00642147">
        <w:rPr>
          <w:rFonts w:cs="Arial"/>
          <w:szCs w:val="24"/>
        </w:rPr>
        <w:t>Trwa rzeczowa realizacja zadania. Termin realizacji zadania to 10.03.2025 r</w:t>
      </w:r>
      <w:r w:rsidR="00564F75">
        <w:rPr>
          <w:rFonts w:cs="Arial"/>
          <w:szCs w:val="24"/>
        </w:rPr>
        <w:t>oku</w:t>
      </w:r>
      <w:r w:rsidRPr="00642147">
        <w:rPr>
          <w:rFonts w:cs="Arial"/>
          <w:szCs w:val="24"/>
        </w:rPr>
        <w:t xml:space="preserve">. </w:t>
      </w:r>
    </w:p>
    <w:p w:rsidR="00642147" w:rsidRPr="00642147" w:rsidRDefault="00642147" w:rsidP="00642147">
      <w:pPr>
        <w:spacing w:before="0" w:after="0"/>
        <w:jc w:val="both"/>
        <w:rPr>
          <w:rFonts w:cs="Arial"/>
          <w:szCs w:val="24"/>
        </w:rPr>
      </w:pPr>
      <w:r w:rsidRPr="00642147">
        <w:rPr>
          <w:rFonts w:cs="Arial"/>
          <w:bCs/>
          <w:szCs w:val="24"/>
        </w:rPr>
        <w:t>Wykonanie rzeczowo-finansowe:</w:t>
      </w:r>
      <w:r w:rsidRPr="00642147">
        <w:rPr>
          <w:rFonts w:cs="Arial"/>
          <w:b/>
          <w:bCs/>
          <w:szCs w:val="24"/>
        </w:rPr>
        <w:t xml:space="preserve"> </w:t>
      </w:r>
      <w:r w:rsidR="00564F75">
        <w:rPr>
          <w:rFonts w:cs="Arial"/>
          <w:bCs/>
          <w:szCs w:val="24"/>
        </w:rPr>
        <w:t>2704</w:t>
      </w:r>
      <w:r w:rsidRPr="00642147">
        <w:rPr>
          <w:rFonts w:cs="Arial"/>
          <w:bCs/>
          <w:szCs w:val="24"/>
        </w:rPr>
        <w:t>145,53 zł</w:t>
      </w:r>
      <w:r w:rsidR="00564F75">
        <w:rPr>
          <w:rFonts w:cs="Arial"/>
          <w:bCs/>
          <w:szCs w:val="24"/>
        </w:rPr>
        <w:t>otych</w:t>
      </w:r>
      <w:r w:rsidRPr="00642147">
        <w:rPr>
          <w:rFonts w:cs="Arial"/>
          <w:bCs/>
          <w:szCs w:val="24"/>
        </w:rPr>
        <w:t>.</w:t>
      </w:r>
      <w:r w:rsidRPr="00642147">
        <w:rPr>
          <w:rFonts w:cs="Arial"/>
          <w:szCs w:val="24"/>
        </w:rPr>
        <w:t xml:space="preserve"> </w:t>
      </w:r>
    </w:p>
    <w:p w:rsidR="00642147" w:rsidRPr="00642147" w:rsidRDefault="00642147" w:rsidP="00642147">
      <w:pPr>
        <w:spacing w:before="0" w:after="0"/>
        <w:jc w:val="both"/>
        <w:rPr>
          <w:rFonts w:cs="Arial"/>
          <w:szCs w:val="24"/>
        </w:rPr>
      </w:pPr>
    </w:p>
    <w:p w:rsidR="00642147" w:rsidRPr="00642147" w:rsidRDefault="00642147" w:rsidP="00642147">
      <w:pPr>
        <w:spacing w:before="0" w:after="0"/>
        <w:jc w:val="both"/>
        <w:rPr>
          <w:rFonts w:cs="Arial"/>
          <w:b/>
          <w:bCs/>
          <w:szCs w:val="24"/>
        </w:rPr>
      </w:pPr>
      <w:r w:rsidRPr="00642147">
        <w:rPr>
          <w:rFonts w:cs="Arial"/>
          <w:b/>
          <w:szCs w:val="24"/>
        </w:rPr>
        <w:t xml:space="preserve">11. </w:t>
      </w:r>
      <w:r w:rsidRPr="00642147">
        <w:rPr>
          <w:rFonts w:cs="Arial"/>
          <w:b/>
          <w:bCs/>
          <w:szCs w:val="24"/>
        </w:rPr>
        <w:t>Rozbudowa układu komunikacyjnego wzdłuż ul. Zabrzańskiej w Bytomiu od istniejącego obiektu inżynierskiego nad nieczynną linią kolejową do ul. Modrzewskiego w ramach zadania pn. Przebudowa infrastruktury tramwajowej wzdłuż ul. Zabrzańskiej w Bytomiu od ul. Modrzewskiego.</w:t>
      </w:r>
    </w:p>
    <w:p w:rsidR="00642147" w:rsidRPr="00642147" w:rsidRDefault="00642147" w:rsidP="00642147">
      <w:pPr>
        <w:spacing w:before="0" w:after="0"/>
        <w:jc w:val="both"/>
        <w:rPr>
          <w:rFonts w:cs="Arial"/>
          <w:b/>
          <w:bCs/>
          <w:szCs w:val="24"/>
        </w:rPr>
      </w:pPr>
    </w:p>
    <w:p w:rsidR="00642147" w:rsidRPr="00642147" w:rsidRDefault="00642147" w:rsidP="00642147">
      <w:pPr>
        <w:spacing w:before="0" w:after="0"/>
        <w:jc w:val="both"/>
        <w:rPr>
          <w:rFonts w:cs="Arial"/>
          <w:szCs w:val="24"/>
        </w:rPr>
      </w:pPr>
      <w:r w:rsidRPr="00642147">
        <w:rPr>
          <w:rFonts w:cs="Arial"/>
          <w:szCs w:val="24"/>
        </w:rPr>
        <w:t>Trwa postępowanie odszkodowawcze za przejęte w ramach ZRID nieruchomości. Wypłacono część odszkodowań w ramach wydanych decyzji odszkodowawczych .</w:t>
      </w:r>
    </w:p>
    <w:p w:rsidR="00642147" w:rsidRPr="00642147" w:rsidRDefault="00642147" w:rsidP="00642147">
      <w:pPr>
        <w:spacing w:before="0" w:after="0"/>
        <w:jc w:val="both"/>
        <w:rPr>
          <w:rFonts w:cs="Arial"/>
          <w:bCs/>
          <w:szCs w:val="24"/>
        </w:rPr>
      </w:pPr>
      <w:r w:rsidRPr="00642147">
        <w:rPr>
          <w:rFonts w:cs="Arial"/>
          <w:bCs/>
          <w:szCs w:val="24"/>
        </w:rPr>
        <w:t>Wykonanie rzeczowo-finansowe:</w:t>
      </w:r>
      <w:r w:rsidRPr="00642147">
        <w:rPr>
          <w:rFonts w:cs="Arial"/>
          <w:b/>
          <w:bCs/>
          <w:szCs w:val="24"/>
        </w:rPr>
        <w:t xml:space="preserve"> </w:t>
      </w:r>
      <w:r w:rsidR="00564F75">
        <w:rPr>
          <w:rFonts w:cs="Arial"/>
          <w:bCs/>
          <w:szCs w:val="24"/>
        </w:rPr>
        <w:t>665</w:t>
      </w:r>
      <w:r w:rsidRPr="00642147">
        <w:rPr>
          <w:rFonts w:cs="Arial"/>
          <w:bCs/>
          <w:szCs w:val="24"/>
        </w:rPr>
        <w:t>453,69 zł</w:t>
      </w:r>
      <w:r w:rsidR="00564F75">
        <w:rPr>
          <w:rFonts w:cs="Arial"/>
          <w:bCs/>
          <w:szCs w:val="24"/>
        </w:rPr>
        <w:t>otych</w:t>
      </w:r>
      <w:r w:rsidRPr="00642147">
        <w:rPr>
          <w:rFonts w:cs="Arial"/>
          <w:bCs/>
          <w:szCs w:val="24"/>
        </w:rPr>
        <w:t>.</w:t>
      </w:r>
    </w:p>
    <w:p w:rsidR="00642147" w:rsidRPr="00642147" w:rsidRDefault="00642147" w:rsidP="00642147">
      <w:pPr>
        <w:spacing w:before="0" w:after="0"/>
        <w:jc w:val="both"/>
        <w:rPr>
          <w:rFonts w:cs="Arial"/>
          <w:bCs/>
          <w:szCs w:val="24"/>
        </w:rPr>
      </w:pPr>
    </w:p>
    <w:p w:rsidR="00642147" w:rsidRPr="00642147" w:rsidRDefault="00642147" w:rsidP="00642147">
      <w:pPr>
        <w:spacing w:before="0" w:after="0"/>
        <w:jc w:val="both"/>
        <w:rPr>
          <w:rFonts w:cs="Arial"/>
          <w:szCs w:val="24"/>
          <w:u w:val="single"/>
        </w:rPr>
      </w:pPr>
      <w:r w:rsidRPr="00642147">
        <w:rPr>
          <w:rFonts w:cs="Arial"/>
          <w:b/>
          <w:szCs w:val="24"/>
          <w:u w:val="single"/>
        </w:rPr>
        <w:lastRenderedPageBreak/>
        <w:t>Bytomskie Mieszkania</w:t>
      </w:r>
    </w:p>
    <w:p w:rsidR="00642147" w:rsidRPr="00642147" w:rsidRDefault="00642147" w:rsidP="00642147">
      <w:pPr>
        <w:spacing w:before="0" w:after="0"/>
        <w:jc w:val="both"/>
        <w:rPr>
          <w:rFonts w:cs="Arial"/>
          <w:szCs w:val="24"/>
        </w:rPr>
      </w:pPr>
    </w:p>
    <w:p w:rsidR="00642147" w:rsidRPr="00642147" w:rsidRDefault="00642147" w:rsidP="00642147">
      <w:pPr>
        <w:pStyle w:val="Akapitzlist1"/>
        <w:spacing w:after="0" w:line="360" w:lineRule="auto"/>
        <w:ind w:left="0"/>
        <w:rPr>
          <w:rFonts w:ascii="Arial" w:hAnsi="Arial" w:cs="Arial"/>
          <w:sz w:val="24"/>
          <w:szCs w:val="24"/>
        </w:rPr>
      </w:pPr>
      <w:r w:rsidRPr="00642147">
        <w:rPr>
          <w:rFonts w:ascii="Arial" w:hAnsi="Arial" w:cs="Arial"/>
          <w:b/>
          <w:bCs/>
          <w:sz w:val="24"/>
          <w:szCs w:val="24"/>
        </w:rPr>
        <w:t>Projekt: „Rewitalizacja podobszarów 10, 11, 12, 13 – Bytom Śródmieście, Rozbark</w:t>
      </w:r>
      <w:r w:rsidRPr="00642147">
        <w:rPr>
          <w:rFonts w:ascii="Arial" w:hAnsi="Arial" w:cs="Arial"/>
          <w:sz w:val="24"/>
          <w:szCs w:val="24"/>
        </w:rPr>
        <w:t xml:space="preserve">” </w:t>
      </w:r>
    </w:p>
    <w:p w:rsidR="00642147" w:rsidRPr="00642147" w:rsidRDefault="00642147" w:rsidP="00642147">
      <w:pPr>
        <w:pStyle w:val="Akapitzlist1"/>
        <w:spacing w:after="0" w:line="360" w:lineRule="auto"/>
        <w:ind w:left="0"/>
        <w:rPr>
          <w:rFonts w:ascii="Arial" w:hAnsi="Arial" w:cs="Arial"/>
          <w:sz w:val="24"/>
          <w:szCs w:val="24"/>
        </w:rPr>
      </w:pPr>
      <w:r w:rsidRPr="00642147">
        <w:rPr>
          <w:rFonts w:ascii="Arial" w:hAnsi="Arial" w:cs="Arial"/>
          <w:sz w:val="24"/>
          <w:szCs w:val="24"/>
        </w:rPr>
        <w:t xml:space="preserve">Przedmiotem projektu był remont 7 budynków mieszkalnych wielorodzinnych w Bytomiu położonych przy ul.: Piłsudskiego 34 - 36, Piłsudskiego 38, Piłsudskiego 40, Piłsudskiego 42, Piłsudskiego 44, Piłsudskiego 50, Kwietniewskiego 23. Przeprowadzono remont części wspólnych i indywidualnych budynków oraz </w:t>
      </w:r>
      <w:r w:rsidRPr="00642147">
        <w:rPr>
          <w:rFonts w:ascii="Arial" w:hAnsi="Arial" w:cs="Arial"/>
          <w:iCs/>
          <w:sz w:val="24"/>
          <w:szCs w:val="24"/>
          <w:shd w:val="clear" w:color="auto" w:fill="FFFFFF"/>
        </w:rPr>
        <w:t>przeniesiono sanitariaty zlokalizowane w częściach wspólnych do lokali</w:t>
      </w:r>
      <w:r w:rsidRPr="00642147">
        <w:rPr>
          <w:rFonts w:ascii="Arial" w:hAnsi="Arial" w:cs="Arial"/>
          <w:sz w:val="24"/>
          <w:szCs w:val="24"/>
        </w:rPr>
        <w:t xml:space="preserve">. Lokale na parterach budynków zostały dostosowane do potrzeb osób niepełnosprawnych. Ponadto wyburzono budynki oficyn i zabudowań gospodarczych oraz zagospodarowano tereny po wyburzeniach, zagospodarowano przestrzenie miejskie przy ul.: Katowickiej 11, Katowickiej 13, Katowickiej 34, Katowickiej 60, Kwietniewskiego 23, Piekarskiej 27, Piekarskiej 43, Piekarskiej 45, Piłsudskiego 15, Piłsudskiego 34, Piłsudskiego 36, Piłsudskiego 38, Piłsudskiego 40, Piłsudskiego 42, Piłsudskiego 44, Piłsudskiego 50, Siemianowickiej 16, Siemianowickiej 18, Żeromskiego 32, Żeromskiego 34, Żeromskiego 36 i Żeromskiego 38. </w:t>
      </w:r>
    </w:p>
    <w:p w:rsidR="00642147" w:rsidRPr="00642147" w:rsidRDefault="00642147" w:rsidP="00642147">
      <w:pPr>
        <w:pStyle w:val="Akapitzlist1"/>
        <w:spacing w:after="0" w:line="360" w:lineRule="auto"/>
        <w:ind w:left="0"/>
        <w:rPr>
          <w:rFonts w:ascii="Arial" w:hAnsi="Arial" w:cs="Arial"/>
          <w:sz w:val="24"/>
          <w:szCs w:val="24"/>
        </w:rPr>
      </w:pPr>
      <w:r w:rsidRPr="00642147">
        <w:rPr>
          <w:rFonts w:ascii="Arial" w:hAnsi="Arial" w:cs="Arial"/>
          <w:sz w:val="24"/>
          <w:szCs w:val="24"/>
        </w:rPr>
        <w:t>Wartość projektu: 40 604 458,00 zł. Dofinansowan</w:t>
      </w:r>
      <w:r w:rsidR="00564F75">
        <w:rPr>
          <w:rFonts w:ascii="Arial" w:hAnsi="Arial" w:cs="Arial"/>
          <w:sz w:val="24"/>
          <w:szCs w:val="24"/>
        </w:rPr>
        <w:t>ie: 35072</w:t>
      </w:r>
      <w:r w:rsidRPr="00642147">
        <w:rPr>
          <w:rFonts w:ascii="Arial" w:hAnsi="Arial" w:cs="Arial"/>
          <w:sz w:val="24"/>
          <w:szCs w:val="24"/>
        </w:rPr>
        <w:t>517,00 zł</w:t>
      </w:r>
      <w:r w:rsidR="00564F75">
        <w:rPr>
          <w:rFonts w:ascii="Arial" w:hAnsi="Arial" w:cs="Arial"/>
          <w:sz w:val="24"/>
          <w:szCs w:val="24"/>
        </w:rPr>
        <w:t>otych</w:t>
      </w:r>
      <w:r w:rsidRPr="00642147">
        <w:rPr>
          <w:rFonts w:ascii="Arial" w:hAnsi="Arial" w:cs="Arial"/>
          <w:sz w:val="24"/>
          <w:szCs w:val="24"/>
        </w:rPr>
        <w:t xml:space="preserve">, </w:t>
      </w:r>
      <w:r w:rsidR="00564F75">
        <w:rPr>
          <w:rFonts w:ascii="Arial" w:hAnsi="Arial" w:cs="Arial"/>
          <w:sz w:val="24"/>
          <w:szCs w:val="24"/>
        </w:rPr>
        <w:t>w tym: współfinansowanie UE: 31</w:t>
      </w:r>
      <w:r w:rsidRPr="00642147">
        <w:rPr>
          <w:rFonts w:ascii="Arial" w:hAnsi="Arial" w:cs="Arial"/>
          <w:sz w:val="24"/>
          <w:szCs w:val="24"/>
        </w:rPr>
        <w:t>380 673,00 zł</w:t>
      </w:r>
      <w:r w:rsidR="00564F75">
        <w:rPr>
          <w:rFonts w:ascii="Arial" w:hAnsi="Arial" w:cs="Arial"/>
          <w:sz w:val="24"/>
          <w:szCs w:val="24"/>
        </w:rPr>
        <w:t>otych</w:t>
      </w:r>
      <w:r w:rsidRPr="00642147">
        <w:rPr>
          <w:rFonts w:ascii="Arial" w:hAnsi="Arial" w:cs="Arial"/>
          <w:sz w:val="24"/>
          <w:szCs w:val="24"/>
        </w:rPr>
        <w:t xml:space="preserve">. Dofinansowanie pozyskane z Regionalnego Programu Operacyjnego Województwa Śląskiego na lata 2014-2020. </w:t>
      </w:r>
    </w:p>
    <w:p w:rsidR="00642147" w:rsidRPr="00642147" w:rsidRDefault="00564F75" w:rsidP="00642147">
      <w:pPr>
        <w:pStyle w:val="Akapitzlist1"/>
        <w:spacing w:after="0" w:line="360" w:lineRule="auto"/>
        <w:ind w:left="0"/>
        <w:rPr>
          <w:rFonts w:ascii="Arial" w:hAnsi="Arial" w:cs="Arial"/>
          <w:sz w:val="24"/>
          <w:szCs w:val="24"/>
        </w:rPr>
      </w:pPr>
      <w:r>
        <w:rPr>
          <w:rFonts w:ascii="Arial" w:hAnsi="Arial" w:cs="Arial"/>
          <w:sz w:val="24"/>
          <w:szCs w:val="24"/>
        </w:rPr>
        <w:t>W dniu 29.12.2023 roku</w:t>
      </w:r>
      <w:r w:rsidR="00642147" w:rsidRPr="00642147">
        <w:rPr>
          <w:rFonts w:ascii="Arial" w:hAnsi="Arial" w:cs="Arial"/>
          <w:sz w:val="24"/>
          <w:szCs w:val="24"/>
        </w:rPr>
        <w:t xml:space="preserve">  zakończono etap </w:t>
      </w:r>
      <w:proofErr w:type="spellStart"/>
      <w:r w:rsidR="00642147" w:rsidRPr="00642147">
        <w:rPr>
          <w:rFonts w:ascii="Arial" w:hAnsi="Arial" w:cs="Arial"/>
          <w:sz w:val="24"/>
          <w:szCs w:val="24"/>
        </w:rPr>
        <w:t>kwalifikowaln</w:t>
      </w:r>
      <w:r>
        <w:rPr>
          <w:rFonts w:ascii="Arial" w:hAnsi="Arial" w:cs="Arial"/>
          <w:sz w:val="24"/>
          <w:szCs w:val="24"/>
        </w:rPr>
        <w:t>y</w:t>
      </w:r>
      <w:proofErr w:type="spellEnd"/>
      <w:r>
        <w:rPr>
          <w:rFonts w:ascii="Arial" w:hAnsi="Arial" w:cs="Arial"/>
          <w:sz w:val="24"/>
          <w:szCs w:val="24"/>
        </w:rPr>
        <w:t xml:space="preserve"> projektu. W dniu 29.02.2024 roku</w:t>
      </w:r>
      <w:r w:rsidR="00642147" w:rsidRPr="00642147">
        <w:rPr>
          <w:rFonts w:ascii="Arial" w:hAnsi="Arial" w:cs="Arial"/>
          <w:sz w:val="24"/>
          <w:szCs w:val="24"/>
        </w:rPr>
        <w:t xml:space="preserve"> zakończono etap </w:t>
      </w:r>
      <w:proofErr w:type="spellStart"/>
      <w:r w:rsidR="00642147" w:rsidRPr="00642147">
        <w:rPr>
          <w:rFonts w:ascii="Arial" w:hAnsi="Arial" w:cs="Arial"/>
          <w:sz w:val="24"/>
          <w:szCs w:val="24"/>
        </w:rPr>
        <w:t>niekwalifikowalny</w:t>
      </w:r>
      <w:proofErr w:type="spellEnd"/>
      <w:r w:rsidR="00642147" w:rsidRPr="00642147">
        <w:rPr>
          <w:rFonts w:ascii="Arial" w:hAnsi="Arial" w:cs="Arial"/>
          <w:sz w:val="24"/>
          <w:szCs w:val="24"/>
        </w:rPr>
        <w:t xml:space="preserve"> projektu dla budynków</w:t>
      </w:r>
      <w:r w:rsidR="00642147" w:rsidRPr="00642147">
        <w:rPr>
          <w:rFonts w:ascii="Arial" w:hAnsi="Arial" w:cs="Arial"/>
          <w:b/>
          <w:sz w:val="24"/>
          <w:szCs w:val="24"/>
        </w:rPr>
        <w:t xml:space="preserve"> </w:t>
      </w:r>
      <w:r w:rsidR="00642147" w:rsidRPr="00642147">
        <w:rPr>
          <w:rFonts w:ascii="Arial" w:hAnsi="Arial" w:cs="Arial"/>
          <w:sz w:val="24"/>
          <w:szCs w:val="24"/>
        </w:rPr>
        <w:t>przy ul. Piłsudskiego 50 ora</w:t>
      </w:r>
      <w:r>
        <w:rPr>
          <w:rFonts w:ascii="Arial" w:hAnsi="Arial" w:cs="Arial"/>
          <w:sz w:val="24"/>
          <w:szCs w:val="24"/>
        </w:rPr>
        <w:t>z Kwietniewskiego 23 i w 2024 roku</w:t>
      </w:r>
      <w:r w:rsidR="00642147" w:rsidRPr="00642147">
        <w:rPr>
          <w:rFonts w:ascii="Arial" w:hAnsi="Arial" w:cs="Arial"/>
          <w:sz w:val="24"/>
          <w:szCs w:val="24"/>
        </w:rPr>
        <w:t xml:space="preserve"> w ww. budynkach prowadzono roboty </w:t>
      </w:r>
      <w:proofErr w:type="spellStart"/>
      <w:r w:rsidR="00642147" w:rsidRPr="00642147">
        <w:rPr>
          <w:rFonts w:ascii="Arial" w:hAnsi="Arial" w:cs="Arial"/>
          <w:sz w:val="24"/>
          <w:szCs w:val="24"/>
        </w:rPr>
        <w:t>niekwalifikowalne</w:t>
      </w:r>
      <w:proofErr w:type="spellEnd"/>
      <w:r w:rsidR="00642147" w:rsidRPr="00642147">
        <w:rPr>
          <w:rFonts w:ascii="Arial" w:hAnsi="Arial" w:cs="Arial"/>
          <w:sz w:val="24"/>
          <w:szCs w:val="24"/>
        </w:rPr>
        <w:t>, na które pozyskano dofinansowanie z dotacji celowej budżetu Górnośląsko Zagłębiowskiej Metropolii w ramach F</w:t>
      </w:r>
      <w:r>
        <w:rPr>
          <w:rFonts w:ascii="Arial" w:hAnsi="Arial" w:cs="Arial"/>
          <w:sz w:val="24"/>
          <w:szCs w:val="24"/>
        </w:rPr>
        <w:t>unduszu Odporności w kwocie 132</w:t>
      </w:r>
      <w:r w:rsidR="00642147" w:rsidRPr="00642147">
        <w:rPr>
          <w:rFonts w:ascii="Arial" w:hAnsi="Arial" w:cs="Arial"/>
          <w:sz w:val="24"/>
          <w:szCs w:val="24"/>
        </w:rPr>
        <w:t>399,99 zł</w:t>
      </w:r>
      <w:r>
        <w:rPr>
          <w:rFonts w:ascii="Arial" w:hAnsi="Arial" w:cs="Arial"/>
          <w:sz w:val="24"/>
          <w:szCs w:val="24"/>
        </w:rPr>
        <w:t>otych</w:t>
      </w:r>
      <w:r w:rsidR="00642147" w:rsidRPr="00642147">
        <w:rPr>
          <w:rFonts w:ascii="Arial" w:hAnsi="Arial" w:cs="Arial"/>
          <w:sz w:val="24"/>
          <w:szCs w:val="24"/>
        </w:rPr>
        <w:t>.</w:t>
      </w:r>
    </w:p>
    <w:p w:rsidR="00564F75" w:rsidRDefault="00564F75" w:rsidP="00642147">
      <w:pPr>
        <w:pStyle w:val="Akapitzlist1"/>
        <w:spacing w:after="0" w:line="360" w:lineRule="auto"/>
        <w:ind w:left="0"/>
        <w:rPr>
          <w:rFonts w:ascii="Arial" w:hAnsi="Arial" w:cs="Arial"/>
          <w:b/>
          <w:bCs/>
          <w:sz w:val="24"/>
          <w:szCs w:val="24"/>
        </w:rPr>
      </w:pPr>
    </w:p>
    <w:p w:rsidR="00642147" w:rsidRPr="00642147" w:rsidRDefault="00642147" w:rsidP="00642147">
      <w:pPr>
        <w:pStyle w:val="Akapitzlist1"/>
        <w:spacing w:after="0" w:line="360" w:lineRule="auto"/>
        <w:ind w:left="0"/>
        <w:rPr>
          <w:rFonts w:ascii="Arial" w:hAnsi="Arial" w:cs="Arial"/>
          <w:b/>
          <w:sz w:val="24"/>
          <w:szCs w:val="24"/>
        </w:rPr>
      </w:pPr>
      <w:r w:rsidRPr="00642147">
        <w:rPr>
          <w:rFonts w:ascii="Arial" w:hAnsi="Arial" w:cs="Arial"/>
          <w:b/>
          <w:bCs/>
          <w:sz w:val="24"/>
          <w:szCs w:val="24"/>
        </w:rPr>
        <w:t>Projekt: „</w:t>
      </w:r>
      <w:r w:rsidRPr="00642147">
        <w:rPr>
          <w:rFonts w:ascii="Arial" w:hAnsi="Arial" w:cs="Arial"/>
          <w:b/>
          <w:sz w:val="24"/>
          <w:szCs w:val="24"/>
        </w:rPr>
        <w:t>Rewitalizacja podobszaru 19 - Bytom zabytkowe osiedle Kolonia Zgorzelec”</w:t>
      </w:r>
    </w:p>
    <w:p w:rsidR="00642147" w:rsidRPr="00642147" w:rsidRDefault="00642147" w:rsidP="00642147">
      <w:pPr>
        <w:spacing w:before="0" w:after="0"/>
        <w:contextualSpacing/>
        <w:jc w:val="both"/>
        <w:rPr>
          <w:rFonts w:cs="Arial"/>
          <w:szCs w:val="24"/>
        </w:rPr>
      </w:pPr>
      <w:r w:rsidRPr="00642147">
        <w:rPr>
          <w:rFonts w:cs="Arial"/>
          <w:szCs w:val="24"/>
        </w:rPr>
        <w:t xml:space="preserve">Przedmiotem projektu był remont zabytkowego osiedla Kolonia Zgorzelec, w ramach którego wyremontowano 13 budynków wielorodzinnych zlokalizowanych przy ul. Kolonia Zgorzelec 7, 10, 11, 12, 13, 14, 16, 24, 25, 27, 28, 32, 35 oraz obszar </w:t>
      </w:r>
      <w:r w:rsidRPr="00642147">
        <w:rPr>
          <w:rFonts w:cs="Arial"/>
          <w:bCs/>
          <w:szCs w:val="24"/>
        </w:rPr>
        <w:t xml:space="preserve">przestrzeni publicznych terenów zewnętrznych osiedla wraz z wykonaniem infrastruktury towarzyszącej budownictwu mieszkaniowemu. </w:t>
      </w:r>
    </w:p>
    <w:p w:rsidR="00642147" w:rsidRPr="00642147" w:rsidRDefault="00564F75" w:rsidP="00642147">
      <w:pPr>
        <w:pStyle w:val="Akapitzlist1"/>
        <w:spacing w:after="0" w:line="360" w:lineRule="auto"/>
        <w:ind w:left="0"/>
        <w:rPr>
          <w:rFonts w:ascii="Arial" w:hAnsi="Arial" w:cs="Arial"/>
          <w:sz w:val="24"/>
          <w:szCs w:val="24"/>
        </w:rPr>
      </w:pPr>
      <w:r>
        <w:rPr>
          <w:rFonts w:ascii="Arial" w:hAnsi="Arial" w:cs="Arial"/>
          <w:sz w:val="24"/>
          <w:szCs w:val="24"/>
        </w:rPr>
        <w:lastRenderedPageBreak/>
        <w:t>W 2023 roku</w:t>
      </w:r>
      <w:r w:rsidR="00642147" w:rsidRPr="00642147">
        <w:rPr>
          <w:rFonts w:ascii="Arial" w:hAnsi="Arial" w:cs="Arial"/>
          <w:sz w:val="24"/>
          <w:szCs w:val="24"/>
        </w:rPr>
        <w:t xml:space="preserve"> przeprowadzono generalny remont budynków i ich części wspólnych. Wzmocniono fundamenty, naprawiono ściany, wyremontowano i ocieplono dachy, zrekonstruowano klatki schodowe, w których utworzono balustrady i stopnie, wykonano niezbędne instalacje. Prowadzono prace zewnętrzne związane z zagospodarowaniem terenu.</w:t>
      </w:r>
    </w:p>
    <w:p w:rsidR="00642147" w:rsidRPr="00642147" w:rsidRDefault="00564F75" w:rsidP="00642147">
      <w:pPr>
        <w:pStyle w:val="Akapitzlist1"/>
        <w:spacing w:after="0" w:line="360" w:lineRule="auto"/>
        <w:ind w:left="0"/>
        <w:rPr>
          <w:rFonts w:ascii="Arial" w:hAnsi="Arial" w:cs="Arial"/>
          <w:sz w:val="24"/>
          <w:szCs w:val="24"/>
        </w:rPr>
      </w:pPr>
      <w:r>
        <w:rPr>
          <w:rFonts w:ascii="Arial" w:hAnsi="Arial" w:cs="Arial"/>
          <w:sz w:val="24"/>
          <w:szCs w:val="24"/>
        </w:rPr>
        <w:t>W 2024 roku</w:t>
      </w:r>
      <w:r w:rsidR="00642147" w:rsidRPr="00642147">
        <w:rPr>
          <w:rFonts w:ascii="Arial" w:hAnsi="Arial" w:cs="Arial"/>
          <w:sz w:val="24"/>
          <w:szCs w:val="24"/>
        </w:rPr>
        <w:t xml:space="preserve"> kontynuowano etap </w:t>
      </w:r>
      <w:proofErr w:type="spellStart"/>
      <w:r w:rsidR="00642147" w:rsidRPr="00642147">
        <w:rPr>
          <w:rFonts w:ascii="Arial" w:hAnsi="Arial" w:cs="Arial"/>
          <w:sz w:val="24"/>
          <w:szCs w:val="24"/>
        </w:rPr>
        <w:t>niekwalifikowalny</w:t>
      </w:r>
      <w:proofErr w:type="spellEnd"/>
      <w:r w:rsidR="00642147" w:rsidRPr="00642147">
        <w:rPr>
          <w:rFonts w:ascii="Arial" w:hAnsi="Arial" w:cs="Arial"/>
          <w:sz w:val="24"/>
          <w:szCs w:val="24"/>
        </w:rPr>
        <w:t xml:space="preserve"> projektu. P</w:t>
      </w:r>
      <w:r>
        <w:rPr>
          <w:rFonts w:ascii="Arial" w:hAnsi="Arial" w:cs="Arial"/>
          <w:sz w:val="24"/>
          <w:szCs w:val="24"/>
          <w:shd w:val="clear" w:color="auto" w:fill="FFFFFF"/>
        </w:rPr>
        <w:t xml:space="preserve">rowadzono prace wykończeniowe </w:t>
      </w:r>
      <w:r w:rsidR="00642147" w:rsidRPr="00642147">
        <w:rPr>
          <w:rFonts w:ascii="Arial" w:hAnsi="Arial" w:cs="Arial"/>
          <w:sz w:val="24"/>
          <w:szCs w:val="24"/>
          <w:shd w:val="clear" w:color="auto" w:fill="FFFFFF"/>
        </w:rPr>
        <w:t xml:space="preserve">w budynkach </w:t>
      </w:r>
      <w:r w:rsidR="00642147" w:rsidRPr="00642147">
        <w:rPr>
          <w:rFonts w:ascii="Arial" w:hAnsi="Arial" w:cs="Arial"/>
          <w:sz w:val="24"/>
          <w:szCs w:val="24"/>
        </w:rPr>
        <w:t>przy ul. Kolonia Zgorzelec 24, 25, 35.</w:t>
      </w:r>
      <w:r w:rsidR="00642147" w:rsidRPr="00642147">
        <w:rPr>
          <w:rFonts w:ascii="Arial" w:hAnsi="Arial" w:cs="Arial"/>
          <w:sz w:val="24"/>
          <w:szCs w:val="24"/>
          <w:shd w:val="clear" w:color="auto" w:fill="FFFFFF"/>
        </w:rPr>
        <w:t xml:space="preserve"> Na terenie osiedla zaadaptowano przestrzeń publiczną dla potrzeb obe</w:t>
      </w:r>
      <w:r>
        <w:rPr>
          <w:rFonts w:ascii="Arial" w:hAnsi="Arial" w:cs="Arial"/>
          <w:sz w:val="24"/>
          <w:szCs w:val="24"/>
          <w:shd w:val="clear" w:color="auto" w:fill="FFFFFF"/>
        </w:rPr>
        <w:t>cnych i przyszłych mieszkańców,</w:t>
      </w:r>
      <w:r w:rsidR="00642147" w:rsidRPr="00642147">
        <w:rPr>
          <w:rFonts w:ascii="Arial" w:hAnsi="Arial" w:cs="Arial"/>
          <w:sz w:val="24"/>
          <w:szCs w:val="24"/>
          <w:shd w:val="clear" w:color="auto" w:fill="FFFFFF"/>
        </w:rPr>
        <w:t xml:space="preserve"> m.in. zbudowano chodniki, place zabaw, </w:t>
      </w:r>
      <w:r w:rsidR="00642147" w:rsidRPr="00642147">
        <w:rPr>
          <w:rFonts w:ascii="Arial" w:hAnsi="Arial" w:cs="Arial"/>
          <w:sz w:val="24"/>
          <w:szCs w:val="24"/>
        </w:rPr>
        <w:t>poprawiono jakość oświetlenia</w:t>
      </w:r>
      <w:r w:rsidR="00642147" w:rsidRPr="00642147">
        <w:rPr>
          <w:rFonts w:ascii="Arial" w:hAnsi="Arial" w:cs="Arial"/>
          <w:sz w:val="24"/>
          <w:szCs w:val="24"/>
          <w:shd w:val="clear" w:color="auto" w:fill="FFFFFF"/>
        </w:rPr>
        <w:t xml:space="preserve">, utworzono miejsca rekreacji oraz zieleńce. </w:t>
      </w:r>
      <w:r w:rsidR="00642147" w:rsidRPr="00642147">
        <w:rPr>
          <w:rFonts w:ascii="Arial" w:hAnsi="Arial" w:cs="Arial"/>
          <w:sz w:val="24"/>
          <w:szCs w:val="24"/>
        </w:rPr>
        <w:t>Dodatkowo poprawiono drogi, a na osiedlu pojawiły się nowe miejsca parkingowe. Na powyższe roboty pozyskano dofinansowanie z dotacji celowej budżetu Górnośląsko Zagłębiowskiej Metropolii w ramach F</w:t>
      </w:r>
      <w:r>
        <w:rPr>
          <w:rFonts w:ascii="Arial" w:hAnsi="Arial" w:cs="Arial"/>
          <w:sz w:val="24"/>
          <w:szCs w:val="24"/>
        </w:rPr>
        <w:t>unduszu Odporności w kwocie 469</w:t>
      </w:r>
      <w:r w:rsidR="00642147" w:rsidRPr="00642147">
        <w:rPr>
          <w:rFonts w:ascii="Arial" w:hAnsi="Arial" w:cs="Arial"/>
          <w:sz w:val="24"/>
          <w:szCs w:val="24"/>
        </w:rPr>
        <w:t>439,33 zł</w:t>
      </w:r>
      <w:r>
        <w:rPr>
          <w:rFonts w:ascii="Arial" w:hAnsi="Arial" w:cs="Arial"/>
          <w:sz w:val="24"/>
          <w:szCs w:val="24"/>
        </w:rPr>
        <w:t>otych</w:t>
      </w:r>
      <w:r w:rsidR="00642147" w:rsidRPr="00642147">
        <w:rPr>
          <w:rFonts w:ascii="Arial" w:hAnsi="Arial" w:cs="Arial"/>
          <w:sz w:val="24"/>
          <w:szCs w:val="24"/>
        </w:rPr>
        <w:t>.</w:t>
      </w:r>
    </w:p>
    <w:p w:rsidR="00642147" w:rsidRPr="00642147" w:rsidRDefault="00642147" w:rsidP="00642147">
      <w:pPr>
        <w:pStyle w:val="Akapitzlist1"/>
        <w:spacing w:after="0" w:line="360" w:lineRule="auto"/>
        <w:ind w:left="0"/>
        <w:rPr>
          <w:rFonts w:ascii="Arial" w:hAnsi="Arial" w:cs="Arial"/>
          <w:sz w:val="24"/>
          <w:szCs w:val="24"/>
        </w:rPr>
      </w:pPr>
    </w:p>
    <w:p w:rsidR="00642147" w:rsidRPr="00642147" w:rsidRDefault="00642147" w:rsidP="00642147">
      <w:pPr>
        <w:pStyle w:val="Akapitzlist1"/>
        <w:spacing w:after="0" w:line="360" w:lineRule="auto"/>
        <w:ind w:left="0"/>
        <w:rPr>
          <w:rFonts w:ascii="Arial" w:hAnsi="Arial" w:cs="Arial"/>
          <w:sz w:val="24"/>
          <w:szCs w:val="24"/>
        </w:rPr>
      </w:pPr>
      <w:r w:rsidRPr="00642147">
        <w:rPr>
          <w:rFonts w:ascii="Arial" w:hAnsi="Arial" w:cs="Arial"/>
          <w:b/>
          <w:bCs/>
          <w:sz w:val="24"/>
          <w:szCs w:val="24"/>
        </w:rPr>
        <w:t>Projekt: „Termomodernizacja oraz zmiana systemów ogrzewania nieruchomości zlokalizowanych w Śródmieściu Bytomia”</w:t>
      </w:r>
      <w:r w:rsidRPr="00642147">
        <w:rPr>
          <w:rFonts w:ascii="Arial" w:hAnsi="Arial" w:cs="Arial"/>
          <w:sz w:val="24"/>
          <w:szCs w:val="24"/>
        </w:rPr>
        <w:t xml:space="preserve"> </w:t>
      </w:r>
    </w:p>
    <w:p w:rsidR="00642147" w:rsidRPr="00642147" w:rsidRDefault="00642147" w:rsidP="00642147">
      <w:pPr>
        <w:pStyle w:val="Akapitzlist1"/>
        <w:keepLines/>
        <w:spacing w:after="0" w:line="360" w:lineRule="auto"/>
        <w:ind w:left="0"/>
        <w:rPr>
          <w:rFonts w:ascii="Arial" w:hAnsi="Arial" w:cs="Arial"/>
          <w:sz w:val="24"/>
          <w:szCs w:val="24"/>
        </w:rPr>
      </w:pPr>
      <w:r w:rsidRPr="00642147">
        <w:rPr>
          <w:rFonts w:ascii="Arial" w:hAnsi="Arial" w:cs="Arial"/>
          <w:sz w:val="24"/>
          <w:szCs w:val="24"/>
        </w:rPr>
        <w:t xml:space="preserve">Przedmiotem projektu była kompleksowa termomodernizacja 21 budynków komunalnych zlokalizowanych przy ul.: Józefczaka 15; Katowickiej 49, 51, 53, 59, 60; Kochanowskiego 17; Korfantego 7, 9, 11; Matejki 39, 46; </w:t>
      </w:r>
      <w:proofErr w:type="spellStart"/>
      <w:r w:rsidRPr="00642147">
        <w:rPr>
          <w:rFonts w:ascii="Arial" w:hAnsi="Arial" w:cs="Arial"/>
          <w:sz w:val="24"/>
          <w:szCs w:val="24"/>
        </w:rPr>
        <w:t>Miętkiewicza</w:t>
      </w:r>
      <w:proofErr w:type="spellEnd"/>
      <w:r w:rsidRPr="00642147">
        <w:rPr>
          <w:rFonts w:ascii="Arial" w:hAnsi="Arial" w:cs="Arial"/>
          <w:sz w:val="24"/>
          <w:szCs w:val="24"/>
        </w:rPr>
        <w:t xml:space="preserve"> 5, 7; Staromiejsk</w:t>
      </w:r>
      <w:r w:rsidR="00564F75">
        <w:rPr>
          <w:rFonts w:ascii="Arial" w:hAnsi="Arial" w:cs="Arial"/>
          <w:sz w:val="24"/>
          <w:szCs w:val="24"/>
        </w:rPr>
        <w:t xml:space="preserve">iej 2, 3; Witczaka 37, 83, 85; </w:t>
      </w:r>
      <w:r w:rsidRPr="00642147">
        <w:rPr>
          <w:rFonts w:ascii="Arial" w:hAnsi="Arial" w:cs="Arial"/>
          <w:sz w:val="24"/>
          <w:szCs w:val="24"/>
        </w:rPr>
        <w:t>Żeromskiego 6, 14.</w:t>
      </w:r>
    </w:p>
    <w:p w:rsidR="00642147" w:rsidRPr="00642147" w:rsidRDefault="00642147" w:rsidP="00642147">
      <w:pPr>
        <w:pStyle w:val="Akapitzlist1"/>
        <w:keepLines/>
        <w:spacing w:after="0" w:line="360" w:lineRule="auto"/>
        <w:ind w:left="0"/>
        <w:rPr>
          <w:rFonts w:ascii="Arial" w:hAnsi="Arial" w:cs="Arial"/>
          <w:sz w:val="24"/>
          <w:szCs w:val="24"/>
        </w:rPr>
      </w:pPr>
      <w:r w:rsidRPr="00642147">
        <w:rPr>
          <w:rFonts w:ascii="Arial" w:hAnsi="Arial" w:cs="Arial"/>
          <w:sz w:val="24"/>
          <w:szCs w:val="24"/>
        </w:rPr>
        <w:t>Dzięki realizacji inwestycji uzyskano poprawę izolacyjności przegró</w:t>
      </w:r>
      <w:r w:rsidR="00564F75">
        <w:rPr>
          <w:rFonts w:ascii="Arial" w:hAnsi="Arial" w:cs="Arial"/>
          <w:sz w:val="24"/>
          <w:szCs w:val="24"/>
        </w:rPr>
        <w:t xml:space="preserve">d budowlanych. Wymieniono okna </w:t>
      </w:r>
      <w:r w:rsidRPr="00642147">
        <w:rPr>
          <w:rFonts w:ascii="Arial" w:hAnsi="Arial" w:cs="Arial"/>
          <w:sz w:val="24"/>
          <w:szCs w:val="24"/>
        </w:rPr>
        <w:t>i drzwi zewnętrzne, wyremontowano dach, ocieplono ściany frontowe od wewnątrz, a także wykonano kompleksowo instalacje wewnątrz budynku (wodno-kanalizacyjną, wentylacyjną, elektryczną, gazową oraz centralnego ogrzewania i ciepłej wody użytkowej z kotła gazowego dwufunkcyjnego), wymieniono/zmodernizowano źródła ciepła nieefektywne ekologicznie wraz z pozostałymi elementami systemu grzewczego na źródła/systemy grzewcze wykorzystujące paliwo gazowe. Wydzielono łazienki wewnątrz lokali mieszkalnych. W budynku wyremon</w:t>
      </w:r>
      <w:r w:rsidR="00564F75">
        <w:rPr>
          <w:rFonts w:ascii="Arial" w:hAnsi="Arial" w:cs="Arial"/>
          <w:sz w:val="24"/>
          <w:szCs w:val="24"/>
        </w:rPr>
        <w:t xml:space="preserve">towano również klatki schodowe </w:t>
      </w:r>
      <w:r w:rsidRPr="00642147">
        <w:rPr>
          <w:rFonts w:ascii="Arial" w:hAnsi="Arial" w:cs="Arial"/>
          <w:sz w:val="24"/>
          <w:szCs w:val="24"/>
        </w:rPr>
        <w:t>i pomieszczenia piwniczne.</w:t>
      </w:r>
    </w:p>
    <w:p w:rsidR="00642147" w:rsidRPr="00642147" w:rsidRDefault="00564F75" w:rsidP="00642147">
      <w:pPr>
        <w:spacing w:before="0" w:after="0"/>
        <w:contextualSpacing/>
        <w:jc w:val="both"/>
        <w:rPr>
          <w:rFonts w:cs="Arial"/>
          <w:szCs w:val="24"/>
        </w:rPr>
      </w:pPr>
      <w:r>
        <w:rPr>
          <w:rFonts w:cs="Arial"/>
          <w:szCs w:val="24"/>
        </w:rPr>
        <w:t>W 2024 roku</w:t>
      </w:r>
      <w:r w:rsidR="00642147" w:rsidRPr="00642147">
        <w:rPr>
          <w:rFonts w:cs="Arial"/>
          <w:szCs w:val="24"/>
        </w:rPr>
        <w:t xml:space="preserve"> kontynuowano etap </w:t>
      </w:r>
      <w:proofErr w:type="spellStart"/>
      <w:r w:rsidR="00642147" w:rsidRPr="00642147">
        <w:rPr>
          <w:rFonts w:cs="Arial"/>
          <w:szCs w:val="24"/>
        </w:rPr>
        <w:t>niekwalifikowalny</w:t>
      </w:r>
      <w:proofErr w:type="spellEnd"/>
      <w:r w:rsidR="00642147" w:rsidRPr="00642147">
        <w:rPr>
          <w:rFonts w:cs="Arial"/>
          <w:szCs w:val="24"/>
        </w:rPr>
        <w:t xml:space="preserve"> projektu. W budynku przy ul. Kochanowskiego 17 prowadzono prace, na które pozyskano dofinansowanie z dotacji  celowej budżetu Górnośląsko Zagłębiowskiej Metropolii w ramach F</w:t>
      </w:r>
      <w:r>
        <w:rPr>
          <w:rFonts w:cs="Arial"/>
          <w:szCs w:val="24"/>
        </w:rPr>
        <w:t>unduszu Odporności w kwocie 616</w:t>
      </w:r>
      <w:r w:rsidR="00642147" w:rsidRPr="00642147">
        <w:rPr>
          <w:rFonts w:cs="Arial"/>
          <w:szCs w:val="24"/>
        </w:rPr>
        <w:t>189,37 zł</w:t>
      </w:r>
      <w:r>
        <w:rPr>
          <w:rFonts w:cs="Arial"/>
          <w:szCs w:val="24"/>
        </w:rPr>
        <w:t>otych</w:t>
      </w:r>
      <w:r w:rsidR="00642147" w:rsidRPr="00642147">
        <w:rPr>
          <w:rFonts w:cs="Arial"/>
          <w:szCs w:val="24"/>
        </w:rPr>
        <w:t>.</w:t>
      </w:r>
    </w:p>
    <w:p w:rsidR="00642147" w:rsidRPr="00642147" w:rsidRDefault="00642147" w:rsidP="00642147">
      <w:pPr>
        <w:pStyle w:val="Akapitzlist1"/>
        <w:spacing w:after="0" w:line="360" w:lineRule="auto"/>
        <w:ind w:left="0"/>
        <w:rPr>
          <w:rFonts w:ascii="Arial" w:hAnsi="Arial" w:cs="Arial"/>
          <w:sz w:val="24"/>
          <w:szCs w:val="24"/>
        </w:rPr>
      </w:pPr>
    </w:p>
    <w:p w:rsidR="00642147" w:rsidRPr="00642147" w:rsidRDefault="00642147" w:rsidP="00564F75">
      <w:pPr>
        <w:spacing w:before="0" w:after="0"/>
        <w:jc w:val="both"/>
        <w:rPr>
          <w:rFonts w:cs="Arial"/>
          <w:szCs w:val="24"/>
        </w:rPr>
      </w:pPr>
      <w:r w:rsidRPr="00642147">
        <w:rPr>
          <w:rFonts w:cs="Arial"/>
          <w:szCs w:val="24"/>
        </w:rPr>
        <w:br w:type="column"/>
      </w:r>
      <w:r w:rsidRPr="00642147">
        <w:rPr>
          <w:rFonts w:cs="Arial"/>
          <w:b/>
          <w:bCs/>
          <w:szCs w:val="24"/>
        </w:rPr>
        <w:lastRenderedPageBreak/>
        <w:t>Projekt: „Przebudowa i termomodernizacja budynków mie</w:t>
      </w:r>
      <w:r w:rsidR="00564F75">
        <w:rPr>
          <w:rFonts w:cs="Arial"/>
          <w:b/>
          <w:bCs/>
          <w:szCs w:val="24"/>
        </w:rPr>
        <w:t xml:space="preserve">szkalnych zlokalizowanych przy </w:t>
      </w:r>
      <w:r w:rsidRPr="00642147">
        <w:rPr>
          <w:rFonts w:cs="Arial"/>
          <w:b/>
          <w:bCs/>
          <w:szCs w:val="24"/>
        </w:rPr>
        <w:t>ul. Musialika 1 i 3 w Bytomiu wraz ze zmianą sposobu użytkowania lokali usługowych na cele mieszkalne”</w:t>
      </w:r>
      <w:r w:rsidRPr="00642147">
        <w:rPr>
          <w:rFonts w:cs="Arial"/>
          <w:szCs w:val="24"/>
        </w:rPr>
        <w:t xml:space="preserve"> </w:t>
      </w:r>
    </w:p>
    <w:p w:rsidR="00642147" w:rsidRPr="00642147" w:rsidRDefault="00642147" w:rsidP="00642147">
      <w:pPr>
        <w:pStyle w:val="Akapitzlist1"/>
        <w:spacing w:after="0" w:line="360" w:lineRule="auto"/>
        <w:ind w:left="0"/>
        <w:rPr>
          <w:rFonts w:ascii="Arial" w:hAnsi="Arial" w:cs="Arial"/>
          <w:sz w:val="24"/>
          <w:szCs w:val="24"/>
        </w:rPr>
      </w:pPr>
      <w:r w:rsidRPr="00642147">
        <w:rPr>
          <w:rFonts w:ascii="Arial" w:hAnsi="Arial" w:cs="Arial"/>
          <w:sz w:val="24"/>
          <w:szCs w:val="24"/>
        </w:rPr>
        <w:t>Przedmiotem projektu jest kompleksowy remont dwóch zabytkowych kamienic i ich części wspólnych. W marcu</w:t>
      </w:r>
      <w:r w:rsidR="00564F75">
        <w:rPr>
          <w:rFonts w:ascii="Arial" w:hAnsi="Arial" w:cs="Arial"/>
          <w:sz w:val="24"/>
          <w:szCs w:val="24"/>
        </w:rPr>
        <w:t xml:space="preserve"> 2024 roku</w:t>
      </w:r>
      <w:r w:rsidRPr="00642147">
        <w:rPr>
          <w:rFonts w:ascii="Arial" w:hAnsi="Arial" w:cs="Arial"/>
          <w:sz w:val="24"/>
          <w:szCs w:val="24"/>
        </w:rPr>
        <w:t xml:space="preserve"> podpisano umowę z Wykonawcą na realizację projektu. </w:t>
      </w:r>
    </w:p>
    <w:p w:rsidR="00642147" w:rsidRPr="00642147" w:rsidRDefault="00564F75" w:rsidP="00642147">
      <w:pPr>
        <w:spacing w:before="0" w:after="0"/>
        <w:contextualSpacing/>
        <w:jc w:val="both"/>
        <w:rPr>
          <w:rFonts w:cs="Arial"/>
          <w:szCs w:val="24"/>
        </w:rPr>
      </w:pPr>
      <w:r>
        <w:rPr>
          <w:rFonts w:cs="Arial"/>
          <w:szCs w:val="24"/>
        </w:rPr>
        <w:t>W 2024 roku</w:t>
      </w:r>
      <w:r w:rsidR="00642147" w:rsidRPr="00642147">
        <w:rPr>
          <w:rFonts w:cs="Arial"/>
          <w:szCs w:val="24"/>
        </w:rPr>
        <w:t xml:space="preserve"> głównie prowadzono prace rozbiórkowo – demontażowe. Zdemontowano ścianki działowe w piwnicy i część ścianek działowych na kondygnacjach nadziemnych oraz rozebrano stare piece na paliwa stałe. W piwnicy wydzielono pomieszczenie na węzeł cieplny, naprawiono oraz ocieplono strop nad piwnicą. Naprawiono także posadzki piwniczne, wykonano izolację pionową budynku </w:t>
      </w:r>
      <w:r w:rsidR="00642147" w:rsidRPr="00642147">
        <w:rPr>
          <w:rFonts w:cs="Arial"/>
          <w:szCs w:val="24"/>
        </w:rPr>
        <w:br/>
        <w:t>i wyremontowano stropy kondygnacji nadziemnych. Ponadto, wymieniono stolarkę okienną, wykonano ściany działowe w celu wydzielenia nowych pomieszczeń sanitarnych oraz przeprowadzono remont elewacji frontowej kamienicy.</w:t>
      </w:r>
    </w:p>
    <w:p w:rsidR="00642147" w:rsidRPr="00642147" w:rsidRDefault="00642147" w:rsidP="00642147">
      <w:pPr>
        <w:spacing w:before="0" w:after="0"/>
        <w:contextualSpacing/>
        <w:jc w:val="both"/>
        <w:rPr>
          <w:rFonts w:cs="Arial"/>
          <w:szCs w:val="24"/>
        </w:rPr>
      </w:pPr>
      <w:r w:rsidRPr="00642147">
        <w:rPr>
          <w:rFonts w:cs="Arial"/>
          <w:szCs w:val="24"/>
        </w:rPr>
        <w:t xml:space="preserve">Projekt realizowany jest dzięki finansowemu wsparciu ze środków Funduszu Dopłat udzielonych przez Bank Gospodarstwa </w:t>
      </w:r>
      <w:r w:rsidR="00564F75">
        <w:rPr>
          <w:rFonts w:cs="Arial"/>
          <w:szCs w:val="24"/>
        </w:rPr>
        <w:t>Krajowego w kwocie 4375</w:t>
      </w:r>
      <w:r w:rsidRPr="00642147">
        <w:rPr>
          <w:rFonts w:cs="Arial"/>
          <w:szCs w:val="24"/>
        </w:rPr>
        <w:t>170,67 zł</w:t>
      </w:r>
      <w:r w:rsidR="00564F75">
        <w:rPr>
          <w:rFonts w:cs="Arial"/>
          <w:szCs w:val="24"/>
        </w:rPr>
        <w:t>otych</w:t>
      </w:r>
      <w:r w:rsidRPr="00642147">
        <w:rPr>
          <w:rFonts w:cs="Arial"/>
          <w:szCs w:val="24"/>
        </w:rPr>
        <w:t xml:space="preserve">. Przewidywany koszt </w:t>
      </w:r>
      <w:r w:rsidR="00564F75">
        <w:rPr>
          <w:rFonts w:cs="Arial"/>
          <w:szCs w:val="24"/>
        </w:rPr>
        <w:t>całego przedsięwzięcia wynosi 5468</w:t>
      </w:r>
      <w:r w:rsidRPr="00642147">
        <w:rPr>
          <w:rFonts w:cs="Arial"/>
          <w:szCs w:val="24"/>
        </w:rPr>
        <w:t>963,34 zł</w:t>
      </w:r>
      <w:r w:rsidR="00564F75">
        <w:rPr>
          <w:rFonts w:cs="Arial"/>
          <w:szCs w:val="24"/>
        </w:rPr>
        <w:t>otych</w:t>
      </w:r>
      <w:r w:rsidRPr="00642147">
        <w:rPr>
          <w:rFonts w:cs="Arial"/>
          <w:szCs w:val="24"/>
        </w:rPr>
        <w:t>.</w:t>
      </w:r>
    </w:p>
    <w:p w:rsidR="00642147" w:rsidRPr="00642147" w:rsidRDefault="00642147" w:rsidP="00642147">
      <w:pPr>
        <w:spacing w:before="0" w:after="0"/>
        <w:contextualSpacing/>
        <w:jc w:val="both"/>
        <w:rPr>
          <w:rFonts w:cs="Arial"/>
          <w:szCs w:val="24"/>
        </w:rPr>
      </w:pPr>
    </w:p>
    <w:p w:rsidR="00642147" w:rsidRPr="00642147" w:rsidRDefault="00642147" w:rsidP="00642147">
      <w:pPr>
        <w:spacing w:before="0" w:after="0"/>
        <w:jc w:val="both"/>
        <w:rPr>
          <w:rFonts w:cs="Arial"/>
          <w:b/>
          <w:szCs w:val="24"/>
        </w:rPr>
      </w:pPr>
      <w:r w:rsidRPr="00642147">
        <w:rPr>
          <w:rFonts w:cs="Arial"/>
          <w:b/>
          <w:szCs w:val="24"/>
        </w:rPr>
        <w:t>Budżet Obywatelski</w:t>
      </w:r>
    </w:p>
    <w:p w:rsidR="00642147" w:rsidRPr="00642147" w:rsidRDefault="00642147" w:rsidP="00642147">
      <w:pPr>
        <w:spacing w:before="0" w:after="0"/>
        <w:jc w:val="both"/>
        <w:rPr>
          <w:rFonts w:cs="Arial"/>
          <w:szCs w:val="24"/>
        </w:rPr>
      </w:pPr>
    </w:p>
    <w:p w:rsidR="00642147" w:rsidRPr="00642147" w:rsidRDefault="00642147" w:rsidP="00642147">
      <w:pPr>
        <w:spacing w:before="0" w:after="0"/>
        <w:jc w:val="both"/>
        <w:rPr>
          <w:rFonts w:cs="Arial"/>
          <w:b/>
          <w:szCs w:val="24"/>
        </w:rPr>
      </w:pPr>
      <w:r w:rsidRPr="00642147">
        <w:rPr>
          <w:rFonts w:cs="Arial"/>
          <w:b/>
          <w:szCs w:val="24"/>
        </w:rPr>
        <w:t>1. Stawiamy na łapy – bytomska oaza dla zwierząt.</w:t>
      </w:r>
    </w:p>
    <w:p w:rsidR="00642147" w:rsidRPr="00642147" w:rsidRDefault="00642147" w:rsidP="00642147">
      <w:pPr>
        <w:spacing w:before="0" w:after="0"/>
        <w:jc w:val="both"/>
        <w:rPr>
          <w:rFonts w:cs="Arial"/>
          <w:szCs w:val="24"/>
        </w:rPr>
      </w:pPr>
      <w:r w:rsidRPr="00642147">
        <w:rPr>
          <w:rFonts w:cs="Arial"/>
          <w:szCs w:val="24"/>
        </w:rPr>
        <w:t xml:space="preserve">Projekt zakładał modernizację schroniska dla bezdomnych zwierząt w Bytomiu przy ul. </w:t>
      </w:r>
      <w:proofErr w:type="spellStart"/>
      <w:r w:rsidRPr="00642147">
        <w:rPr>
          <w:rFonts w:cs="Arial"/>
          <w:szCs w:val="24"/>
        </w:rPr>
        <w:t>Łaszczyka</w:t>
      </w:r>
      <w:proofErr w:type="spellEnd"/>
      <w:r w:rsidRPr="00642147">
        <w:rPr>
          <w:rFonts w:cs="Arial"/>
          <w:szCs w:val="24"/>
        </w:rPr>
        <w:t xml:space="preserve"> 18. W ramach zadania zrealizowano:</w:t>
      </w:r>
    </w:p>
    <w:p w:rsidR="00642147" w:rsidRPr="00642147" w:rsidRDefault="00642147" w:rsidP="00E04D3A">
      <w:pPr>
        <w:pStyle w:val="Akapitzlist"/>
        <w:numPr>
          <w:ilvl w:val="0"/>
          <w:numId w:val="296"/>
        </w:numPr>
        <w:spacing w:before="0" w:after="0"/>
        <w:ind w:left="284" w:hanging="294"/>
        <w:jc w:val="both"/>
        <w:rPr>
          <w:rFonts w:cs="Arial"/>
          <w:szCs w:val="24"/>
        </w:rPr>
      </w:pPr>
      <w:r w:rsidRPr="00642147">
        <w:rPr>
          <w:rFonts w:cs="Arial"/>
          <w:szCs w:val="24"/>
        </w:rPr>
        <w:t>wyodrębnienie w jednym z budynków pomieszczenia z przeznaczeniem dla pasieki miejskiej,</w:t>
      </w:r>
    </w:p>
    <w:p w:rsidR="00642147" w:rsidRPr="00642147" w:rsidRDefault="00642147" w:rsidP="00E04D3A">
      <w:pPr>
        <w:pStyle w:val="Akapitzlist"/>
        <w:numPr>
          <w:ilvl w:val="0"/>
          <w:numId w:val="296"/>
        </w:numPr>
        <w:spacing w:before="0" w:after="0"/>
        <w:ind w:left="284" w:hanging="294"/>
        <w:jc w:val="both"/>
        <w:rPr>
          <w:rFonts w:cs="Arial"/>
          <w:szCs w:val="24"/>
        </w:rPr>
      </w:pPr>
      <w:r w:rsidRPr="00642147">
        <w:rPr>
          <w:rFonts w:cs="Arial"/>
          <w:szCs w:val="24"/>
        </w:rPr>
        <w:t>modernizację systemu ogrzewania podłóg w budynku dla czworonogów, połączoną z rozbudową instalacji fotowoltaicznej,</w:t>
      </w:r>
    </w:p>
    <w:p w:rsidR="00642147" w:rsidRPr="00642147" w:rsidRDefault="00642147" w:rsidP="00E04D3A">
      <w:pPr>
        <w:pStyle w:val="Akapitzlist"/>
        <w:numPr>
          <w:ilvl w:val="0"/>
          <w:numId w:val="296"/>
        </w:numPr>
        <w:spacing w:before="0" w:after="0"/>
        <w:ind w:left="284" w:hanging="294"/>
        <w:jc w:val="both"/>
        <w:rPr>
          <w:rFonts w:cs="Arial"/>
          <w:szCs w:val="24"/>
        </w:rPr>
      </w:pPr>
      <w:r w:rsidRPr="00642147">
        <w:rPr>
          <w:rFonts w:cs="Arial"/>
          <w:szCs w:val="24"/>
        </w:rPr>
        <w:t>wymianę kojców kwarantanny  ( bez nowego ogrodzenia),</w:t>
      </w:r>
    </w:p>
    <w:p w:rsidR="00642147" w:rsidRPr="00642147" w:rsidRDefault="00642147" w:rsidP="00E04D3A">
      <w:pPr>
        <w:pStyle w:val="Akapitzlist"/>
        <w:numPr>
          <w:ilvl w:val="0"/>
          <w:numId w:val="296"/>
        </w:numPr>
        <w:spacing w:before="0" w:after="0"/>
        <w:ind w:left="284" w:hanging="294"/>
        <w:jc w:val="both"/>
        <w:rPr>
          <w:rFonts w:cs="Arial"/>
          <w:szCs w:val="24"/>
        </w:rPr>
      </w:pPr>
      <w:r w:rsidRPr="00642147">
        <w:rPr>
          <w:rFonts w:cs="Arial"/>
          <w:szCs w:val="24"/>
        </w:rPr>
        <w:t>wykonanie oświetlenia terenu i alei głównej.</w:t>
      </w:r>
    </w:p>
    <w:p w:rsidR="00642147" w:rsidRPr="00642147" w:rsidRDefault="00564F75" w:rsidP="00642147">
      <w:pPr>
        <w:pStyle w:val="Akapitzlist"/>
        <w:spacing w:before="0" w:after="0"/>
        <w:ind w:left="426" w:hanging="426"/>
        <w:jc w:val="both"/>
        <w:rPr>
          <w:rFonts w:cs="Arial"/>
          <w:b/>
          <w:szCs w:val="24"/>
        </w:rPr>
      </w:pPr>
      <w:r>
        <w:rPr>
          <w:rFonts w:cs="Arial"/>
          <w:b/>
          <w:szCs w:val="24"/>
        </w:rPr>
        <w:t>Poniesiony koszt: 1366</w:t>
      </w:r>
      <w:r w:rsidR="00642147" w:rsidRPr="00642147">
        <w:rPr>
          <w:rFonts w:cs="Arial"/>
          <w:b/>
          <w:szCs w:val="24"/>
        </w:rPr>
        <w:t>523,40 zł</w:t>
      </w:r>
      <w:r>
        <w:rPr>
          <w:rFonts w:cs="Arial"/>
          <w:b/>
          <w:szCs w:val="24"/>
        </w:rPr>
        <w:t>otych</w:t>
      </w:r>
      <w:r w:rsidR="00642147" w:rsidRPr="00642147">
        <w:rPr>
          <w:rFonts w:cs="Arial"/>
          <w:b/>
          <w:szCs w:val="24"/>
        </w:rPr>
        <w:t>.</w:t>
      </w:r>
    </w:p>
    <w:p w:rsidR="00564F75" w:rsidRDefault="00564F75" w:rsidP="00642147">
      <w:pPr>
        <w:pStyle w:val="Akapitzlist"/>
        <w:spacing w:before="0" w:after="0"/>
        <w:ind w:left="0"/>
        <w:jc w:val="both"/>
        <w:rPr>
          <w:rFonts w:cs="Arial"/>
          <w:szCs w:val="24"/>
        </w:rPr>
      </w:pPr>
    </w:p>
    <w:p w:rsidR="00642147" w:rsidRPr="00642147" w:rsidRDefault="00642147" w:rsidP="00642147">
      <w:pPr>
        <w:pStyle w:val="Akapitzlist"/>
        <w:spacing w:before="0" w:after="0"/>
        <w:ind w:left="0"/>
        <w:jc w:val="both"/>
        <w:rPr>
          <w:rFonts w:cs="Arial"/>
          <w:szCs w:val="24"/>
        </w:rPr>
      </w:pPr>
      <w:r w:rsidRPr="00642147">
        <w:rPr>
          <w:rFonts w:eastAsia="Times New Roman" w:cs="Arial"/>
          <w:szCs w:val="24"/>
          <w:lang w:eastAsia="pl-PL"/>
        </w:rPr>
        <w:t>W związku z opóźnieniem wykonywania robót i brakiem możliwości dotrzymania terminu realizacji, Gmina odstąpiła od umowy z Wykonawcą. Roboty zostały zakończone na obecnym etapie, sporządzono inwentaryzację.</w:t>
      </w:r>
      <w:r w:rsidRPr="00642147">
        <w:rPr>
          <w:rFonts w:cs="Arial"/>
          <w:szCs w:val="24"/>
        </w:rPr>
        <w:t xml:space="preserve"> Nie zrealizowano </w:t>
      </w:r>
      <w:r w:rsidRPr="00642147">
        <w:rPr>
          <w:rFonts w:cs="Arial"/>
          <w:szCs w:val="24"/>
        </w:rPr>
        <w:lastRenderedPageBreak/>
        <w:t>budowy obiektu edukacyjnego wraz z częścią wyodrębnioną na pomieszczenia przystosowane do utrzymania małych zwierząt domowych (wylano jedynie płytę fundamentową) .</w:t>
      </w:r>
    </w:p>
    <w:p w:rsidR="00642147" w:rsidRPr="00642147" w:rsidRDefault="00642147" w:rsidP="00642147">
      <w:pPr>
        <w:spacing w:before="0" w:after="0"/>
        <w:jc w:val="both"/>
        <w:rPr>
          <w:rFonts w:cs="Arial"/>
          <w:b/>
          <w:szCs w:val="24"/>
        </w:rPr>
      </w:pPr>
    </w:p>
    <w:p w:rsidR="00642147" w:rsidRPr="00642147" w:rsidRDefault="00642147" w:rsidP="00642147">
      <w:pPr>
        <w:spacing w:before="0" w:after="0"/>
        <w:jc w:val="both"/>
        <w:rPr>
          <w:rFonts w:cs="Arial"/>
          <w:szCs w:val="24"/>
        </w:rPr>
      </w:pPr>
      <w:r w:rsidRPr="00642147">
        <w:rPr>
          <w:rFonts w:cs="Arial"/>
          <w:b/>
          <w:szCs w:val="24"/>
        </w:rPr>
        <w:t xml:space="preserve">2. Gramy dalej dla </w:t>
      </w:r>
      <w:proofErr w:type="spellStart"/>
      <w:r w:rsidRPr="00642147">
        <w:rPr>
          <w:rFonts w:cs="Arial"/>
          <w:b/>
          <w:szCs w:val="24"/>
        </w:rPr>
        <w:t>Knajfeldu</w:t>
      </w:r>
      <w:proofErr w:type="spellEnd"/>
      <w:r w:rsidRPr="00642147">
        <w:rPr>
          <w:rFonts w:cs="Arial"/>
          <w:b/>
          <w:szCs w:val="24"/>
        </w:rPr>
        <w:t xml:space="preserve"> </w:t>
      </w:r>
      <w:r w:rsidRPr="00642147">
        <w:rPr>
          <w:rFonts w:cs="Arial"/>
          <w:szCs w:val="24"/>
        </w:rPr>
        <w:t>(Szkoła podstawowa nr 36).</w:t>
      </w:r>
    </w:p>
    <w:p w:rsidR="00642147" w:rsidRPr="00642147" w:rsidRDefault="00642147" w:rsidP="00642147">
      <w:pPr>
        <w:spacing w:before="0" w:after="0"/>
        <w:jc w:val="both"/>
        <w:rPr>
          <w:rFonts w:cs="Arial"/>
          <w:szCs w:val="24"/>
        </w:rPr>
      </w:pPr>
      <w:r w:rsidRPr="00642147">
        <w:rPr>
          <w:rFonts w:cs="Arial"/>
          <w:szCs w:val="24"/>
        </w:rPr>
        <w:t>W ramach projektu realizowane będą dwa zadania. Kwota zaplanowana w budżecie na ca</w:t>
      </w:r>
      <w:r w:rsidR="00564F75">
        <w:rPr>
          <w:rFonts w:cs="Arial"/>
          <w:szCs w:val="24"/>
        </w:rPr>
        <w:t>ły projekt: 499</w:t>
      </w:r>
      <w:r w:rsidRPr="00642147">
        <w:rPr>
          <w:rFonts w:cs="Arial"/>
          <w:szCs w:val="24"/>
        </w:rPr>
        <w:t>000,00 zł</w:t>
      </w:r>
      <w:r w:rsidR="00564F75">
        <w:rPr>
          <w:rFonts w:cs="Arial"/>
          <w:szCs w:val="24"/>
        </w:rPr>
        <w:t>otych</w:t>
      </w:r>
      <w:r w:rsidRPr="00642147">
        <w:rPr>
          <w:rFonts w:cs="Arial"/>
          <w:szCs w:val="24"/>
        </w:rPr>
        <w:t>.</w:t>
      </w:r>
    </w:p>
    <w:p w:rsidR="009A0157" w:rsidRDefault="009A0157" w:rsidP="00642147">
      <w:pPr>
        <w:spacing w:before="0" w:after="0"/>
        <w:jc w:val="both"/>
        <w:rPr>
          <w:rFonts w:cs="Arial"/>
          <w:b/>
          <w:szCs w:val="24"/>
        </w:rPr>
      </w:pPr>
    </w:p>
    <w:p w:rsidR="00642147" w:rsidRPr="00642147" w:rsidRDefault="00642147" w:rsidP="00642147">
      <w:pPr>
        <w:spacing w:before="0" w:after="0"/>
        <w:jc w:val="both"/>
        <w:rPr>
          <w:rFonts w:cs="Arial"/>
          <w:b/>
          <w:szCs w:val="24"/>
        </w:rPr>
      </w:pPr>
      <w:r w:rsidRPr="00642147">
        <w:rPr>
          <w:rFonts w:cs="Arial"/>
          <w:b/>
          <w:szCs w:val="24"/>
        </w:rPr>
        <w:t xml:space="preserve">Zadanie 1 </w:t>
      </w:r>
    </w:p>
    <w:p w:rsidR="00642147" w:rsidRPr="00642147" w:rsidRDefault="00642147" w:rsidP="00642147">
      <w:pPr>
        <w:spacing w:before="0" w:after="0"/>
        <w:jc w:val="both"/>
        <w:rPr>
          <w:rFonts w:cs="Arial"/>
          <w:b/>
          <w:szCs w:val="24"/>
        </w:rPr>
      </w:pPr>
      <w:r w:rsidRPr="00642147">
        <w:rPr>
          <w:rFonts w:cs="Arial"/>
          <w:b/>
          <w:szCs w:val="24"/>
        </w:rPr>
        <w:t>Renowacja istniejącego zewnętrznego boiska wielofunkcyjnego przy Szkole Podstawowej nr 36 w Bytomiu.</w:t>
      </w:r>
    </w:p>
    <w:p w:rsidR="00642147" w:rsidRPr="00642147" w:rsidRDefault="00642147" w:rsidP="00642147">
      <w:pPr>
        <w:spacing w:before="0" w:after="0"/>
        <w:jc w:val="both"/>
        <w:rPr>
          <w:rFonts w:cs="Arial"/>
          <w:szCs w:val="24"/>
        </w:rPr>
      </w:pPr>
      <w:r w:rsidRPr="00642147">
        <w:rPr>
          <w:rFonts w:cs="Arial"/>
          <w:szCs w:val="24"/>
        </w:rPr>
        <w:t xml:space="preserve">Zadanie obejmowało m.in.: </w:t>
      </w:r>
      <w:proofErr w:type="spellStart"/>
      <w:r w:rsidRPr="00642147">
        <w:rPr>
          <w:rFonts w:cs="Arial"/>
          <w:szCs w:val="24"/>
        </w:rPr>
        <w:t>retoping</w:t>
      </w:r>
      <w:proofErr w:type="spellEnd"/>
      <w:r w:rsidRPr="00642147">
        <w:rPr>
          <w:rFonts w:cs="Arial"/>
          <w:szCs w:val="24"/>
        </w:rPr>
        <w:t xml:space="preserve"> czyli naprawę nawierzchni wraz z czyszczeniem, uzupełnieniem ubytków, impregnacją i wykonaniem natrysku poliuretan</w:t>
      </w:r>
      <w:r w:rsidR="00564F75">
        <w:rPr>
          <w:rFonts w:cs="Arial"/>
          <w:szCs w:val="24"/>
        </w:rPr>
        <w:t xml:space="preserve">owego w kolorze czerwonym wraz </w:t>
      </w:r>
      <w:r w:rsidRPr="00642147">
        <w:rPr>
          <w:rFonts w:cs="Arial"/>
          <w:szCs w:val="24"/>
        </w:rPr>
        <w:t>z malowaniem linii do piłki ręcznej, koszykówki i siatkówki, zakup 2</w:t>
      </w:r>
      <w:r w:rsidR="00564F75">
        <w:rPr>
          <w:rFonts w:cs="Arial"/>
          <w:szCs w:val="24"/>
        </w:rPr>
        <w:t xml:space="preserve"> nowych bramek wraz z siatkami </w:t>
      </w:r>
      <w:r w:rsidRPr="00642147">
        <w:rPr>
          <w:rFonts w:cs="Arial"/>
          <w:szCs w:val="24"/>
        </w:rPr>
        <w:t>i stelażem, zakup i montaż na przygotowanych już do tego słupach siatki oraz wzmocnienie słupów, ich konserwacja i malowanie, renowację koszy do gry w koszykówkę (głównie wzmocnienie, dokręcenie tablic, malowanie słupów i tablic ) oraz zakupienie nowych siatek metalowych na obręcze.</w:t>
      </w:r>
    </w:p>
    <w:p w:rsidR="00642147" w:rsidRPr="00642147" w:rsidRDefault="00564F75" w:rsidP="00642147">
      <w:pPr>
        <w:spacing w:before="0" w:after="0"/>
        <w:jc w:val="both"/>
        <w:rPr>
          <w:rFonts w:cs="Arial"/>
          <w:b/>
          <w:szCs w:val="24"/>
        </w:rPr>
      </w:pPr>
      <w:r>
        <w:rPr>
          <w:rFonts w:cs="Arial"/>
          <w:b/>
          <w:szCs w:val="24"/>
        </w:rPr>
        <w:t>Koszt  zadania: 182</w:t>
      </w:r>
      <w:r w:rsidR="00642147" w:rsidRPr="00642147">
        <w:rPr>
          <w:rFonts w:cs="Arial"/>
          <w:b/>
          <w:szCs w:val="24"/>
        </w:rPr>
        <w:t>721,49 zł</w:t>
      </w:r>
      <w:r>
        <w:rPr>
          <w:rFonts w:cs="Arial"/>
          <w:b/>
          <w:szCs w:val="24"/>
        </w:rPr>
        <w:t>otych</w:t>
      </w:r>
      <w:r w:rsidR="00642147" w:rsidRPr="00642147">
        <w:rPr>
          <w:rFonts w:cs="Arial"/>
          <w:b/>
          <w:szCs w:val="24"/>
        </w:rPr>
        <w:t>.</w:t>
      </w:r>
    </w:p>
    <w:p w:rsidR="00642147" w:rsidRPr="00642147" w:rsidRDefault="00642147" w:rsidP="00642147">
      <w:pPr>
        <w:spacing w:before="0" w:after="0"/>
        <w:jc w:val="both"/>
        <w:rPr>
          <w:rFonts w:cs="Arial"/>
          <w:b/>
          <w:szCs w:val="24"/>
          <w:u w:val="single"/>
        </w:rPr>
      </w:pPr>
    </w:p>
    <w:p w:rsidR="00642147" w:rsidRPr="00642147" w:rsidRDefault="00642147" w:rsidP="00642147">
      <w:pPr>
        <w:spacing w:before="0" w:after="0"/>
        <w:jc w:val="both"/>
        <w:rPr>
          <w:rFonts w:cs="Arial"/>
          <w:b/>
          <w:szCs w:val="24"/>
        </w:rPr>
      </w:pPr>
      <w:r w:rsidRPr="00642147">
        <w:rPr>
          <w:rFonts w:cs="Arial"/>
          <w:b/>
          <w:szCs w:val="24"/>
        </w:rPr>
        <w:t>Zadanie 2</w:t>
      </w:r>
    </w:p>
    <w:p w:rsidR="00642147" w:rsidRPr="00642147" w:rsidRDefault="00642147" w:rsidP="00642147">
      <w:pPr>
        <w:spacing w:before="0" w:after="0"/>
        <w:jc w:val="both"/>
        <w:rPr>
          <w:rFonts w:cs="Arial"/>
          <w:b/>
          <w:szCs w:val="24"/>
        </w:rPr>
      </w:pPr>
      <w:r w:rsidRPr="00642147">
        <w:rPr>
          <w:rFonts w:cs="Arial"/>
          <w:b/>
          <w:szCs w:val="24"/>
        </w:rPr>
        <w:t>Opracowanie dokumentacji projektowej odwodnienia terenu.</w:t>
      </w:r>
    </w:p>
    <w:p w:rsidR="00642147" w:rsidRPr="00642147" w:rsidRDefault="00642147" w:rsidP="00642147">
      <w:pPr>
        <w:spacing w:before="0" w:after="0"/>
        <w:jc w:val="both"/>
        <w:rPr>
          <w:rFonts w:cs="Arial"/>
          <w:szCs w:val="24"/>
        </w:rPr>
      </w:pPr>
      <w:r w:rsidRPr="00642147">
        <w:rPr>
          <w:rFonts w:cs="Arial"/>
          <w:szCs w:val="24"/>
        </w:rPr>
        <w:t>Sporządzono dokumentację odwodnienia terenu obok istniejącego boiska do siatkówki i siłowni.</w:t>
      </w:r>
    </w:p>
    <w:p w:rsidR="00642147" w:rsidRPr="00642147" w:rsidRDefault="00642147" w:rsidP="00642147">
      <w:pPr>
        <w:spacing w:before="0" w:after="0"/>
        <w:jc w:val="both"/>
        <w:rPr>
          <w:rFonts w:cs="Arial"/>
          <w:szCs w:val="24"/>
        </w:rPr>
      </w:pPr>
      <w:r w:rsidRPr="00642147">
        <w:rPr>
          <w:rFonts w:cs="Arial"/>
          <w:szCs w:val="24"/>
        </w:rPr>
        <w:t xml:space="preserve">Zadanie zrealizowano i zakończono. </w:t>
      </w:r>
    </w:p>
    <w:p w:rsidR="00642147" w:rsidRPr="00642147" w:rsidRDefault="00564F75" w:rsidP="00642147">
      <w:pPr>
        <w:spacing w:before="0" w:after="0"/>
        <w:jc w:val="both"/>
        <w:rPr>
          <w:rFonts w:cs="Arial"/>
          <w:b/>
          <w:szCs w:val="24"/>
        </w:rPr>
      </w:pPr>
      <w:r>
        <w:rPr>
          <w:rFonts w:cs="Arial"/>
          <w:b/>
          <w:szCs w:val="24"/>
        </w:rPr>
        <w:t>Koszt zadania: 12</w:t>
      </w:r>
      <w:r w:rsidR="00642147" w:rsidRPr="00642147">
        <w:rPr>
          <w:rFonts w:cs="Arial"/>
          <w:b/>
          <w:szCs w:val="24"/>
        </w:rPr>
        <w:t>300,00 zł</w:t>
      </w:r>
      <w:r>
        <w:rPr>
          <w:rFonts w:cs="Arial"/>
          <w:b/>
          <w:szCs w:val="24"/>
        </w:rPr>
        <w:t>otych</w:t>
      </w:r>
      <w:r w:rsidR="00642147" w:rsidRPr="00642147">
        <w:rPr>
          <w:rFonts w:cs="Arial"/>
          <w:b/>
          <w:szCs w:val="24"/>
        </w:rPr>
        <w:t>.</w:t>
      </w:r>
    </w:p>
    <w:p w:rsidR="00564F75" w:rsidRDefault="00564F75" w:rsidP="00642147">
      <w:pPr>
        <w:spacing w:before="0" w:after="0"/>
        <w:jc w:val="both"/>
        <w:rPr>
          <w:rFonts w:cs="Arial"/>
          <w:b/>
          <w:szCs w:val="24"/>
        </w:rPr>
      </w:pPr>
    </w:p>
    <w:p w:rsidR="00642147" w:rsidRPr="00642147" w:rsidRDefault="00642147" w:rsidP="00642147">
      <w:pPr>
        <w:spacing w:before="0" w:after="0"/>
        <w:jc w:val="both"/>
        <w:rPr>
          <w:rFonts w:cs="Arial"/>
          <w:b/>
          <w:szCs w:val="24"/>
        </w:rPr>
      </w:pPr>
      <w:r w:rsidRPr="00642147">
        <w:rPr>
          <w:rFonts w:cs="Arial"/>
          <w:b/>
          <w:szCs w:val="24"/>
        </w:rPr>
        <w:t xml:space="preserve">3. Razem dla </w:t>
      </w:r>
      <w:proofErr w:type="spellStart"/>
      <w:r w:rsidRPr="00642147">
        <w:rPr>
          <w:rFonts w:cs="Arial"/>
          <w:b/>
          <w:szCs w:val="24"/>
        </w:rPr>
        <w:t>Stolarzowic</w:t>
      </w:r>
      <w:proofErr w:type="spellEnd"/>
      <w:r w:rsidRPr="00642147">
        <w:rPr>
          <w:rFonts w:cs="Arial"/>
          <w:b/>
          <w:szCs w:val="24"/>
        </w:rPr>
        <w:t xml:space="preserve"> i dla Górnik.</w:t>
      </w:r>
    </w:p>
    <w:p w:rsidR="00642147" w:rsidRPr="00642147" w:rsidRDefault="00642147" w:rsidP="00642147">
      <w:pPr>
        <w:spacing w:before="0" w:after="0"/>
        <w:jc w:val="both"/>
        <w:rPr>
          <w:rFonts w:cs="Arial"/>
          <w:szCs w:val="24"/>
        </w:rPr>
      </w:pPr>
      <w:r w:rsidRPr="00642147">
        <w:rPr>
          <w:rFonts w:cs="Arial"/>
          <w:szCs w:val="24"/>
        </w:rPr>
        <w:t xml:space="preserve">Kwota zaplanowana </w:t>
      </w:r>
      <w:r w:rsidR="00564F75">
        <w:rPr>
          <w:rFonts w:cs="Arial"/>
          <w:szCs w:val="24"/>
        </w:rPr>
        <w:t>w budżecie na cały projekt: 410</w:t>
      </w:r>
      <w:r w:rsidRPr="00642147">
        <w:rPr>
          <w:rFonts w:cs="Arial"/>
          <w:szCs w:val="24"/>
        </w:rPr>
        <w:t>975,00 zł</w:t>
      </w:r>
      <w:r w:rsidR="00564F75">
        <w:rPr>
          <w:rFonts w:cs="Arial"/>
          <w:szCs w:val="24"/>
        </w:rPr>
        <w:t>otych</w:t>
      </w:r>
      <w:r w:rsidRPr="00642147">
        <w:rPr>
          <w:rFonts w:cs="Arial"/>
          <w:szCs w:val="24"/>
        </w:rPr>
        <w:t>.</w:t>
      </w:r>
    </w:p>
    <w:p w:rsidR="009A0157" w:rsidRDefault="009A0157" w:rsidP="00642147">
      <w:pPr>
        <w:spacing w:before="0" w:after="0"/>
        <w:jc w:val="both"/>
        <w:rPr>
          <w:rFonts w:cs="Arial"/>
          <w:b/>
          <w:szCs w:val="24"/>
        </w:rPr>
      </w:pPr>
    </w:p>
    <w:p w:rsidR="00642147" w:rsidRPr="00642147" w:rsidRDefault="00642147" w:rsidP="00642147">
      <w:pPr>
        <w:spacing w:before="0" w:after="0"/>
        <w:jc w:val="both"/>
        <w:rPr>
          <w:rFonts w:cs="Arial"/>
          <w:szCs w:val="24"/>
        </w:rPr>
      </w:pPr>
      <w:r w:rsidRPr="00642147">
        <w:rPr>
          <w:rFonts w:cs="Arial"/>
          <w:b/>
          <w:szCs w:val="24"/>
        </w:rPr>
        <w:t>Zadanie 1 Szkoła Podstawowa nr 47</w:t>
      </w:r>
      <w:r w:rsidRPr="00642147">
        <w:rPr>
          <w:rFonts w:cs="Arial"/>
          <w:szCs w:val="24"/>
        </w:rPr>
        <w:t xml:space="preserve"> – zadanie obejmowało utwardzenie powierzchni 110</w:t>
      </w:r>
      <w:r w:rsidR="00564F75">
        <w:rPr>
          <w:rFonts w:cs="Arial"/>
          <w:szCs w:val="24"/>
        </w:rPr>
        <w:t>,</w:t>
      </w:r>
      <w:r w:rsidRPr="00642147">
        <w:rPr>
          <w:rFonts w:cs="Arial"/>
          <w:szCs w:val="24"/>
        </w:rPr>
        <w:t xml:space="preserve">85 </w:t>
      </w:r>
      <w:r w:rsidR="00564F75">
        <w:rPr>
          <w:rFonts w:cs="Arial"/>
          <w:szCs w:val="24"/>
        </w:rPr>
        <w:t>metrów kwadratowych</w:t>
      </w:r>
      <w:r w:rsidRPr="00642147">
        <w:rPr>
          <w:rFonts w:cs="Arial"/>
          <w:szCs w:val="24"/>
        </w:rPr>
        <w:t xml:space="preserve"> od strony ulicy Kofty kos</w:t>
      </w:r>
      <w:r w:rsidR="00564F75">
        <w:rPr>
          <w:rFonts w:cs="Arial"/>
          <w:szCs w:val="24"/>
        </w:rPr>
        <w:t xml:space="preserve">tką brukową </w:t>
      </w:r>
      <w:r w:rsidR="00564F75">
        <w:rPr>
          <w:rFonts w:cs="Arial"/>
          <w:szCs w:val="24"/>
        </w:rPr>
        <w:lastRenderedPageBreak/>
        <w:t>przemysłową 8 - 9 centymetrów</w:t>
      </w:r>
      <w:r w:rsidRPr="00642147">
        <w:rPr>
          <w:rFonts w:cs="Arial"/>
          <w:szCs w:val="24"/>
        </w:rPr>
        <w:t>, montaż 4 stojaków rowerowych Zadanie zrealizowano i odebrano.</w:t>
      </w:r>
    </w:p>
    <w:p w:rsidR="00642147" w:rsidRPr="00642147" w:rsidRDefault="00642147" w:rsidP="00642147">
      <w:pPr>
        <w:spacing w:before="0" w:after="0"/>
        <w:jc w:val="both"/>
        <w:rPr>
          <w:rFonts w:cs="Arial"/>
          <w:b/>
          <w:bCs/>
          <w:szCs w:val="24"/>
        </w:rPr>
      </w:pPr>
      <w:r w:rsidRPr="00642147">
        <w:rPr>
          <w:rFonts w:cs="Arial"/>
          <w:b/>
          <w:szCs w:val="24"/>
        </w:rPr>
        <w:t xml:space="preserve">Koszt zadania: </w:t>
      </w:r>
      <w:r w:rsidR="00564F75">
        <w:rPr>
          <w:rFonts w:cs="Arial"/>
          <w:b/>
          <w:bCs/>
          <w:szCs w:val="24"/>
        </w:rPr>
        <w:t>45</w:t>
      </w:r>
      <w:r w:rsidRPr="00642147">
        <w:rPr>
          <w:rFonts w:cs="Arial"/>
          <w:b/>
          <w:bCs/>
          <w:szCs w:val="24"/>
        </w:rPr>
        <w:t>678,69 zł</w:t>
      </w:r>
      <w:r w:rsidR="00564F75">
        <w:rPr>
          <w:rFonts w:cs="Arial"/>
          <w:b/>
          <w:bCs/>
          <w:szCs w:val="24"/>
        </w:rPr>
        <w:t>otych</w:t>
      </w:r>
      <w:r w:rsidRPr="00642147">
        <w:rPr>
          <w:rFonts w:cs="Arial"/>
          <w:b/>
          <w:bCs/>
          <w:szCs w:val="24"/>
        </w:rPr>
        <w:t>.</w:t>
      </w:r>
    </w:p>
    <w:p w:rsidR="00642147" w:rsidRPr="00642147" w:rsidRDefault="00642147" w:rsidP="00642147">
      <w:pPr>
        <w:spacing w:before="0" w:after="0"/>
        <w:jc w:val="both"/>
        <w:rPr>
          <w:rFonts w:cs="Arial"/>
          <w:bCs/>
          <w:szCs w:val="24"/>
        </w:rPr>
      </w:pPr>
    </w:p>
    <w:p w:rsidR="00642147" w:rsidRPr="00642147" w:rsidRDefault="00642147" w:rsidP="00642147">
      <w:pPr>
        <w:spacing w:before="0" w:after="0"/>
        <w:jc w:val="both"/>
        <w:rPr>
          <w:rFonts w:cs="Arial"/>
          <w:szCs w:val="24"/>
        </w:rPr>
      </w:pPr>
      <w:r w:rsidRPr="00642147">
        <w:rPr>
          <w:rFonts w:cs="Arial"/>
          <w:b/>
          <w:szCs w:val="24"/>
        </w:rPr>
        <w:t xml:space="preserve">Zadanie 2 LKS TEMPO </w:t>
      </w:r>
      <w:proofErr w:type="spellStart"/>
      <w:r w:rsidRPr="00642147">
        <w:rPr>
          <w:rFonts w:cs="Arial"/>
          <w:b/>
          <w:szCs w:val="24"/>
        </w:rPr>
        <w:t>Stolarzowice</w:t>
      </w:r>
      <w:proofErr w:type="spellEnd"/>
      <w:r w:rsidRPr="00642147">
        <w:rPr>
          <w:rFonts w:cs="Arial"/>
          <w:szCs w:val="24"/>
        </w:rPr>
        <w:t xml:space="preserve"> – zadanie obejmowało wykonanie torów łuczniczych dla osób początkujących w pobliżu już istniejących torów, zakup i montaż 2 </w:t>
      </w:r>
      <w:proofErr w:type="spellStart"/>
      <w:r w:rsidRPr="00642147">
        <w:rPr>
          <w:rFonts w:cs="Arial"/>
          <w:szCs w:val="24"/>
        </w:rPr>
        <w:t>strzałochwytów</w:t>
      </w:r>
      <w:proofErr w:type="spellEnd"/>
      <w:r w:rsidRPr="00642147">
        <w:rPr>
          <w:rFonts w:cs="Arial"/>
          <w:szCs w:val="24"/>
        </w:rPr>
        <w:t xml:space="preserve">, zakup i montaż 2 </w:t>
      </w:r>
      <w:proofErr w:type="spellStart"/>
      <w:r w:rsidRPr="00642147">
        <w:rPr>
          <w:rFonts w:cs="Arial"/>
          <w:szCs w:val="24"/>
        </w:rPr>
        <w:t>piłkochwytów</w:t>
      </w:r>
      <w:proofErr w:type="spellEnd"/>
      <w:r w:rsidRPr="00642147">
        <w:rPr>
          <w:rFonts w:cs="Arial"/>
          <w:szCs w:val="24"/>
        </w:rPr>
        <w:t xml:space="preserve"> na boiska piłkarskie, zakup i montaż 4 blaszanych pomieszczeń gospodarczo – magazynowych (zabudowa na podłożu wykonanym z kostki betonowej), zakup bramki piłkarskiej przenośnej – 1 szt.</w:t>
      </w:r>
    </w:p>
    <w:p w:rsidR="00642147" w:rsidRPr="00642147" w:rsidRDefault="00642147" w:rsidP="00642147">
      <w:pPr>
        <w:spacing w:before="0" w:after="0"/>
        <w:jc w:val="both"/>
        <w:rPr>
          <w:rFonts w:cs="Arial"/>
          <w:b/>
          <w:color w:val="000000"/>
          <w:szCs w:val="24"/>
        </w:rPr>
      </w:pPr>
      <w:r w:rsidRPr="00642147">
        <w:rPr>
          <w:rFonts w:cs="Arial"/>
          <w:b/>
          <w:szCs w:val="24"/>
        </w:rPr>
        <w:t xml:space="preserve">Koszt zadania: </w:t>
      </w:r>
      <w:r w:rsidR="009A0157">
        <w:rPr>
          <w:rFonts w:cs="Arial"/>
          <w:b/>
          <w:color w:val="000000"/>
          <w:szCs w:val="24"/>
        </w:rPr>
        <w:t>101</w:t>
      </w:r>
      <w:r w:rsidRPr="00642147">
        <w:rPr>
          <w:rFonts w:cs="Arial"/>
          <w:b/>
          <w:color w:val="000000"/>
          <w:szCs w:val="24"/>
        </w:rPr>
        <w:t>870,00 zł</w:t>
      </w:r>
      <w:r w:rsidR="009A0157">
        <w:rPr>
          <w:rFonts w:cs="Arial"/>
          <w:b/>
          <w:color w:val="000000"/>
          <w:szCs w:val="24"/>
        </w:rPr>
        <w:t>otych</w:t>
      </w:r>
      <w:r w:rsidRPr="00642147">
        <w:rPr>
          <w:rFonts w:cs="Arial"/>
          <w:b/>
          <w:color w:val="000000"/>
          <w:szCs w:val="24"/>
        </w:rPr>
        <w:t>.</w:t>
      </w:r>
    </w:p>
    <w:p w:rsidR="00642147" w:rsidRPr="00642147" w:rsidRDefault="00642147" w:rsidP="00642147">
      <w:pPr>
        <w:spacing w:before="0" w:after="0"/>
        <w:jc w:val="both"/>
        <w:rPr>
          <w:rFonts w:cs="Arial"/>
          <w:bCs/>
          <w:szCs w:val="24"/>
        </w:rPr>
      </w:pPr>
    </w:p>
    <w:p w:rsidR="00642147" w:rsidRPr="00642147" w:rsidRDefault="00642147" w:rsidP="00642147">
      <w:pPr>
        <w:pStyle w:val="Tekstpodstawowy"/>
        <w:spacing w:line="360" w:lineRule="auto"/>
        <w:jc w:val="both"/>
        <w:rPr>
          <w:sz w:val="24"/>
        </w:rPr>
      </w:pPr>
      <w:r w:rsidRPr="00642147">
        <w:rPr>
          <w:b/>
          <w:sz w:val="24"/>
        </w:rPr>
        <w:t xml:space="preserve">Zadanie 3 LZS Rodło Górniki </w:t>
      </w:r>
      <w:r w:rsidRPr="00642147">
        <w:rPr>
          <w:sz w:val="24"/>
        </w:rPr>
        <w:t>–</w:t>
      </w:r>
      <w:r w:rsidRPr="00642147">
        <w:rPr>
          <w:b/>
          <w:sz w:val="24"/>
        </w:rPr>
        <w:t xml:space="preserve"> </w:t>
      </w:r>
      <w:r w:rsidRPr="00642147">
        <w:rPr>
          <w:sz w:val="24"/>
        </w:rPr>
        <w:t>zadanie obejmowało</w:t>
      </w:r>
      <w:r w:rsidRPr="00642147">
        <w:rPr>
          <w:b/>
          <w:sz w:val="24"/>
        </w:rPr>
        <w:t xml:space="preserve"> </w:t>
      </w:r>
      <w:r w:rsidRPr="00642147">
        <w:rPr>
          <w:sz w:val="24"/>
        </w:rPr>
        <w:t>wykonanie prac remontowych pomieszczenia gospodarczego, wykonanie instalacji fotowoltaicznej oraz zakup traktora ogrodowego.</w:t>
      </w:r>
    </w:p>
    <w:p w:rsidR="00642147" w:rsidRPr="00642147" w:rsidRDefault="00642147" w:rsidP="00642147">
      <w:pPr>
        <w:pStyle w:val="Tekstpodstawowy"/>
        <w:spacing w:line="360" w:lineRule="auto"/>
        <w:jc w:val="both"/>
        <w:rPr>
          <w:sz w:val="24"/>
        </w:rPr>
      </w:pPr>
      <w:r w:rsidRPr="00642147">
        <w:rPr>
          <w:sz w:val="24"/>
        </w:rPr>
        <w:t>Po weryfikacji kosztów (które okazały się wyższe niż planowa</w:t>
      </w:r>
      <w:r w:rsidR="009A0157">
        <w:rPr>
          <w:sz w:val="24"/>
        </w:rPr>
        <w:t xml:space="preserve">no) i oględzin podjęto decyzję </w:t>
      </w:r>
      <w:r w:rsidRPr="00642147">
        <w:rPr>
          <w:sz w:val="24"/>
        </w:rPr>
        <w:t>o postawieniu nowego pomieszczenia gospodarczego wraz z przyłąc</w:t>
      </w:r>
      <w:r w:rsidR="009A0157">
        <w:rPr>
          <w:sz w:val="24"/>
        </w:rPr>
        <w:t xml:space="preserve">zem instalacji fotowoltaicznej </w:t>
      </w:r>
      <w:r w:rsidRPr="00642147">
        <w:rPr>
          <w:sz w:val="24"/>
        </w:rPr>
        <w:t xml:space="preserve">o mocy 3 </w:t>
      </w:r>
      <w:proofErr w:type="spellStart"/>
      <w:r w:rsidRPr="00642147">
        <w:rPr>
          <w:sz w:val="24"/>
        </w:rPr>
        <w:t>kW</w:t>
      </w:r>
      <w:proofErr w:type="spellEnd"/>
      <w:r w:rsidRPr="00642147">
        <w:rPr>
          <w:sz w:val="24"/>
        </w:rPr>
        <w:t xml:space="preserve">  i zakupieniu kosiarki. Przeprowadzono konkurs ofert w celu wyłonienia realizatora zadania. </w:t>
      </w:r>
    </w:p>
    <w:p w:rsidR="00642147" w:rsidRPr="00642147" w:rsidRDefault="00642147" w:rsidP="00642147">
      <w:pPr>
        <w:spacing w:before="0" w:after="0"/>
        <w:jc w:val="both"/>
        <w:rPr>
          <w:rFonts w:cs="Arial"/>
          <w:b/>
          <w:szCs w:val="24"/>
        </w:rPr>
      </w:pPr>
      <w:r w:rsidRPr="00642147">
        <w:rPr>
          <w:rFonts w:cs="Arial"/>
          <w:b/>
          <w:szCs w:val="24"/>
        </w:rPr>
        <w:t>Koszt zadania:</w:t>
      </w:r>
      <w:r w:rsidR="009A0157">
        <w:rPr>
          <w:rFonts w:cs="Arial"/>
          <w:b/>
          <w:szCs w:val="24"/>
        </w:rPr>
        <w:t xml:space="preserve"> 60</w:t>
      </w:r>
      <w:r w:rsidRPr="00642147">
        <w:rPr>
          <w:rFonts w:cs="Arial"/>
          <w:b/>
          <w:szCs w:val="24"/>
        </w:rPr>
        <w:t>000 zł</w:t>
      </w:r>
      <w:r w:rsidR="009A0157">
        <w:rPr>
          <w:rFonts w:cs="Arial"/>
          <w:b/>
          <w:szCs w:val="24"/>
        </w:rPr>
        <w:t>otych</w:t>
      </w:r>
      <w:r w:rsidRPr="00642147">
        <w:rPr>
          <w:rFonts w:cs="Arial"/>
          <w:b/>
          <w:szCs w:val="24"/>
        </w:rPr>
        <w:t>.</w:t>
      </w:r>
    </w:p>
    <w:p w:rsidR="009A0157" w:rsidRDefault="009A0157" w:rsidP="00642147">
      <w:pPr>
        <w:spacing w:before="0" w:after="0"/>
        <w:jc w:val="both"/>
        <w:rPr>
          <w:rFonts w:cs="Arial"/>
          <w:b/>
          <w:szCs w:val="24"/>
        </w:rPr>
      </w:pPr>
    </w:p>
    <w:p w:rsidR="00642147" w:rsidRPr="00642147" w:rsidRDefault="00642147" w:rsidP="00642147">
      <w:pPr>
        <w:spacing w:before="0" w:after="0"/>
        <w:jc w:val="both"/>
        <w:rPr>
          <w:rFonts w:cs="Arial"/>
          <w:szCs w:val="24"/>
        </w:rPr>
      </w:pPr>
      <w:r w:rsidRPr="00642147">
        <w:rPr>
          <w:rFonts w:cs="Arial"/>
          <w:b/>
          <w:szCs w:val="24"/>
        </w:rPr>
        <w:t xml:space="preserve">Zadanie 4 OSP </w:t>
      </w:r>
      <w:proofErr w:type="spellStart"/>
      <w:r w:rsidRPr="00642147">
        <w:rPr>
          <w:rFonts w:cs="Arial"/>
          <w:b/>
          <w:szCs w:val="24"/>
        </w:rPr>
        <w:t>Stolarzowice</w:t>
      </w:r>
      <w:proofErr w:type="spellEnd"/>
      <w:r w:rsidRPr="00642147">
        <w:rPr>
          <w:rFonts w:cs="Arial"/>
          <w:szCs w:val="24"/>
        </w:rPr>
        <w:t xml:space="preserve"> – zakupiono lemiesz do traktora TC, </w:t>
      </w:r>
      <w:proofErr w:type="spellStart"/>
      <w:r w:rsidRPr="00642147">
        <w:rPr>
          <w:rFonts w:cs="Arial"/>
          <w:szCs w:val="24"/>
        </w:rPr>
        <w:t>wykaszarkę</w:t>
      </w:r>
      <w:proofErr w:type="spellEnd"/>
      <w:r w:rsidRPr="00642147">
        <w:rPr>
          <w:rFonts w:cs="Arial"/>
          <w:szCs w:val="24"/>
        </w:rPr>
        <w:t xml:space="preserve"> spalinową HQV, pilarkę spalinową HQV T435.</w:t>
      </w:r>
    </w:p>
    <w:p w:rsidR="00642147" w:rsidRPr="00642147" w:rsidRDefault="009A0157" w:rsidP="00642147">
      <w:pPr>
        <w:spacing w:before="0" w:after="0"/>
        <w:jc w:val="both"/>
        <w:rPr>
          <w:rFonts w:cs="Arial"/>
          <w:b/>
          <w:szCs w:val="24"/>
        </w:rPr>
      </w:pPr>
      <w:r>
        <w:rPr>
          <w:rFonts w:cs="Arial"/>
          <w:b/>
          <w:szCs w:val="24"/>
        </w:rPr>
        <w:t>Koszt zadania: 7</w:t>
      </w:r>
      <w:r w:rsidR="00642147" w:rsidRPr="00642147">
        <w:rPr>
          <w:rFonts w:cs="Arial"/>
          <w:b/>
          <w:szCs w:val="24"/>
        </w:rPr>
        <w:t>330</w:t>
      </w:r>
      <w:r w:rsidR="00642147" w:rsidRPr="00642147">
        <w:rPr>
          <w:rFonts w:cs="Arial"/>
          <w:b/>
          <w:bCs/>
          <w:szCs w:val="24"/>
        </w:rPr>
        <w:t xml:space="preserve"> zł</w:t>
      </w:r>
      <w:r>
        <w:rPr>
          <w:rFonts w:cs="Arial"/>
          <w:b/>
          <w:bCs/>
          <w:szCs w:val="24"/>
        </w:rPr>
        <w:t>otych</w:t>
      </w:r>
      <w:r w:rsidR="00642147" w:rsidRPr="00642147">
        <w:rPr>
          <w:rFonts w:cs="Arial"/>
          <w:b/>
          <w:bCs/>
          <w:szCs w:val="24"/>
        </w:rPr>
        <w:t>.</w:t>
      </w:r>
    </w:p>
    <w:p w:rsidR="009A0157" w:rsidRDefault="009A0157" w:rsidP="00642147">
      <w:pPr>
        <w:pStyle w:val="Akapitzlist"/>
        <w:spacing w:before="0" w:after="0"/>
        <w:ind w:left="0"/>
        <w:jc w:val="both"/>
        <w:rPr>
          <w:rFonts w:cs="Arial"/>
          <w:b/>
          <w:szCs w:val="24"/>
        </w:rPr>
      </w:pPr>
    </w:p>
    <w:p w:rsidR="00642147" w:rsidRPr="00642147" w:rsidRDefault="00642147" w:rsidP="00642147">
      <w:pPr>
        <w:pStyle w:val="Akapitzlist"/>
        <w:spacing w:before="0" w:after="0"/>
        <w:ind w:left="0"/>
        <w:jc w:val="both"/>
        <w:rPr>
          <w:rFonts w:cs="Arial"/>
          <w:szCs w:val="24"/>
        </w:rPr>
      </w:pPr>
      <w:r w:rsidRPr="00642147">
        <w:rPr>
          <w:rFonts w:cs="Arial"/>
          <w:b/>
          <w:szCs w:val="24"/>
        </w:rPr>
        <w:t>Zadanie 5 OSP Górniki</w:t>
      </w:r>
      <w:r w:rsidRPr="00642147">
        <w:rPr>
          <w:rFonts w:cs="Arial"/>
          <w:szCs w:val="24"/>
        </w:rPr>
        <w:t xml:space="preserve"> – zadanie obejmowało modernizację istniejącego oświetlenia poprzez likwidację uszkodzonych słupów i montaż nowoczesnych, spełniających obowiązujące normy w nowych lokalizacjach na terenie OSP Górniki, a także montaż monitoringu wizyjnego. </w:t>
      </w:r>
    </w:p>
    <w:p w:rsidR="00642147" w:rsidRPr="00642147" w:rsidRDefault="009A0157" w:rsidP="00642147">
      <w:pPr>
        <w:pStyle w:val="Akapitzlist"/>
        <w:spacing w:before="0" w:after="0"/>
        <w:ind w:left="284" w:hanging="284"/>
        <w:jc w:val="both"/>
        <w:rPr>
          <w:rFonts w:cs="Arial"/>
          <w:b/>
          <w:szCs w:val="24"/>
        </w:rPr>
      </w:pPr>
      <w:r>
        <w:rPr>
          <w:rFonts w:cs="Arial"/>
          <w:b/>
          <w:szCs w:val="24"/>
        </w:rPr>
        <w:t>Koszt zadania: 39</w:t>
      </w:r>
      <w:r w:rsidR="00642147" w:rsidRPr="00642147">
        <w:rPr>
          <w:rFonts w:cs="Arial"/>
          <w:b/>
          <w:szCs w:val="24"/>
        </w:rPr>
        <w:t>000,00 zł</w:t>
      </w:r>
      <w:r>
        <w:rPr>
          <w:rFonts w:cs="Arial"/>
          <w:b/>
          <w:szCs w:val="24"/>
        </w:rPr>
        <w:t>otych</w:t>
      </w:r>
      <w:r w:rsidR="00642147" w:rsidRPr="00642147">
        <w:rPr>
          <w:rFonts w:cs="Arial"/>
          <w:b/>
          <w:szCs w:val="24"/>
        </w:rPr>
        <w:t>.</w:t>
      </w:r>
    </w:p>
    <w:p w:rsidR="00642147" w:rsidRPr="00642147" w:rsidRDefault="00642147" w:rsidP="00642147">
      <w:pPr>
        <w:tabs>
          <w:tab w:val="left" w:pos="1230"/>
        </w:tabs>
        <w:spacing w:before="0" w:after="0"/>
        <w:jc w:val="both"/>
        <w:rPr>
          <w:rFonts w:cs="Arial"/>
          <w:szCs w:val="24"/>
        </w:rPr>
      </w:pPr>
    </w:p>
    <w:p w:rsidR="00642147" w:rsidRPr="00642147" w:rsidRDefault="00642147" w:rsidP="00642147">
      <w:pPr>
        <w:spacing w:before="0" w:after="0"/>
        <w:jc w:val="both"/>
        <w:rPr>
          <w:rFonts w:cs="Arial"/>
          <w:b/>
          <w:szCs w:val="24"/>
        </w:rPr>
      </w:pPr>
      <w:r w:rsidRPr="00642147">
        <w:rPr>
          <w:rFonts w:cs="Arial"/>
          <w:b/>
          <w:szCs w:val="24"/>
        </w:rPr>
        <w:t>4. Bytom Aktywne Miasto II.</w:t>
      </w:r>
    </w:p>
    <w:p w:rsidR="00642147" w:rsidRPr="00642147" w:rsidRDefault="00642147" w:rsidP="00642147">
      <w:pPr>
        <w:spacing w:before="0" w:after="0"/>
        <w:jc w:val="both"/>
        <w:rPr>
          <w:rFonts w:cs="Arial"/>
          <w:szCs w:val="24"/>
        </w:rPr>
      </w:pPr>
      <w:r w:rsidRPr="00642147">
        <w:rPr>
          <w:rFonts w:cs="Arial"/>
          <w:szCs w:val="24"/>
        </w:rPr>
        <w:t xml:space="preserve">W ramach projektu odnowiono boisko wielofunkcyjne o pow. 608 </w:t>
      </w:r>
      <w:r w:rsidR="009A0157">
        <w:rPr>
          <w:rFonts w:cs="Arial"/>
          <w:szCs w:val="24"/>
        </w:rPr>
        <w:t>metrów kwadratowych</w:t>
      </w:r>
      <w:r w:rsidRPr="00642147">
        <w:rPr>
          <w:rFonts w:cs="Arial"/>
          <w:szCs w:val="24"/>
        </w:rPr>
        <w:t xml:space="preserve"> znajdujące się na terenie Szkoły Podstawowej nr 33 w Bytomiu. Zakres zadania obejmował m.in.: sporządzenie dokumentacji projektowej, usunięcie </w:t>
      </w:r>
      <w:r w:rsidRPr="00642147">
        <w:rPr>
          <w:rFonts w:cs="Arial"/>
          <w:szCs w:val="24"/>
        </w:rPr>
        <w:lastRenderedPageBreak/>
        <w:t xml:space="preserve">i utylizację starej warstwy asfaltu, wykonanie podbudowy boiska oraz nawierzchni boiska z poliuretanu, namalowanie linii boisk, montaż </w:t>
      </w:r>
      <w:proofErr w:type="spellStart"/>
      <w:r w:rsidRPr="00642147">
        <w:rPr>
          <w:rFonts w:cs="Arial"/>
          <w:szCs w:val="24"/>
        </w:rPr>
        <w:t>piłkochwytów</w:t>
      </w:r>
      <w:proofErr w:type="spellEnd"/>
      <w:r w:rsidRPr="00642147">
        <w:rPr>
          <w:rFonts w:cs="Arial"/>
          <w:szCs w:val="24"/>
        </w:rPr>
        <w:t xml:space="preserve"> wokół boiska, montaż czterech koszy do koszykówki, montaż słupków oraz siatki do siatkówki, zakup sprzętu sportowego, wykonanie przejść komunikacyjnych do boiska, montaż ławek i pojemników na odpady. </w:t>
      </w:r>
    </w:p>
    <w:p w:rsidR="00642147" w:rsidRPr="00642147" w:rsidRDefault="009A0157" w:rsidP="00642147">
      <w:pPr>
        <w:spacing w:before="0" w:after="0"/>
        <w:jc w:val="both"/>
        <w:rPr>
          <w:rFonts w:cs="Arial"/>
          <w:b/>
          <w:szCs w:val="24"/>
        </w:rPr>
      </w:pPr>
      <w:r>
        <w:rPr>
          <w:rFonts w:cs="Arial"/>
          <w:b/>
          <w:szCs w:val="24"/>
        </w:rPr>
        <w:t>Koszt zadania: 432</w:t>
      </w:r>
      <w:r w:rsidR="00642147" w:rsidRPr="00642147">
        <w:rPr>
          <w:rFonts w:cs="Arial"/>
          <w:b/>
          <w:szCs w:val="24"/>
        </w:rPr>
        <w:t>960,00 zł</w:t>
      </w:r>
      <w:r>
        <w:rPr>
          <w:rFonts w:cs="Arial"/>
          <w:b/>
          <w:szCs w:val="24"/>
        </w:rPr>
        <w:t>otych</w:t>
      </w:r>
      <w:r w:rsidR="00642147" w:rsidRPr="00642147">
        <w:rPr>
          <w:rFonts w:cs="Arial"/>
          <w:b/>
          <w:szCs w:val="24"/>
        </w:rPr>
        <w:t xml:space="preserve">. </w:t>
      </w:r>
    </w:p>
    <w:p w:rsidR="00642147" w:rsidRPr="00642147" w:rsidRDefault="00642147" w:rsidP="00642147">
      <w:pPr>
        <w:spacing w:before="0" w:after="0"/>
        <w:jc w:val="both"/>
        <w:rPr>
          <w:rFonts w:cs="Arial"/>
          <w:szCs w:val="24"/>
        </w:rPr>
      </w:pPr>
    </w:p>
    <w:p w:rsidR="00642147" w:rsidRPr="00642147" w:rsidRDefault="00642147" w:rsidP="00642147">
      <w:pPr>
        <w:spacing w:before="0" w:after="0"/>
        <w:jc w:val="both"/>
        <w:rPr>
          <w:rFonts w:cs="Arial"/>
          <w:b/>
          <w:szCs w:val="24"/>
        </w:rPr>
      </w:pPr>
      <w:r w:rsidRPr="00642147">
        <w:rPr>
          <w:rFonts w:cs="Arial"/>
          <w:b/>
          <w:szCs w:val="24"/>
        </w:rPr>
        <w:t>5. Ogród deszczowy ze strefą wypoczynkową i domkami dla jerzyków.</w:t>
      </w:r>
    </w:p>
    <w:p w:rsidR="00642147" w:rsidRPr="00642147" w:rsidRDefault="00642147" w:rsidP="00642147">
      <w:pPr>
        <w:spacing w:before="0" w:after="0"/>
        <w:jc w:val="both"/>
        <w:rPr>
          <w:rFonts w:cs="Arial"/>
          <w:szCs w:val="24"/>
        </w:rPr>
      </w:pPr>
      <w:r w:rsidRPr="00642147">
        <w:rPr>
          <w:rFonts w:cs="Arial"/>
          <w:szCs w:val="24"/>
        </w:rPr>
        <w:t>W ramach projektu założono ogród deszczowy wraz ze strefą wypoczynkową przy SP 51. Zamontowano  3 altanki  ogrodowe, 10 ławek parkowych oraz słup z budkami lęgowymi dla jerzyków.</w:t>
      </w:r>
    </w:p>
    <w:p w:rsidR="00642147" w:rsidRPr="00642147" w:rsidRDefault="009A0157" w:rsidP="00642147">
      <w:pPr>
        <w:spacing w:before="0" w:after="0"/>
        <w:jc w:val="both"/>
        <w:rPr>
          <w:rFonts w:cs="Arial"/>
          <w:b/>
          <w:szCs w:val="24"/>
        </w:rPr>
      </w:pPr>
      <w:r>
        <w:rPr>
          <w:rFonts w:cs="Arial"/>
          <w:b/>
          <w:szCs w:val="24"/>
        </w:rPr>
        <w:t>Koszt zadania: 272</w:t>
      </w:r>
      <w:r w:rsidR="00642147" w:rsidRPr="00642147">
        <w:rPr>
          <w:rFonts w:cs="Arial"/>
          <w:b/>
          <w:szCs w:val="24"/>
        </w:rPr>
        <w:t>900,00 zł</w:t>
      </w:r>
      <w:r>
        <w:rPr>
          <w:rFonts w:cs="Arial"/>
          <w:b/>
          <w:szCs w:val="24"/>
        </w:rPr>
        <w:t>otych</w:t>
      </w:r>
      <w:r w:rsidR="00642147" w:rsidRPr="00642147">
        <w:rPr>
          <w:rFonts w:cs="Arial"/>
          <w:b/>
          <w:szCs w:val="24"/>
        </w:rPr>
        <w:t xml:space="preserve">. </w:t>
      </w:r>
    </w:p>
    <w:p w:rsidR="00642147" w:rsidRPr="00642147" w:rsidRDefault="00642147" w:rsidP="00642147">
      <w:pPr>
        <w:spacing w:before="0" w:after="0"/>
        <w:jc w:val="both"/>
        <w:rPr>
          <w:rFonts w:cs="Arial"/>
          <w:b/>
          <w:szCs w:val="24"/>
        </w:rPr>
      </w:pPr>
    </w:p>
    <w:p w:rsidR="00642147" w:rsidRPr="00642147" w:rsidRDefault="00642147" w:rsidP="00642147">
      <w:pPr>
        <w:spacing w:before="0" w:after="0"/>
        <w:jc w:val="both"/>
        <w:rPr>
          <w:rFonts w:cs="Arial"/>
          <w:b/>
          <w:szCs w:val="24"/>
        </w:rPr>
      </w:pPr>
      <w:r w:rsidRPr="00642147">
        <w:rPr>
          <w:rFonts w:cs="Arial"/>
          <w:b/>
          <w:szCs w:val="24"/>
        </w:rPr>
        <w:t>6. Bytom na Sportowo.</w:t>
      </w:r>
    </w:p>
    <w:p w:rsidR="00642147" w:rsidRPr="00642147" w:rsidRDefault="00642147" w:rsidP="00642147">
      <w:pPr>
        <w:spacing w:before="0" w:after="0"/>
        <w:jc w:val="both"/>
        <w:rPr>
          <w:rFonts w:cs="Arial"/>
          <w:b/>
          <w:szCs w:val="24"/>
        </w:rPr>
      </w:pPr>
      <w:r w:rsidRPr="00642147">
        <w:rPr>
          <w:rFonts w:cs="Arial"/>
          <w:b/>
          <w:szCs w:val="24"/>
        </w:rPr>
        <w:t>Zadanie 1</w:t>
      </w:r>
    </w:p>
    <w:p w:rsidR="00642147" w:rsidRPr="00642147" w:rsidRDefault="00642147" w:rsidP="00642147">
      <w:pPr>
        <w:spacing w:before="0" w:after="0"/>
        <w:jc w:val="both"/>
        <w:rPr>
          <w:rFonts w:cs="Arial"/>
          <w:szCs w:val="24"/>
        </w:rPr>
      </w:pPr>
      <w:r w:rsidRPr="00642147">
        <w:rPr>
          <w:rFonts w:cs="Arial"/>
          <w:szCs w:val="24"/>
        </w:rPr>
        <w:t xml:space="preserve">Zakupiono 5 szt. elektronicznych trenażerów typu </w:t>
      </w:r>
      <w:proofErr w:type="spellStart"/>
      <w:r w:rsidRPr="00642147">
        <w:rPr>
          <w:rFonts w:cs="Arial"/>
          <w:szCs w:val="24"/>
        </w:rPr>
        <w:t>Scatt</w:t>
      </w:r>
      <w:proofErr w:type="spellEnd"/>
      <w:r w:rsidRPr="00642147">
        <w:rPr>
          <w:rFonts w:cs="Arial"/>
          <w:szCs w:val="24"/>
        </w:rPr>
        <w:t>, odzwierciedlających treningi i zawody strzeleckie w SP 46.</w:t>
      </w:r>
    </w:p>
    <w:p w:rsidR="00642147" w:rsidRPr="00642147" w:rsidRDefault="009A0157" w:rsidP="00642147">
      <w:pPr>
        <w:spacing w:before="0" w:after="0"/>
        <w:jc w:val="both"/>
        <w:rPr>
          <w:rFonts w:cs="Arial"/>
          <w:szCs w:val="24"/>
        </w:rPr>
      </w:pPr>
      <w:r>
        <w:rPr>
          <w:rFonts w:cs="Arial"/>
          <w:szCs w:val="24"/>
        </w:rPr>
        <w:t>Koszt zadania: 61</w:t>
      </w:r>
      <w:r w:rsidR="00642147" w:rsidRPr="00642147">
        <w:rPr>
          <w:rFonts w:cs="Arial"/>
          <w:szCs w:val="24"/>
        </w:rPr>
        <w:t>400,00 zł</w:t>
      </w:r>
      <w:r>
        <w:rPr>
          <w:rFonts w:cs="Arial"/>
          <w:szCs w:val="24"/>
        </w:rPr>
        <w:t>otych</w:t>
      </w:r>
      <w:r w:rsidR="00642147" w:rsidRPr="00642147">
        <w:rPr>
          <w:rFonts w:cs="Arial"/>
          <w:szCs w:val="24"/>
        </w:rPr>
        <w:t>.</w:t>
      </w:r>
    </w:p>
    <w:p w:rsidR="00642147" w:rsidRPr="00642147" w:rsidRDefault="00642147" w:rsidP="00642147">
      <w:pPr>
        <w:spacing w:before="0" w:after="0"/>
        <w:jc w:val="both"/>
        <w:rPr>
          <w:rFonts w:cs="Arial"/>
          <w:b/>
          <w:szCs w:val="24"/>
        </w:rPr>
      </w:pPr>
      <w:r w:rsidRPr="00642147">
        <w:rPr>
          <w:rFonts w:cs="Arial"/>
          <w:b/>
          <w:szCs w:val="24"/>
        </w:rPr>
        <w:t>Zadanie 2</w:t>
      </w:r>
    </w:p>
    <w:p w:rsidR="00642147" w:rsidRPr="00642147" w:rsidRDefault="00642147" w:rsidP="00642147">
      <w:pPr>
        <w:spacing w:before="0" w:after="0"/>
        <w:jc w:val="both"/>
        <w:rPr>
          <w:rFonts w:cs="Arial"/>
          <w:szCs w:val="24"/>
        </w:rPr>
      </w:pPr>
      <w:r w:rsidRPr="00642147">
        <w:rPr>
          <w:rFonts w:cs="Arial"/>
          <w:szCs w:val="24"/>
        </w:rPr>
        <w:t xml:space="preserve">Przeprowadzono częściową modernizację strzelnicy </w:t>
      </w:r>
      <w:proofErr w:type="spellStart"/>
      <w:r w:rsidRPr="00642147">
        <w:rPr>
          <w:rFonts w:cs="Arial"/>
          <w:szCs w:val="24"/>
        </w:rPr>
        <w:t>ZSM-E</w:t>
      </w:r>
      <w:proofErr w:type="spellEnd"/>
      <w:r w:rsidRPr="00642147">
        <w:rPr>
          <w:rFonts w:cs="Arial"/>
          <w:szCs w:val="24"/>
        </w:rPr>
        <w:t xml:space="preserve"> poprzez jej doposażenie w elektroniczne tory do transportu tarcz strzelniczych, w ilości 6 sztuk dla każdego z istniejących torów.</w:t>
      </w:r>
    </w:p>
    <w:p w:rsidR="00642147" w:rsidRPr="00642147" w:rsidRDefault="009A0157" w:rsidP="00642147">
      <w:pPr>
        <w:spacing w:before="0" w:after="0"/>
        <w:jc w:val="both"/>
        <w:rPr>
          <w:rFonts w:cs="Arial"/>
          <w:szCs w:val="24"/>
        </w:rPr>
      </w:pPr>
      <w:r>
        <w:rPr>
          <w:rFonts w:cs="Arial"/>
          <w:szCs w:val="24"/>
        </w:rPr>
        <w:t>Koszt zadania: 219</w:t>
      </w:r>
      <w:r w:rsidR="00642147" w:rsidRPr="00642147">
        <w:rPr>
          <w:rFonts w:cs="Arial"/>
          <w:szCs w:val="24"/>
        </w:rPr>
        <w:t>000,00 zł</w:t>
      </w:r>
      <w:r>
        <w:rPr>
          <w:rFonts w:cs="Arial"/>
          <w:szCs w:val="24"/>
        </w:rPr>
        <w:t>otych</w:t>
      </w:r>
      <w:r w:rsidR="00642147" w:rsidRPr="00642147">
        <w:rPr>
          <w:rFonts w:cs="Arial"/>
          <w:szCs w:val="24"/>
        </w:rPr>
        <w:t>.</w:t>
      </w:r>
    </w:p>
    <w:p w:rsidR="00642147" w:rsidRPr="00642147" w:rsidRDefault="00642147" w:rsidP="00642147">
      <w:pPr>
        <w:pStyle w:val="Akapitzlist"/>
        <w:spacing w:before="0" w:after="0"/>
        <w:ind w:left="0"/>
        <w:contextualSpacing w:val="0"/>
        <w:jc w:val="both"/>
        <w:rPr>
          <w:rFonts w:cs="Arial"/>
          <w:b/>
          <w:color w:val="000000" w:themeColor="text1"/>
          <w:szCs w:val="24"/>
        </w:rPr>
      </w:pPr>
      <w:r w:rsidRPr="00642147">
        <w:rPr>
          <w:rFonts w:cs="Arial"/>
          <w:b/>
          <w:color w:val="000000" w:themeColor="text1"/>
          <w:szCs w:val="24"/>
        </w:rPr>
        <w:t>Zadanie 3</w:t>
      </w:r>
    </w:p>
    <w:p w:rsidR="00642147" w:rsidRPr="00642147" w:rsidRDefault="00642147" w:rsidP="00642147">
      <w:pPr>
        <w:pStyle w:val="Akapitzlist"/>
        <w:spacing w:before="0" w:after="0"/>
        <w:ind w:left="0"/>
        <w:contextualSpacing w:val="0"/>
        <w:jc w:val="both"/>
        <w:rPr>
          <w:rFonts w:cs="Arial"/>
          <w:color w:val="000000" w:themeColor="text1"/>
          <w:szCs w:val="24"/>
        </w:rPr>
      </w:pPr>
      <w:r w:rsidRPr="00642147">
        <w:rPr>
          <w:rFonts w:cs="Arial"/>
          <w:color w:val="000000" w:themeColor="text1"/>
          <w:szCs w:val="24"/>
        </w:rPr>
        <w:t xml:space="preserve">Doposażenie placu zabaw w Parku Łagiewnickim </w:t>
      </w:r>
    </w:p>
    <w:p w:rsidR="00642147" w:rsidRPr="00642147" w:rsidRDefault="009A0157" w:rsidP="00642147">
      <w:pPr>
        <w:pStyle w:val="Akapitzlist"/>
        <w:spacing w:before="0" w:after="0"/>
        <w:ind w:left="0"/>
        <w:contextualSpacing w:val="0"/>
        <w:jc w:val="both"/>
        <w:rPr>
          <w:rFonts w:cs="Arial"/>
          <w:color w:val="000000" w:themeColor="text1"/>
          <w:szCs w:val="24"/>
        </w:rPr>
      </w:pPr>
      <w:r>
        <w:rPr>
          <w:rFonts w:cs="Arial"/>
          <w:color w:val="000000" w:themeColor="text1"/>
          <w:szCs w:val="24"/>
        </w:rPr>
        <w:t>Koszt zadania wyniósł 146</w:t>
      </w:r>
      <w:r w:rsidR="00642147" w:rsidRPr="00642147">
        <w:rPr>
          <w:rFonts w:cs="Arial"/>
          <w:color w:val="000000" w:themeColor="text1"/>
          <w:szCs w:val="24"/>
        </w:rPr>
        <w:t>459,79 zł</w:t>
      </w:r>
      <w:r>
        <w:rPr>
          <w:rFonts w:cs="Arial"/>
          <w:color w:val="000000" w:themeColor="text1"/>
          <w:szCs w:val="24"/>
        </w:rPr>
        <w:t>otych</w:t>
      </w:r>
      <w:r w:rsidR="00642147" w:rsidRPr="00642147">
        <w:rPr>
          <w:rFonts w:cs="Arial"/>
          <w:color w:val="000000" w:themeColor="text1"/>
          <w:szCs w:val="24"/>
        </w:rPr>
        <w:t xml:space="preserve">. </w:t>
      </w:r>
    </w:p>
    <w:p w:rsidR="00642147" w:rsidRPr="00642147" w:rsidRDefault="00642147" w:rsidP="00642147">
      <w:pPr>
        <w:spacing w:before="0" w:after="0"/>
        <w:jc w:val="both"/>
        <w:rPr>
          <w:rFonts w:cs="Arial"/>
          <w:szCs w:val="24"/>
        </w:rPr>
      </w:pPr>
    </w:p>
    <w:p w:rsidR="00642147" w:rsidRPr="00642147" w:rsidRDefault="00642147" w:rsidP="00642147">
      <w:pPr>
        <w:autoSpaceDE w:val="0"/>
        <w:autoSpaceDN w:val="0"/>
        <w:adjustRightInd w:val="0"/>
        <w:spacing w:before="0" w:after="0"/>
        <w:jc w:val="both"/>
        <w:rPr>
          <w:rFonts w:cs="Arial"/>
          <w:b/>
          <w:bCs/>
          <w:szCs w:val="24"/>
        </w:rPr>
      </w:pPr>
      <w:r w:rsidRPr="00642147">
        <w:rPr>
          <w:rFonts w:cs="Arial"/>
          <w:b/>
          <w:szCs w:val="24"/>
        </w:rPr>
        <w:t xml:space="preserve">7. </w:t>
      </w:r>
      <w:r w:rsidRPr="00642147">
        <w:rPr>
          <w:rFonts w:cs="Arial"/>
          <w:b/>
          <w:bCs/>
          <w:szCs w:val="24"/>
        </w:rPr>
        <w:t xml:space="preserve">DŻOŃCIO PARK - Strefa Rekreacji Dla Psów i ich Właścicieli </w:t>
      </w:r>
    </w:p>
    <w:p w:rsidR="00642147" w:rsidRPr="00642147" w:rsidRDefault="00642147" w:rsidP="00642147">
      <w:pPr>
        <w:spacing w:before="0" w:after="0"/>
        <w:jc w:val="both"/>
        <w:rPr>
          <w:rFonts w:cs="Arial"/>
          <w:szCs w:val="24"/>
        </w:rPr>
      </w:pPr>
      <w:r w:rsidRPr="00642147">
        <w:rPr>
          <w:rFonts w:cs="Arial"/>
          <w:szCs w:val="24"/>
        </w:rPr>
        <w:t>Zakres rzeczowy: ławki, kosze na odchody, kosze na śmieci, ławko stół, drążki do przeskoków, obręcze trio, pochylnia duża, równoważnia ruchoma mała, równoważnia ruchoma duża, słupki do slalomu, tunel niski, tunel ruchomy, regulamin, miski na wodę, tablica pamiątkowa.</w:t>
      </w:r>
    </w:p>
    <w:p w:rsidR="00642147" w:rsidRPr="00642147" w:rsidRDefault="00642147" w:rsidP="00642147">
      <w:pPr>
        <w:autoSpaceDE w:val="0"/>
        <w:autoSpaceDN w:val="0"/>
        <w:adjustRightInd w:val="0"/>
        <w:spacing w:before="0" w:after="0"/>
        <w:jc w:val="both"/>
        <w:rPr>
          <w:rFonts w:cs="Arial"/>
          <w:bCs/>
          <w:szCs w:val="24"/>
        </w:rPr>
      </w:pPr>
      <w:r w:rsidRPr="00642147">
        <w:rPr>
          <w:rFonts w:cs="Arial"/>
          <w:bCs/>
          <w:szCs w:val="24"/>
        </w:rPr>
        <w:t>Wykonanie rzeczowo-finansowe: 355000,00</w:t>
      </w:r>
      <w:r w:rsidRPr="00642147">
        <w:rPr>
          <w:rFonts w:cs="Arial"/>
          <w:b/>
          <w:bCs/>
          <w:szCs w:val="24"/>
        </w:rPr>
        <w:t xml:space="preserve"> </w:t>
      </w:r>
      <w:r w:rsidRPr="00642147">
        <w:rPr>
          <w:rFonts w:cs="Arial"/>
          <w:bCs/>
          <w:szCs w:val="24"/>
        </w:rPr>
        <w:t>zł</w:t>
      </w:r>
      <w:r w:rsidR="009A0157">
        <w:rPr>
          <w:rFonts w:cs="Arial"/>
          <w:bCs/>
          <w:szCs w:val="24"/>
        </w:rPr>
        <w:t>otych.</w:t>
      </w:r>
    </w:p>
    <w:p w:rsidR="00642147" w:rsidRPr="00642147" w:rsidRDefault="00642147" w:rsidP="00642147">
      <w:pPr>
        <w:pStyle w:val="Akapitzlist1"/>
        <w:spacing w:after="0" w:line="360" w:lineRule="auto"/>
        <w:ind w:left="0"/>
        <w:rPr>
          <w:rFonts w:ascii="Arial" w:hAnsi="Arial" w:cs="Arial"/>
          <w:sz w:val="24"/>
          <w:szCs w:val="24"/>
        </w:rPr>
      </w:pPr>
    </w:p>
    <w:p w:rsidR="00642147" w:rsidRPr="00642147" w:rsidRDefault="00642147" w:rsidP="00642147">
      <w:pPr>
        <w:pStyle w:val="Akapitzlist"/>
        <w:spacing w:before="0" w:after="0"/>
        <w:ind w:left="0"/>
        <w:contextualSpacing w:val="0"/>
        <w:jc w:val="both"/>
        <w:rPr>
          <w:rFonts w:cs="Arial"/>
          <w:b/>
          <w:color w:val="000000" w:themeColor="text1"/>
          <w:szCs w:val="24"/>
        </w:rPr>
      </w:pPr>
      <w:r w:rsidRPr="00642147">
        <w:rPr>
          <w:rFonts w:cs="Arial"/>
          <w:b/>
          <w:color w:val="000000" w:themeColor="text1"/>
          <w:szCs w:val="24"/>
        </w:rPr>
        <w:lastRenderedPageBreak/>
        <w:t xml:space="preserve">8. Wykonanie ławki Joanny Gryzik - </w:t>
      </w:r>
      <w:proofErr w:type="spellStart"/>
      <w:r w:rsidRPr="00642147">
        <w:rPr>
          <w:rFonts w:cs="Arial"/>
          <w:b/>
          <w:color w:val="000000" w:themeColor="text1"/>
          <w:szCs w:val="24"/>
        </w:rPr>
        <w:t>Schaffgotsch</w:t>
      </w:r>
      <w:proofErr w:type="spellEnd"/>
      <w:r w:rsidRPr="00642147">
        <w:rPr>
          <w:rFonts w:cs="Arial"/>
          <w:b/>
          <w:color w:val="000000" w:themeColor="text1"/>
          <w:szCs w:val="24"/>
        </w:rPr>
        <w:t xml:space="preserve"> </w:t>
      </w:r>
    </w:p>
    <w:p w:rsidR="00642147" w:rsidRPr="00642147" w:rsidRDefault="00642147" w:rsidP="00642147">
      <w:pPr>
        <w:pStyle w:val="Akapitzlist"/>
        <w:spacing w:before="0" w:after="0"/>
        <w:ind w:left="0"/>
        <w:contextualSpacing w:val="0"/>
        <w:jc w:val="both"/>
        <w:rPr>
          <w:rFonts w:cs="Arial"/>
          <w:color w:val="000000" w:themeColor="text1"/>
          <w:szCs w:val="24"/>
        </w:rPr>
      </w:pPr>
      <w:r w:rsidRPr="00642147">
        <w:rPr>
          <w:rFonts w:cs="Arial"/>
          <w:color w:val="000000" w:themeColor="text1"/>
          <w:szCs w:val="24"/>
        </w:rPr>
        <w:t>Kos</w:t>
      </w:r>
      <w:r w:rsidR="009A0157">
        <w:rPr>
          <w:rFonts w:cs="Arial"/>
          <w:color w:val="000000" w:themeColor="text1"/>
          <w:szCs w:val="24"/>
        </w:rPr>
        <w:t>zt zadania wyniósł 71555,25 złotych.</w:t>
      </w:r>
    </w:p>
    <w:p w:rsidR="00642147" w:rsidRPr="00642147" w:rsidRDefault="00642147" w:rsidP="00642147">
      <w:pPr>
        <w:pStyle w:val="Akapitzlist1"/>
        <w:spacing w:after="0" w:line="360" w:lineRule="auto"/>
        <w:ind w:left="0"/>
        <w:rPr>
          <w:rFonts w:ascii="Arial" w:hAnsi="Arial" w:cs="Arial"/>
          <w:sz w:val="24"/>
          <w:szCs w:val="24"/>
        </w:rPr>
      </w:pPr>
    </w:p>
    <w:p w:rsidR="00642147" w:rsidRPr="00642147" w:rsidRDefault="00642147" w:rsidP="00642147">
      <w:pPr>
        <w:spacing w:before="0" w:after="0"/>
        <w:jc w:val="both"/>
        <w:rPr>
          <w:rFonts w:cs="Arial"/>
          <w:b/>
          <w:szCs w:val="24"/>
        </w:rPr>
      </w:pPr>
      <w:r w:rsidRPr="00642147">
        <w:rPr>
          <w:rFonts w:cs="Arial"/>
          <w:b/>
          <w:szCs w:val="24"/>
        </w:rPr>
        <w:t>9. „Plac zabaw, rekreacja i bezpieczeństwo w Suchej Górze”</w:t>
      </w:r>
    </w:p>
    <w:p w:rsidR="00642147" w:rsidRPr="00642147" w:rsidRDefault="00642147" w:rsidP="00642147">
      <w:pPr>
        <w:spacing w:before="0" w:after="0"/>
        <w:jc w:val="both"/>
        <w:rPr>
          <w:rFonts w:cs="Arial"/>
          <w:szCs w:val="24"/>
        </w:rPr>
      </w:pPr>
      <w:r w:rsidRPr="00642147">
        <w:rPr>
          <w:rFonts w:cs="Arial"/>
          <w:szCs w:val="24"/>
        </w:rPr>
        <w:t xml:space="preserve">Dostawa i montaż placu zabaw na stadionie piłkarskim Tempo </w:t>
      </w:r>
      <w:proofErr w:type="spellStart"/>
      <w:r w:rsidRPr="00642147">
        <w:rPr>
          <w:rFonts w:cs="Arial"/>
          <w:szCs w:val="24"/>
        </w:rPr>
        <w:t>Stolarzowice</w:t>
      </w:r>
      <w:proofErr w:type="spellEnd"/>
      <w:r w:rsidRPr="00642147">
        <w:rPr>
          <w:rFonts w:cs="Arial"/>
          <w:szCs w:val="24"/>
        </w:rPr>
        <w:t xml:space="preserve"> przy ul. Niep</w:t>
      </w:r>
      <w:r w:rsidR="009A0157">
        <w:rPr>
          <w:rFonts w:cs="Arial"/>
          <w:szCs w:val="24"/>
        </w:rPr>
        <w:t>odległości. Koszta zadania: 159</w:t>
      </w:r>
      <w:r w:rsidRPr="00642147">
        <w:rPr>
          <w:rFonts w:cs="Arial"/>
          <w:szCs w:val="24"/>
        </w:rPr>
        <w:t>899,00 zł</w:t>
      </w:r>
      <w:r w:rsidR="009A0157">
        <w:rPr>
          <w:rFonts w:cs="Arial"/>
          <w:szCs w:val="24"/>
        </w:rPr>
        <w:t>otych</w:t>
      </w:r>
      <w:r w:rsidRPr="00642147">
        <w:rPr>
          <w:rFonts w:cs="Arial"/>
          <w:szCs w:val="24"/>
        </w:rPr>
        <w:t>.</w:t>
      </w:r>
    </w:p>
    <w:p w:rsidR="00FA4409" w:rsidRDefault="00FA4409" w:rsidP="006A6E4D">
      <w:pPr>
        <w:autoSpaceDE w:val="0"/>
        <w:autoSpaceDN w:val="0"/>
        <w:adjustRightInd w:val="0"/>
        <w:jc w:val="both"/>
        <w:rPr>
          <w:rFonts w:eastAsia="Calibri" w:cs="Arial"/>
          <w:b/>
          <w:sz w:val="20"/>
          <w:szCs w:val="20"/>
        </w:rPr>
      </w:pPr>
    </w:p>
    <w:p w:rsidR="00ED0CDD" w:rsidRDefault="00ED0CDD" w:rsidP="00E04D3A">
      <w:pPr>
        <w:pStyle w:val="Nagwek3"/>
        <w:numPr>
          <w:ilvl w:val="2"/>
          <w:numId w:val="144"/>
        </w:numPr>
        <w:jc w:val="both"/>
      </w:pPr>
      <w:bookmarkStart w:id="154" w:name="_Toc200356883"/>
      <w:r>
        <w:t>Zasoby mieszkaniowe w mieście</w:t>
      </w:r>
      <w:bookmarkEnd w:id="154"/>
    </w:p>
    <w:p w:rsidR="00482B36" w:rsidRDefault="00482B36" w:rsidP="006A6E4D">
      <w:pPr>
        <w:jc w:val="both"/>
      </w:pPr>
      <w:r>
        <w:t>Zasoby mieszkaniowe Bytomia obejmują budynki komunalne, spółdzielcze, będące własnością osób prawnych i fizycznych oraz wspólnoty mieszkaniowe. Z uwagi na brak aktualnych danych dot. budynków spółdzielczych, osób prawnych oraz fizycznych poniżej zostały opisane jedynie budynki komunalne oraz wspólnot mieszkaniowych zarządzanych przez ZBM - TBS Sp. z o.o.</w:t>
      </w:r>
    </w:p>
    <w:p w:rsidR="00814F39" w:rsidRPr="00814F39" w:rsidRDefault="00814F39" w:rsidP="00814F39">
      <w:pPr>
        <w:pStyle w:val="Tekstpodstawowy"/>
        <w:spacing w:line="360" w:lineRule="auto"/>
        <w:ind w:firstLine="357"/>
        <w:jc w:val="both"/>
        <w:rPr>
          <w:sz w:val="24"/>
        </w:rPr>
      </w:pPr>
      <w:r w:rsidRPr="00814F39">
        <w:rPr>
          <w:sz w:val="24"/>
        </w:rPr>
        <w:t>Zgodnie z danymi opublikowanymi w Roczniku Statystycznym za</w:t>
      </w:r>
      <w:r>
        <w:rPr>
          <w:sz w:val="24"/>
        </w:rPr>
        <w:t xml:space="preserve"> 2023 roku</w:t>
      </w:r>
      <w:r w:rsidRPr="00814F39">
        <w:rPr>
          <w:sz w:val="24"/>
        </w:rPr>
        <w:t xml:space="preserve"> miasto Bytom dysponowało potencjałem mieszkaniowym liczącym 74265  mieszkań o łącznej powierzchni użytkowej  4136,6 </w:t>
      </w:r>
      <w:r>
        <w:rPr>
          <w:sz w:val="24"/>
        </w:rPr>
        <w:t>tysięcy metrów kwadratowych</w:t>
      </w:r>
      <w:r w:rsidRPr="00814F39">
        <w:rPr>
          <w:sz w:val="24"/>
        </w:rPr>
        <w:t>.</w:t>
      </w:r>
    </w:p>
    <w:p w:rsidR="00482B36" w:rsidRDefault="0098348B" w:rsidP="006A6E4D">
      <w:pPr>
        <w:jc w:val="both"/>
      </w:pPr>
      <w:r>
        <w:t xml:space="preserve">W </w:t>
      </w:r>
      <w:r w:rsidR="00814F39">
        <w:t>poniższej tabeli</w:t>
      </w:r>
      <w:r w:rsidR="004A63C9">
        <w:t xml:space="preserve"> </w:t>
      </w:r>
      <w:r w:rsidR="00482B36">
        <w:t>zaprezentowano dane dotyczące komunalnych zasob</w:t>
      </w:r>
      <w:r>
        <w:t xml:space="preserve">ów </w:t>
      </w:r>
      <w:r w:rsidR="00482B36">
        <w:t>mieszkaniowych oraz wspó</w:t>
      </w:r>
      <w:r w:rsidR="00D5038E">
        <w:t>lnot mieszkaniowych za lata 201</w:t>
      </w:r>
      <w:r w:rsidR="00814F39">
        <w:t>9</w:t>
      </w:r>
      <w:r w:rsidR="00D5038E">
        <w:t>-202</w:t>
      </w:r>
      <w:r w:rsidR="00814F39">
        <w:t>4</w:t>
      </w:r>
      <w:r w:rsidR="00482B36">
        <w:t xml:space="preserve">. </w:t>
      </w:r>
    </w:p>
    <w:p w:rsidR="00A202EE" w:rsidRDefault="00CC5884" w:rsidP="00CC5884">
      <w:pPr>
        <w:pStyle w:val="Legenda"/>
      </w:pPr>
      <w:bookmarkStart w:id="155" w:name="_Toc200362841"/>
      <w:r>
        <w:t xml:space="preserve">Tabela </w:t>
      </w:r>
      <w:fldSimple w:instr=" SEQ Tabela \* ARABIC ">
        <w:r w:rsidR="00EF7303">
          <w:rPr>
            <w:noProof/>
          </w:rPr>
          <w:t>58</w:t>
        </w:r>
      </w:fldSimple>
      <w:r>
        <w:t>:</w:t>
      </w:r>
      <w:r w:rsidR="009B27B4">
        <w:t xml:space="preserve"> </w:t>
      </w:r>
      <w:r w:rsidR="00482B36">
        <w:t>Zasoby mieszkaniowe w Bytomiu</w:t>
      </w:r>
      <w:bookmarkEnd w:id="155"/>
    </w:p>
    <w:p w:rsidR="002E7E29" w:rsidRDefault="002E7E29" w:rsidP="00AA0E94">
      <w:pPr>
        <w:pStyle w:val="Akapitzlist"/>
        <w:numPr>
          <w:ilvl w:val="0"/>
          <w:numId w:val="109"/>
        </w:numPr>
        <w:jc w:val="both"/>
      </w:pPr>
      <w:r>
        <w:t>Lokale mieszka</w:t>
      </w:r>
      <w:r w:rsidR="00814F39">
        <w:t>lne, ilość kolejno w latach 2019</w:t>
      </w:r>
      <w:r>
        <w:t>-202</w:t>
      </w:r>
      <w:r w:rsidR="00814F39">
        <w:t>4</w:t>
      </w:r>
      <w:r w:rsidR="00D5038E">
        <w:t xml:space="preserve">: </w:t>
      </w:r>
      <w:r>
        <w:t>73627</w:t>
      </w:r>
      <w:r w:rsidR="00570FDB">
        <w:t xml:space="preserve">; </w:t>
      </w:r>
      <w:r>
        <w:t>73780</w:t>
      </w:r>
      <w:r w:rsidR="00570FDB">
        <w:t xml:space="preserve">; </w:t>
      </w:r>
      <w:r w:rsidR="00D5038E">
        <w:t xml:space="preserve">74157; </w:t>
      </w:r>
      <w:r w:rsidR="00E336FC">
        <w:t xml:space="preserve">74190; </w:t>
      </w:r>
      <w:r w:rsidR="00BC38E6">
        <w:t xml:space="preserve">74265; </w:t>
      </w:r>
      <w:r w:rsidR="00570FDB">
        <w:t>brak danych</w:t>
      </w:r>
    </w:p>
    <w:p w:rsidR="002E7E29" w:rsidRDefault="002E7E29" w:rsidP="00AA0E94">
      <w:pPr>
        <w:pStyle w:val="Akapitzlist"/>
        <w:numPr>
          <w:ilvl w:val="1"/>
          <w:numId w:val="109"/>
        </w:numPr>
        <w:jc w:val="both"/>
      </w:pPr>
      <w:r>
        <w:t>Lokale mieszkalne gminne</w:t>
      </w:r>
      <w:r w:rsidR="00570FDB">
        <w:t xml:space="preserve">, ilość kolejno w latach </w:t>
      </w:r>
      <w:r w:rsidR="00814F39">
        <w:t>2019-2024</w:t>
      </w:r>
      <w:r w:rsidR="00D5038E">
        <w:t xml:space="preserve">: </w:t>
      </w:r>
      <w:r>
        <w:t>11501</w:t>
      </w:r>
      <w:r w:rsidR="00570FDB">
        <w:t>;</w:t>
      </w:r>
      <w:r w:rsidR="00D5038E">
        <w:t xml:space="preserve"> </w:t>
      </w:r>
      <w:r>
        <w:t>11338</w:t>
      </w:r>
      <w:r w:rsidR="00570FDB">
        <w:t xml:space="preserve">; </w:t>
      </w:r>
      <w:r>
        <w:t>10831</w:t>
      </w:r>
      <w:r w:rsidR="005F4643">
        <w:t>; 10445</w:t>
      </w:r>
      <w:r w:rsidR="00E336FC">
        <w:t>; 10114</w:t>
      </w:r>
      <w:r w:rsidR="00BC38E6">
        <w:t>; 9683</w:t>
      </w:r>
    </w:p>
    <w:p w:rsidR="002E7E29" w:rsidRDefault="002E7E29" w:rsidP="00AA0E94">
      <w:pPr>
        <w:pStyle w:val="Akapitzlist"/>
        <w:numPr>
          <w:ilvl w:val="1"/>
          <w:numId w:val="109"/>
        </w:numPr>
        <w:jc w:val="both"/>
      </w:pPr>
      <w:r>
        <w:t>we wspólnotach mieszkaniowych będących w zarządzie ZBM - TBS Sp. z o.o.</w:t>
      </w:r>
      <w:r w:rsidR="00570FDB">
        <w:t xml:space="preserve">, ilość kolejno w latach </w:t>
      </w:r>
      <w:r w:rsidR="00814F39">
        <w:t>2019-2024</w:t>
      </w:r>
      <w:r w:rsidR="005F4643">
        <w:t xml:space="preserve">: </w:t>
      </w:r>
      <w:r>
        <w:t>11760</w:t>
      </w:r>
      <w:r w:rsidR="00570FDB">
        <w:t xml:space="preserve">; </w:t>
      </w:r>
      <w:r>
        <w:t>11673</w:t>
      </w:r>
      <w:r w:rsidR="00570FDB">
        <w:t xml:space="preserve">; </w:t>
      </w:r>
      <w:r>
        <w:t>11506</w:t>
      </w:r>
      <w:r w:rsidR="005F4643">
        <w:t>; 11550</w:t>
      </w:r>
      <w:r w:rsidR="00E336FC">
        <w:t>; 11636</w:t>
      </w:r>
      <w:r w:rsidR="00BC38E6">
        <w:t>; 11506</w:t>
      </w:r>
    </w:p>
    <w:p w:rsidR="002E7E29" w:rsidRDefault="002E7E29" w:rsidP="00AA0E94">
      <w:pPr>
        <w:pStyle w:val="Akapitzlist"/>
        <w:numPr>
          <w:ilvl w:val="0"/>
          <w:numId w:val="109"/>
        </w:numPr>
        <w:jc w:val="both"/>
      </w:pPr>
      <w:r>
        <w:t>Powierzchnia użytkowa mieszkań w tys</w:t>
      </w:r>
      <w:r w:rsidR="00570FDB">
        <w:t xml:space="preserve">iącach </w:t>
      </w:r>
      <w:r>
        <w:t>m</w:t>
      </w:r>
      <w:r w:rsidRPr="00570FDB">
        <w:rPr>
          <w:vertAlign w:val="superscript"/>
        </w:rPr>
        <w:t>2</w:t>
      </w:r>
      <w:r w:rsidR="00570FDB">
        <w:t xml:space="preserve">, kolejno w latach </w:t>
      </w:r>
      <w:r w:rsidR="00814F39">
        <w:t>2019-2024</w:t>
      </w:r>
      <w:r w:rsidR="00570FDB">
        <w:t xml:space="preserve">: </w:t>
      </w:r>
      <w:r>
        <w:t>4051,3</w:t>
      </w:r>
      <w:r w:rsidR="00570FDB">
        <w:t xml:space="preserve">; </w:t>
      </w:r>
      <w:r>
        <w:t>4066,4</w:t>
      </w:r>
      <w:r w:rsidR="00570FDB">
        <w:t xml:space="preserve">; </w:t>
      </w:r>
      <w:r w:rsidR="005F4643">
        <w:t>4114,5;</w:t>
      </w:r>
      <w:r w:rsidR="00E336FC">
        <w:t xml:space="preserve"> 4124,9</w:t>
      </w:r>
      <w:r w:rsidR="00BC38E6">
        <w:t>; 4136,6;</w:t>
      </w:r>
      <w:r w:rsidR="005F4643">
        <w:t xml:space="preserve"> </w:t>
      </w:r>
      <w:r w:rsidR="00570FDB">
        <w:t>brak danych</w:t>
      </w:r>
    </w:p>
    <w:p w:rsidR="002E7E29" w:rsidRDefault="003254C2" w:rsidP="00AA0E94">
      <w:pPr>
        <w:pStyle w:val="Akapitzlist"/>
        <w:numPr>
          <w:ilvl w:val="1"/>
          <w:numId w:val="109"/>
        </w:numPr>
        <w:jc w:val="both"/>
      </w:pPr>
      <w:r>
        <w:t>K</w:t>
      </w:r>
      <w:r w:rsidR="002E7E29">
        <w:t>omunalnych</w:t>
      </w:r>
      <w:r>
        <w:t>, w tysiącach m</w:t>
      </w:r>
      <w:r w:rsidRPr="00570FDB">
        <w:rPr>
          <w:vertAlign w:val="superscript"/>
        </w:rPr>
        <w:t>2</w:t>
      </w:r>
      <w:r>
        <w:t xml:space="preserve">, kolejno w latach </w:t>
      </w:r>
      <w:r w:rsidR="00814F39">
        <w:t>2019-2024</w:t>
      </w:r>
      <w:r>
        <w:t xml:space="preserve">: </w:t>
      </w:r>
      <w:r w:rsidR="002E7E29">
        <w:t>584,8</w:t>
      </w:r>
      <w:r>
        <w:t xml:space="preserve">; </w:t>
      </w:r>
      <w:r w:rsidR="002E7E29">
        <w:t>575,3</w:t>
      </w:r>
      <w:r>
        <w:t xml:space="preserve">; </w:t>
      </w:r>
      <w:r w:rsidR="002E7E29">
        <w:t>546,3</w:t>
      </w:r>
      <w:r w:rsidR="005F4643">
        <w:t>; 526,4</w:t>
      </w:r>
      <w:r w:rsidR="00E336FC">
        <w:t>; 509,0</w:t>
      </w:r>
      <w:r w:rsidR="00BC38E6">
        <w:t>; 488,0</w:t>
      </w:r>
    </w:p>
    <w:p w:rsidR="002E7E29" w:rsidRDefault="002E7E29" w:rsidP="00AA0E94">
      <w:pPr>
        <w:pStyle w:val="Akapitzlist"/>
        <w:numPr>
          <w:ilvl w:val="1"/>
          <w:numId w:val="109"/>
        </w:numPr>
        <w:jc w:val="both"/>
      </w:pPr>
      <w:r>
        <w:lastRenderedPageBreak/>
        <w:t>wspólnoty mieszkaniowe będące w zarządzie ZBM - TBS Sp. z o.o.</w:t>
      </w:r>
      <w:r w:rsidR="003254C2">
        <w:t>, w tysiącach m</w:t>
      </w:r>
      <w:r w:rsidR="003254C2" w:rsidRPr="00570FDB">
        <w:rPr>
          <w:vertAlign w:val="superscript"/>
        </w:rPr>
        <w:t>2</w:t>
      </w:r>
      <w:r w:rsidR="003254C2">
        <w:t xml:space="preserve">, kolejno w latach </w:t>
      </w:r>
      <w:r w:rsidR="00015A84">
        <w:t>2019-2024</w:t>
      </w:r>
      <w:r w:rsidR="003254C2">
        <w:t>:</w:t>
      </w:r>
      <w:r w:rsidR="005F4643">
        <w:t xml:space="preserve"> </w:t>
      </w:r>
      <w:r>
        <w:t>623,8</w:t>
      </w:r>
      <w:r w:rsidR="003254C2">
        <w:t xml:space="preserve">; </w:t>
      </w:r>
      <w:r>
        <w:t>607</w:t>
      </w:r>
      <w:r w:rsidR="003254C2">
        <w:t xml:space="preserve">,0; </w:t>
      </w:r>
      <w:r>
        <w:t>616,9</w:t>
      </w:r>
      <w:r w:rsidR="005F4643">
        <w:t>; 634,86</w:t>
      </w:r>
      <w:r w:rsidR="00E336FC">
        <w:t>; 616,05</w:t>
      </w:r>
      <w:r w:rsidR="00BC38E6">
        <w:t>; 609,48</w:t>
      </w:r>
    </w:p>
    <w:p w:rsidR="002E7E29" w:rsidRDefault="002E7E29" w:rsidP="00AA0E94">
      <w:pPr>
        <w:pStyle w:val="Akapitzlist"/>
        <w:numPr>
          <w:ilvl w:val="0"/>
          <w:numId w:val="109"/>
        </w:numPr>
        <w:jc w:val="both"/>
      </w:pPr>
      <w:r>
        <w:t>Przeci</w:t>
      </w:r>
      <w:r w:rsidR="006C135D">
        <w:t>ętna powierzchnia użytkowa w m</w:t>
      </w:r>
      <w:r w:rsidR="006C135D" w:rsidRPr="006C135D">
        <w:rPr>
          <w:vertAlign w:val="superscript"/>
        </w:rPr>
        <w:t>2</w:t>
      </w:r>
      <w:r w:rsidR="006C135D">
        <w:t xml:space="preserve">, kolejno w latach </w:t>
      </w:r>
      <w:r w:rsidR="00015A84">
        <w:t>2019-2024</w:t>
      </w:r>
      <w:r w:rsidR="006C135D">
        <w:t>:</w:t>
      </w:r>
      <w:r>
        <w:tab/>
      </w:r>
      <w:r>
        <w:tab/>
      </w:r>
    </w:p>
    <w:p w:rsidR="002E7E29" w:rsidRDefault="002E7E29" w:rsidP="00AA0E94">
      <w:pPr>
        <w:pStyle w:val="Akapitzlist"/>
        <w:numPr>
          <w:ilvl w:val="1"/>
          <w:numId w:val="109"/>
        </w:numPr>
        <w:jc w:val="both"/>
      </w:pPr>
      <w:r>
        <w:t>1 mieszkania</w:t>
      </w:r>
      <w:r w:rsidR="006C135D">
        <w:t xml:space="preserve">: </w:t>
      </w:r>
      <w:r>
        <w:t>50,8</w:t>
      </w:r>
      <w:r w:rsidR="006C135D">
        <w:t xml:space="preserve">; </w:t>
      </w:r>
      <w:r>
        <w:t>50,7</w:t>
      </w:r>
      <w:r w:rsidR="006C135D">
        <w:t xml:space="preserve">; </w:t>
      </w:r>
      <w:r>
        <w:t>50,4</w:t>
      </w:r>
      <w:r w:rsidR="005F4643">
        <w:t>; 50,4</w:t>
      </w:r>
      <w:r w:rsidR="00E336FC">
        <w:t>; 50,3</w:t>
      </w:r>
      <w:r w:rsidR="00BC38E6">
        <w:t>; 50,4</w:t>
      </w:r>
    </w:p>
    <w:p w:rsidR="002E7E29" w:rsidRDefault="002E7E29" w:rsidP="00AA0E94">
      <w:pPr>
        <w:pStyle w:val="Akapitzlist"/>
        <w:numPr>
          <w:ilvl w:val="1"/>
          <w:numId w:val="109"/>
        </w:numPr>
        <w:jc w:val="both"/>
      </w:pPr>
      <w:r>
        <w:t>na 1 osobę</w:t>
      </w:r>
      <w:r w:rsidR="006C135D">
        <w:t xml:space="preserve">: </w:t>
      </w:r>
      <w:r>
        <w:t>25,7</w:t>
      </w:r>
      <w:r w:rsidR="006C135D">
        <w:t xml:space="preserve">; </w:t>
      </w:r>
      <w:r>
        <w:t>27,2</w:t>
      </w:r>
      <w:r w:rsidR="006C135D">
        <w:t xml:space="preserve">; </w:t>
      </w:r>
      <w:r>
        <w:t>27,7</w:t>
      </w:r>
      <w:r w:rsidR="005F4643">
        <w:t>; 28,3</w:t>
      </w:r>
      <w:r w:rsidR="00E336FC">
        <w:t>; 28,8</w:t>
      </w:r>
      <w:r w:rsidR="00BC38E6">
        <w:t>; 29,4</w:t>
      </w:r>
    </w:p>
    <w:p w:rsidR="002E7E29" w:rsidRDefault="002E7E29" w:rsidP="00AA0E94">
      <w:pPr>
        <w:pStyle w:val="Akapitzlist"/>
        <w:numPr>
          <w:ilvl w:val="0"/>
          <w:numId w:val="109"/>
        </w:numPr>
        <w:jc w:val="both"/>
      </w:pPr>
      <w:r>
        <w:t>Przeciętna liczba osób na 1 mieszkanie</w:t>
      </w:r>
      <w:r w:rsidR="004973D6">
        <w:t xml:space="preserve">, kolejno w latach </w:t>
      </w:r>
      <w:r w:rsidR="00015A84">
        <w:t>2019-2024</w:t>
      </w:r>
      <w:r w:rsidR="004973D6">
        <w:t>:</w:t>
      </w:r>
      <w:r w:rsidR="005F4643">
        <w:t xml:space="preserve"> </w:t>
      </w:r>
      <w:r>
        <w:t>1,98</w:t>
      </w:r>
      <w:r w:rsidR="004973D6">
        <w:t xml:space="preserve">; </w:t>
      </w:r>
      <w:r>
        <w:t>1,87</w:t>
      </w:r>
      <w:r w:rsidR="004973D6">
        <w:t xml:space="preserve">; </w:t>
      </w:r>
      <w:r>
        <w:t>1,82</w:t>
      </w:r>
      <w:r w:rsidR="005F4643">
        <w:t>; 1,78</w:t>
      </w:r>
      <w:r w:rsidR="00E336FC">
        <w:t>; 1,74</w:t>
      </w:r>
      <w:r w:rsidR="00BC38E6">
        <w:t>; 1,72</w:t>
      </w:r>
    </w:p>
    <w:p w:rsidR="002E7E29" w:rsidRDefault="002E7E29" w:rsidP="00AA0E94">
      <w:pPr>
        <w:pStyle w:val="Akapitzlist"/>
        <w:numPr>
          <w:ilvl w:val="0"/>
          <w:numId w:val="109"/>
        </w:numPr>
        <w:jc w:val="both"/>
      </w:pPr>
      <w:r>
        <w:t xml:space="preserve">Budynki mieszkalne oddane do użytkowania (nowo wybudowane) ogółem, </w:t>
      </w:r>
      <w:r w:rsidR="00CF5E7E">
        <w:t xml:space="preserve">kolejno w latach </w:t>
      </w:r>
      <w:r w:rsidR="00015A84">
        <w:t>2019-2024</w:t>
      </w:r>
      <w:r w:rsidR="00CF5E7E">
        <w:t xml:space="preserve">: </w:t>
      </w:r>
      <w:r>
        <w:t>51</w:t>
      </w:r>
      <w:r w:rsidR="00CF5E7E">
        <w:t xml:space="preserve">; </w:t>
      </w:r>
      <w:r>
        <w:t>69</w:t>
      </w:r>
      <w:r w:rsidR="00CF5E7E">
        <w:t xml:space="preserve">; </w:t>
      </w:r>
      <w:r w:rsidR="005F4643">
        <w:t xml:space="preserve">80; </w:t>
      </w:r>
      <w:r w:rsidR="00E336FC">
        <w:t xml:space="preserve">92; </w:t>
      </w:r>
      <w:r w:rsidR="00BC38E6">
        <w:t xml:space="preserve">70; </w:t>
      </w:r>
      <w:r w:rsidR="00CF5E7E">
        <w:t>brak danych</w:t>
      </w:r>
    </w:p>
    <w:p w:rsidR="002E7E29" w:rsidRDefault="00DE2AF1" w:rsidP="00AA0E94">
      <w:pPr>
        <w:pStyle w:val="Akapitzlist"/>
        <w:numPr>
          <w:ilvl w:val="1"/>
          <w:numId w:val="109"/>
        </w:numPr>
        <w:jc w:val="both"/>
      </w:pPr>
      <w:r>
        <w:t>w</w:t>
      </w:r>
      <w:r w:rsidR="002E7E29">
        <w:t>ielorodzinne</w:t>
      </w:r>
      <w:r>
        <w:t xml:space="preserve">: </w:t>
      </w:r>
      <w:r w:rsidR="002E7E29">
        <w:t>1</w:t>
      </w:r>
      <w:r>
        <w:t xml:space="preserve">; </w:t>
      </w:r>
      <w:r w:rsidR="002E7E29">
        <w:t>2</w:t>
      </w:r>
      <w:r>
        <w:t xml:space="preserve">; </w:t>
      </w:r>
      <w:r w:rsidR="005F4643">
        <w:t>4;</w:t>
      </w:r>
      <w:r w:rsidR="00E336FC">
        <w:t xml:space="preserve"> 4;</w:t>
      </w:r>
      <w:r w:rsidR="005F4643">
        <w:t xml:space="preserve"> </w:t>
      </w:r>
      <w:r w:rsidR="00BC38E6">
        <w:t xml:space="preserve">2; </w:t>
      </w:r>
      <w:r>
        <w:t>brak danych</w:t>
      </w:r>
    </w:p>
    <w:p w:rsidR="002E7E29" w:rsidRDefault="002E7E29" w:rsidP="00AA0E94">
      <w:pPr>
        <w:pStyle w:val="Akapitzlist"/>
        <w:numPr>
          <w:ilvl w:val="1"/>
          <w:numId w:val="109"/>
        </w:numPr>
        <w:jc w:val="both"/>
      </w:pPr>
      <w:r>
        <w:t>jednorodzinne</w:t>
      </w:r>
      <w:r w:rsidR="00DE2AF1">
        <w:t xml:space="preserve">: </w:t>
      </w:r>
      <w:r>
        <w:t>50</w:t>
      </w:r>
      <w:r w:rsidR="00DE2AF1">
        <w:t xml:space="preserve">; </w:t>
      </w:r>
      <w:r>
        <w:t>67</w:t>
      </w:r>
      <w:r w:rsidR="00DE2AF1">
        <w:t xml:space="preserve">; </w:t>
      </w:r>
      <w:r w:rsidR="005F4643">
        <w:t xml:space="preserve">76; </w:t>
      </w:r>
      <w:r w:rsidR="00E336FC">
        <w:t xml:space="preserve">88; </w:t>
      </w:r>
      <w:r w:rsidR="00BC38E6">
        <w:t xml:space="preserve">68; </w:t>
      </w:r>
      <w:r w:rsidR="00DE2AF1">
        <w:t>brak danych</w:t>
      </w:r>
    </w:p>
    <w:p w:rsidR="00F72A7E" w:rsidRDefault="00F72A7E" w:rsidP="006A6E4D">
      <w:pPr>
        <w:jc w:val="both"/>
      </w:pPr>
      <w:r w:rsidRPr="00F72A7E">
        <w:t>Źródło: opracowanie własne na podstawie danych z Bytomskich Mieszkań, ZBM – TBS Sp. z o.o. oraz da</w:t>
      </w:r>
      <w:r w:rsidR="008326F2">
        <w:t>nych z Roczników Statystycznych</w:t>
      </w:r>
    </w:p>
    <w:p w:rsidR="00E336FC" w:rsidRPr="00BC38E6" w:rsidRDefault="008326F2" w:rsidP="009C5B5E">
      <w:pPr>
        <w:pStyle w:val="Podtytu"/>
        <w:jc w:val="both"/>
        <w:rPr>
          <w:spacing w:val="0"/>
          <w:u w:val="single"/>
        </w:rPr>
      </w:pPr>
      <w:r w:rsidRPr="00BC38E6">
        <w:rPr>
          <w:spacing w:val="0"/>
          <w:u w:val="single"/>
        </w:rPr>
        <w:t>Komunalne zasoby mieszkaniowe</w:t>
      </w:r>
    </w:p>
    <w:p w:rsidR="00BC38E6" w:rsidRPr="00BC38E6" w:rsidRDefault="00BC38E6" w:rsidP="00BC38E6">
      <w:pPr>
        <w:spacing w:before="0" w:after="0"/>
        <w:ind w:firstLine="360"/>
        <w:jc w:val="both"/>
        <w:rPr>
          <w:szCs w:val="24"/>
        </w:rPr>
      </w:pPr>
      <w:r w:rsidRPr="00BC38E6">
        <w:rPr>
          <w:rFonts w:cs="Arial"/>
          <w:color w:val="000000"/>
          <w:szCs w:val="24"/>
        </w:rPr>
        <w:t>Zasób komunalny miasta jest zarządzany przez jednostkę budżetową</w:t>
      </w:r>
      <w:r>
        <w:rPr>
          <w:rFonts w:cs="Arial"/>
          <w:color w:val="000000"/>
          <w:szCs w:val="24"/>
        </w:rPr>
        <w:t xml:space="preserve"> Bytomskie Mieszkania. W 2024 roku</w:t>
      </w:r>
      <w:r w:rsidRPr="00BC38E6">
        <w:rPr>
          <w:rFonts w:cs="Arial"/>
          <w:color w:val="000000"/>
          <w:szCs w:val="24"/>
        </w:rPr>
        <w:t xml:space="preserve"> zasób obejmował 581 budynków (bez Wspólnot Mieszkaniowych). W komunalnym zasobie Bytomia na dzień 31 grudnia </w:t>
      </w:r>
      <w:r>
        <w:rPr>
          <w:rFonts w:cs="Arial"/>
          <w:color w:val="000000"/>
          <w:szCs w:val="24"/>
        </w:rPr>
        <w:t>2024 roku znajdowało się ogółem 9</w:t>
      </w:r>
      <w:r w:rsidRPr="00BC38E6">
        <w:rPr>
          <w:rFonts w:cs="Arial"/>
          <w:color w:val="000000"/>
          <w:szCs w:val="24"/>
        </w:rPr>
        <w:t xml:space="preserve">683 lokali mieszkalnych o łącznej powierzchni użytkowej 488,0 </w:t>
      </w:r>
      <w:r>
        <w:rPr>
          <w:rFonts w:cs="Arial"/>
          <w:color w:val="000000"/>
          <w:szCs w:val="24"/>
        </w:rPr>
        <w:t>tysięcy metrów kwadratowych</w:t>
      </w:r>
      <w:r w:rsidRPr="00BC38E6">
        <w:rPr>
          <w:rFonts w:cs="Arial"/>
          <w:color w:val="000000"/>
          <w:szCs w:val="24"/>
        </w:rPr>
        <w:t>, w tym m.in.:</w:t>
      </w:r>
    </w:p>
    <w:p w:rsidR="00BC38E6" w:rsidRPr="00BC38E6" w:rsidRDefault="00BC38E6" w:rsidP="00E04D3A">
      <w:pPr>
        <w:numPr>
          <w:ilvl w:val="0"/>
          <w:numId w:val="298"/>
        </w:numPr>
        <w:suppressAutoHyphens/>
        <w:spacing w:before="0" w:after="0"/>
        <w:jc w:val="both"/>
        <w:rPr>
          <w:szCs w:val="24"/>
        </w:rPr>
      </w:pPr>
      <w:r>
        <w:rPr>
          <w:rFonts w:cs="Arial"/>
          <w:color w:val="000000"/>
          <w:szCs w:val="24"/>
        </w:rPr>
        <w:t>1</w:t>
      </w:r>
      <w:r w:rsidRPr="00BC38E6">
        <w:rPr>
          <w:rFonts w:cs="Arial"/>
          <w:color w:val="000000"/>
          <w:szCs w:val="24"/>
        </w:rPr>
        <w:t xml:space="preserve">900 (19,62%) </w:t>
      </w:r>
      <w:r w:rsidRPr="00BC38E6">
        <w:rPr>
          <w:rFonts w:cs="Arial"/>
          <w:szCs w:val="24"/>
        </w:rPr>
        <w:t>lokali niezajętych, z czego około 42% to lokale zawieszone z przyczyn technicznych lub posiadające wadę techniczną uniemożliwiającą ich zagospodarowanie. Pozostałe lokale niezajęte to lokale w tzw. obrocie np. objęte rewitalizacją, w trakcie remontu przez Gminę, oferowane jako lokale zamienne, propozycje na lokale do remontu na koszt przyszłego najemcy, w trakcie kwalifikacji przeznaczenia lokalu, w trakcie odzyskiwania lokalu itp.</w:t>
      </w:r>
    </w:p>
    <w:p w:rsidR="00BC38E6" w:rsidRPr="00BC38E6" w:rsidRDefault="00BC38E6" w:rsidP="00E04D3A">
      <w:pPr>
        <w:numPr>
          <w:ilvl w:val="0"/>
          <w:numId w:val="298"/>
        </w:numPr>
        <w:suppressAutoHyphens/>
        <w:spacing w:before="0" w:after="0"/>
        <w:jc w:val="both"/>
        <w:rPr>
          <w:szCs w:val="24"/>
        </w:rPr>
      </w:pPr>
      <w:r w:rsidRPr="00BC38E6">
        <w:rPr>
          <w:rFonts w:cs="Arial"/>
          <w:color w:val="000000"/>
          <w:szCs w:val="24"/>
        </w:rPr>
        <w:t>458 (4,73%) lokali objętych najmem socjalnym.</w:t>
      </w:r>
    </w:p>
    <w:p w:rsidR="00BC38E6" w:rsidRPr="00BC38E6" w:rsidRDefault="00BC38E6" w:rsidP="00BC38E6">
      <w:pPr>
        <w:spacing w:before="0" w:after="0"/>
        <w:ind w:firstLine="360"/>
        <w:jc w:val="both"/>
        <w:rPr>
          <w:rFonts w:cs="Arial"/>
          <w:color w:val="000000"/>
          <w:szCs w:val="24"/>
        </w:rPr>
      </w:pPr>
      <w:r w:rsidRPr="00BC38E6">
        <w:rPr>
          <w:rFonts w:cs="Arial"/>
          <w:color w:val="000000"/>
          <w:szCs w:val="24"/>
        </w:rPr>
        <w:t>W</w:t>
      </w:r>
      <w:r>
        <w:rPr>
          <w:rFonts w:cs="Arial"/>
          <w:color w:val="000000"/>
          <w:szCs w:val="24"/>
        </w:rPr>
        <w:t xml:space="preserve"> skład zasobu wchodziło także 1</w:t>
      </w:r>
      <w:r w:rsidRPr="00BC38E6">
        <w:rPr>
          <w:rFonts w:cs="Arial"/>
          <w:color w:val="000000"/>
          <w:szCs w:val="24"/>
        </w:rPr>
        <w:t xml:space="preserve">268 lokali użytkowych o łącznej powierzchni 89,3 </w:t>
      </w:r>
      <w:r>
        <w:rPr>
          <w:rFonts w:cs="Arial"/>
          <w:color w:val="000000"/>
          <w:szCs w:val="24"/>
        </w:rPr>
        <w:t>tysięcy metrów kwadratowych</w:t>
      </w:r>
      <w:r w:rsidRPr="00BC38E6">
        <w:rPr>
          <w:rFonts w:cs="Arial"/>
          <w:color w:val="000000"/>
          <w:szCs w:val="24"/>
        </w:rPr>
        <w:t xml:space="preserve">. </w:t>
      </w:r>
    </w:p>
    <w:p w:rsidR="00E336FC" w:rsidRDefault="00E336FC" w:rsidP="006A6E4D">
      <w:pPr>
        <w:pStyle w:val="Tekstpodstawowy"/>
        <w:numPr>
          <w:ilvl w:val="12"/>
          <w:numId w:val="0"/>
        </w:numPr>
        <w:jc w:val="both"/>
        <w:rPr>
          <w:rFonts w:ascii="Tahoma" w:hAnsi="Tahoma" w:cs="Tahoma"/>
          <w:color w:val="FF0000"/>
        </w:rPr>
      </w:pPr>
    </w:p>
    <w:p w:rsidR="008326F2" w:rsidRDefault="006A0F0C" w:rsidP="0098348B">
      <w:pPr>
        <w:pStyle w:val="Legenda"/>
        <w:jc w:val="both"/>
      </w:pPr>
      <w:r>
        <w:br w:type="column"/>
      </w:r>
      <w:bookmarkStart w:id="156" w:name="_Toc200362842"/>
      <w:r w:rsidR="00CC5884">
        <w:lastRenderedPageBreak/>
        <w:t xml:space="preserve">Tabela </w:t>
      </w:r>
      <w:fldSimple w:instr=" SEQ Tabela \* ARABIC ">
        <w:r w:rsidR="00EF7303">
          <w:rPr>
            <w:noProof/>
          </w:rPr>
          <w:t>59</w:t>
        </w:r>
      </w:fldSimple>
      <w:r w:rsidR="00CC5884">
        <w:t>:</w:t>
      </w:r>
      <w:r w:rsidR="009B27B4">
        <w:t xml:space="preserve"> </w:t>
      </w:r>
      <w:r w:rsidR="008326F2">
        <w:t>Komunalne</w:t>
      </w:r>
      <w:r w:rsidR="00F55D24">
        <w:t xml:space="preserve"> zasoby mieszkaniowe w Bytomiu </w:t>
      </w:r>
      <w:r w:rsidR="008326F2">
        <w:t xml:space="preserve">w latach </w:t>
      </w:r>
      <w:r w:rsidR="00FA4409">
        <w:t>201</w:t>
      </w:r>
      <w:r w:rsidR="00015A84">
        <w:t>9</w:t>
      </w:r>
      <w:r w:rsidR="00FA4409">
        <w:t>-202</w:t>
      </w:r>
      <w:r w:rsidR="00015A84">
        <w:t>4</w:t>
      </w:r>
      <w:bookmarkEnd w:id="156"/>
    </w:p>
    <w:p w:rsidR="000221F5" w:rsidRDefault="000221F5" w:rsidP="00AA0E94">
      <w:pPr>
        <w:pStyle w:val="Akapitzlist"/>
        <w:numPr>
          <w:ilvl w:val="0"/>
          <w:numId w:val="110"/>
        </w:numPr>
        <w:jc w:val="both"/>
      </w:pPr>
      <w:r>
        <w:t>Liczba budynków mieszkalnych</w:t>
      </w:r>
      <w:r w:rsidR="00B16D66">
        <w:t xml:space="preserve">, kolejno w latach </w:t>
      </w:r>
      <w:r w:rsidR="00015A84">
        <w:t>2019-2024</w:t>
      </w:r>
      <w:r w:rsidR="00B16D66">
        <w:t xml:space="preserve">: </w:t>
      </w:r>
      <w:r>
        <w:t>685</w:t>
      </w:r>
      <w:r w:rsidR="00B16D66">
        <w:t xml:space="preserve">; </w:t>
      </w:r>
      <w:r>
        <w:t>670</w:t>
      </w:r>
      <w:r w:rsidR="00B16D66">
        <w:t xml:space="preserve">; </w:t>
      </w:r>
      <w:r>
        <w:t>640</w:t>
      </w:r>
      <w:r w:rsidR="005F4643">
        <w:t>; 627</w:t>
      </w:r>
      <w:r w:rsidR="00E336FC">
        <w:t>; 605</w:t>
      </w:r>
      <w:r w:rsidR="00BC38E6">
        <w:t>; 581</w:t>
      </w:r>
    </w:p>
    <w:p w:rsidR="000221F5" w:rsidRDefault="000221F5" w:rsidP="00AA0E94">
      <w:pPr>
        <w:pStyle w:val="Akapitzlist"/>
        <w:numPr>
          <w:ilvl w:val="0"/>
          <w:numId w:val="110"/>
        </w:numPr>
        <w:jc w:val="both"/>
      </w:pPr>
      <w:r>
        <w:t>Liczba lokali mieszkalnych</w:t>
      </w:r>
      <w:r w:rsidR="00B16D66">
        <w:t xml:space="preserve"> ogółem, kolejno w latach </w:t>
      </w:r>
      <w:r w:rsidR="00015A84">
        <w:t>2019-2024</w:t>
      </w:r>
      <w:r w:rsidR="00B16D66">
        <w:t xml:space="preserve">: </w:t>
      </w:r>
      <w:r>
        <w:t>11501</w:t>
      </w:r>
      <w:r w:rsidR="00B16D66">
        <w:t xml:space="preserve">; </w:t>
      </w:r>
      <w:r>
        <w:t>11338</w:t>
      </w:r>
      <w:r w:rsidR="00B16D66">
        <w:t xml:space="preserve">; </w:t>
      </w:r>
      <w:r>
        <w:t>10831</w:t>
      </w:r>
      <w:r w:rsidR="00B16D66">
        <w:t>,</w:t>
      </w:r>
      <w:r w:rsidR="005F4643">
        <w:t xml:space="preserve"> 10445</w:t>
      </w:r>
      <w:r w:rsidR="00E336FC">
        <w:t>, 10114,</w:t>
      </w:r>
      <w:r w:rsidR="00BC38E6">
        <w:t xml:space="preserve"> 9683,</w:t>
      </w:r>
      <w:r w:rsidR="00E336FC">
        <w:t xml:space="preserve"> w tym mię</w:t>
      </w:r>
      <w:r w:rsidR="00B16D66">
        <w:t>dzy innymi:</w:t>
      </w:r>
    </w:p>
    <w:p w:rsidR="000221F5" w:rsidRDefault="00B16D66" w:rsidP="00AA0E94">
      <w:pPr>
        <w:pStyle w:val="Akapitzlist"/>
        <w:numPr>
          <w:ilvl w:val="1"/>
          <w:numId w:val="110"/>
        </w:numPr>
        <w:jc w:val="both"/>
      </w:pPr>
      <w:proofErr w:type="spellStart"/>
      <w:r>
        <w:t>W</w:t>
      </w:r>
      <w:r w:rsidR="000221F5">
        <w:t>olnostany</w:t>
      </w:r>
      <w:proofErr w:type="spellEnd"/>
      <w:r>
        <w:t xml:space="preserve">, kolejno w latach </w:t>
      </w:r>
      <w:r w:rsidR="00015A84">
        <w:t>2019-2024</w:t>
      </w:r>
      <w:r w:rsidR="005F4643">
        <w:t xml:space="preserve">: </w:t>
      </w:r>
      <w:r w:rsidR="000221F5">
        <w:t>1800</w:t>
      </w:r>
      <w:r>
        <w:t xml:space="preserve">; </w:t>
      </w:r>
      <w:r w:rsidR="000221F5">
        <w:t>1904</w:t>
      </w:r>
      <w:r>
        <w:t xml:space="preserve">; </w:t>
      </w:r>
      <w:r w:rsidR="000221F5">
        <w:t>1861</w:t>
      </w:r>
      <w:r w:rsidR="005F4643">
        <w:t>; 1901</w:t>
      </w:r>
      <w:r w:rsidR="00E336FC">
        <w:t>; 1935</w:t>
      </w:r>
      <w:r w:rsidR="00BC38E6">
        <w:t>; 1900</w:t>
      </w:r>
    </w:p>
    <w:p w:rsidR="000221F5" w:rsidRDefault="000221F5" w:rsidP="00AA0E94">
      <w:pPr>
        <w:pStyle w:val="Akapitzlist"/>
        <w:numPr>
          <w:ilvl w:val="1"/>
          <w:numId w:val="110"/>
        </w:numPr>
        <w:jc w:val="both"/>
      </w:pPr>
      <w:r>
        <w:t>lokale o najmie socjalnym</w:t>
      </w:r>
      <w:r w:rsidR="00B16D66">
        <w:t xml:space="preserve">, kolejno w latach </w:t>
      </w:r>
      <w:r w:rsidR="00015A84">
        <w:t>2019-2024</w:t>
      </w:r>
      <w:r w:rsidR="00B16D66">
        <w:t>:</w:t>
      </w:r>
      <w:r w:rsidR="005F4643">
        <w:t xml:space="preserve"> </w:t>
      </w:r>
      <w:r>
        <w:t>286</w:t>
      </w:r>
      <w:r w:rsidR="00B16D66">
        <w:t xml:space="preserve">; </w:t>
      </w:r>
      <w:r>
        <w:t>307</w:t>
      </w:r>
      <w:r w:rsidR="00B16D66">
        <w:t xml:space="preserve">; </w:t>
      </w:r>
      <w:r>
        <w:t>378</w:t>
      </w:r>
      <w:r w:rsidR="005F4643">
        <w:t>; 355</w:t>
      </w:r>
      <w:r w:rsidR="00E336FC">
        <w:t>; 416</w:t>
      </w:r>
      <w:r w:rsidR="00BC38E6">
        <w:t>; 458</w:t>
      </w:r>
    </w:p>
    <w:p w:rsidR="000221F5" w:rsidRDefault="000221F5" w:rsidP="00AA0E94">
      <w:pPr>
        <w:pStyle w:val="Akapitzlist"/>
        <w:numPr>
          <w:ilvl w:val="1"/>
          <w:numId w:val="110"/>
        </w:numPr>
        <w:jc w:val="both"/>
      </w:pPr>
      <w:r>
        <w:t>lokale o czynszu wolnym</w:t>
      </w:r>
      <w:r w:rsidR="00B16D66">
        <w:t xml:space="preserve">, kolejno w latach </w:t>
      </w:r>
      <w:r w:rsidR="00015A84">
        <w:t xml:space="preserve">2019-2024: </w:t>
      </w:r>
      <w:r>
        <w:t>26</w:t>
      </w:r>
      <w:r w:rsidR="00B16D66">
        <w:t xml:space="preserve">; </w:t>
      </w:r>
      <w:r>
        <w:t>25</w:t>
      </w:r>
      <w:r w:rsidR="00B16D66">
        <w:t xml:space="preserve">; </w:t>
      </w:r>
      <w:r>
        <w:t>20</w:t>
      </w:r>
      <w:r w:rsidR="00997F1B">
        <w:t>; 19</w:t>
      </w:r>
      <w:r w:rsidR="00E336FC">
        <w:t>; 16</w:t>
      </w:r>
      <w:r w:rsidR="00BC38E6">
        <w:t>; 13</w:t>
      </w:r>
    </w:p>
    <w:p w:rsidR="000221F5" w:rsidRDefault="000221F5" w:rsidP="00AA0E94">
      <w:pPr>
        <w:pStyle w:val="Akapitzlist"/>
        <w:numPr>
          <w:ilvl w:val="0"/>
          <w:numId w:val="110"/>
        </w:numPr>
        <w:jc w:val="both"/>
      </w:pPr>
      <w:r>
        <w:t>Powierzchnia użytkowa mieszkań w tys</w:t>
      </w:r>
      <w:r w:rsidR="00CB0946">
        <w:t>iącach</w:t>
      </w:r>
      <w:r>
        <w:t xml:space="preserve"> m</w:t>
      </w:r>
      <w:r w:rsidRPr="00CB0946">
        <w:rPr>
          <w:vertAlign w:val="superscript"/>
        </w:rPr>
        <w:t>2</w:t>
      </w:r>
      <w:r w:rsidR="00CB0946">
        <w:t xml:space="preserve">, kolejno w latach </w:t>
      </w:r>
      <w:r w:rsidR="00015A84">
        <w:t>2019-2024</w:t>
      </w:r>
      <w:r w:rsidR="00CB0946">
        <w:t xml:space="preserve">: </w:t>
      </w:r>
      <w:r w:rsidR="00E336FC">
        <w:t xml:space="preserve"> </w:t>
      </w:r>
      <w:r w:rsidR="00CB0946">
        <w:t xml:space="preserve"> </w:t>
      </w:r>
      <w:r>
        <w:t>584,8</w:t>
      </w:r>
      <w:r w:rsidR="00CB0946">
        <w:t xml:space="preserve">; </w:t>
      </w:r>
      <w:r>
        <w:t>575,3</w:t>
      </w:r>
      <w:r w:rsidR="00CB0946">
        <w:t xml:space="preserve">; </w:t>
      </w:r>
      <w:r>
        <w:t>546,3</w:t>
      </w:r>
      <w:r w:rsidR="00997F1B">
        <w:t>; 526,4</w:t>
      </w:r>
      <w:r w:rsidR="00E336FC">
        <w:t>; 509,0</w:t>
      </w:r>
      <w:r w:rsidR="00BC38E6">
        <w:t>; 488,0</w:t>
      </w:r>
    </w:p>
    <w:p w:rsidR="000221F5" w:rsidRDefault="000221F5" w:rsidP="00AA0E94">
      <w:pPr>
        <w:pStyle w:val="Akapitzlist"/>
        <w:numPr>
          <w:ilvl w:val="0"/>
          <w:numId w:val="110"/>
        </w:numPr>
        <w:jc w:val="both"/>
      </w:pPr>
      <w:r>
        <w:t>Liczba lokali użytkowych</w:t>
      </w:r>
      <w:r w:rsidR="00CB0946">
        <w:t xml:space="preserve">, kolejno w latach </w:t>
      </w:r>
      <w:r w:rsidR="00015A84">
        <w:t>2019-2024</w:t>
      </w:r>
      <w:r w:rsidR="00E336FC">
        <w:t>:</w:t>
      </w:r>
      <w:r w:rsidR="00CB0946">
        <w:t xml:space="preserve"> </w:t>
      </w:r>
      <w:r>
        <w:t>1611</w:t>
      </w:r>
      <w:r w:rsidR="00CB0946">
        <w:t xml:space="preserve">; </w:t>
      </w:r>
      <w:r>
        <w:t>1532</w:t>
      </w:r>
      <w:r w:rsidR="00CB0946">
        <w:t xml:space="preserve">; </w:t>
      </w:r>
      <w:r>
        <w:t>1446</w:t>
      </w:r>
      <w:r w:rsidR="00997F1B">
        <w:t>; 1402</w:t>
      </w:r>
      <w:r w:rsidR="00E336FC">
        <w:t>; 1318</w:t>
      </w:r>
      <w:r w:rsidR="00BC38E6">
        <w:t>; 1268</w:t>
      </w:r>
    </w:p>
    <w:p w:rsidR="00F55D24" w:rsidRDefault="000221F5" w:rsidP="00AA0E94">
      <w:pPr>
        <w:pStyle w:val="Akapitzlist"/>
        <w:numPr>
          <w:ilvl w:val="0"/>
          <w:numId w:val="110"/>
        </w:numPr>
        <w:jc w:val="both"/>
      </w:pPr>
      <w:r>
        <w:t>Powierzchnia lokali użytkowych w tys</w:t>
      </w:r>
      <w:r w:rsidR="00A55976">
        <w:t xml:space="preserve">iącach </w:t>
      </w:r>
      <w:r>
        <w:t>m</w:t>
      </w:r>
      <w:r w:rsidRPr="00A55976">
        <w:rPr>
          <w:vertAlign w:val="superscript"/>
        </w:rPr>
        <w:t>2</w:t>
      </w:r>
      <w:r w:rsidR="00A55976">
        <w:t xml:space="preserve">, kolejno w latach </w:t>
      </w:r>
      <w:r w:rsidR="00015A84">
        <w:t>2019-2024</w:t>
      </w:r>
      <w:r w:rsidR="00A55976">
        <w:t xml:space="preserve">: </w:t>
      </w:r>
      <w:r>
        <w:t>112,6</w:t>
      </w:r>
      <w:r w:rsidR="00A55976">
        <w:t xml:space="preserve">; </w:t>
      </w:r>
      <w:r>
        <w:t>107,2</w:t>
      </w:r>
      <w:r w:rsidR="00A55976">
        <w:t xml:space="preserve">; </w:t>
      </w:r>
      <w:r>
        <w:t>101,7</w:t>
      </w:r>
      <w:r w:rsidR="00997F1B">
        <w:t>; 98,50</w:t>
      </w:r>
      <w:r w:rsidR="00E336FC">
        <w:t>; 92,2</w:t>
      </w:r>
      <w:r w:rsidR="00BC38E6">
        <w:t>; 89,3</w:t>
      </w:r>
    </w:p>
    <w:p w:rsidR="00696EF5" w:rsidRDefault="00696EF5" w:rsidP="006A6E4D">
      <w:pPr>
        <w:jc w:val="both"/>
      </w:pPr>
      <w:r>
        <w:t xml:space="preserve">Źródło: opracowanie własne na podstawie danych z Bytomskich Mieszkań </w:t>
      </w:r>
    </w:p>
    <w:p w:rsidR="0043193E" w:rsidRPr="0043193E" w:rsidRDefault="0043193E" w:rsidP="006A6E4D">
      <w:pPr>
        <w:pStyle w:val="Tekstpodstawowy"/>
        <w:numPr>
          <w:ilvl w:val="12"/>
          <w:numId w:val="0"/>
        </w:numPr>
        <w:spacing w:line="360" w:lineRule="auto"/>
        <w:jc w:val="both"/>
        <w:rPr>
          <w:sz w:val="24"/>
        </w:rPr>
      </w:pPr>
      <w:r w:rsidRPr="0043193E">
        <w:rPr>
          <w:rStyle w:val="A4"/>
          <w:sz w:val="24"/>
          <w:szCs w:val="24"/>
        </w:rPr>
        <w:t xml:space="preserve">Stan techniczny mieszkań komunalnych określony został w </w:t>
      </w:r>
      <w:r w:rsidR="00BC38E6">
        <w:rPr>
          <w:rStyle w:val="A4"/>
          <w:sz w:val="24"/>
          <w:szCs w:val="24"/>
        </w:rPr>
        <w:t>86,93</w:t>
      </w:r>
      <w:r w:rsidRPr="0043193E">
        <w:rPr>
          <w:rStyle w:val="A4"/>
          <w:sz w:val="24"/>
          <w:szCs w:val="24"/>
        </w:rPr>
        <w:t xml:space="preserve">% jako zadowalający, dobry lub bardzo dobry, natomiast w </w:t>
      </w:r>
      <w:r w:rsidR="00BC38E6">
        <w:rPr>
          <w:rStyle w:val="A4"/>
          <w:sz w:val="24"/>
          <w:szCs w:val="24"/>
        </w:rPr>
        <w:t>13</w:t>
      </w:r>
      <w:r w:rsidRPr="0043193E">
        <w:rPr>
          <w:rStyle w:val="A4"/>
          <w:sz w:val="24"/>
          <w:szCs w:val="24"/>
        </w:rPr>
        <w:t>,</w:t>
      </w:r>
      <w:r w:rsidR="00BC38E6">
        <w:rPr>
          <w:rStyle w:val="A4"/>
          <w:sz w:val="24"/>
          <w:szCs w:val="24"/>
        </w:rPr>
        <w:t>0</w:t>
      </w:r>
      <w:r w:rsidRPr="0043193E">
        <w:rPr>
          <w:rStyle w:val="A4"/>
          <w:sz w:val="24"/>
          <w:szCs w:val="24"/>
        </w:rPr>
        <w:t>7% jako zły i  bardzo zły. Strukturę budynków mieszkalnych według stanu technicznego przedstawia poniższy wykres.</w:t>
      </w:r>
    </w:p>
    <w:p w:rsidR="0043193E" w:rsidRDefault="0043193E" w:rsidP="006A6E4D">
      <w:pPr>
        <w:pStyle w:val="Legenda"/>
        <w:jc w:val="both"/>
      </w:pPr>
    </w:p>
    <w:p w:rsidR="00696EF5" w:rsidRDefault="00FB1452" w:rsidP="00FB1452">
      <w:pPr>
        <w:pStyle w:val="Legenda"/>
        <w:jc w:val="both"/>
      </w:pPr>
      <w:bookmarkStart w:id="157" w:name="_Toc200367818"/>
      <w:r>
        <w:t xml:space="preserve">Wykres </w:t>
      </w:r>
      <w:fldSimple w:instr=" SEQ Wykres \* ARABIC ">
        <w:r w:rsidR="007716B7">
          <w:rPr>
            <w:noProof/>
          </w:rPr>
          <w:t>23</w:t>
        </w:r>
      </w:fldSimple>
      <w:r>
        <w:t>:</w:t>
      </w:r>
      <w:r w:rsidR="00DA691E">
        <w:t xml:space="preserve"> </w:t>
      </w:r>
      <w:r w:rsidR="00696EF5">
        <w:t>Struktura budynków mieszkalnych według stanu technicznego</w:t>
      </w:r>
      <w:bookmarkEnd w:id="157"/>
    </w:p>
    <w:p w:rsidR="0008427F" w:rsidRDefault="0008427F" w:rsidP="00AA0E94">
      <w:pPr>
        <w:pStyle w:val="Akapitzlist"/>
        <w:numPr>
          <w:ilvl w:val="0"/>
          <w:numId w:val="82"/>
        </w:numPr>
        <w:jc w:val="both"/>
      </w:pPr>
      <w:r>
        <w:t xml:space="preserve">Stan zły – </w:t>
      </w:r>
      <w:r w:rsidR="00BC38E6">
        <w:t>6,45</w:t>
      </w:r>
      <w:r>
        <w:t>%</w:t>
      </w:r>
    </w:p>
    <w:p w:rsidR="0008427F" w:rsidRDefault="0008427F" w:rsidP="00AA0E94">
      <w:pPr>
        <w:pStyle w:val="Akapitzlist"/>
        <w:numPr>
          <w:ilvl w:val="0"/>
          <w:numId w:val="82"/>
        </w:numPr>
        <w:jc w:val="both"/>
      </w:pPr>
      <w:r>
        <w:t xml:space="preserve">Stan bardzo zły – </w:t>
      </w:r>
      <w:r w:rsidR="00BC38E6">
        <w:t>6,62</w:t>
      </w:r>
      <w:r>
        <w:t>%</w:t>
      </w:r>
    </w:p>
    <w:p w:rsidR="0008427F" w:rsidRDefault="0008427F" w:rsidP="00AA0E94">
      <w:pPr>
        <w:pStyle w:val="Akapitzlist"/>
        <w:numPr>
          <w:ilvl w:val="0"/>
          <w:numId w:val="82"/>
        </w:numPr>
        <w:jc w:val="both"/>
      </w:pPr>
      <w:r>
        <w:t xml:space="preserve">Stan bardzo dobry – </w:t>
      </w:r>
      <w:r w:rsidR="00BC38E6">
        <w:t>5,75</w:t>
      </w:r>
      <w:r>
        <w:t>%</w:t>
      </w:r>
    </w:p>
    <w:p w:rsidR="0008427F" w:rsidRDefault="0008427F" w:rsidP="00AA0E94">
      <w:pPr>
        <w:pStyle w:val="Akapitzlist"/>
        <w:numPr>
          <w:ilvl w:val="0"/>
          <w:numId w:val="82"/>
        </w:numPr>
        <w:jc w:val="both"/>
      </w:pPr>
      <w:r>
        <w:t xml:space="preserve">Stan dobry – </w:t>
      </w:r>
      <w:r w:rsidR="00BC38E6">
        <w:t>8,54</w:t>
      </w:r>
      <w:r>
        <w:t>%</w:t>
      </w:r>
    </w:p>
    <w:p w:rsidR="00696EF5" w:rsidRDefault="0008427F" w:rsidP="00AA0E94">
      <w:pPr>
        <w:pStyle w:val="Akapitzlist"/>
        <w:numPr>
          <w:ilvl w:val="0"/>
          <w:numId w:val="82"/>
        </w:numPr>
        <w:jc w:val="both"/>
      </w:pPr>
      <w:r>
        <w:t xml:space="preserve">Stan zadowalający – </w:t>
      </w:r>
      <w:r w:rsidR="00BC38E6">
        <w:t>72,64</w:t>
      </w:r>
      <w:r>
        <w:t>%</w:t>
      </w:r>
    </w:p>
    <w:p w:rsidR="0008427F" w:rsidRDefault="0008427F" w:rsidP="006A6E4D">
      <w:pPr>
        <w:jc w:val="both"/>
      </w:pPr>
      <w:r>
        <w:t>Źródło: opracowano na podstawie danych z Bytomskich Mieszkań</w:t>
      </w:r>
    </w:p>
    <w:p w:rsidR="00BC38E6" w:rsidRPr="00BC38E6" w:rsidRDefault="00BC38E6" w:rsidP="00BC38E6">
      <w:pPr>
        <w:pStyle w:val="Tekstpodstawowywcity"/>
        <w:spacing w:before="0" w:after="0"/>
        <w:ind w:left="0" w:firstLine="360"/>
        <w:jc w:val="both"/>
        <w:rPr>
          <w:szCs w:val="24"/>
        </w:rPr>
      </w:pPr>
      <w:r w:rsidRPr="00BC38E6">
        <w:rPr>
          <w:rFonts w:cs="Arial"/>
          <w:color w:val="000000"/>
          <w:szCs w:val="24"/>
        </w:rPr>
        <w:lastRenderedPageBreak/>
        <w:t>Stopień wyposażenia zasobów mieszkaniowych w podstawowe instalacje i urządzenia sanitarne przedstawiał się następująco:</w:t>
      </w:r>
    </w:p>
    <w:p w:rsidR="00BC38E6" w:rsidRPr="00BC38E6" w:rsidRDefault="00BC38E6" w:rsidP="00E04D3A">
      <w:pPr>
        <w:pStyle w:val="Tekstpodstawowywcity"/>
        <w:numPr>
          <w:ilvl w:val="0"/>
          <w:numId w:val="299"/>
        </w:numPr>
        <w:suppressAutoHyphens/>
        <w:spacing w:before="0" w:after="0"/>
        <w:jc w:val="both"/>
        <w:rPr>
          <w:szCs w:val="24"/>
        </w:rPr>
      </w:pPr>
      <w:r w:rsidRPr="00BC38E6">
        <w:rPr>
          <w:rFonts w:cs="Arial"/>
          <w:color w:val="000000"/>
          <w:szCs w:val="24"/>
        </w:rPr>
        <w:t>98,82 % mieszkań posiadało instalację wodociągową,</w:t>
      </w:r>
    </w:p>
    <w:p w:rsidR="00BC38E6" w:rsidRPr="00BC38E6" w:rsidRDefault="00BC38E6" w:rsidP="00E04D3A">
      <w:pPr>
        <w:pStyle w:val="Tekstpodstawowywcity"/>
        <w:numPr>
          <w:ilvl w:val="0"/>
          <w:numId w:val="299"/>
        </w:numPr>
        <w:suppressAutoHyphens/>
        <w:spacing w:before="0" w:after="0"/>
        <w:jc w:val="both"/>
        <w:rPr>
          <w:szCs w:val="24"/>
        </w:rPr>
      </w:pPr>
      <w:r w:rsidRPr="00BC38E6">
        <w:rPr>
          <w:rFonts w:cs="Arial"/>
          <w:color w:val="000000"/>
          <w:szCs w:val="24"/>
        </w:rPr>
        <w:t xml:space="preserve">68,31 % mieszkań posiadało WC, </w:t>
      </w:r>
    </w:p>
    <w:p w:rsidR="00BC38E6" w:rsidRPr="00BC38E6" w:rsidRDefault="00BC38E6" w:rsidP="00E04D3A">
      <w:pPr>
        <w:pStyle w:val="Tekstpodstawowywcity"/>
        <w:numPr>
          <w:ilvl w:val="0"/>
          <w:numId w:val="299"/>
        </w:numPr>
        <w:suppressAutoHyphens/>
        <w:spacing w:before="0" w:after="0"/>
        <w:jc w:val="both"/>
        <w:rPr>
          <w:szCs w:val="24"/>
        </w:rPr>
      </w:pPr>
      <w:r w:rsidRPr="00BC38E6">
        <w:rPr>
          <w:rFonts w:cs="Arial"/>
          <w:color w:val="000000"/>
          <w:szCs w:val="24"/>
        </w:rPr>
        <w:t>63,94 % mieszkań posiadało łazienki,</w:t>
      </w:r>
    </w:p>
    <w:p w:rsidR="00BC38E6" w:rsidRPr="00BC38E6" w:rsidRDefault="00BC38E6" w:rsidP="00E04D3A">
      <w:pPr>
        <w:pStyle w:val="Tekstpodstawowywcity"/>
        <w:numPr>
          <w:ilvl w:val="0"/>
          <w:numId w:val="299"/>
        </w:numPr>
        <w:suppressAutoHyphens/>
        <w:spacing w:before="0" w:after="0"/>
        <w:jc w:val="both"/>
        <w:rPr>
          <w:szCs w:val="24"/>
        </w:rPr>
      </w:pPr>
      <w:r w:rsidRPr="00BC38E6">
        <w:rPr>
          <w:rFonts w:cs="Arial"/>
          <w:color w:val="000000"/>
          <w:szCs w:val="24"/>
        </w:rPr>
        <w:t xml:space="preserve">32,87 % mieszkań posiadało centralne ogrzewanie, </w:t>
      </w:r>
    </w:p>
    <w:p w:rsidR="00BC38E6" w:rsidRPr="00BC38E6" w:rsidRDefault="00BC38E6" w:rsidP="00E04D3A">
      <w:pPr>
        <w:pStyle w:val="Tekstpodstawowywcity"/>
        <w:numPr>
          <w:ilvl w:val="0"/>
          <w:numId w:val="299"/>
        </w:numPr>
        <w:suppressAutoHyphens/>
        <w:spacing w:before="0" w:after="0"/>
        <w:jc w:val="both"/>
        <w:rPr>
          <w:szCs w:val="24"/>
        </w:rPr>
      </w:pPr>
      <w:r w:rsidRPr="00BC38E6">
        <w:rPr>
          <w:rFonts w:cs="Arial"/>
          <w:color w:val="000000"/>
          <w:szCs w:val="24"/>
        </w:rPr>
        <w:t xml:space="preserve">1,70 % mieszkań posiadało centralnie dostarczaną ciepłą wodę użytkową. </w:t>
      </w:r>
    </w:p>
    <w:p w:rsidR="00BC38E6" w:rsidRPr="00BC38E6" w:rsidRDefault="00BC38E6" w:rsidP="00BC38E6">
      <w:pPr>
        <w:spacing w:before="0" w:after="0"/>
        <w:jc w:val="both"/>
        <w:rPr>
          <w:rFonts w:cs="Arial"/>
          <w:iCs/>
          <w:szCs w:val="24"/>
        </w:rPr>
      </w:pPr>
    </w:p>
    <w:p w:rsidR="00BC38E6" w:rsidRPr="00DD141A" w:rsidRDefault="00BC38E6" w:rsidP="00DD141A">
      <w:pPr>
        <w:pStyle w:val="StandardWW"/>
        <w:spacing w:line="360" w:lineRule="auto"/>
        <w:jc w:val="both"/>
        <w:rPr>
          <w:rFonts w:ascii="Arial" w:hAnsi="Arial" w:cs="Arial"/>
        </w:rPr>
      </w:pPr>
      <w:r w:rsidRPr="00DD141A">
        <w:rPr>
          <w:rFonts w:ascii="Arial" w:hAnsi="Arial" w:cs="Arial"/>
          <w:bCs/>
        </w:rPr>
        <w:t xml:space="preserve">W 2024 roku zasady gospodarowania mieszkaniowym zasobem gminy regulowała uchwała nr </w:t>
      </w:r>
      <w:r w:rsidRPr="00DD141A">
        <w:rPr>
          <w:rFonts w:ascii="Arial" w:hAnsi="Arial" w:cs="Arial"/>
        </w:rPr>
        <w:t xml:space="preserve">XXV/367/20 Rady Miejskiej w </w:t>
      </w:r>
      <w:r w:rsidR="009F47A4" w:rsidRPr="00DD141A">
        <w:rPr>
          <w:rFonts w:ascii="Arial" w:hAnsi="Arial" w:cs="Arial"/>
        </w:rPr>
        <w:t>Bytomiu z dnia 24 lutego 2020 roku</w:t>
      </w:r>
      <w:r w:rsidRPr="00DD141A">
        <w:rPr>
          <w:rFonts w:ascii="Arial" w:hAnsi="Arial" w:cs="Arial"/>
        </w:rPr>
        <w:t xml:space="preserve"> w sprawie zasad wynajmowania lokali wchodzących w skład mieszkaniowego zasobu gminy Bytom.  </w:t>
      </w:r>
    </w:p>
    <w:p w:rsidR="00BC38E6" w:rsidRPr="00BC38E6" w:rsidRDefault="00BC38E6" w:rsidP="00BC38E6">
      <w:pPr>
        <w:pStyle w:val="Tekstpodstawowy"/>
        <w:spacing w:line="360" w:lineRule="auto"/>
        <w:jc w:val="both"/>
        <w:rPr>
          <w:b/>
          <w:bCs/>
          <w:i/>
          <w:iCs/>
          <w:sz w:val="24"/>
        </w:rPr>
      </w:pPr>
    </w:p>
    <w:p w:rsidR="00BC38E6" w:rsidRPr="00BC38E6" w:rsidRDefault="00BC38E6" w:rsidP="00BC38E6">
      <w:pPr>
        <w:pStyle w:val="Tekstpodstawowy"/>
        <w:spacing w:line="360" w:lineRule="auto"/>
        <w:jc w:val="both"/>
        <w:rPr>
          <w:sz w:val="24"/>
        </w:rPr>
      </w:pPr>
      <w:r w:rsidRPr="00BC38E6">
        <w:rPr>
          <w:bCs/>
          <w:iCs/>
          <w:sz w:val="24"/>
        </w:rPr>
        <w:t xml:space="preserve">W zakresie lokali użytkowych, zasady najmu i dzierżawy lokali użytkowych w roku 2024 regulowała </w:t>
      </w:r>
      <w:r w:rsidRPr="00BC38E6">
        <w:rPr>
          <w:bCs/>
          <w:iCs/>
          <w:color w:val="000000"/>
          <w:sz w:val="24"/>
        </w:rPr>
        <w:t xml:space="preserve">uchwała </w:t>
      </w:r>
      <w:r w:rsidRPr="00BC38E6">
        <w:rPr>
          <w:rFonts w:eastAsia="Arial"/>
          <w:bCs/>
          <w:iCs/>
          <w:sz w:val="24"/>
        </w:rPr>
        <w:t>nr XV/181/07 Rady Miejskiej w By</w:t>
      </w:r>
      <w:r>
        <w:rPr>
          <w:rFonts w:eastAsia="Arial"/>
          <w:bCs/>
          <w:iCs/>
          <w:sz w:val="24"/>
        </w:rPr>
        <w:t>tomiu z dnia 28 sierpnia 2007 roku</w:t>
      </w:r>
      <w:r w:rsidRPr="00BC38E6">
        <w:rPr>
          <w:rFonts w:eastAsia="Arial"/>
          <w:bCs/>
          <w:iCs/>
          <w:sz w:val="24"/>
        </w:rPr>
        <w:t xml:space="preserve"> w sprawie: zasad gospodarowania lokalami użytkowymi (z </w:t>
      </w:r>
      <w:proofErr w:type="spellStart"/>
      <w:r w:rsidRPr="00BC38E6">
        <w:rPr>
          <w:rFonts w:eastAsia="Arial"/>
          <w:bCs/>
          <w:iCs/>
          <w:sz w:val="24"/>
        </w:rPr>
        <w:t>późn</w:t>
      </w:r>
      <w:proofErr w:type="spellEnd"/>
      <w:r w:rsidRPr="00BC38E6">
        <w:rPr>
          <w:rFonts w:eastAsia="Arial"/>
          <w:bCs/>
          <w:iCs/>
          <w:sz w:val="24"/>
        </w:rPr>
        <w:t>. zm.) oraz wydane na jej podstawie przepisy wykonawcze, tj.</w:t>
      </w:r>
      <w:r w:rsidRPr="00BC38E6">
        <w:rPr>
          <w:sz w:val="24"/>
        </w:rPr>
        <w:t xml:space="preserve"> następujące zarządzenia</w:t>
      </w:r>
      <w:r w:rsidRPr="00BC38E6">
        <w:rPr>
          <w:bCs/>
          <w:sz w:val="24"/>
        </w:rPr>
        <w:t xml:space="preserve"> Prezydenta Bytomia z dnia </w:t>
      </w:r>
      <w:r>
        <w:rPr>
          <w:sz w:val="24"/>
        </w:rPr>
        <w:t>31 sierpnia 2022 roku</w:t>
      </w:r>
      <w:r w:rsidRPr="00BC38E6">
        <w:rPr>
          <w:sz w:val="24"/>
        </w:rPr>
        <w:t>:</w:t>
      </w:r>
    </w:p>
    <w:p w:rsidR="00BC38E6" w:rsidRPr="00BC38E6" w:rsidRDefault="00BC38E6" w:rsidP="00E04D3A">
      <w:pPr>
        <w:pStyle w:val="Tekstpodstawowy"/>
        <w:numPr>
          <w:ilvl w:val="0"/>
          <w:numId w:val="300"/>
        </w:numPr>
        <w:suppressAutoHyphens/>
        <w:spacing w:line="360" w:lineRule="auto"/>
        <w:jc w:val="both"/>
        <w:rPr>
          <w:sz w:val="24"/>
        </w:rPr>
      </w:pPr>
      <w:r w:rsidRPr="00BC38E6">
        <w:rPr>
          <w:sz w:val="24"/>
        </w:rPr>
        <w:t xml:space="preserve">nr 350/22 w sprawie ustalenia warunków najmu i dzierżawy lokali użytkowych (z </w:t>
      </w:r>
      <w:proofErr w:type="spellStart"/>
      <w:r w:rsidRPr="00BC38E6">
        <w:rPr>
          <w:sz w:val="24"/>
        </w:rPr>
        <w:t>późn</w:t>
      </w:r>
      <w:proofErr w:type="spellEnd"/>
      <w:r w:rsidRPr="00BC38E6">
        <w:rPr>
          <w:sz w:val="24"/>
        </w:rPr>
        <w:t>. zm.);</w:t>
      </w:r>
    </w:p>
    <w:p w:rsidR="00BC38E6" w:rsidRPr="00BC38E6" w:rsidRDefault="00BC38E6" w:rsidP="00E04D3A">
      <w:pPr>
        <w:pStyle w:val="Tekstpodstawowy"/>
        <w:numPr>
          <w:ilvl w:val="0"/>
          <w:numId w:val="300"/>
        </w:numPr>
        <w:suppressAutoHyphens/>
        <w:spacing w:line="360" w:lineRule="auto"/>
        <w:jc w:val="both"/>
        <w:rPr>
          <w:sz w:val="24"/>
        </w:rPr>
      </w:pPr>
      <w:r w:rsidRPr="00BC38E6">
        <w:rPr>
          <w:sz w:val="24"/>
        </w:rPr>
        <w:t xml:space="preserve">nr 351/22 w sprawie przyjęcia regulaminu przetargów lokali użytkowych oraz regulaminu negocjacji warunków najmu lub dzierżawy lokali użytkowych, które w dwóch kolejnych przetargach nie znalazły najemcy lub dzierżawcy (z </w:t>
      </w:r>
      <w:proofErr w:type="spellStart"/>
      <w:r w:rsidRPr="00BC38E6">
        <w:rPr>
          <w:sz w:val="24"/>
        </w:rPr>
        <w:t>późn</w:t>
      </w:r>
      <w:proofErr w:type="spellEnd"/>
      <w:r w:rsidRPr="00BC38E6">
        <w:rPr>
          <w:sz w:val="24"/>
        </w:rPr>
        <w:t>. zm.);.</w:t>
      </w:r>
    </w:p>
    <w:p w:rsidR="00BC38E6" w:rsidRPr="00BC38E6" w:rsidRDefault="00BC38E6" w:rsidP="00BC38E6">
      <w:pPr>
        <w:pStyle w:val="Nagwek1"/>
        <w:spacing w:before="0"/>
        <w:jc w:val="both"/>
        <w:rPr>
          <w:i/>
          <w:iCs/>
          <w:sz w:val="24"/>
          <w:szCs w:val="24"/>
        </w:rPr>
      </w:pPr>
    </w:p>
    <w:p w:rsidR="00BC38E6" w:rsidRPr="00BC38E6" w:rsidRDefault="00BC38E6" w:rsidP="00BC38E6">
      <w:pPr>
        <w:pStyle w:val="Bezodstpw"/>
        <w:spacing w:line="360" w:lineRule="auto"/>
        <w:jc w:val="both"/>
        <w:rPr>
          <w:sz w:val="24"/>
          <w:szCs w:val="24"/>
        </w:rPr>
      </w:pPr>
      <w:r w:rsidRPr="00BC38E6">
        <w:rPr>
          <w:rFonts w:ascii="Arial" w:hAnsi="Arial" w:cs="Arial"/>
          <w:sz w:val="24"/>
          <w:szCs w:val="24"/>
        </w:rPr>
        <w:t>W poniższych tabelach przedstawiono najważniejsze dane z zakresu realizacji polityki mieszkaniowej</w:t>
      </w:r>
      <w:r>
        <w:rPr>
          <w:rFonts w:ascii="Arial" w:hAnsi="Arial" w:cs="Arial"/>
          <w:sz w:val="24"/>
          <w:szCs w:val="24"/>
        </w:rPr>
        <w:t>.</w:t>
      </w:r>
    </w:p>
    <w:p w:rsidR="00B24095" w:rsidRPr="00BC38E6" w:rsidRDefault="00B24095" w:rsidP="00BC38E6">
      <w:pPr>
        <w:pStyle w:val="Legenda"/>
        <w:tabs>
          <w:tab w:val="left" w:pos="6574"/>
        </w:tabs>
        <w:jc w:val="both"/>
        <w:rPr>
          <w:szCs w:val="24"/>
        </w:rPr>
      </w:pPr>
    </w:p>
    <w:p w:rsidR="0008427F" w:rsidRDefault="00CC5884" w:rsidP="0098348B">
      <w:pPr>
        <w:pStyle w:val="Legenda"/>
        <w:jc w:val="both"/>
      </w:pPr>
      <w:bookmarkStart w:id="158" w:name="_Toc200362843"/>
      <w:r>
        <w:t xml:space="preserve">Tabela </w:t>
      </w:r>
      <w:fldSimple w:instr=" SEQ Tabela \* ARABIC ">
        <w:r w:rsidR="00EF7303">
          <w:rPr>
            <w:noProof/>
          </w:rPr>
          <w:t>60</w:t>
        </w:r>
      </w:fldSimple>
      <w:r>
        <w:t>:</w:t>
      </w:r>
      <w:r w:rsidR="009B27B4">
        <w:t xml:space="preserve"> </w:t>
      </w:r>
      <w:r w:rsidR="0008427F">
        <w:t>Ilość zawartych umów w latach 201</w:t>
      </w:r>
      <w:r w:rsidR="00015A84">
        <w:t>9</w:t>
      </w:r>
      <w:r w:rsidR="0008427F">
        <w:t>-202</w:t>
      </w:r>
      <w:r w:rsidR="00015A84">
        <w:t>4</w:t>
      </w:r>
      <w:bookmarkEnd w:id="158"/>
      <w:r w:rsidR="00B24095">
        <w:tab/>
      </w:r>
    </w:p>
    <w:p w:rsidR="0008427F" w:rsidRDefault="0008427F" w:rsidP="00AA0E94">
      <w:pPr>
        <w:pStyle w:val="Akapitzlist"/>
        <w:numPr>
          <w:ilvl w:val="0"/>
          <w:numId w:val="111"/>
        </w:numPr>
        <w:jc w:val="both"/>
      </w:pPr>
      <w:r>
        <w:t xml:space="preserve">Zawarte umowy na lokale mieszkalne, </w:t>
      </w:r>
      <w:r w:rsidR="00621F19">
        <w:t>kolejno w latach 201</w:t>
      </w:r>
      <w:r w:rsidR="00BC38E6">
        <w:t>9</w:t>
      </w:r>
      <w:r w:rsidR="00621F19">
        <w:t>-202</w:t>
      </w:r>
      <w:r w:rsidR="00BC38E6">
        <w:t>4</w:t>
      </w:r>
      <w:r w:rsidR="0000108F">
        <w:t xml:space="preserve">: </w:t>
      </w:r>
      <w:r>
        <w:t>477</w:t>
      </w:r>
      <w:r w:rsidR="001A5B52">
        <w:t xml:space="preserve">; </w:t>
      </w:r>
      <w:r>
        <w:t>374</w:t>
      </w:r>
      <w:r w:rsidR="001A5B52">
        <w:t xml:space="preserve">; </w:t>
      </w:r>
      <w:r>
        <w:t>539</w:t>
      </w:r>
      <w:r w:rsidR="0000108F">
        <w:t>; 490</w:t>
      </w:r>
      <w:r w:rsidR="007644DB">
        <w:t>; 545,</w:t>
      </w:r>
      <w:r w:rsidR="00BC38E6">
        <w:t xml:space="preserve"> 557,</w:t>
      </w:r>
      <w:r w:rsidR="001A5B52">
        <w:t xml:space="preserve"> w tym:</w:t>
      </w:r>
    </w:p>
    <w:p w:rsidR="0008427F" w:rsidRDefault="0008427F" w:rsidP="00AA0E94">
      <w:pPr>
        <w:pStyle w:val="Akapitzlist"/>
        <w:numPr>
          <w:ilvl w:val="1"/>
          <w:numId w:val="111"/>
        </w:numPr>
        <w:jc w:val="both"/>
      </w:pPr>
      <w:r>
        <w:t>lokale mieszkalne do zasiedlenia za zapłatą czynszu za lokale mieszkalne</w:t>
      </w:r>
      <w:r w:rsidR="001A5B52">
        <w:t xml:space="preserve">, kolejno w latach </w:t>
      </w:r>
      <w:r w:rsidR="00B24095">
        <w:t>201</w:t>
      </w:r>
      <w:r w:rsidR="00015A84">
        <w:t>9-2024</w:t>
      </w:r>
      <w:r w:rsidR="001A5B52">
        <w:t xml:space="preserve">: </w:t>
      </w:r>
      <w:r>
        <w:t>246</w:t>
      </w:r>
      <w:r w:rsidR="001A5B52">
        <w:t xml:space="preserve">; </w:t>
      </w:r>
      <w:r>
        <w:t>216</w:t>
      </w:r>
      <w:r w:rsidR="001A5B52">
        <w:t>;</w:t>
      </w:r>
      <w:r w:rsidR="0000108F">
        <w:t xml:space="preserve"> </w:t>
      </w:r>
      <w:r>
        <w:t>260</w:t>
      </w:r>
      <w:r w:rsidR="0000108F">
        <w:t>; 299</w:t>
      </w:r>
      <w:r w:rsidR="007644DB">
        <w:t>; 277</w:t>
      </w:r>
      <w:r w:rsidR="00BC38E6">
        <w:t>; 320</w:t>
      </w:r>
    </w:p>
    <w:p w:rsidR="0008427F" w:rsidRDefault="0008427F" w:rsidP="00AA0E94">
      <w:pPr>
        <w:pStyle w:val="Akapitzlist"/>
        <w:numPr>
          <w:ilvl w:val="1"/>
          <w:numId w:val="111"/>
        </w:numPr>
        <w:jc w:val="both"/>
      </w:pPr>
      <w:r>
        <w:lastRenderedPageBreak/>
        <w:t>lokale do remontu kapitalnego na koszt przyszłego najemcy</w:t>
      </w:r>
      <w:r w:rsidR="001A5B52">
        <w:t xml:space="preserve">, kolejno </w:t>
      </w:r>
      <w:r w:rsidR="00D27F93">
        <w:br/>
      </w:r>
      <w:r w:rsidR="001A5B52">
        <w:t xml:space="preserve">w latach </w:t>
      </w:r>
      <w:r w:rsidR="00B24095">
        <w:t>201</w:t>
      </w:r>
      <w:r w:rsidR="00015A84">
        <w:t>9</w:t>
      </w:r>
      <w:r w:rsidR="00B24095">
        <w:t>-202</w:t>
      </w:r>
      <w:r w:rsidR="00015A84">
        <w:t>4</w:t>
      </w:r>
      <w:r w:rsidR="007644DB">
        <w:t>:</w:t>
      </w:r>
      <w:r w:rsidR="001A5B52">
        <w:t xml:space="preserve"> </w:t>
      </w:r>
      <w:r>
        <w:t>200</w:t>
      </w:r>
      <w:r w:rsidR="001A5B52">
        <w:t xml:space="preserve">; </w:t>
      </w:r>
      <w:r>
        <w:t>110</w:t>
      </w:r>
      <w:r w:rsidR="001A5B52">
        <w:t xml:space="preserve">; </w:t>
      </w:r>
      <w:r>
        <w:t>164</w:t>
      </w:r>
      <w:r w:rsidR="0000108F">
        <w:t>; 155</w:t>
      </w:r>
      <w:r w:rsidR="007644DB">
        <w:t>; 165</w:t>
      </w:r>
      <w:r w:rsidR="00BC38E6">
        <w:t>; 162</w:t>
      </w:r>
    </w:p>
    <w:p w:rsidR="0008427F" w:rsidRDefault="0008427F" w:rsidP="00AA0E94">
      <w:pPr>
        <w:pStyle w:val="Akapitzlist"/>
        <w:numPr>
          <w:ilvl w:val="1"/>
          <w:numId w:val="111"/>
        </w:numPr>
        <w:jc w:val="both"/>
      </w:pPr>
      <w:r>
        <w:t>lokale o najmie socjalnym</w:t>
      </w:r>
      <w:r w:rsidR="00AF0080">
        <w:t>, kolejno w latach 201</w:t>
      </w:r>
      <w:r w:rsidR="00015A84">
        <w:t>9</w:t>
      </w:r>
      <w:r w:rsidR="00AF0080">
        <w:t>-202</w:t>
      </w:r>
      <w:r w:rsidR="00015A84">
        <w:t>4</w:t>
      </w:r>
      <w:r w:rsidR="00AF0080">
        <w:t xml:space="preserve">:  </w:t>
      </w:r>
      <w:r>
        <w:t>25</w:t>
      </w:r>
      <w:r w:rsidR="00AF0080">
        <w:t xml:space="preserve">; </w:t>
      </w:r>
      <w:r>
        <w:t>74</w:t>
      </w:r>
      <w:r w:rsidR="00AF0080">
        <w:t xml:space="preserve">; </w:t>
      </w:r>
      <w:r>
        <w:t>109</w:t>
      </w:r>
      <w:r w:rsidR="0000108F">
        <w:t>; 30</w:t>
      </w:r>
      <w:r w:rsidR="007644DB">
        <w:t>; 98</w:t>
      </w:r>
      <w:r w:rsidR="00BC38E6">
        <w:t>; 74</w:t>
      </w:r>
    </w:p>
    <w:p w:rsidR="0008427F" w:rsidRDefault="0008427F" w:rsidP="00AA0E94">
      <w:pPr>
        <w:pStyle w:val="Akapitzlist"/>
        <w:numPr>
          <w:ilvl w:val="1"/>
          <w:numId w:val="111"/>
        </w:numPr>
        <w:jc w:val="both"/>
      </w:pPr>
      <w:r>
        <w:t xml:space="preserve">przydzielone na podstawie §27, §28, §29 poprzednio obowiązującej uchwały uchwała nr XV/205/13 Rady Miejskiej w Bytomiu z dnia </w:t>
      </w:r>
      <w:r w:rsidR="001E43C3">
        <w:br/>
      </w:r>
      <w:r>
        <w:t xml:space="preserve">27 maja 2013 </w:t>
      </w:r>
      <w:r w:rsidR="00E757C9">
        <w:t>roku</w:t>
      </w:r>
      <w:r w:rsidR="00AF0080">
        <w:t xml:space="preserve">, kolejno w latach </w:t>
      </w:r>
      <w:r w:rsidR="00B24095">
        <w:t>201</w:t>
      </w:r>
      <w:r w:rsidR="00015A84">
        <w:t>9-2024</w:t>
      </w:r>
      <w:r w:rsidR="00AF0080">
        <w:t xml:space="preserve">: </w:t>
      </w:r>
      <w:r>
        <w:t>6</w:t>
      </w:r>
      <w:r w:rsidR="00AF0080">
        <w:t xml:space="preserve">; </w:t>
      </w:r>
      <w:r>
        <w:t>5</w:t>
      </w:r>
      <w:r w:rsidR="00AF0080">
        <w:t xml:space="preserve">; </w:t>
      </w:r>
      <w:r>
        <w:t>6</w:t>
      </w:r>
      <w:r w:rsidR="0000108F">
        <w:t>; 6</w:t>
      </w:r>
      <w:r w:rsidR="007644DB">
        <w:t>; 5</w:t>
      </w:r>
      <w:r w:rsidR="00BC38E6">
        <w:t>; 1</w:t>
      </w:r>
    </w:p>
    <w:p w:rsidR="00A87B3E" w:rsidRDefault="00CC5884" w:rsidP="0098348B">
      <w:pPr>
        <w:pStyle w:val="Legenda"/>
        <w:jc w:val="both"/>
      </w:pPr>
      <w:bookmarkStart w:id="159" w:name="_Toc200362844"/>
      <w:r>
        <w:t xml:space="preserve">Tabela </w:t>
      </w:r>
      <w:fldSimple w:instr=" SEQ Tabela \* ARABIC ">
        <w:r w:rsidR="00EF7303">
          <w:rPr>
            <w:noProof/>
          </w:rPr>
          <w:t>61</w:t>
        </w:r>
      </w:fldSimple>
      <w:r>
        <w:t>:</w:t>
      </w:r>
      <w:r w:rsidR="009B27B4">
        <w:t xml:space="preserve"> </w:t>
      </w:r>
      <w:r w:rsidR="002E72BB" w:rsidRPr="002E72BB">
        <w:t>Przyznane lokal</w:t>
      </w:r>
      <w:r w:rsidR="00815A80">
        <w:t xml:space="preserve">e mieszkalne w latach </w:t>
      </w:r>
      <w:r w:rsidR="007644DB">
        <w:t>201</w:t>
      </w:r>
      <w:r w:rsidR="00015A84">
        <w:t>9</w:t>
      </w:r>
      <w:r w:rsidR="007644DB">
        <w:t>-202</w:t>
      </w:r>
      <w:r w:rsidR="00015A84">
        <w:t>4</w:t>
      </w:r>
      <w:bookmarkEnd w:id="159"/>
    </w:p>
    <w:p w:rsidR="001E7139" w:rsidRDefault="0078476E" w:rsidP="00AA0E94">
      <w:pPr>
        <w:pStyle w:val="Akapitzlist"/>
        <w:numPr>
          <w:ilvl w:val="0"/>
          <w:numId w:val="112"/>
        </w:numPr>
        <w:jc w:val="both"/>
      </w:pPr>
      <w:r>
        <w:t xml:space="preserve">Przydzielone lokale mieszkalne, kolejno w latach </w:t>
      </w:r>
      <w:r w:rsidR="00015A84">
        <w:t>2019-2024</w:t>
      </w:r>
      <w:r w:rsidR="00AB24FC">
        <w:t xml:space="preserve">: </w:t>
      </w:r>
      <w:r w:rsidR="001E7139">
        <w:t>277</w:t>
      </w:r>
      <w:r>
        <w:t xml:space="preserve">; </w:t>
      </w:r>
      <w:r w:rsidR="001E7139">
        <w:t>217</w:t>
      </w:r>
      <w:r>
        <w:t xml:space="preserve">; </w:t>
      </w:r>
      <w:r w:rsidR="001E7139">
        <w:t>354</w:t>
      </w:r>
      <w:r w:rsidR="007644DB">
        <w:t>; 395; 367,</w:t>
      </w:r>
      <w:r>
        <w:t xml:space="preserve"> </w:t>
      </w:r>
      <w:r w:rsidR="00BC38E6">
        <w:t xml:space="preserve">436 </w:t>
      </w:r>
      <w:r>
        <w:t>w tym:</w:t>
      </w:r>
    </w:p>
    <w:p w:rsidR="001E7139" w:rsidRDefault="001E7139" w:rsidP="00AA0E94">
      <w:pPr>
        <w:pStyle w:val="Akapitzlist"/>
        <w:numPr>
          <w:ilvl w:val="1"/>
          <w:numId w:val="112"/>
        </w:numPr>
        <w:jc w:val="both"/>
      </w:pPr>
      <w:r>
        <w:t>lokale mieszkalne do zasiedlenia za zapłatą czynszu za lokale mieszkalne</w:t>
      </w:r>
      <w:r w:rsidR="0078476E">
        <w:t xml:space="preserve">, kolejno w latach </w:t>
      </w:r>
      <w:r w:rsidR="00B24095">
        <w:t>201</w:t>
      </w:r>
      <w:r w:rsidR="00015A84">
        <w:t>9</w:t>
      </w:r>
      <w:r w:rsidR="00B24095">
        <w:t>-202</w:t>
      </w:r>
      <w:r w:rsidR="00015A84">
        <w:t>4</w:t>
      </w:r>
      <w:r w:rsidR="0078476E">
        <w:t xml:space="preserve">: </w:t>
      </w:r>
      <w:r>
        <w:t>14</w:t>
      </w:r>
      <w:r w:rsidR="0078476E">
        <w:t xml:space="preserve">; </w:t>
      </w:r>
      <w:r>
        <w:t>70</w:t>
      </w:r>
      <w:r w:rsidR="0078476E">
        <w:t xml:space="preserve">; </w:t>
      </w:r>
      <w:r>
        <w:t>47</w:t>
      </w:r>
      <w:r w:rsidR="00AB24FC">
        <w:t>; 9</w:t>
      </w:r>
      <w:r w:rsidR="007644DB">
        <w:t>; 48</w:t>
      </w:r>
      <w:r w:rsidR="00BC38E6">
        <w:t>; 111</w:t>
      </w:r>
    </w:p>
    <w:p w:rsidR="001E7139" w:rsidRDefault="001E7139" w:rsidP="00AA0E94">
      <w:pPr>
        <w:pStyle w:val="Akapitzlist"/>
        <w:numPr>
          <w:ilvl w:val="1"/>
          <w:numId w:val="112"/>
        </w:numPr>
        <w:jc w:val="both"/>
      </w:pPr>
      <w:r>
        <w:t>lokale do remontu kapitalnego na koszt przyszłego najemcy</w:t>
      </w:r>
      <w:r w:rsidR="0078476E">
        <w:t xml:space="preserve">, kolejno </w:t>
      </w:r>
      <w:r w:rsidR="00F960C0">
        <w:br/>
      </w:r>
      <w:r w:rsidR="0078476E">
        <w:t xml:space="preserve">w latach </w:t>
      </w:r>
      <w:r w:rsidR="00B24095">
        <w:t>201</w:t>
      </w:r>
      <w:r w:rsidR="00015A84">
        <w:t>9</w:t>
      </w:r>
      <w:r w:rsidR="00B24095">
        <w:t>-202</w:t>
      </w:r>
      <w:r w:rsidR="00015A84">
        <w:t>4</w:t>
      </w:r>
      <w:r w:rsidR="0078476E">
        <w:t xml:space="preserve">: </w:t>
      </w:r>
      <w:r>
        <w:t>200</w:t>
      </w:r>
      <w:r w:rsidR="0078476E">
        <w:t xml:space="preserve">; </w:t>
      </w:r>
      <w:r>
        <w:t>110</w:t>
      </w:r>
      <w:r w:rsidR="0078476E">
        <w:t xml:space="preserve">; </w:t>
      </w:r>
      <w:r>
        <w:t>164</w:t>
      </w:r>
      <w:r w:rsidR="00AB24FC">
        <w:t>; 155</w:t>
      </w:r>
      <w:r w:rsidR="007644DB">
        <w:t>; 165</w:t>
      </w:r>
      <w:r w:rsidR="000F277B">
        <w:t>; 183</w:t>
      </w:r>
    </w:p>
    <w:p w:rsidR="001E7139" w:rsidRDefault="001E7139" w:rsidP="00AA0E94">
      <w:pPr>
        <w:pStyle w:val="Akapitzlist"/>
        <w:numPr>
          <w:ilvl w:val="1"/>
          <w:numId w:val="112"/>
        </w:numPr>
        <w:jc w:val="both"/>
      </w:pPr>
      <w:r>
        <w:t>lokale o najmie socjalnym</w:t>
      </w:r>
      <w:r w:rsidR="00AB24FC">
        <w:t>,</w:t>
      </w:r>
      <w:r w:rsidR="00AB24FC" w:rsidRPr="00AB24FC">
        <w:t xml:space="preserve"> </w:t>
      </w:r>
      <w:r w:rsidR="00AB24FC">
        <w:t xml:space="preserve">kolejno w latach </w:t>
      </w:r>
      <w:r w:rsidR="00B24095">
        <w:t>201</w:t>
      </w:r>
      <w:r w:rsidR="00015A84">
        <w:t>9</w:t>
      </w:r>
      <w:r w:rsidR="00B24095">
        <w:t>-202</w:t>
      </w:r>
      <w:r w:rsidR="00015A84">
        <w:t>4</w:t>
      </w:r>
      <w:r w:rsidR="00AB24FC">
        <w:t>:</w:t>
      </w:r>
      <w:r w:rsidR="008A75DA">
        <w:t xml:space="preserve"> </w:t>
      </w:r>
      <w:r>
        <w:t>7</w:t>
      </w:r>
      <w:r w:rsidR="008A75DA">
        <w:t xml:space="preserve">; </w:t>
      </w:r>
      <w:r>
        <w:t>57</w:t>
      </w:r>
      <w:r w:rsidR="008A75DA">
        <w:t xml:space="preserve">; </w:t>
      </w:r>
      <w:r>
        <w:t>137</w:t>
      </w:r>
      <w:r w:rsidR="00AB24FC">
        <w:t>; 52</w:t>
      </w:r>
      <w:r w:rsidR="007644DB">
        <w:t>; 149</w:t>
      </w:r>
      <w:r w:rsidR="000F277B">
        <w:t>; 141</w:t>
      </w:r>
    </w:p>
    <w:p w:rsidR="002E72BB" w:rsidRDefault="001E7139" w:rsidP="00AA0E94">
      <w:pPr>
        <w:pStyle w:val="Akapitzlist"/>
        <w:numPr>
          <w:ilvl w:val="1"/>
          <w:numId w:val="112"/>
        </w:numPr>
        <w:jc w:val="both"/>
      </w:pPr>
      <w:r>
        <w:t>przydzielone na podstawie §27, §28, §29 poprzednio obowiązującej uchwały uchwała nr XV/205/13 Rady Miejskiej w Bytomiu z dnia 27 m</w:t>
      </w:r>
      <w:r w:rsidR="00F960C0">
        <w:t xml:space="preserve">aja 2013 roku, kolejno w latach </w:t>
      </w:r>
      <w:r w:rsidR="00B24095">
        <w:t>201</w:t>
      </w:r>
      <w:r w:rsidR="00015A84">
        <w:t>9</w:t>
      </w:r>
      <w:r w:rsidR="00B24095">
        <w:t>-202</w:t>
      </w:r>
      <w:r w:rsidR="00015A84">
        <w:t>4</w:t>
      </w:r>
      <w:r w:rsidR="00AB24FC">
        <w:t xml:space="preserve">: </w:t>
      </w:r>
      <w:r>
        <w:t>6</w:t>
      </w:r>
      <w:r w:rsidR="00F960C0">
        <w:t xml:space="preserve">; </w:t>
      </w:r>
      <w:r>
        <w:t>5</w:t>
      </w:r>
      <w:r w:rsidR="00F960C0">
        <w:t xml:space="preserve">; </w:t>
      </w:r>
      <w:r>
        <w:t>6</w:t>
      </w:r>
      <w:r w:rsidR="00AB24FC">
        <w:t>; 6</w:t>
      </w:r>
      <w:r w:rsidR="007644DB">
        <w:t>; 5</w:t>
      </w:r>
      <w:r w:rsidR="000F277B">
        <w:t>; 1</w:t>
      </w:r>
    </w:p>
    <w:p w:rsidR="00346236" w:rsidRDefault="00CC5884" w:rsidP="0098348B">
      <w:pPr>
        <w:pStyle w:val="Legenda"/>
        <w:jc w:val="both"/>
      </w:pPr>
      <w:bookmarkStart w:id="160" w:name="_Toc200362845"/>
      <w:r>
        <w:t xml:space="preserve">Tabela </w:t>
      </w:r>
      <w:fldSimple w:instr=" SEQ Tabela \* ARABIC ">
        <w:r w:rsidR="00EF7303">
          <w:rPr>
            <w:noProof/>
          </w:rPr>
          <w:t>62</w:t>
        </w:r>
      </w:fldSimple>
      <w:r>
        <w:t>:</w:t>
      </w:r>
      <w:r w:rsidR="009B27B4">
        <w:t xml:space="preserve"> </w:t>
      </w:r>
      <w:r w:rsidR="00346236" w:rsidRPr="00346236">
        <w:t>Liczba wolnych lokali mieszkalnych zgłoszonych do Bytomsk</w:t>
      </w:r>
      <w:r w:rsidR="0051695E">
        <w:t xml:space="preserve">ich Mieszkań w latach </w:t>
      </w:r>
      <w:r w:rsidR="00B24095">
        <w:t>201</w:t>
      </w:r>
      <w:r w:rsidR="00015A84">
        <w:t>9</w:t>
      </w:r>
      <w:r w:rsidR="00B24095">
        <w:t>-202</w:t>
      </w:r>
      <w:r w:rsidR="00015A84">
        <w:t>4</w:t>
      </w:r>
      <w:bookmarkEnd w:id="160"/>
    </w:p>
    <w:p w:rsidR="0051695E" w:rsidRDefault="0051695E" w:rsidP="00AA0E94">
      <w:pPr>
        <w:pStyle w:val="Akapitzlist"/>
        <w:numPr>
          <w:ilvl w:val="0"/>
          <w:numId w:val="113"/>
        </w:numPr>
        <w:jc w:val="both"/>
      </w:pPr>
      <w:r>
        <w:t xml:space="preserve">Liczba wolnych lokali mieszkalnych zgłoszonych do Bytomskich Mieszkań, </w:t>
      </w:r>
      <w:r w:rsidR="00274BC3">
        <w:t xml:space="preserve">, kolejno w latach </w:t>
      </w:r>
      <w:r w:rsidR="00B24095">
        <w:t>201</w:t>
      </w:r>
      <w:r w:rsidR="00015A84">
        <w:t>9</w:t>
      </w:r>
      <w:r w:rsidR="00B24095">
        <w:t>-202</w:t>
      </w:r>
      <w:r w:rsidR="00015A84">
        <w:t>4</w:t>
      </w:r>
      <w:r w:rsidR="00274BC3">
        <w:t xml:space="preserve">: </w:t>
      </w:r>
      <w:r>
        <w:t>385</w:t>
      </w:r>
      <w:r w:rsidR="00274BC3">
        <w:t xml:space="preserve">; </w:t>
      </w:r>
      <w:r>
        <w:t>406</w:t>
      </w:r>
      <w:r w:rsidR="00274BC3">
        <w:t xml:space="preserve">; </w:t>
      </w:r>
      <w:r>
        <w:t>377</w:t>
      </w:r>
      <w:r w:rsidR="00AB24FC">
        <w:t>; 449</w:t>
      </w:r>
      <w:r w:rsidR="007644DB">
        <w:t>; 568,</w:t>
      </w:r>
      <w:r w:rsidR="000F277B">
        <w:t>567</w:t>
      </w:r>
      <w:r w:rsidR="00274BC3">
        <w:t xml:space="preserve"> w tym:</w:t>
      </w:r>
    </w:p>
    <w:p w:rsidR="0051695E" w:rsidRDefault="0051695E" w:rsidP="00AA0E94">
      <w:pPr>
        <w:pStyle w:val="Akapitzlist"/>
        <w:numPr>
          <w:ilvl w:val="1"/>
          <w:numId w:val="113"/>
        </w:numPr>
        <w:jc w:val="both"/>
      </w:pPr>
      <w:r>
        <w:t>lokali do zasiedlenia</w:t>
      </w:r>
      <w:r w:rsidR="00274BC3">
        <w:t xml:space="preserve">, kolejno w latach </w:t>
      </w:r>
      <w:r w:rsidR="00B24095">
        <w:t>201</w:t>
      </w:r>
      <w:r w:rsidR="00015A84">
        <w:t>9</w:t>
      </w:r>
      <w:r w:rsidR="00B24095">
        <w:t>-202</w:t>
      </w:r>
      <w:r w:rsidR="00015A84">
        <w:t>4</w:t>
      </w:r>
      <w:r w:rsidR="00274BC3">
        <w:t xml:space="preserve">: </w:t>
      </w:r>
      <w:r>
        <w:t>33</w:t>
      </w:r>
      <w:r w:rsidR="00274BC3">
        <w:t xml:space="preserve">; </w:t>
      </w:r>
      <w:r>
        <w:t>157</w:t>
      </w:r>
      <w:r w:rsidR="00274BC3">
        <w:t xml:space="preserve">; </w:t>
      </w:r>
      <w:r>
        <w:t>70</w:t>
      </w:r>
      <w:r w:rsidR="00AB24FC">
        <w:t>; 54</w:t>
      </w:r>
      <w:r w:rsidR="007644DB">
        <w:t>; 175</w:t>
      </w:r>
      <w:r w:rsidR="000F277B">
        <w:t>; 107</w:t>
      </w:r>
    </w:p>
    <w:p w:rsidR="0051695E" w:rsidRDefault="0051695E" w:rsidP="00AA0E94">
      <w:pPr>
        <w:pStyle w:val="Akapitzlist"/>
        <w:numPr>
          <w:ilvl w:val="1"/>
          <w:numId w:val="113"/>
        </w:numPr>
        <w:jc w:val="both"/>
      </w:pPr>
      <w:r>
        <w:t>lokali wymagających przeprowadzenia remontu</w:t>
      </w:r>
      <w:r w:rsidR="00D44844">
        <w:t xml:space="preserve">, kolejno w latach </w:t>
      </w:r>
      <w:r w:rsidR="00B24095">
        <w:t>201</w:t>
      </w:r>
      <w:r w:rsidR="00015A84">
        <w:t>9</w:t>
      </w:r>
      <w:r w:rsidR="00B24095">
        <w:t>-202</w:t>
      </w:r>
      <w:r w:rsidR="00015A84">
        <w:t>4</w:t>
      </w:r>
      <w:r w:rsidR="00D44844">
        <w:t>:</w:t>
      </w:r>
      <w:r w:rsidR="00AB24FC">
        <w:t xml:space="preserve"> </w:t>
      </w:r>
      <w:r>
        <w:t>314</w:t>
      </w:r>
      <w:r w:rsidR="00274BC3">
        <w:t xml:space="preserve">; </w:t>
      </w:r>
      <w:r>
        <w:t>352</w:t>
      </w:r>
      <w:r w:rsidR="00274BC3">
        <w:t xml:space="preserve">; </w:t>
      </w:r>
      <w:r>
        <w:t>249</w:t>
      </w:r>
      <w:r w:rsidR="00274BC3">
        <w:t xml:space="preserve">; </w:t>
      </w:r>
      <w:r>
        <w:t>307</w:t>
      </w:r>
      <w:r w:rsidR="00AB24FC">
        <w:t>; 395</w:t>
      </w:r>
      <w:r w:rsidR="007644DB">
        <w:t>; 393,</w:t>
      </w:r>
      <w:r w:rsidR="00274BC3">
        <w:t xml:space="preserve"> </w:t>
      </w:r>
      <w:r w:rsidR="000F277B">
        <w:t xml:space="preserve">460 </w:t>
      </w:r>
      <w:r w:rsidR="00274BC3">
        <w:t>w tym:</w:t>
      </w:r>
    </w:p>
    <w:p w:rsidR="0051695E" w:rsidRDefault="0051695E" w:rsidP="00AA0E94">
      <w:pPr>
        <w:pStyle w:val="Akapitzlist"/>
        <w:numPr>
          <w:ilvl w:val="2"/>
          <w:numId w:val="113"/>
        </w:numPr>
        <w:jc w:val="both"/>
      </w:pPr>
      <w:r>
        <w:t>przeznaczono do sprzedaży</w:t>
      </w:r>
      <w:r w:rsidR="00D44844">
        <w:t xml:space="preserve">, kolejno w latach </w:t>
      </w:r>
      <w:r w:rsidR="00B24095">
        <w:t>201</w:t>
      </w:r>
      <w:r w:rsidR="00015A84">
        <w:t>9</w:t>
      </w:r>
      <w:r w:rsidR="00B24095">
        <w:t>-202</w:t>
      </w:r>
      <w:r w:rsidR="00015A84">
        <w:t>4</w:t>
      </w:r>
      <w:r w:rsidR="00D44844">
        <w:t>:</w:t>
      </w:r>
      <w:r w:rsidR="00274BC3">
        <w:t xml:space="preserve"> </w:t>
      </w:r>
      <w:r>
        <w:t>31</w:t>
      </w:r>
      <w:r w:rsidR="00274BC3">
        <w:t xml:space="preserve">; </w:t>
      </w:r>
      <w:r>
        <w:t>53</w:t>
      </w:r>
      <w:r w:rsidR="00274BC3">
        <w:t xml:space="preserve">; </w:t>
      </w:r>
      <w:r>
        <w:t>36</w:t>
      </w:r>
      <w:r w:rsidR="00AB24FC">
        <w:t>; 85</w:t>
      </w:r>
      <w:r w:rsidR="007644DB">
        <w:t>; 110</w:t>
      </w:r>
      <w:r w:rsidR="000F277B">
        <w:t>; 51</w:t>
      </w:r>
    </w:p>
    <w:p w:rsidR="0051695E" w:rsidRDefault="0051695E" w:rsidP="00AA0E94">
      <w:pPr>
        <w:pStyle w:val="Akapitzlist"/>
        <w:numPr>
          <w:ilvl w:val="2"/>
          <w:numId w:val="113"/>
        </w:numPr>
        <w:jc w:val="both"/>
      </w:pPr>
      <w:r>
        <w:t>przeznaczono na wykaz lokali do remontu na koszt własny przyszłego najemcy</w:t>
      </w:r>
      <w:r w:rsidR="00D44844">
        <w:t xml:space="preserve">, kolejno w latach </w:t>
      </w:r>
      <w:r w:rsidR="00B24095">
        <w:t>201</w:t>
      </w:r>
      <w:r w:rsidR="00015A84">
        <w:t>9</w:t>
      </w:r>
      <w:r w:rsidR="00B24095">
        <w:t>-202</w:t>
      </w:r>
      <w:r w:rsidR="00015A84">
        <w:t>4</w:t>
      </w:r>
      <w:r w:rsidR="00D44844">
        <w:t>:</w:t>
      </w:r>
      <w:r w:rsidR="00274BC3">
        <w:t xml:space="preserve"> </w:t>
      </w:r>
      <w:r>
        <w:t>214</w:t>
      </w:r>
      <w:r w:rsidR="00274BC3">
        <w:t xml:space="preserve">; </w:t>
      </w:r>
      <w:r>
        <w:t>153</w:t>
      </w:r>
      <w:r w:rsidR="00274BC3">
        <w:t xml:space="preserve">; </w:t>
      </w:r>
      <w:r>
        <w:t>208</w:t>
      </w:r>
      <w:r w:rsidR="00AB24FC">
        <w:t>; 167</w:t>
      </w:r>
      <w:r w:rsidR="007644DB">
        <w:t>; 181</w:t>
      </w:r>
      <w:r w:rsidR="000F277B">
        <w:t>; 83</w:t>
      </w:r>
    </w:p>
    <w:p w:rsidR="00274BC3" w:rsidRDefault="00CC5884" w:rsidP="0098348B">
      <w:pPr>
        <w:pStyle w:val="Legenda"/>
        <w:jc w:val="both"/>
      </w:pPr>
      <w:bookmarkStart w:id="161" w:name="_Toc200362846"/>
      <w:r>
        <w:lastRenderedPageBreak/>
        <w:t xml:space="preserve">Tabela </w:t>
      </w:r>
      <w:fldSimple w:instr=" SEQ Tabela \* ARABIC ">
        <w:r w:rsidR="00EF7303">
          <w:rPr>
            <w:noProof/>
          </w:rPr>
          <w:t>63</w:t>
        </w:r>
      </w:fldSimple>
      <w:r>
        <w:t>:</w:t>
      </w:r>
      <w:r w:rsidR="009B27B4">
        <w:t xml:space="preserve"> </w:t>
      </w:r>
      <w:r w:rsidR="00D55AD5" w:rsidRPr="00D55AD5">
        <w:t>Liczba osób oczekujących na lokale mieszkalne i o najm</w:t>
      </w:r>
      <w:r w:rsidR="00D55AD5">
        <w:t xml:space="preserve">ie socjalnym </w:t>
      </w:r>
      <w:r w:rsidR="00D44844">
        <w:br/>
      </w:r>
      <w:r w:rsidR="00D55AD5">
        <w:t>w</w:t>
      </w:r>
      <w:r w:rsidR="00D44844">
        <w:t xml:space="preserve"> </w:t>
      </w:r>
      <w:r w:rsidR="00D55AD5">
        <w:t xml:space="preserve">latach </w:t>
      </w:r>
      <w:r w:rsidR="00B24095">
        <w:t>201</w:t>
      </w:r>
      <w:r w:rsidR="00015A84">
        <w:t>9</w:t>
      </w:r>
      <w:r w:rsidR="00B24095">
        <w:t>-202</w:t>
      </w:r>
      <w:r w:rsidR="00015A84">
        <w:t>4</w:t>
      </w:r>
      <w:bookmarkEnd w:id="161"/>
    </w:p>
    <w:p w:rsidR="00D55AD5" w:rsidRDefault="00D55AD5" w:rsidP="00AA0E94">
      <w:pPr>
        <w:pStyle w:val="Akapitzlist"/>
        <w:numPr>
          <w:ilvl w:val="0"/>
          <w:numId w:val="113"/>
        </w:numPr>
        <w:jc w:val="both"/>
      </w:pPr>
      <w:r>
        <w:t xml:space="preserve">Liczba osób oczekujących na lokale o czynszu za lokale mieszkalne zgodnie </w:t>
      </w:r>
      <w:r w:rsidR="00D44844">
        <w:br/>
      </w:r>
      <w:r>
        <w:t>z obowiązującymi listami</w:t>
      </w:r>
      <w:r w:rsidR="00D44844">
        <w:t>,</w:t>
      </w:r>
      <w:r w:rsidR="00D44844" w:rsidRPr="00D44844">
        <w:t xml:space="preserve"> </w:t>
      </w:r>
      <w:r w:rsidR="00D44844">
        <w:t xml:space="preserve">kolejno w latach </w:t>
      </w:r>
      <w:r w:rsidR="00B24095">
        <w:t>201</w:t>
      </w:r>
      <w:r w:rsidR="00015A84">
        <w:t>9</w:t>
      </w:r>
      <w:r w:rsidR="00B24095">
        <w:t>-202</w:t>
      </w:r>
      <w:r w:rsidR="00015A84">
        <w:t>4</w:t>
      </w:r>
      <w:r w:rsidR="00D44844">
        <w:t xml:space="preserve">: </w:t>
      </w:r>
      <w:r>
        <w:t>167</w:t>
      </w:r>
      <w:r w:rsidR="00D44844">
        <w:t xml:space="preserve">; </w:t>
      </w:r>
      <w:r>
        <w:t>198</w:t>
      </w:r>
      <w:r w:rsidR="00D44844">
        <w:t xml:space="preserve">; </w:t>
      </w:r>
      <w:r>
        <w:t>180</w:t>
      </w:r>
      <w:r w:rsidR="00AB24FC">
        <w:t>; 223</w:t>
      </w:r>
      <w:r w:rsidR="007644DB">
        <w:t>; 236</w:t>
      </w:r>
      <w:r w:rsidR="000F277B">
        <w:t>; 202</w:t>
      </w:r>
    </w:p>
    <w:p w:rsidR="00D55AD5" w:rsidRDefault="00D55AD5" w:rsidP="00AA0E94">
      <w:pPr>
        <w:pStyle w:val="Akapitzlist"/>
        <w:numPr>
          <w:ilvl w:val="0"/>
          <w:numId w:val="113"/>
        </w:numPr>
        <w:jc w:val="both"/>
      </w:pPr>
      <w:r>
        <w:t>Liczba osób oczekujących na lokale o najmie socjalnym zgodnie z obowiązującymi listami</w:t>
      </w:r>
      <w:r w:rsidR="00D44844">
        <w:t xml:space="preserve">, kolejno w latach </w:t>
      </w:r>
      <w:r w:rsidR="00B24095">
        <w:t>201</w:t>
      </w:r>
      <w:r w:rsidR="00015A84">
        <w:t>9</w:t>
      </w:r>
      <w:r w:rsidR="00B24095">
        <w:t>-202</w:t>
      </w:r>
      <w:r w:rsidR="00015A84">
        <w:t>4</w:t>
      </w:r>
      <w:r w:rsidR="00D44844">
        <w:t xml:space="preserve">: </w:t>
      </w:r>
      <w:r w:rsidR="007644DB">
        <w:t xml:space="preserve"> </w:t>
      </w:r>
      <w:r w:rsidR="000F277B">
        <w:t>1159</w:t>
      </w:r>
      <w:r w:rsidR="00D44844">
        <w:t xml:space="preserve">; </w:t>
      </w:r>
      <w:r>
        <w:t>1059</w:t>
      </w:r>
      <w:r w:rsidR="00D44844">
        <w:t xml:space="preserve">; </w:t>
      </w:r>
      <w:r>
        <w:t>1029</w:t>
      </w:r>
      <w:r w:rsidR="00AB24FC">
        <w:t>; 1000</w:t>
      </w:r>
      <w:r w:rsidR="007644DB">
        <w:t>; 984</w:t>
      </w:r>
      <w:r w:rsidR="000F277B">
        <w:t>; 983</w:t>
      </w:r>
    </w:p>
    <w:p w:rsidR="00D55AD5" w:rsidRDefault="00D55AD5" w:rsidP="00AA0E94">
      <w:pPr>
        <w:pStyle w:val="Akapitzlist"/>
        <w:numPr>
          <w:ilvl w:val="0"/>
          <w:numId w:val="113"/>
        </w:numPr>
        <w:jc w:val="both"/>
      </w:pPr>
      <w:r>
        <w:t>Lic</w:t>
      </w:r>
      <w:r w:rsidR="00AB24FC">
        <w:t>zba osób oczekujących na lokale</w:t>
      </w:r>
      <w:r>
        <w:t xml:space="preserve"> do remontu na koszt przyszłego najemcy</w:t>
      </w:r>
      <w:r w:rsidR="00D44844">
        <w:t xml:space="preserve">, kolejno w latach </w:t>
      </w:r>
      <w:r w:rsidR="00B24095">
        <w:t>201</w:t>
      </w:r>
      <w:r w:rsidR="00015A84">
        <w:t>9</w:t>
      </w:r>
      <w:r w:rsidR="00B24095">
        <w:t>-202</w:t>
      </w:r>
      <w:r w:rsidR="00015A84">
        <w:t>4</w:t>
      </w:r>
      <w:r w:rsidR="00D44844">
        <w:t xml:space="preserve">: </w:t>
      </w:r>
      <w:r>
        <w:t>2009</w:t>
      </w:r>
      <w:r w:rsidR="00D44844">
        <w:t xml:space="preserve">; </w:t>
      </w:r>
      <w:r>
        <w:t>1729</w:t>
      </w:r>
      <w:r w:rsidR="00D44844">
        <w:t xml:space="preserve">; </w:t>
      </w:r>
      <w:r>
        <w:t>1441</w:t>
      </w:r>
      <w:r w:rsidR="00AB24FC">
        <w:t>; 1745</w:t>
      </w:r>
      <w:r w:rsidR="007644DB">
        <w:t>; 1304</w:t>
      </w:r>
      <w:r w:rsidR="000F277B">
        <w:t>; 1378</w:t>
      </w:r>
    </w:p>
    <w:p w:rsidR="003F1104" w:rsidRDefault="00CC5884" w:rsidP="0098348B">
      <w:pPr>
        <w:pStyle w:val="Legenda"/>
        <w:jc w:val="both"/>
      </w:pPr>
      <w:bookmarkStart w:id="162" w:name="_Toc200362847"/>
      <w:r>
        <w:t xml:space="preserve">Tabela </w:t>
      </w:r>
      <w:fldSimple w:instr=" SEQ Tabela \* ARABIC ">
        <w:r w:rsidR="00EF7303">
          <w:rPr>
            <w:noProof/>
          </w:rPr>
          <w:t>64</w:t>
        </w:r>
      </w:fldSimple>
      <w:r>
        <w:t>:</w:t>
      </w:r>
      <w:r w:rsidR="009B27B4">
        <w:t xml:space="preserve"> </w:t>
      </w:r>
      <w:r w:rsidR="003F1104" w:rsidRPr="003F1104">
        <w:t>Szczegółowy wykaz wypłaconych na rzecz wierzycieli odszkodowań za niedostarczenie lokali o najmie socjalnym lub tymczasowych pomieszczeń w latach 201</w:t>
      </w:r>
      <w:r w:rsidR="00B24095">
        <w:t>5</w:t>
      </w:r>
      <w:r w:rsidR="003F1104" w:rsidRPr="003F1104">
        <w:t>-202</w:t>
      </w:r>
      <w:r w:rsidR="00015A84">
        <w:t>4</w:t>
      </w:r>
      <w:bookmarkEnd w:id="162"/>
    </w:p>
    <w:p w:rsidR="00EC0E53" w:rsidRDefault="009C093B" w:rsidP="00AA0E94">
      <w:pPr>
        <w:pStyle w:val="Akapitzlist"/>
        <w:numPr>
          <w:ilvl w:val="0"/>
          <w:numId w:val="114"/>
        </w:numPr>
        <w:jc w:val="both"/>
      </w:pPr>
      <w:r>
        <w:t xml:space="preserve">Rok </w:t>
      </w:r>
      <w:r w:rsidR="00EC0E53">
        <w:t>2015</w:t>
      </w:r>
      <w:r w:rsidR="00742D94">
        <w:t xml:space="preserve">: </w:t>
      </w:r>
      <w:r w:rsidR="00311A8E">
        <w:t xml:space="preserve">należność główna - </w:t>
      </w:r>
      <w:r w:rsidR="00EC0E53">
        <w:t xml:space="preserve">1472165,67 </w:t>
      </w:r>
      <w:r w:rsidR="00354FC4">
        <w:t>złotych</w:t>
      </w:r>
      <w:r w:rsidR="000076FE">
        <w:t xml:space="preserve">; kwota odsetek - </w:t>
      </w:r>
      <w:r w:rsidR="00EC0E53">
        <w:t xml:space="preserve">246221,43 </w:t>
      </w:r>
      <w:r w:rsidR="00354FC4">
        <w:t>złotych</w:t>
      </w:r>
      <w:r w:rsidR="00254349">
        <w:t xml:space="preserve">, koszty sądowe - </w:t>
      </w:r>
      <w:r w:rsidR="00EC0E53">
        <w:t xml:space="preserve">26636,05 </w:t>
      </w:r>
      <w:r w:rsidR="00354FC4">
        <w:t>złotych</w:t>
      </w:r>
      <w:r w:rsidR="008E5CB1">
        <w:t xml:space="preserve">, razem - </w:t>
      </w:r>
      <w:r w:rsidR="00EC0E53">
        <w:t xml:space="preserve">1745023,15 </w:t>
      </w:r>
      <w:r w:rsidR="00354FC4">
        <w:t>złotych</w:t>
      </w:r>
    </w:p>
    <w:p w:rsidR="00EC0E53" w:rsidRDefault="009C093B" w:rsidP="00AA0E94">
      <w:pPr>
        <w:pStyle w:val="Akapitzlist"/>
        <w:numPr>
          <w:ilvl w:val="0"/>
          <w:numId w:val="114"/>
        </w:numPr>
        <w:jc w:val="both"/>
      </w:pPr>
      <w:r>
        <w:t xml:space="preserve">Rok </w:t>
      </w:r>
      <w:r w:rsidR="00EC0E53">
        <w:t>2016</w:t>
      </w:r>
      <w:r w:rsidR="00742D94">
        <w:t xml:space="preserve">: </w:t>
      </w:r>
      <w:r w:rsidR="00311A8E">
        <w:t xml:space="preserve">należność główna - </w:t>
      </w:r>
      <w:r w:rsidR="00EC0E53">
        <w:t xml:space="preserve">227531,99 </w:t>
      </w:r>
      <w:r w:rsidR="00354FC4">
        <w:t>złotych</w:t>
      </w:r>
      <w:r w:rsidR="000076FE">
        <w:t xml:space="preserve">; kwota odsetek - </w:t>
      </w:r>
      <w:r w:rsidR="00EC0E53">
        <w:t xml:space="preserve">10787,27 </w:t>
      </w:r>
      <w:r w:rsidR="00354FC4">
        <w:t>złotych</w:t>
      </w:r>
      <w:r w:rsidR="00254349">
        <w:t xml:space="preserve">, koszty sądowe - </w:t>
      </w:r>
      <w:r w:rsidR="00EC0E53">
        <w:t xml:space="preserve">9453,85 </w:t>
      </w:r>
      <w:r w:rsidR="00354FC4">
        <w:t>złotych</w:t>
      </w:r>
      <w:r w:rsidR="008E5CB1">
        <w:t>, razem - 247</w:t>
      </w:r>
      <w:r w:rsidR="00EC0E53">
        <w:t xml:space="preserve">773,11 </w:t>
      </w:r>
      <w:r w:rsidR="00354FC4">
        <w:t>złotych</w:t>
      </w:r>
    </w:p>
    <w:p w:rsidR="00EC0E53" w:rsidRDefault="009C093B" w:rsidP="00AA0E94">
      <w:pPr>
        <w:pStyle w:val="Akapitzlist"/>
        <w:numPr>
          <w:ilvl w:val="0"/>
          <w:numId w:val="114"/>
        </w:numPr>
        <w:jc w:val="both"/>
      </w:pPr>
      <w:r>
        <w:t xml:space="preserve">Rok </w:t>
      </w:r>
      <w:r w:rsidR="00EC0E53">
        <w:t>2017</w:t>
      </w:r>
      <w:r w:rsidR="00742D94">
        <w:t xml:space="preserve">: </w:t>
      </w:r>
      <w:r w:rsidR="00311A8E">
        <w:t xml:space="preserve">należność główna - </w:t>
      </w:r>
      <w:r w:rsidR="00EC0E53">
        <w:t xml:space="preserve">84606,31 </w:t>
      </w:r>
      <w:r w:rsidR="00354FC4">
        <w:t>złotych</w:t>
      </w:r>
      <w:r w:rsidR="000076FE">
        <w:t xml:space="preserve">; kwota odsetek - </w:t>
      </w:r>
      <w:r w:rsidR="00EC0E53">
        <w:t xml:space="preserve">342,78 </w:t>
      </w:r>
      <w:r w:rsidR="00354FC4">
        <w:t>złotych</w:t>
      </w:r>
      <w:r w:rsidR="00254349">
        <w:t>, koszty sądowe -</w:t>
      </w:r>
      <w:r w:rsidR="00EC0E53">
        <w:tab/>
        <w:t xml:space="preserve">7730,90 </w:t>
      </w:r>
      <w:r w:rsidR="00354FC4">
        <w:t>złotych</w:t>
      </w:r>
      <w:r w:rsidR="008E5CB1">
        <w:t xml:space="preserve">, razem - </w:t>
      </w:r>
      <w:r w:rsidR="00EC0E53">
        <w:t xml:space="preserve">92679,99 </w:t>
      </w:r>
      <w:r w:rsidR="00354FC4">
        <w:t>złotych</w:t>
      </w:r>
    </w:p>
    <w:p w:rsidR="00EC0E53" w:rsidRDefault="009C093B" w:rsidP="00AA0E94">
      <w:pPr>
        <w:pStyle w:val="Akapitzlist"/>
        <w:numPr>
          <w:ilvl w:val="0"/>
          <w:numId w:val="114"/>
        </w:numPr>
        <w:jc w:val="both"/>
      </w:pPr>
      <w:r>
        <w:t xml:space="preserve">Rok </w:t>
      </w:r>
      <w:r w:rsidR="00EC0E53">
        <w:t>2018</w:t>
      </w:r>
      <w:r w:rsidR="00742D94">
        <w:t>:</w:t>
      </w:r>
      <w:r w:rsidR="00311A8E" w:rsidRPr="00311A8E">
        <w:t xml:space="preserve"> </w:t>
      </w:r>
      <w:r w:rsidR="00311A8E">
        <w:t xml:space="preserve">należność główna -  </w:t>
      </w:r>
      <w:r w:rsidR="00EC0E53">
        <w:t xml:space="preserve">105462,72 </w:t>
      </w:r>
      <w:r w:rsidR="00354FC4">
        <w:t>złotych</w:t>
      </w:r>
      <w:r w:rsidR="000076FE">
        <w:t xml:space="preserve">; kwota odsetek - </w:t>
      </w:r>
      <w:r w:rsidR="00EC0E53">
        <w:t xml:space="preserve">2007,38 </w:t>
      </w:r>
      <w:r w:rsidR="00354FC4">
        <w:t>złotych</w:t>
      </w:r>
      <w:r w:rsidR="00254349">
        <w:t xml:space="preserve">, koszty sądowe - </w:t>
      </w:r>
      <w:r w:rsidR="00EC0E53">
        <w:t xml:space="preserve">12427,34 </w:t>
      </w:r>
      <w:r w:rsidR="00354FC4">
        <w:t>złotych</w:t>
      </w:r>
      <w:r w:rsidR="008E5CB1">
        <w:t xml:space="preserve">, razem - </w:t>
      </w:r>
      <w:r w:rsidR="00EC0E53">
        <w:t xml:space="preserve">119897,44 </w:t>
      </w:r>
      <w:r w:rsidR="00354FC4">
        <w:t>złotych</w:t>
      </w:r>
    </w:p>
    <w:p w:rsidR="00EC0E53" w:rsidRDefault="009C093B" w:rsidP="00AA0E94">
      <w:pPr>
        <w:pStyle w:val="Akapitzlist"/>
        <w:numPr>
          <w:ilvl w:val="0"/>
          <w:numId w:val="114"/>
        </w:numPr>
        <w:jc w:val="both"/>
      </w:pPr>
      <w:r>
        <w:t xml:space="preserve">Rok </w:t>
      </w:r>
      <w:r w:rsidR="00EC0E53">
        <w:t>2019</w:t>
      </w:r>
      <w:r w:rsidR="00742D94">
        <w:t>:</w:t>
      </w:r>
      <w:r w:rsidR="00311A8E" w:rsidRPr="00311A8E">
        <w:t xml:space="preserve"> </w:t>
      </w:r>
      <w:r w:rsidR="00311A8E">
        <w:t xml:space="preserve">należność główna - </w:t>
      </w:r>
      <w:r w:rsidR="00EC0E53">
        <w:t xml:space="preserve">1806747,32 </w:t>
      </w:r>
      <w:r w:rsidR="00354FC4">
        <w:t>złotych</w:t>
      </w:r>
      <w:r w:rsidR="000076FE">
        <w:t xml:space="preserve">; kwota odsetek - </w:t>
      </w:r>
      <w:r w:rsidR="00EC0E53">
        <w:t xml:space="preserve">208585,16 </w:t>
      </w:r>
      <w:r w:rsidR="00354FC4">
        <w:t>złotych</w:t>
      </w:r>
      <w:r w:rsidR="00254349">
        <w:t xml:space="preserve">, koszty sądowe - </w:t>
      </w:r>
      <w:r w:rsidR="00EC0E53">
        <w:t xml:space="preserve">10313,49 </w:t>
      </w:r>
      <w:r w:rsidR="00354FC4">
        <w:t>złotych</w:t>
      </w:r>
      <w:r w:rsidR="008E5CB1">
        <w:t xml:space="preserve">, razem - </w:t>
      </w:r>
      <w:r w:rsidR="00EC0E53">
        <w:t>2</w:t>
      </w:r>
      <w:r w:rsidR="008E5CB1">
        <w:t>025</w:t>
      </w:r>
      <w:r w:rsidR="00EC0E53">
        <w:t xml:space="preserve">645,97 </w:t>
      </w:r>
      <w:r w:rsidR="00354FC4">
        <w:t>złotych</w:t>
      </w:r>
    </w:p>
    <w:p w:rsidR="00EC0E53" w:rsidRDefault="009C093B" w:rsidP="00AA0E94">
      <w:pPr>
        <w:pStyle w:val="Akapitzlist"/>
        <w:numPr>
          <w:ilvl w:val="0"/>
          <w:numId w:val="114"/>
        </w:numPr>
        <w:jc w:val="both"/>
      </w:pPr>
      <w:r>
        <w:t xml:space="preserve">Rok </w:t>
      </w:r>
      <w:r w:rsidR="00EC0E53">
        <w:t>2020</w:t>
      </w:r>
      <w:r w:rsidR="00742D94">
        <w:t xml:space="preserve">: </w:t>
      </w:r>
      <w:r w:rsidR="00311A8E">
        <w:t xml:space="preserve">należność główna - </w:t>
      </w:r>
      <w:r w:rsidR="00EC0E53">
        <w:t xml:space="preserve">94017,74 </w:t>
      </w:r>
      <w:r w:rsidR="00354FC4">
        <w:t>złotych</w:t>
      </w:r>
      <w:r w:rsidR="000076FE">
        <w:t xml:space="preserve">; kwota odsetek - </w:t>
      </w:r>
      <w:r w:rsidR="00EC0E53">
        <w:t xml:space="preserve">9546,17 </w:t>
      </w:r>
      <w:r w:rsidR="00354FC4">
        <w:t>złotych</w:t>
      </w:r>
      <w:r w:rsidR="00254349">
        <w:t xml:space="preserve">, koszty sądowe - </w:t>
      </w:r>
      <w:r w:rsidR="00EC0E53">
        <w:t xml:space="preserve">11069,45 </w:t>
      </w:r>
      <w:r w:rsidR="00354FC4">
        <w:t>złotych</w:t>
      </w:r>
      <w:r w:rsidR="008E5CB1">
        <w:t xml:space="preserve">, razem - </w:t>
      </w:r>
      <w:r w:rsidR="00EC0E53">
        <w:t xml:space="preserve">114633,03 </w:t>
      </w:r>
      <w:r w:rsidR="00354FC4">
        <w:t>złotych</w:t>
      </w:r>
    </w:p>
    <w:p w:rsidR="003F1104" w:rsidRDefault="009C093B" w:rsidP="00AA0E94">
      <w:pPr>
        <w:pStyle w:val="Akapitzlist"/>
        <w:numPr>
          <w:ilvl w:val="0"/>
          <w:numId w:val="114"/>
        </w:numPr>
        <w:jc w:val="both"/>
      </w:pPr>
      <w:r>
        <w:t xml:space="preserve">Rok </w:t>
      </w:r>
      <w:r w:rsidR="00EC0E53">
        <w:t>2021</w:t>
      </w:r>
      <w:r w:rsidR="00742D94">
        <w:t xml:space="preserve">: </w:t>
      </w:r>
      <w:r w:rsidR="00311A8E">
        <w:t xml:space="preserve">należność główna - </w:t>
      </w:r>
      <w:r w:rsidR="00EC0E53">
        <w:t xml:space="preserve">282976,38 </w:t>
      </w:r>
      <w:r w:rsidR="00354FC4">
        <w:t>złotych</w:t>
      </w:r>
      <w:r w:rsidR="000076FE">
        <w:t xml:space="preserve">; kwota odsetek - </w:t>
      </w:r>
      <w:r w:rsidR="00EC0E53">
        <w:t xml:space="preserve">50163,21 </w:t>
      </w:r>
      <w:r w:rsidR="00354FC4">
        <w:t>złotych</w:t>
      </w:r>
      <w:r w:rsidR="00254349">
        <w:t xml:space="preserve">, koszty sądowe - </w:t>
      </w:r>
      <w:r w:rsidR="00EC0E53">
        <w:t xml:space="preserve">45434,12 </w:t>
      </w:r>
      <w:r w:rsidR="00354FC4">
        <w:t>złotych</w:t>
      </w:r>
      <w:r w:rsidR="008E5CB1">
        <w:t xml:space="preserve">, razem - </w:t>
      </w:r>
      <w:r w:rsidR="00EC0E53">
        <w:t xml:space="preserve">378573,71 </w:t>
      </w:r>
      <w:r w:rsidR="00354FC4">
        <w:t>złotych</w:t>
      </w:r>
    </w:p>
    <w:p w:rsidR="00AB24FC" w:rsidRDefault="00AB24FC" w:rsidP="00AA0E94">
      <w:pPr>
        <w:pStyle w:val="Akapitzlist"/>
        <w:numPr>
          <w:ilvl w:val="0"/>
          <w:numId w:val="114"/>
        </w:numPr>
        <w:jc w:val="both"/>
        <w:rPr>
          <w:szCs w:val="24"/>
        </w:rPr>
      </w:pPr>
      <w:r w:rsidRPr="00AB24FC">
        <w:rPr>
          <w:szCs w:val="24"/>
        </w:rPr>
        <w:t xml:space="preserve">Rok 2022: należność główna -  </w:t>
      </w:r>
      <w:r>
        <w:rPr>
          <w:rFonts w:cs="Arial"/>
          <w:szCs w:val="24"/>
        </w:rPr>
        <w:t>644</w:t>
      </w:r>
      <w:r w:rsidRPr="00AB24FC">
        <w:rPr>
          <w:rFonts w:cs="Arial"/>
          <w:szCs w:val="24"/>
        </w:rPr>
        <w:t xml:space="preserve">603,76 </w:t>
      </w:r>
      <w:r w:rsidRPr="00AB24FC">
        <w:rPr>
          <w:szCs w:val="24"/>
        </w:rPr>
        <w:t xml:space="preserve">złotych; kwota odsetek - </w:t>
      </w:r>
      <w:r>
        <w:rPr>
          <w:rFonts w:cs="Arial"/>
          <w:szCs w:val="24"/>
        </w:rPr>
        <w:t>146</w:t>
      </w:r>
      <w:r w:rsidRPr="00AB24FC">
        <w:rPr>
          <w:rFonts w:cs="Arial"/>
          <w:szCs w:val="24"/>
        </w:rPr>
        <w:t xml:space="preserve">916,69 </w:t>
      </w:r>
      <w:r w:rsidRPr="00AB24FC">
        <w:rPr>
          <w:szCs w:val="24"/>
        </w:rPr>
        <w:t xml:space="preserve">złotych, koszty sądowe - </w:t>
      </w:r>
      <w:r>
        <w:rPr>
          <w:rFonts w:cs="Arial"/>
          <w:szCs w:val="24"/>
        </w:rPr>
        <w:t>121</w:t>
      </w:r>
      <w:r w:rsidRPr="00AB24FC">
        <w:rPr>
          <w:rFonts w:cs="Arial"/>
          <w:szCs w:val="24"/>
        </w:rPr>
        <w:t xml:space="preserve">189,63 </w:t>
      </w:r>
      <w:r w:rsidRPr="00AB24FC">
        <w:rPr>
          <w:szCs w:val="24"/>
        </w:rPr>
        <w:t xml:space="preserve">złotych, razem - </w:t>
      </w:r>
      <w:r>
        <w:rPr>
          <w:rFonts w:cs="Arial"/>
          <w:szCs w:val="24"/>
        </w:rPr>
        <w:t>912</w:t>
      </w:r>
      <w:r w:rsidRPr="00AB24FC">
        <w:rPr>
          <w:rFonts w:cs="Arial"/>
          <w:szCs w:val="24"/>
        </w:rPr>
        <w:t xml:space="preserve">710,71 </w:t>
      </w:r>
      <w:r w:rsidRPr="00AB24FC">
        <w:rPr>
          <w:szCs w:val="24"/>
        </w:rPr>
        <w:t>złotych</w:t>
      </w:r>
    </w:p>
    <w:p w:rsidR="00B24095" w:rsidRDefault="00B24095" w:rsidP="00AA0E94">
      <w:pPr>
        <w:pStyle w:val="Akapitzlist"/>
        <w:numPr>
          <w:ilvl w:val="0"/>
          <w:numId w:val="114"/>
        </w:numPr>
        <w:jc w:val="both"/>
        <w:rPr>
          <w:szCs w:val="24"/>
        </w:rPr>
      </w:pPr>
      <w:r>
        <w:rPr>
          <w:szCs w:val="24"/>
        </w:rPr>
        <w:t>Rok 2023</w:t>
      </w:r>
      <w:r w:rsidRPr="00AB24FC">
        <w:rPr>
          <w:szCs w:val="24"/>
        </w:rPr>
        <w:t xml:space="preserve">: należność główna -  </w:t>
      </w:r>
      <w:r w:rsidR="007644DB">
        <w:rPr>
          <w:rFonts w:cs="Arial"/>
          <w:szCs w:val="24"/>
        </w:rPr>
        <w:t>573303,87</w:t>
      </w:r>
      <w:r w:rsidRPr="00AB24FC">
        <w:rPr>
          <w:rFonts w:cs="Arial"/>
          <w:szCs w:val="24"/>
        </w:rPr>
        <w:t xml:space="preserve"> </w:t>
      </w:r>
      <w:r w:rsidRPr="00AB24FC">
        <w:rPr>
          <w:szCs w:val="24"/>
        </w:rPr>
        <w:t xml:space="preserve">złotych; kwota odsetek </w:t>
      </w:r>
      <w:r w:rsidR="007644DB">
        <w:rPr>
          <w:szCs w:val="24"/>
        </w:rPr>
        <w:t>–</w:t>
      </w:r>
      <w:r w:rsidRPr="00AB24FC">
        <w:rPr>
          <w:szCs w:val="24"/>
        </w:rPr>
        <w:t xml:space="preserve"> </w:t>
      </w:r>
      <w:r w:rsidR="007644DB">
        <w:rPr>
          <w:rFonts w:cs="Arial"/>
          <w:szCs w:val="24"/>
        </w:rPr>
        <w:t>201840,78</w:t>
      </w:r>
      <w:r w:rsidRPr="00AB24FC">
        <w:rPr>
          <w:rFonts w:cs="Arial"/>
          <w:szCs w:val="24"/>
        </w:rPr>
        <w:t xml:space="preserve"> </w:t>
      </w:r>
      <w:r w:rsidRPr="00AB24FC">
        <w:rPr>
          <w:szCs w:val="24"/>
        </w:rPr>
        <w:t xml:space="preserve">złotych, koszty sądowe </w:t>
      </w:r>
      <w:r w:rsidR="007644DB">
        <w:rPr>
          <w:szCs w:val="24"/>
        </w:rPr>
        <w:t>–</w:t>
      </w:r>
      <w:r w:rsidRPr="00AB24FC">
        <w:rPr>
          <w:szCs w:val="24"/>
        </w:rPr>
        <w:t xml:space="preserve"> </w:t>
      </w:r>
      <w:r w:rsidR="007644DB">
        <w:rPr>
          <w:rFonts w:cs="Arial"/>
          <w:szCs w:val="24"/>
        </w:rPr>
        <w:t>111104,80</w:t>
      </w:r>
      <w:r w:rsidRPr="00AB24FC">
        <w:rPr>
          <w:rFonts w:cs="Arial"/>
          <w:szCs w:val="24"/>
        </w:rPr>
        <w:t xml:space="preserve"> </w:t>
      </w:r>
      <w:r w:rsidRPr="00AB24FC">
        <w:rPr>
          <w:szCs w:val="24"/>
        </w:rPr>
        <w:t xml:space="preserve">złotych, razem </w:t>
      </w:r>
      <w:r w:rsidR="007644DB">
        <w:rPr>
          <w:szCs w:val="24"/>
        </w:rPr>
        <w:t>–</w:t>
      </w:r>
      <w:r w:rsidRPr="00AB24FC">
        <w:rPr>
          <w:szCs w:val="24"/>
        </w:rPr>
        <w:t xml:space="preserve"> </w:t>
      </w:r>
      <w:r w:rsidR="007644DB">
        <w:rPr>
          <w:rFonts w:cs="Arial"/>
          <w:szCs w:val="24"/>
        </w:rPr>
        <w:t>886249,45</w:t>
      </w:r>
      <w:r w:rsidRPr="00AB24FC">
        <w:rPr>
          <w:rFonts w:cs="Arial"/>
          <w:szCs w:val="24"/>
        </w:rPr>
        <w:t xml:space="preserve"> </w:t>
      </w:r>
      <w:r w:rsidRPr="00AB24FC">
        <w:rPr>
          <w:szCs w:val="24"/>
        </w:rPr>
        <w:t>złotych</w:t>
      </w:r>
    </w:p>
    <w:p w:rsidR="00015A84" w:rsidRDefault="000F277B" w:rsidP="00015A84">
      <w:pPr>
        <w:pStyle w:val="Akapitzlist"/>
        <w:numPr>
          <w:ilvl w:val="0"/>
          <w:numId w:val="114"/>
        </w:numPr>
        <w:jc w:val="both"/>
        <w:rPr>
          <w:szCs w:val="24"/>
        </w:rPr>
      </w:pPr>
      <w:r>
        <w:rPr>
          <w:szCs w:val="24"/>
        </w:rPr>
        <w:lastRenderedPageBreak/>
        <w:t>Rok 2024</w:t>
      </w:r>
      <w:r w:rsidR="00015A84" w:rsidRPr="00AB24FC">
        <w:rPr>
          <w:szCs w:val="24"/>
        </w:rPr>
        <w:t xml:space="preserve">: należność główna -  </w:t>
      </w:r>
      <w:r>
        <w:rPr>
          <w:rFonts w:cs="Arial"/>
          <w:szCs w:val="24"/>
        </w:rPr>
        <w:t>1116933,59</w:t>
      </w:r>
      <w:r w:rsidR="00015A84" w:rsidRPr="00AB24FC">
        <w:rPr>
          <w:rFonts w:cs="Arial"/>
          <w:szCs w:val="24"/>
        </w:rPr>
        <w:t xml:space="preserve"> </w:t>
      </w:r>
      <w:r w:rsidR="00015A84" w:rsidRPr="00AB24FC">
        <w:rPr>
          <w:szCs w:val="24"/>
        </w:rPr>
        <w:t xml:space="preserve">złotych; kwota odsetek </w:t>
      </w:r>
      <w:r w:rsidR="00015A84">
        <w:rPr>
          <w:szCs w:val="24"/>
        </w:rPr>
        <w:t>–</w:t>
      </w:r>
      <w:r w:rsidR="00015A84" w:rsidRPr="00AB24FC">
        <w:rPr>
          <w:szCs w:val="24"/>
        </w:rPr>
        <w:t xml:space="preserve"> </w:t>
      </w:r>
      <w:r>
        <w:rPr>
          <w:rFonts w:cs="Arial"/>
          <w:szCs w:val="24"/>
        </w:rPr>
        <w:t>398956,91</w:t>
      </w:r>
      <w:r w:rsidR="00015A84" w:rsidRPr="00AB24FC">
        <w:rPr>
          <w:rFonts w:cs="Arial"/>
          <w:szCs w:val="24"/>
        </w:rPr>
        <w:t xml:space="preserve"> </w:t>
      </w:r>
      <w:r w:rsidR="00015A84" w:rsidRPr="00AB24FC">
        <w:rPr>
          <w:szCs w:val="24"/>
        </w:rPr>
        <w:t xml:space="preserve">złotych, koszty sądowe </w:t>
      </w:r>
      <w:r w:rsidR="00015A84">
        <w:rPr>
          <w:szCs w:val="24"/>
        </w:rPr>
        <w:t>–</w:t>
      </w:r>
      <w:r w:rsidR="00015A84" w:rsidRPr="00AB24FC">
        <w:rPr>
          <w:szCs w:val="24"/>
        </w:rPr>
        <w:t xml:space="preserve"> </w:t>
      </w:r>
      <w:r>
        <w:rPr>
          <w:rFonts w:cs="Arial"/>
          <w:szCs w:val="24"/>
        </w:rPr>
        <w:t>226560,67</w:t>
      </w:r>
      <w:r w:rsidR="00015A84" w:rsidRPr="00AB24FC">
        <w:rPr>
          <w:rFonts w:cs="Arial"/>
          <w:szCs w:val="24"/>
        </w:rPr>
        <w:t xml:space="preserve"> </w:t>
      </w:r>
      <w:r w:rsidR="00015A84" w:rsidRPr="00AB24FC">
        <w:rPr>
          <w:szCs w:val="24"/>
        </w:rPr>
        <w:t xml:space="preserve">złotych, razem </w:t>
      </w:r>
      <w:r w:rsidR="00015A84">
        <w:rPr>
          <w:szCs w:val="24"/>
        </w:rPr>
        <w:t>–</w:t>
      </w:r>
      <w:r w:rsidR="00015A84" w:rsidRPr="00AB24FC">
        <w:rPr>
          <w:szCs w:val="24"/>
        </w:rPr>
        <w:t xml:space="preserve"> </w:t>
      </w:r>
      <w:r>
        <w:rPr>
          <w:rFonts w:cs="Arial"/>
          <w:szCs w:val="24"/>
        </w:rPr>
        <w:t>1742451,17</w:t>
      </w:r>
      <w:r w:rsidR="00015A84" w:rsidRPr="00AB24FC">
        <w:rPr>
          <w:rFonts w:cs="Arial"/>
          <w:szCs w:val="24"/>
        </w:rPr>
        <w:t xml:space="preserve"> </w:t>
      </w:r>
      <w:r w:rsidR="00015A84" w:rsidRPr="00AB24FC">
        <w:rPr>
          <w:szCs w:val="24"/>
        </w:rPr>
        <w:t>złotych</w:t>
      </w:r>
    </w:p>
    <w:p w:rsidR="00015A84" w:rsidRDefault="00015A84" w:rsidP="00015A84">
      <w:pPr>
        <w:pStyle w:val="Akapitzlist"/>
        <w:ind w:left="360"/>
        <w:jc w:val="both"/>
        <w:rPr>
          <w:szCs w:val="24"/>
        </w:rPr>
      </w:pPr>
    </w:p>
    <w:p w:rsidR="00326A6F" w:rsidRPr="00686957" w:rsidRDefault="00326A6F" w:rsidP="006A6E4D">
      <w:pPr>
        <w:jc w:val="both"/>
        <w:rPr>
          <w:b/>
          <w:u w:val="single"/>
        </w:rPr>
      </w:pPr>
      <w:r w:rsidRPr="00686957">
        <w:rPr>
          <w:b/>
          <w:u w:val="single"/>
        </w:rPr>
        <w:t>Wspólnoty mieszkaniowe</w:t>
      </w:r>
    </w:p>
    <w:p w:rsidR="000F277B" w:rsidRPr="000F277B" w:rsidRDefault="000F277B" w:rsidP="000F277B">
      <w:pPr>
        <w:autoSpaceDE w:val="0"/>
        <w:spacing w:before="0" w:after="0"/>
        <w:jc w:val="both"/>
        <w:rPr>
          <w:szCs w:val="24"/>
        </w:rPr>
      </w:pPr>
      <w:r w:rsidRPr="000F277B">
        <w:rPr>
          <w:rFonts w:eastAsia="Montserrat-Regular" w:cs="Arial"/>
          <w:color w:val="000000"/>
          <w:szCs w:val="24"/>
        </w:rPr>
        <w:t xml:space="preserve">Rada Miejska w dniu 24 maja </w:t>
      </w:r>
      <w:r>
        <w:rPr>
          <w:rFonts w:eastAsia="Montserrat-Regular" w:cs="Arial"/>
          <w:color w:val="000000"/>
          <w:szCs w:val="24"/>
        </w:rPr>
        <w:t>2019 roku</w:t>
      </w:r>
      <w:r w:rsidRPr="000F277B">
        <w:rPr>
          <w:rFonts w:eastAsia="Montserrat-Regular" w:cs="Arial"/>
          <w:color w:val="000000"/>
          <w:szCs w:val="24"/>
        </w:rPr>
        <w:t xml:space="preserve"> podjęła uchwałę nr XIII/161/19 w sprawie wyrażenia zgody na połączenie spółek gminnych: Towarzystwa Budownictwa Społecznego Bytom Sp. z o.o. i Zakładu Budynków Miejskich Sp. z o.o., których Gmina Bytom jest jedynym Wspólnikiem. </w:t>
      </w:r>
    </w:p>
    <w:p w:rsidR="000F277B" w:rsidRPr="000F277B" w:rsidRDefault="000F277B" w:rsidP="000F277B">
      <w:pPr>
        <w:autoSpaceDE w:val="0"/>
        <w:spacing w:before="0" w:after="0"/>
        <w:jc w:val="both"/>
        <w:rPr>
          <w:szCs w:val="24"/>
        </w:rPr>
      </w:pPr>
      <w:r w:rsidRPr="000F277B">
        <w:rPr>
          <w:rFonts w:eastAsia="Montserrat-Regular" w:cs="Arial"/>
          <w:color w:val="000000"/>
          <w:szCs w:val="24"/>
        </w:rPr>
        <w:t xml:space="preserve">Na podstawie uchwały nr 3 Nadzwyczajnego Zgromadzenia Wspólników Towarzystwa Budownictwa Społecznego Bytom Sp. z o.o., udokumentowanej w protokole objętym aktem notarialnym nr Rep. A </w:t>
      </w:r>
      <w:r>
        <w:rPr>
          <w:rFonts w:eastAsia="Montserrat-Regular" w:cs="Arial"/>
          <w:color w:val="000000"/>
          <w:szCs w:val="24"/>
        </w:rPr>
        <w:t>356/2020 z dnia 26 marca 2020 roku</w:t>
      </w:r>
      <w:r w:rsidRPr="000F277B">
        <w:rPr>
          <w:rFonts w:eastAsia="Montserrat-Regular" w:cs="Arial"/>
          <w:color w:val="000000"/>
          <w:szCs w:val="24"/>
        </w:rPr>
        <w:t xml:space="preserve">, nastąpiło połączenie spółki Towarzystwo Budownictwa Społecznego Bytom Sp. z o.o. ze spółką Zakład Budynków Miejskich Sp. z o.o. </w:t>
      </w:r>
    </w:p>
    <w:p w:rsidR="000F277B" w:rsidRDefault="000F277B" w:rsidP="000F277B">
      <w:pPr>
        <w:autoSpaceDE w:val="0"/>
        <w:spacing w:before="0" w:after="0"/>
        <w:jc w:val="both"/>
        <w:rPr>
          <w:rFonts w:cs="Arial"/>
          <w:szCs w:val="24"/>
        </w:rPr>
      </w:pPr>
    </w:p>
    <w:p w:rsidR="000F277B" w:rsidRPr="000F277B" w:rsidRDefault="000F277B" w:rsidP="000F277B">
      <w:pPr>
        <w:autoSpaceDE w:val="0"/>
        <w:spacing w:before="0" w:after="0"/>
        <w:jc w:val="both"/>
        <w:rPr>
          <w:szCs w:val="24"/>
        </w:rPr>
      </w:pPr>
      <w:r w:rsidRPr="000F277B">
        <w:rPr>
          <w:rFonts w:cs="Arial"/>
          <w:szCs w:val="24"/>
        </w:rPr>
        <w:t xml:space="preserve">ZBM – TBS Sp. z o.o. na dzień 31 grudnia </w:t>
      </w:r>
      <w:r>
        <w:rPr>
          <w:rFonts w:cs="Arial"/>
          <w:szCs w:val="24"/>
        </w:rPr>
        <w:t>2024 roku</w:t>
      </w:r>
      <w:r w:rsidRPr="000F277B">
        <w:rPr>
          <w:rFonts w:cs="Arial"/>
          <w:szCs w:val="24"/>
        </w:rPr>
        <w:t xml:space="preserve"> zarządzał 912 wspólnotami mieszkaniowymi, w tym 910  wspólnotami mieszkaniowymi z terenu miasta Bytomia.</w:t>
      </w:r>
    </w:p>
    <w:p w:rsidR="000F277B" w:rsidRPr="000F277B" w:rsidRDefault="000F277B" w:rsidP="000F277B">
      <w:pPr>
        <w:spacing w:before="0" w:after="0"/>
        <w:jc w:val="both"/>
        <w:rPr>
          <w:rFonts w:cs="Arial"/>
          <w:szCs w:val="24"/>
        </w:rPr>
      </w:pPr>
    </w:p>
    <w:p w:rsidR="000F277B" w:rsidRPr="000F277B" w:rsidRDefault="000F277B" w:rsidP="000F277B">
      <w:pPr>
        <w:spacing w:before="0" w:after="0"/>
        <w:jc w:val="both"/>
        <w:rPr>
          <w:rFonts w:cs="Arial"/>
          <w:szCs w:val="24"/>
        </w:rPr>
      </w:pPr>
      <w:r>
        <w:rPr>
          <w:rFonts w:cs="Arial"/>
          <w:szCs w:val="24"/>
        </w:rPr>
        <w:t>Na dzień 31.12.2024 roku</w:t>
      </w:r>
      <w:r w:rsidRPr="000F277B">
        <w:rPr>
          <w:rFonts w:cs="Arial"/>
          <w:szCs w:val="24"/>
        </w:rPr>
        <w:t xml:space="preserve"> </w:t>
      </w:r>
      <w:proofErr w:type="spellStart"/>
      <w:r w:rsidRPr="000F277B">
        <w:rPr>
          <w:rFonts w:cs="Arial"/>
          <w:szCs w:val="24"/>
        </w:rPr>
        <w:t>ZBM-TBS</w:t>
      </w:r>
      <w:proofErr w:type="spellEnd"/>
      <w:r w:rsidRPr="000F277B">
        <w:rPr>
          <w:rFonts w:cs="Arial"/>
          <w:szCs w:val="24"/>
        </w:rPr>
        <w:t xml:space="preserve"> sp. z o.o. zarządzał </w:t>
      </w:r>
      <w:r w:rsidRPr="000F277B">
        <w:rPr>
          <w:rFonts w:cs="Arial"/>
          <w:bCs/>
          <w:szCs w:val="24"/>
        </w:rPr>
        <w:t>912</w:t>
      </w:r>
      <w:r w:rsidRPr="000F277B">
        <w:rPr>
          <w:rFonts w:cs="Arial"/>
          <w:szCs w:val="24"/>
        </w:rPr>
        <w:t xml:space="preserve"> wspólnotami mieszkaniowymi, w tym </w:t>
      </w:r>
      <w:r w:rsidRPr="000F277B">
        <w:rPr>
          <w:rFonts w:cs="Arial"/>
          <w:bCs/>
          <w:szCs w:val="24"/>
        </w:rPr>
        <w:t xml:space="preserve">910 </w:t>
      </w:r>
      <w:r w:rsidRPr="000F277B">
        <w:rPr>
          <w:rFonts w:cs="Arial"/>
          <w:szCs w:val="24"/>
        </w:rPr>
        <w:t xml:space="preserve">wspólnotami mieszkaniowymi z terenu miasta Bytomia. W Bytomiu w budynkach wspólnot znajdowało się </w:t>
      </w:r>
      <w:r>
        <w:rPr>
          <w:rFonts w:cs="Arial"/>
          <w:bCs/>
          <w:szCs w:val="24"/>
        </w:rPr>
        <w:t>11</w:t>
      </w:r>
      <w:r w:rsidRPr="000F277B">
        <w:rPr>
          <w:rFonts w:cs="Arial"/>
          <w:bCs/>
          <w:szCs w:val="24"/>
        </w:rPr>
        <w:t>510 lokali mieszkalnych</w:t>
      </w:r>
      <w:r w:rsidRPr="000F277B">
        <w:rPr>
          <w:rFonts w:cs="Arial"/>
          <w:szCs w:val="24"/>
        </w:rPr>
        <w:t xml:space="preserve"> o łącznej powierzchni użytkowej 609,48 </w:t>
      </w:r>
      <w:r>
        <w:rPr>
          <w:rFonts w:cs="Arial"/>
          <w:szCs w:val="24"/>
        </w:rPr>
        <w:t>tysięcy metrów kwadratowych,</w:t>
      </w:r>
      <w:r w:rsidRPr="000F277B">
        <w:rPr>
          <w:rFonts w:cs="Arial"/>
          <w:szCs w:val="24"/>
          <w:vertAlign w:val="superscript"/>
        </w:rPr>
        <w:t xml:space="preserve"> </w:t>
      </w:r>
      <w:r w:rsidRPr="000F277B">
        <w:rPr>
          <w:rFonts w:cs="Arial"/>
          <w:szCs w:val="24"/>
        </w:rPr>
        <w:t>w tym:</w:t>
      </w:r>
    </w:p>
    <w:p w:rsidR="000F277B" w:rsidRPr="000F277B" w:rsidRDefault="000F277B" w:rsidP="00E04D3A">
      <w:pPr>
        <w:pStyle w:val="Akapitzlist"/>
        <w:numPr>
          <w:ilvl w:val="0"/>
          <w:numId w:val="301"/>
        </w:numPr>
        <w:suppressAutoHyphens/>
        <w:spacing w:before="0" w:after="0"/>
        <w:contextualSpacing w:val="0"/>
        <w:jc w:val="both"/>
        <w:rPr>
          <w:rFonts w:cs="Arial"/>
          <w:szCs w:val="24"/>
        </w:rPr>
      </w:pPr>
      <w:r>
        <w:rPr>
          <w:rFonts w:cs="Arial"/>
          <w:szCs w:val="24"/>
        </w:rPr>
        <w:t>8</w:t>
      </w:r>
      <w:r w:rsidRPr="000F277B">
        <w:rPr>
          <w:rFonts w:cs="Arial"/>
          <w:szCs w:val="24"/>
        </w:rPr>
        <w:t xml:space="preserve">182  lokale własnościowe </w:t>
      </w:r>
    </w:p>
    <w:p w:rsidR="000F277B" w:rsidRPr="000F277B" w:rsidRDefault="000F277B" w:rsidP="00E04D3A">
      <w:pPr>
        <w:pStyle w:val="Akapitzlist"/>
        <w:numPr>
          <w:ilvl w:val="0"/>
          <w:numId w:val="301"/>
        </w:numPr>
        <w:tabs>
          <w:tab w:val="left" w:pos="3450"/>
        </w:tabs>
        <w:suppressAutoHyphens/>
        <w:spacing w:before="0" w:after="0"/>
        <w:contextualSpacing w:val="0"/>
        <w:jc w:val="both"/>
        <w:rPr>
          <w:rFonts w:cs="Arial"/>
          <w:szCs w:val="24"/>
        </w:rPr>
      </w:pPr>
      <w:r>
        <w:rPr>
          <w:rFonts w:cs="Arial"/>
          <w:szCs w:val="24"/>
        </w:rPr>
        <w:t>3</w:t>
      </w:r>
      <w:r w:rsidRPr="000F277B">
        <w:rPr>
          <w:rFonts w:cs="Arial"/>
          <w:szCs w:val="24"/>
        </w:rPr>
        <w:t>328  lokale gminne</w:t>
      </w:r>
      <w:r w:rsidRPr="000F277B">
        <w:rPr>
          <w:rFonts w:cs="Arial"/>
          <w:szCs w:val="24"/>
        </w:rPr>
        <w:tab/>
      </w:r>
    </w:p>
    <w:p w:rsidR="000F277B" w:rsidRPr="000F277B" w:rsidRDefault="000F277B" w:rsidP="000F277B">
      <w:pPr>
        <w:spacing w:before="0" w:after="0"/>
        <w:jc w:val="both"/>
        <w:rPr>
          <w:rFonts w:cs="Arial"/>
          <w:szCs w:val="24"/>
        </w:rPr>
      </w:pPr>
      <w:r w:rsidRPr="000F277B">
        <w:rPr>
          <w:rFonts w:cs="Arial"/>
          <w:szCs w:val="24"/>
        </w:rPr>
        <w:t>oraz 704 lokale</w:t>
      </w:r>
      <w:r w:rsidRPr="000F277B">
        <w:rPr>
          <w:rFonts w:cs="Arial"/>
          <w:bCs/>
          <w:szCs w:val="24"/>
        </w:rPr>
        <w:t xml:space="preserve"> użytkowe </w:t>
      </w:r>
      <w:r w:rsidRPr="000F277B">
        <w:rPr>
          <w:rFonts w:cs="Arial"/>
          <w:szCs w:val="24"/>
        </w:rPr>
        <w:t xml:space="preserve">o powierzchni 54,90 </w:t>
      </w:r>
      <w:r>
        <w:rPr>
          <w:rFonts w:cs="Arial"/>
          <w:szCs w:val="24"/>
        </w:rPr>
        <w:t>tysięcy metrów kwadratowych</w:t>
      </w:r>
      <w:r w:rsidRPr="000F277B">
        <w:rPr>
          <w:rFonts w:cs="Arial"/>
          <w:szCs w:val="24"/>
        </w:rPr>
        <w:t>, zgo</w:t>
      </w:r>
      <w:r w:rsidR="00B20A3F">
        <w:rPr>
          <w:rFonts w:cs="Arial"/>
          <w:szCs w:val="24"/>
        </w:rPr>
        <w:t>dnie z poniższymi zestawieniami.</w:t>
      </w:r>
    </w:p>
    <w:p w:rsidR="007644DB" w:rsidRDefault="007644DB" w:rsidP="006A6E4D">
      <w:pPr>
        <w:pStyle w:val="Legenda"/>
        <w:jc w:val="both"/>
      </w:pPr>
    </w:p>
    <w:p w:rsidR="00D47EE9" w:rsidRPr="007644DB" w:rsidRDefault="00CC5884" w:rsidP="0098348B">
      <w:pPr>
        <w:pStyle w:val="Legenda"/>
        <w:jc w:val="both"/>
        <w:rPr>
          <w:szCs w:val="24"/>
        </w:rPr>
      </w:pPr>
      <w:bookmarkStart w:id="163" w:name="_Toc200362848"/>
      <w:r>
        <w:t xml:space="preserve">Tabela </w:t>
      </w:r>
      <w:fldSimple w:instr=" SEQ Tabela \* ARABIC ">
        <w:r w:rsidR="00EF7303">
          <w:rPr>
            <w:noProof/>
          </w:rPr>
          <w:t>65</w:t>
        </w:r>
      </w:fldSimple>
      <w:r>
        <w:t>:</w:t>
      </w:r>
      <w:r w:rsidR="009B27B4">
        <w:t xml:space="preserve"> </w:t>
      </w:r>
      <w:r w:rsidR="007644DB" w:rsidRPr="007644DB">
        <w:rPr>
          <w:rFonts w:cs="Arial"/>
          <w:szCs w:val="24"/>
        </w:rPr>
        <w:t>Wspólnoty mieszkaniowe zarządzane przez ZBM Sp. z o.o. a następnie przez ZB</w:t>
      </w:r>
      <w:r w:rsidR="00015A84">
        <w:rPr>
          <w:rFonts w:cs="Arial"/>
          <w:szCs w:val="24"/>
        </w:rPr>
        <w:t>M - TBS Sp. z o.o. w latach 2019-2024</w:t>
      </w:r>
      <w:r w:rsidR="007644DB" w:rsidRPr="007644DB">
        <w:rPr>
          <w:rFonts w:cs="Arial"/>
          <w:szCs w:val="24"/>
        </w:rPr>
        <w:t>.</w:t>
      </w:r>
      <w:bookmarkEnd w:id="163"/>
    </w:p>
    <w:p w:rsidR="002419BB" w:rsidRDefault="002419BB" w:rsidP="00AA0E94">
      <w:pPr>
        <w:pStyle w:val="Akapitzlist"/>
        <w:numPr>
          <w:ilvl w:val="0"/>
          <w:numId w:val="115"/>
        </w:numPr>
        <w:jc w:val="both"/>
      </w:pPr>
      <w:r>
        <w:t>Liczba zarządzanych wspólnot mieszkaniowych</w:t>
      </w:r>
      <w:r w:rsidR="00AD5532">
        <w:t>, kolejno w latach 201</w:t>
      </w:r>
      <w:r w:rsidR="00015A84">
        <w:t>9</w:t>
      </w:r>
      <w:r w:rsidR="00AD5532">
        <w:t>-202</w:t>
      </w:r>
      <w:r w:rsidR="00015A84">
        <w:t>4</w:t>
      </w:r>
      <w:r w:rsidR="00AD5532">
        <w:t xml:space="preserve">: </w:t>
      </w:r>
      <w:r>
        <w:t>915</w:t>
      </w:r>
      <w:r w:rsidR="00AD5532">
        <w:t xml:space="preserve">; </w:t>
      </w:r>
      <w:r>
        <w:t>915</w:t>
      </w:r>
      <w:r w:rsidR="00AD5532">
        <w:t xml:space="preserve">; </w:t>
      </w:r>
      <w:r>
        <w:t>905</w:t>
      </w:r>
      <w:r w:rsidR="0086564D">
        <w:t>; 905</w:t>
      </w:r>
      <w:r w:rsidR="007644DB">
        <w:t>; 910</w:t>
      </w:r>
      <w:r w:rsidR="000F277B">
        <w:t>; 910</w:t>
      </w:r>
    </w:p>
    <w:p w:rsidR="002419BB" w:rsidRDefault="002419BB" w:rsidP="00AA0E94">
      <w:pPr>
        <w:pStyle w:val="Akapitzlist"/>
        <w:numPr>
          <w:ilvl w:val="0"/>
          <w:numId w:val="115"/>
        </w:numPr>
        <w:jc w:val="both"/>
      </w:pPr>
      <w:r>
        <w:t>Liczba lokali mieszkalnych ogółem</w:t>
      </w:r>
      <w:r w:rsidR="00AD5532">
        <w:t xml:space="preserve">, kolejno w latach </w:t>
      </w:r>
      <w:r w:rsidR="00B24095">
        <w:t>201</w:t>
      </w:r>
      <w:r w:rsidR="00015A84">
        <w:t>9-2024</w:t>
      </w:r>
      <w:r w:rsidR="00AD5532">
        <w:t xml:space="preserve">: </w:t>
      </w:r>
      <w:r>
        <w:t>11760</w:t>
      </w:r>
      <w:r w:rsidR="00AD5532">
        <w:t xml:space="preserve">; </w:t>
      </w:r>
      <w:r>
        <w:t>11673</w:t>
      </w:r>
      <w:r w:rsidR="00AD5532">
        <w:t xml:space="preserve">; </w:t>
      </w:r>
      <w:r>
        <w:t>11506</w:t>
      </w:r>
      <w:r w:rsidR="0086564D">
        <w:t>; 11550,</w:t>
      </w:r>
      <w:r w:rsidR="007644DB">
        <w:t xml:space="preserve"> 11636,</w:t>
      </w:r>
      <w:r w:rsidR="000F277B">
        <w:t>11506,</w:t>
      </w:r>
      <w:r w:rsidR="00AD5532">
        <w:t xml:space="preserve"> w tym, miedzy innymi:</w:t>
      </w:r>
    </w:p>
    <w:p w:rsidR="002419BB" w:rsidRDefault="002419BB" w:rsidP="00AA0E94">
      <w:pPr>
        <w:pStyle w:val="Akapitzlist"/>
        <w:numPr>
          <w:ilvl w:val="1"/>
          <w:numId w:val="115"/>
        </w:numPr>
        <w:jc w:val="both"/>
      </w:pPr>
      <w:r>
        <w:lastRenderedPageBreak/>
        <w:t>lokale własnościowe</w:t>
      </w:r>
      <w:r w:rsidR="00AD5532">
        <w:t xml:space="preserve">, kolejno w latach </w:t>
      </w:r>
      <w:r w:rsidR="00B24095">
        <w:t>201</w:t>
      </w:r>
      <w:r w:rsidR="00015A84">
        <w:t>9-2024</w:t>
      </w:r>
      <w:r w:rsidR="00AD5532">
        <w:t xml:space="preserve">: </w:t>
      </w:r>
      <w:r>
        <w:t>7868</w:t>
      </w:r>
      <w:r w:rsidR="00AD5532">
        <w:t xml:space="preserve">; </w:t>
      </w:r>
      <w:r>
        <w:t>7772</w:t>
      </w:r>
      <w:r w:rsidR="00AD5532">
        <w:t xml:space="preserve">; </w:t>
      </w:r>
      <w:r>
        <w:t>7852</w:t>
      </w:r>
      <w:r w:rsidR="0086564D">
        <w:t>; 7762</w:t>
      </w:r>
      <w:r w:rsidR="007644DB">
        <w:t>, 8135</w:t>
      </w:r>
      <w:r w:rsidR="000F277B">
        <w:t>; 8182</w:t>
      </w:r>
    </w:p>
    <w:p w:rsidR="002419BB" w:rsidRDefault="002419BB" w:rsidP="00AA0E94">
      <w:pPr>
        <w:pStyle w:val="Akapitzlist"/>
        <w:numPr>
          <w:ilvl w:val="1"/>
          <w:numId w:val="115"/>
        </w:numPr>
        <w:jc w:val="both"/>
      </w:pPr>
      <w:r>
        <w:t>lokale gminne</w:t>
      </w:r>
      <w:r w:rsidR="00AD5532">
        <w:t xml:space="preserve">, kolejno w latach </w:t>
      </w:r>
      <w:r w:rsidR="00B24095">
        <w:t>201</w:t>
      </w:r>
      <w:r w:rsidR="00015A84">
        <w:t>9-2024</w:t>
      </w:r>
      <w:r w:rsidR="00AD5532">
        <w:t xml:space="preserve">: </w:t>
      </w:r>
      <w:r>
        <w:t>3892</w:t>
      </w:r>
      <w:r w:rsidR="00AD5532">
        <w:t xml:space="preserve">; </w:t>
      </w:r>
      <w:r>
        <w:t>3901</w:t>
      </w:r>
      <w:r w:rsidR="00AD5532">
        <w:t xml:space="preserve">; </w:t>
      </w:r>
      <w:r>
        <w:t>3654</w:t>
      </w:r>
      <w:r w:rsidR="0086564D">
        <w:t>; 3788</w:t>
      </w:r>
      <w:r w:rsidR="007644DB">
        <w:t>; 3501</w:t>
      </w:r>
      <w:r w:rsidR="000F277B">
        <w:t>; 3328</w:t>
      </w:r>
    </w:p>
    <w:p w:rsidR="002419BB" w:rsidRDefault="002419BB" w:rsidP="00AA0E94">
      <w:pPr>
        <w:pStyle w:val="Akapitzlist"/>
        <w:numPr>
          <w:ilvl w:val="1"/>
          <w:numId w:val="115"/>
        </w:numPr>
        <w:jc w:val="both"/>
      </w:pPr>
      <w:r>
        <w:t>pustostany</w:t>
      </w:r>
      <w:r w:rsidR="00AD5532">
        <w:t xml:space="preserve">, kolejno w latach </w:t>
      </w:r>
      <w:r w:rsidR="00B24095">
        <w:t>201</w:t>
      </w:r>
      <w:r w:rsidR="00015A84">
        <w:t>9-2024</w:t>
      </w:r>
      <w:r w:rsidR="00AD5532">
        <w:t xml:space="preserve">: </w:t>
      </w:r>
      <w:r>
        <w:t>276</w:t>
      </w:r>
      <w:r w:rsidR="00AD5532">
        <w:t xml:space="preserve">; </w:t>
      </w:r>
      <w:r>
        <w:t>67</w:t>
      </w:r>
      <w:r w:rsidR="00AD5532">
        <w:t xml:space="preserve">; </w:t>
      </w:r>
      <w:r>
        <w:t>289</w:t>
      </w:r>
      <w:r w:rsidR="0086564D">
        <w:t>; 243</w:t>
      </w:r>
      <w:r w:rsidR="000F277B">
        <w:t>; 290; 287</w:t>
      </w:r>
    </w:p>
    <w:p w:rsidR="002419BB" w:rsidRDefault="002419BB" w:rsidP="00AA0E94">
      <w:pPr>
        <w:pStyle w:val="Akapitzlist"/>
        <w:numPr>
          <w:ilvl w:val="0"/>
          <w:numId w:val="115"/>
        </w:numPr>
        <w:jc w:val="both"/>
      </w:pPr>
      <w:r>
        <w:t>Powierzchnia użytkowa mieszkań w tys</w:t>
      </w:r>
      <w:r w:rsidR="00AD5532">
        <w:t xml:space="preserve">iącach </w:t>
      </w:r>
      <w:r>
        <w:t>m</w:t>
      </w:r>
      <w:r w:rsidRPr="00AD5532">
        <w:rPr>
          <w:vertAlign w:val="superscript"/>
        </w:rPr>
        <w:t>2</w:t>
      </w:r>
      <w:r w:rsidR="00AD5532">
        <w:t xml:space="preserve">, kolejno w latach </w:t>
      </w:r>
      <w:r w:rsidR="00B24095">
        <w:t>201</w:t>
      </w:r>
      <w:r w:rsidR="00015A84">
        <w:t>9</w:t>
      </w:r>
      <w:r w:rsidR="00B24095">
        <w:t>-202</w:t>
      </w:r>
      <w:r w:rsidR="00015A84">
        <w:t>4</w:t>
      </w:r>
      <w:r w:rsidR="00AD5532">
        <w:t xml:space="preserve">: </w:t>
      </w:r>
      <w:r>
        <w:t>623,8</w:t>
      </w:r>
      <w:r w:rsidR="00AD5532">
        <w:t xml:space="preserve">; </w:t>
      </w:r>
      <w:r>
        <w:t>607</w:t>
      </w:r>
      <w:r w:rsidR="00AD5532">
        <w:t xml:space="preserve">; </w:t>
      </w:r>
      <w:r>
        <w:t>616,9</w:t>
      </w:r>
      <w:r w:rsidR="0086564D">
        <w:t>; 634,86</w:t>
      </w:r>
      <w:r w:rsidR="007644DB">
        <w:t>; 616,05</w:t>
      </w:r>
      <w:r w:rsidR="000F277B">
        <w:t>; 609,48</w:t>
      </w:r>
    </w:p>
    <w:p w:rsidR="002419BB" w:rsidRDefault="002419BB" w:rsidP="00AA0E94">
      <w:pPr>
        <w:pStyle w:val="Akapitzlist"/>
        <w:numPr>
          <w:ilvl w:val="0"/>
          <w:numId w:val="115"/>
        </w:numPr>
        <w:jc w:val="both"/>
      </w:pPr>
      <w:r>
        <w:t>Liczba lokali użytkowych</w:t>
      </w:r>
      <w:r w:rsidR="00AD5532">
        <w:t xml:space="preserve">, kolejno w latach </w:t>
      </w:r>
      <w:r w:rsidR="00B24095">
        <w:t>201</w:t>
      </w:r>
      <w:r w:rsidR="00015A84">
        <w:t>9</w:t>
      </w:r>
      <w:r w:rsidR="00B24095">
        <w:t>-202</w:t>
      </w:r>
      <w:r w:rsidR="00015A84">
        <w:t>4</w:t>
      </w:r>
      <w:r w:rsidR="00AD5532">
        <w:t xml:space="preserve">: </w:t>
      </w:r>
      <w:r>
        <w:t>704</w:t>
      </w:r>
      <w:r w:rsidR="00AD5532">
        <w:t xml:space="preserve">; </w:t>
      </w:r>
      <w:r>
        <w:t>718</w:t>
      </w:r>
      <w:r w:rsidR="00AD5532">
        <w:t xml:space="preserve">; </w:t>
      </w:r>
      <w:r>
        <w:t>710</w:t>
      </w:r>
      <w:r w:rsidR="0086564D">
        <w:t>; 705</w:t>
      </w:r>
      <w:r w:rsidR="007644DB">
        <w:t>; 716</w:t>
      </w:r>
      <w:r w:rsidR="000F277B">
        <w:t>; 704</w:t>
      </w:r>
    </w:p>
    <w:p w:rsidR="002419BB" w:rsidRDefault="002419BB" w:rsidP="00AA0E94">
      <w:pPr>
        <w:pStyle w:val="Akapitzlist"/>
        <w:numPr>
          <w:ilvl w:val="0"/>
          <w:numId w:val="115"/>
        </w:numPr>
        <w:jc w:val="both"/>
      </w:pPr>
      <w:r>
        <w:t>Powierzchnia lokali użytkowych w tys</w:t>
      </w:r>
      <w:r w:rsidR="00AD5532">
        <w:t>iącach</w:t>
      </w:r>
      <w:r>
        <w:t xml:space="preserve"> m</w:t>
      </w:r>
      <w:r w:rsidRPr="00AD5532">
        <w:rPr>
          <w:vertAlign w:val="superscript"/>
        </w:rPr>
        <w:t>2</w:t>
      </w:r>
      <w:r w:rsidR="00AD5532">
        <w:t xml:space="preserve">: </w:t>
      </w:r>
      <w:r>
        <w:t>53,4</w:t>
      </w:r>
      <w:r w:rsidR="00AD5532">
        <w:t xml:space="preserve">; </w:t>
      </w:r>
      <w:r>
        <w:t>55,8</w:t>
      </w:r>
      <w:r w:rsidR="00AD5532">
        <w:t xml:space="preserve">; </w:t>
      </w:r>
      <w:r>
        <w:t>54,9</w:t>
      </w:r>
      <w:r w:rsidR="0086564D">
        <w:t>; 54,06</w:t>
      </w:r>
      <w:r w:rsidR="007644DB">
        <w:t>; 55,38</w:t>
      </w:r>
      <w:r w:rsidR="000F277B">
        <w:t>; 54,90</w:t>
      </w:r>
    </w:p>
    <w:p w:rsidR="00D47EE9" w:rsidRDefault="005024F9" w:rsidP="006A6E4D">
      <w:pPr>
        <w:jc w:val="both"/>
      </w:pPr>
      <w:r>
        <w:t>Ź</w:t>
      </w:r>
      <w:r w:rsidR="008B4C22">
        <w:t xml:space="preserve">ródło: </w:t>
      </w:r>
      <w:r>
        <w:t>d</w:t>
      </w:r>
      <w:r w:rsidR="008B4C22">
        <w:t>ane na podstawie informacji z Administracji ZBM -TBS Sp. z o.o.</w:t>
      </w:r>
    </w:p>
    <w:p w:rsidR="008A7460" w:rsidRDefault="008A7460" w:rsidP="006A6E4D">
      <w:pPr>
        <w:jc w:val="both"/>
      </w:pPr>
      <w:r>
        <w:t>Struktura wiekowa budynków wspólnot mieszkaniowych na dzień 31 grudnia 202</w:t>
      </w:r>
      <w:r w:rsidR="000F277B">
        <w:t>4</w:t>
      </w:r>
      <w:r w:rsidR="007644DB">
        <w:t xml:space="preserve"> </w:t>
      </w:r>
      <w:r w:rsidR="00E757C9">
        <w:t>roku</w:t>
      </w:r>
      <w:r>
        <w:t xml:space="preserve"> przedstawiała się następująco:</w:t>
      </w:r>
    </w:p>
    <w:p w:rsidR="008A7460" w:rsidRDefault="008A7460" w:rsidP="00AA0E94">
      <w:pPr>
        <w:pStyle w:val="Akapitzlist"/>
        <w:numPr>
          <w:ilvl w:val="0"/>
          <w:numId w:val="116"/>
        </w:numPr>
        <w:jc w:val="both"/>
      </w:pPr>
      <w:r>
        <w:t>wybudowane przed 1918 rokiem -</w:t>
      </w:r>
      <w:r w:rsidR="007644DB">
        <w:t xml:space="preserve"> 24,</w:t>
      </w:r>
      <w:r w:rsidR="000F277B">
        <w:t>72</w:t>
      </w:r>
      <w:r>
        <w:t xml:space="preserve">%   </w:t>
      </w:r>
    </w:p>
    <w:p w:rsidR="008A7460" w:rsidRDefault="008A7460" w:rsidP="00AA0E94">
      <w:pPr>
        <w:pStyle w:val="Akapitzlist"/>
        <w:numPr>
          <w:ilvl w:val="0"/>
          <w:numId w:val="116"/>
        </w:numPr>
        <w:jc w:val="both"/>
      </w:pPr>
      <w:r>
        <w:t>w latach 1918 do 1945</w:t>
      </w:r>
      <w:r>
        <w:tab/>
        <w:t xml:space="preserve">- </w:t>
      </w:r>
      <w:r w:rsidR="000F277B">
        <w:t>40,88</w:t>
      </w:r>
      <w:r>
        <w:t xml:space="preserve">%      </w:t>
      </w:r>
    </w:p>
    <w:p w:rsidR="008A7460" w:rsidRDefault="008A7460" w:rsidP="00AA0E94">
      <w:pPr>
        <w:pStyle w:val="Akapitzlist"/>
        <w:numPr>
          <w:ilvl w:val="0"/>
          <w:numId w:val="116"/>
        </w:numPr>
        <w:jc w:val="both"/>
      </w:pPr>
      <w:r>
        <w:t>w lata</w:t>
      </w:r>
      <w:r w:rsidR="007644DB">
        <w:t>ch 1946 do 1959 - 18,</w:t>
      </w:r>
      <w:r w:rsidR="000F277B">
        <w:t>46</w:t>
      </w:r>
      <w:r>
        <w:t xml:space="preserve">%     </w:t>
      </w:r>
    </w:p>
    <w:p w:rsidR="008A7460" w:rsidRDefault="007644DB" w:rsidP="00AA0E94">
      <w:pPr>
        <w:pStyle w:val="Akapitzlist"/>
        <w:numPr>
          <w:ilvl w:val="0"/>
          <w:numId w:val="116"/>
        </w:numPr>
        <w:jc w:val="both"/>
      </w:pPr>
      <w:r>
        <w:t xml:space="preserve">w latach 1960 do 1980 </w:t>
      </w:r>
      <w:r w:rsidR="000F277B">
        <w:t>–</w:t>
      </w:r>
      <w:r>
        <w:t xml:space="preserve"> </w:t>
      </w:r>
      <w:r w:rsidR="000F277B">
        <w:t>13,08</w:t>
      </w:r>
      <w:r w:rsidR="008A7460">
        <w:t xml:space="preserve">%    </w:t>
      </w:r>
    </w:p>
    <w:p w:rsidR="008A7460" w:rsidRDefault="008A7460" w:rsidP="00AA0E94">
      <w:pPr>
        <w:pStyle w:val="Akapitzlist"/>
        <w:numPr>
          <w:ilvl w:val="0"/>
          <w:numId w:val="116"/>
        </w:numPr>
        <w:jc w:val="both"/>
      </w:pPr>
      <w:r>
        <w:t>w latach 1981 do 202</w:t>
      </w:r>
      <w:r w:rsidR="000F277B">
        <w:t>4</w:t>
      </w:r>
      <w:r>
        <w:t xml:space="preserve"> </w:t>
      </w:r>
      <w:r w:rsidR="007644DB">
        <w:t>–</w:t>
      </w:r>
      <w:r>
        <w:t xml:space="preserve"> </w:t>
      </w:r>
      <w:r w:rsidR="007644DB">
        <w:t>2,86</w:t>
      </w:r>
      <w:r>
        <w:t xml:space="preserve"> %    </w:t>
      </w:r>
    </w:p>
    <w:p w:rsidR="008A7460" w:rsidRDefault="00CC5884" w:rsidP="0098348B">
      <w:pPr>
        <w:pStyle w:val="Legenda"/>
        <w:jc w:val="both"/>
      </w:pPr>
      <w:bookmarkStart w:id="164" w:name="_Toc200362849"/>
      <w:r>
        <w:t xml:space="preserve">Tabela </w:t>
      </w:r>
      <w:fldSimple w:instr=" SEQ Tabela \* ARABIC ">
        <w:r w:rsidR="00EF7303">
          <w:rPr>
            <w:noProof/>
          </w:rPr>
          <w:t>66</w:t>
        </w:r>
      </w:fldSimple>
      <w:r>
        <w:t>:</w:t>
      </w:r>
      <w:r w:rsidR="009B27B4">
        <w:t xml:space="preserve"> </w:t>
      </w:r>
      <w:r w:rsidR="008A7460">
        <w:t>Struktura budynków wspólnot mieszkaniowych na dzień 31</w:t>
      </w:r>
      <w:r w:rsidR="00E822AC">
        <w:t xml:space="preserve"> grudnia 202</w:t>
      </w:r>
      <w:r w:rsidR="000F277B">
        <w:t>4</w:t>
      </w:r>
      <w:r w:rsidR="00E822AC">
        <w:t xml:space="preserve"> </w:t>
      </w:r>
      <w:r w:rsidR="00E757C9">
        <w:t>roku</w:t>
      </w:r>
      <w:r w:rsidR="00E822AC">
        <w:t xml:space="preserve"> wg stanu technicznego</w:t>
      </w:r>
      <w:bookmarkEnd w:id="164"/>
    </w:p>
    <w:p w:rsidR="00E822AC" w:rsidRDefault="00E822AC" w:rsidP="00AA0E94">
      <w:pPr>
        <w:pStyle w:val="Akapitzlist"/>
        <w:numPr>
          <w:ilvl w:val="0"/>
          <w:numId w:val="117"/>
        </w:numPr>
        <w:jc w:val="both"/>
      </w:pPr>
      <w:r>
        <w:t xml:space="preserve">Stan bardzo dobry: </w:t>
      </w:r>
      <w:r w:rsidR="007644DB">
        <w:t>98</w:t>
      </w:r>
      <w:r>
        <w:t xml:space="preserve"> (</w:t>
      </w:r>
      <w:r w:rsidR="007644DB">
        <w:t>10,77</w:t>
      </w:r>
      <w:r>
        <w:t>%)</w:t>
      </w:r>
    </w:p>
    <w:p w:rsidR="00E822AC" w:rsidRDefault="00E822AC" w:rsidP="00AA0E94">
      <w:pPr>
        <w:pStyle w:val="Akapitzlist"/>
        <w:numPr>
          <w:ilvl w:val="0"/>
          <w:numId w:val="117"/>
        </w:numPr>
        <w:jc w:val="both"/>
      </w:pPr>
      <w:r>
        <w:t xml:space="preserve">Stan dobry: </w:t>
      </w:r>
      <w:r w:rsidR="000F277B">
        <w:t>465</w:t>
      </w:r>
      <w:r>
        <w:t xml:space="preserve"> (</w:t>
      </w:r>
      <w:r w:rsidR="000F277B">
        <w:t>51,10</w:t>
      </w:r>
      <w:r>
        <w:t>%)</w:t>
      </w:r>
    </w:p>
    <w:p w:rsidR="00E822AC" w:rsidRDefault="00E822AC" w:rsidP="00AA0E94">
      <w:pPr>
        <w:pStyle w:val="Akapitzlist"/>
        <w:numPr>
          <w:ilvl w:val="0"/>
          <w:numId w:val="117"/>
        </w:numPr>
        <w:jc w:val="both"/>
      </w:pPr>
      <w:r>
        <w:t xml:space="preserve">Stan zadowalający: </w:t>
      </w:r>
      <w:r w:rsidR="000F277B">
        <w:t>333</w:t>
      </w:r>
      <w:r>
        <w:t xml:space="preserve"> (</w:t>
      </w:r>
      <w:r w:rsidR="007644DB">
        <w:t>36,</w:t>
      </w:r>
      <w:r w:rsidR="00D504B3">
        <w:t>59</w:t>
      </w:r>
      <w:r>
        <w:t>%)</w:t>
      </w:r>
    </w:p>
    <w:p w:rsidR="00E822AC" w:rsidRDefault="00E822AC" w:rsidP="00AA0E94">
      <w:pPr>
        <w:pStyle w:val="Akapitzlist"/>
        <w:numPr>
          <w:ilvl w:val="0"/>
          <w:numId w:val="117"/>
        </w:numPr>
        <w:jc w:val="both"/>
      </w:pPr>
      <w:r>
        <w:t xml:space="preserve">Stan zły: </w:t>
      </w:r>
      <w:r w:rsidR="007644DB">
        <w:t>12</w:t>
      </w:r>
      <w:r>
        <w:t xml:space="preserve"> (</w:t>
      </w:r>
      <w:r w:rsidR="007644DB">
        <w:t>1,32</w:t>
      </w:r>
      <w:r>
        <w:t>%)</w:t>
      </w:r>
    </w:p>
    <w:p w:rsidR="00E822AC" w:rsidRDefault="00E822AC" w:rsidP="00AA0E94">
      <w:pPr>
        <w:pStyle w:val="Akapitzlist"/>
        <w:numPr>
          <w:ilvl w:val="0"/>
          <w:numId w:val="117"/>
        </w:numPr>
        <w:jc w:val="both"/>
      </w:pPr>
      <w:r>
        <w:t xml:space="preserve">Stan bardzo zły: </w:t>
      </w:r>
      <w:r w:rsidR="007C6CFA">
        <w:t>2 (0,22%)</w:t>
      </w:r>
    </w:p>
    <w:p w:rsidR="00E822AC" w:rsidRDefault="00E822AC" w:rsidP="006A6E4D">
      <w:pPr>
        <w:jc w:val="both"/>
      </w:pPr>
      <w:r>
        <w:t>Źródło: Dane na podstawie informacji z Administracji. ZBM – TBS Sp. z o.o.</w:t>
      </w:r>
    </w:p>
    <w:p w:rsidR="00E822AC" w:rsidRDefault="006A0F0C" w:rsidP="00A37D88">
      <w:pPr>
        <w:pStyle w:val="Legenda"/>
        <w:jc w:val="both"/>
      </w:pPr>
      <w:r>
        <w:br w:type="column"/>
      </w:r>
      <w:bookmarkStart w:id="165" w:name="_Toc200362850"/>
      <w:r w:rsidR="00CC5884">
        <w:lastRenderedPageBreak/>
        <w:t xml:space="preserve">Tabela </w:t>
      </w:r>
      <w:fldSimple w:instr=" SEQ Tabela \* ARABIC ">
        <w:r w:rsidR="00EF7303">
          <w:rPr>
            <w:noProof/>
          </w:rPr>
          <w:t>67</w:t>
        </w:r>
      </w:fldSimple>
      <w:r w:rsidR="00CC5884">
        <w:t>:</w:t>
      </w:r>
      <w:r w:rsidR="009B27B4">
        <w:t xml:space="preserve"> </w:t>
      </w:r>
      <w:r w:rsidR="00E822AC">
        <w:t xml:space="preserve">Stopień wyposażenia technicznego lokali mieszkalnych </w:t>
      </w:r>
      <w:r w:rsidR="007C6CFA">
        <w:t>we wspólnotach mieszkaniowych (</w:t>
      </w:r>
      <w:r w:rsidR="00E822AC">
        <w:t>%)</w:t>
      </w:r>
      <w:bookmarkEnd w:id="165"/>
    </w:p>
    <w:p w:rsidR="001A3245" w:rsidRDefault="001A3245" w:rsidP="00AA0E94">
      <w:pPr>
        <w:pStyle w:val="Akapitzlist"/>
        <w:numPr>
          <w:ilvl w:val="0"/>
          <w:numId w:val="118"/>
        </w:numPr>
        <w:jc w:val="both"/>
      </w:pPr>
      <w:r>
        <w:t xml:space="preserve">Ciepła woda: </w:t>
      </w:r>
      <w:r w:rsidR="00D504B3">
        <w:t>452</w:t>
      </w:r>
      <w:r>
        <w:t xml:space="preserve">  (</w:t>
      </w:r>
      <w:r w:rsidR="00D504B3">
        <w:t>3,9</w:t>
      </w:r>
      <w:r w:rsidR="007C6CFA">
        <w:t>3</w:t>
      </w:r>
      <w:r>
        <w:t xml:space="preserve">%) </w:t>
      </w:r>
    </w:p>
    <w:p w:rsidR="001A3245" w:rsidRDefault="001A3245" w:rsidP="00AA0E94">
      <w:pPr>
        <w:pStyle w:val="Akapitzlist"/>
        <w:numPr>
          <w:ilvl w:val="0"/>
          <w:numId w:val="118"/>
        </w:numPr>
        <w:jc w:val="both"/>
      </w:pPr>
      <w:r>
        <w:t xml:space="preserve">Centralne ogrzewanie: </w:t>
      </w:r>
      <w:r>
        <w:tab/>
      </w:r>
      <w:r w:rsidR="00D504B3">
        <w:t>3949</w:t>
      </w:r>
      <w:r>
        <w:t xml:space="preserve">  (</w:t>
      </w:r>
      <w:r w:rsidR="00D504B3">
        <w:t>34,31</w:t>
      </w:r>
      <w:r>
        <w:t>%)</w:t>
      </w:r>
    </w:p>
    <w:p w:rsidR="001A3245" w:rsidRDefault="001A3245" w:rsidP="00AA0E94">
      <w:pPr>
        <w:pStyle w:val="Akapitzlist"/>
        <w:numPr>
          <w:ilvl w:val="0"/>
          <w:numId w:val="118"/>
        </w:numPr>
        <w:jc w:val="both"/>
      </w:pPr>
      <w:r>
        <w:t xml:space="preserve">Łazienka: </w:t>
      </w:r>
      <w:r w:rsidR="00D504B3">
        <w:t>11216</w:t>
      </w:r>
      <w:r>
        <w:t xml:space="preserve"> (</w:t>
      </w:r>
      <w:r w:rsidR="00D504B3">
        <w:t>97,45</w:t>
      </w:r>
      <w:r>
        <w:t>%)</w:t>
      </w:r>
    </w:p>
    <w:p w:rsidR="001A3245" w:rsidRDefault="00D504B3" w:rsidP="00AA0E94">
      <w:pPr>
        <w:pStyle w:val="Akapitzlist"/>
        <w:numPr>
          <w:ilvl w:val="0"/>
          <w:numId w:val="118"/>
        </w:numPr>
        <w:jc w:val="both"/>
      </w:pPr>
      <w:proofErr w:type="spellStart"/>
      <w:r>
        <w:t>Wc</w:t>
      </w:r>
      <w:proofErr w:type="spellEnd"/>
      <w:r>
        <w:t>: 6489 (56</w:t>
      </w:r>
      <w:r w:rsidR="001A3245">
        <w:t>,</w:t>
      </w:r>
      <w:r w:rsidR="007C6CFA">
        <w:t>3</w:t>
      </w:r>
      <w:r>
        <w:t>8</w:t>
      </w:r>
      <w:r w:rsidR="001A3245">
        <w:t xml:space="preserve">%) </w:t>
      </w:r>
    </w:p>
    <w:p w:rsidR="001A3245" w:rsidRDefault="001A3245" w:rsidP="00AA0E94">
      <w:pPr>
        <w:pStyle w:val="Akapitzlist"/>
        <w:numPr>
          <w:ilvl w:val="0"/>
          <w:numId w:val="118"/>
        </w:numPr>
        <w:jc w:val="both"/>
      </w:pPr>
      <w:r>
        <w:t xml:space="preserve">Gaz sieciowy: </w:t>
      </w:r>
      <w:r w:rsidR="0086564D">
        <w:t>108</w:t>
      </w:r>
      <w:r w:rsidR="00D504B3">
        <w:t>85</w:t>
      </w:r>
      <w:r>
        <w:t xml:space="preserve"> (</w:t>
      </w:r>
      <w:r w:rsidR="00D504B3">
        <w:t>94</w:t>
      </w:r>
      <w:r w:rsidR="0086564D">
        <w:t>,</w:t>
      </w:r>
      <w:r w:rsidR="00D504B3">
        <w:t>57</w:t>
      </w:r>
      <w:r>
        <w:t xml:space="preserve">%) </w:t>
      </w:r>
    </w:p>
    <w:p w:rsidR="001A3245" w:rsidRDefault="001A3245" w:rsidP="00AA0E94">
      <w:pPr>
        <w:pStyle w:val="Akapitzlist"/>
        <w:numPr>
          <w:ilvl w:val="0"/>
          <w:numId w:val="118"/>
        </w:numPr>
        <w:jc w:val="both"/>
      </w:pPr>
      <w:r>
        <w:t xml:space="preserve">Instalacja </w:t>
      </w:r>
      <w:proofErr w:type="spellStart"/>
      <w:r>
        <w:t>wod-kan</w:t>
      </w:r>
      <w:proofErr w:type="spellEnd"/>
      <w:r>
        <w:t>: 11</w:t>
      </w:r>
      <w:r w:rsidR="00D504B3">
        <w:t>510</w:t>
      </w:r>
      <w:r>
        <w:t xml:space="preserve"> (100%) </w:t>
      </w:r>
    </w:p>
    <w:p w:rsidR="00E822AC" w:rsidRDefault="001A3245" w:rsidP="006A6E4D">
      <w:pPr>
        <w:jc w:val="both"/>
      </w:pPr>
      <w:proofErr w:type="spellStart"/>
      <w:r>
        <w:t>Żródło</w:t>
      </w:r>
      <w:proofErr w:type="spellEnd"/>
      <w:r>
        <w:t>: Dane na podstawie informacji z Administracji  ZBM – TBS Sp. z o.o.</w:t>
      </w:r>
    </w:p>
    <w:p w:rsidR="00B20A3F" w:rsidRPr="00B20A3F" w:rsidRDefault="00B20A3F" w:rsidP="00B20A3F">
      <w:pPr>
        <w:spacing w:before="0" w:after="0"/>
        <w:jc w:val="both"/>
        <w:rPr>
          <w:szCs w:val="24"/>
        </w:rPr>
      </w:pPr>
      <w:r w:rsidRPr="00B20A3F">
        <w:rPr>
          <w:iCs/>
          <w:szCs w:val="24"/>
        </w:rPr>
        <w:t xml:space="preserve">Informacje na temat zasobów własnych </w:t>
      </w:r>
      <w:r w:rsidRPr="00B20A3F">
        <w:rPr>
          <w:szCs w:val="24"/>
        </w:rPr>
        <w:t xml:space="preserve">ZBM - TBS Sp. z o.o. </w:t>
      </w:r>
      <w:r w:rsidRPr="00B20A3F">
        <w:rPr>
          <w:iCs/>
          <w:szCs w:val="24"/>
        </w:rPr>
        <w:t xml:space="preserve">znajdują się w rozdziale </w:t>
      </w:r>
      <w:r w:rsidRPr="00B20A3F">
        <w:rPr>
          <w:rFonts w:cs="Arial"/>
          <w:szCs w:val="24"/>
        </w:rPr>
        <w:t>4.5.3. Wybrane informacje na temat działalności spółek miejskich</w:t>
      </w:r>
    </w:p>
    <w:p w:rsidR="00082BCA" w:rsidRPr="005E5391" w:rsidRDefault="00082BCA" w:rsidP="006A6E4D">
      <w:pPr>
        <w:jc w:val="both"/>
        <w:rPr>
          <w:rFonts w:cs="Arial"/>
          <w:sz w:val="20"/>
          <w:szCs w:val="20"/>
        </w:rPr>
      </w:pPr>
    </w:p>
    <w:p w:rsidR="00ED0CDD" w:rsidRDefault="00ED0CDD" w:rsidP="00E04D3A">
      <w:pPr>
        <w:pStyle w:val="Nagwek3"/>
        <w:numPr>
          <w:ilvl w:val="2"/>
          <w:numId w:val="144"/>
        </w:numPr>
        <w:ind w:left="0" w:firstLine="0"/>
        <w:jc w:val="both"/>
      </w:pPr>
      <w:bookmarkStart w:id="166" w:name="_Toc200356884"/>
      <w:r>
        <w:t>Gospodarka nieruchomościami</w:t>
      </w:r>
      <w:bookmarkEnd w:id="166"/>
    </w:p>
    <w:p w:rsidR="00D60126" w:rsidRPr="005B309B" w:rsidRDefault="00D60126" w:rsidP="006A6E4D">
      <w:pPr>
        <w:pStyle w:val="Podtytu"/>
        <w:jc w:val="both"/>
        <w:rPr>
          <w:spacing w:val="0"/>
        </w:rPr>
      </w:pPr>
      <w:r w:rsidRPr="005B309B">
        <w:rPr>
          <w:spacing w:val="0"/>
        </w:rPr>
        <w:t>Sprzedaż i oddanie w użytkowanie wieczyste nieruchomości</w:t>
      </w:r>
    </w:p>
    <w:p w:rsidR="00D60126" w:rsidRDefault="00D60126" w:rsidP="006A6E4D">
      <w:pPr>
        <w:jc w:val="both"/>
      </w:pPr>
      <w:r>
        <w:t xml:space="preserve">Nieruchomości stanowiące własność gminy lub Skarbu Państwa są sprzedawane lub oddawane w użytkowanie wieczyste w drodze przetargu lub w trybie </w:t>
      </w:r>
      <w:proofErr w:type="spellStart"/>
      <w:r>
        <w:t>bezprzetargowym</w:t>
      </w:r>
      <w:proofErr w:type="spellEnd"/>
      <w:r>
        <w:t xml:space="preserve">. Przetargi na zbycie nieruchomości przeprowadzane są w oparciu o przepisy rozporządzenia Rady Ministrów z dnia 14 września 2004 </w:t>
      </w:r>
      <w:r w:rsidR="00E757C9">
        <w:t>roku</w:t>
      </w:r>
      <w:r>
        <w:t xml:space="preserve"> w sprawie sposobu i trybu przeprowadzania przetargów oraz rokowań na zbycie nieruchomości. Zastosowanie trybu </w:t>
      </w:r>
      <w:proofErr w:type="spellStart"/>
      <w:r>
        <w:t>bezprzetargowego</w:t>
      </w:r>
      <w:proofErr w:type="spellEnd"/>
      <w:r>
        <w:t xml:space="preserve"> następuje w przypadkach określonych w ustawie z dnia 21 sierpnia 1997 </w:t>
      </w:r>
      <w:r w:rsidR="00E757C9">
        <w:t>roku</w:t>
      </w:r>
      <w:r>
        <w:t xml:space="preserve"> o gospodarce nieruchomościami, w tym </w:t>
      </w:r>
      <w:r w:rsidR="00FD09CF">
        <w:rPr>
          <w:rFonts w:cs="Arial"/>
          <w:color w:val="000000"/>
        </w:rPr>
        <w:t>między innymi</w:t>
      </w:r>
      <w:r>
        <w:t xml:space="preserve"> przy zbywaniu nieruchomości na rzecz osoby, której przysługuje pierwszeństwo w jej nabyciu lub sprzedaż następuje na rzecz użytkownika wieczystego nieruchomości. </w:t>
      </w:r>
    </w:p>
    <w:p w:rsidR="00D60126" w:rsidRDefault="00CC5884" w:rsidP="00A37D88">
      <w:pPr>
        <w:pStyle w:val="Legenda"/>
        <w:jc w:val="both"/>
      </w:pPr>
      <w:bookmarkStart w:id="167" w:name="_Toc200362851"/>
      <w:r>
        <w:t xml:space="preserve">Tabela </w:t>
      </w:r>
      <w:fldSimple w:instr=" SEQ Tabela \* ARABIC ">
        <w:r w:rsidR="00EF7303">
          <w:rPr>
            <w:noProof/>
          </w:rPr>
          <w:t>68</w:t>
        </w:r>
      </w:fldSimple>
      <w:r>
        <w:t>:</w:t>
      </w:r>
      <w:r w:rsidR="009B27B4">
        <w:t xml:space="preserve"> </w:t>
      </w:r>
      <w:r w:rsidR="00D60126">
        <w:t>Sprzedaż nieruchomości sta</w:t>
      </w:r>
      <w:r w:rsidR="007E617F">
        <w:t xml:space="preserve">nowiących własność Gminy Bytom </w:t>
      </w:r>
      <w:r w:rsidR="00214983">
        <w:t>w latach 202</w:t>
      </w:r>
      <w:r w:rsidR="00393042">
        <w:t>1</w:t>
      </w:r>
      <w:r w:rsidR="00214983">
        <w:t>-202</w:t>
      </w:r>
      <w:r w:rsidR="00015A84">
        <w:t>4</w:t>
      </w:r>
      <w:bookmarkEnd w:id="167"/>
    </w:p>
    <w:p w:rsidR="00456B88" w:rsidRDefault="004D1113" w:rsidP="00AA0E94">
      <w:pPr>
        <w:pStyle w:val="Akapitzlist"/>
        <w:numPr>
          <w:ilvl w:val="0"/>
          <w:numId w:val="119"/>
        </w:numPr>
        <w:jc w:val="both"/>
      </w:pPr>
      <w:r>
        <w:t>Nieruchomości ogółem, w tym:</w:t>
      </w:r>
    </w:p>
    <w:p w:rsidR="004D1113" w:rsidRDefault="00A8621D" w:rsidP="00AA0E94">
      <w:pPr>
        <w:pStyle w:val="Akapitzlist"/>
        <w:numPr>
          <w:ilvl w:val="1"/>
          <w:numId w:val="119"/>
        </w:numPr>
        <w:jc w:val="both"/>
      </w:pPr>
      <w:r>
        <w:t xml:space="preserve">Rok 2021: </w:t>
      </w:r>
      <w:r w:rsidR="00971596">
        <w:t xml:space="preserve">ilość - </w:t>
      </w:r>
      <w:r w:rsidR="004D1113">
        <w:t>482</w:t>
      </w:r>
      <w:r w:rsidR="00250683">
        <w:t xml:space="preserve">; łączna wartość sprzedaży w tysiącach złotych - </w:t>
      </w:r>
      <w:r w:rsidR="004D1113">
        <w:t>22903,2</w:t>
      </w:r>
    </w:p>
    <w:p w:rsidR="00214983" w:rsidRDefault="00214983" w:rsidP="00AA0E94">
      <w:pPr>
        <w:pStyle w:val="Akapitzlist"/>
        <w:numPr>
          <w:ilvl w:val="1"/>
          <w:numId w:val="119"/>
        </w:numPr>
        <w:jc w:val="both"/>
      </w:pPr>
      <w:r>
        <w:lastRenderedPageBreak/>
        <w:t>Rok 2022: ilość - 426; łączna wartość sprzedaży w tysiącach złotych – 25227,5</w:t>
      </w:r>
    </w:p>
    <w:p w:rsidR="00393042" w:rsidRDefault="00393042" w:rsidP="00AA0E94">
      <w:pPr>
        <w:pStyle w:val="Akapitzlist"/>
        <w:numPr>
          <w:ilvl w:val="1"/>
          <w:numId w:val="119"/>
        </w:numPr>
        <w:jc w:val="both"/>
      </w:pPr>
      <w:r>
        <w:t>Rok 2023: ilość - 369; łączna wartość sprzedaży w tysiącach złotych – 23917,2</w:t>
      </w:r>
    </w:p>
    <w:p w:rsidR="00015A84" w:rsidRDefault="00015A84" w:rsidP="00015A84">
      <w:pPr>
        <w:pStyle w:val="Akapitzlist"/>
        <w:numPr>
          <w:ilvl w:val="1"/>
          <w:numId w:val="119"/>
        </w:numPr>
        <w:jc w:val="both"/>
      </w:pPr>
      <w:r>
        <w:t xml:space="preserve">Rok 2024: ilość - </w:t>
      </w:r>
      <w:r w:rsidR="00B20A3F">
        <w:t>29</w:t>
      </w:r>
      <w:r>
        <w:t xml:space="preserve">9; łączna wartość sprzedaży w tysiącach złotych – </w:t>
      </w:r>
      <w:r w:rsidR="00B20A3F">
        <w:t>23723,7</w:t>
      </w:r>
    </w:p>
    <w:p w:rsidR="00456B88" w:rsidRDefault="00A37D88" w:rsidP="00AA0E94">
      <w:pPr>
        <w:pStyle w:val="Akapitzlist"/>
        <w:numPr>
          <w:ilvl w:val="0"/>
          <w:numId w:val="119"/>
        </w:numPr>
        <w:jc w:val="both"/>
      </w:pPr>
      <w:r>
        <w:t>N</w:t>
      </w:r>
      <w:r w:rsidR="004D1113">
        <w:t>ieruchomości lokalowe</w:t>
      </w:r>
    </w:p>
    <w:p w:rsidR="004D1113" w:rsidRDefault="00A8621D" w:rsidP="00AA0E94">
      <w:pPr>
        <w:pStyle w:val="Akapitzlist"/>
        <w:numPr>
          <w:ilvl w:val="1"/>
          <w:numId w:val="119"/>
        </w:numPr>
        <w:jc w:val="both"/>
      </w:pPr>
      <w:r>
        <w:t xml:space="preserve">Rok 2021: </w:t>
      </w:r>
      <w:r w:rsidR="00971596">
        <w:t xml:space="preserve">ilość - </w:t>
      </w:r>
      <w:r w:rsidR="004D1113">
        <w:t>386</w:t>
      </w:r>
      <w:r w:rsidR="00250683">
        <w:t xml:space="preserve">; łączna wartość sprzedaży w tysiącach złotych - </w:t>
      </w:r>
      <w:r w:rsidR="004D1113">
        <w:t>9257,8</w:t>
      </w:r>
    </w:p>
    <w:p w:rsidR="00214983" w:rsidRDefault="00214983" w:rsidP="00AA0E94">
      <w:pPr>
        <w:pStyle w:val="Akapitzlist"/>
        <w:numPr>
          <w:ilvl w:val="1"/>
          <w:numId w:val="119"/>
        </w:numPr>
        <w:jc w:val="both"/>
      </w:pPr>
      <w:r>
        <w:t>Rok 2022: ilość - 323; łączna wartość sprzedaży w tysiącach złotych – 6976,7</w:t>
      </w:r>
    </w:p>
    <w:p w:rsidR="00393042" w:rsidRDefault="00393042" w:rsidP="00AA0E94">
      <w:pPr>
        <w:pStyle w:val="Akapitzlist"/>
        <w:numPr>
          <w:ilvl w:val="1"/>
          <w:numId w:val="119"/>
        </w:numPr>
        <w:jc w:val="both"/>
      </w:pPr>
      <w:r>
        <w:t>Rok 2023: ilość - 271; łączna wartość sprzedaży w tysiącach złotych – 6498,3</w:t>
      </w:r>
    </w:p>
    <w:p w:rsidR="00015A84" w:rsidRDefault="00015A84" w:rsidP="00015A84">
      <w:pPr>
        <w:pStyle w:val="Akapitzlist"/>
        <w:numPr>
          <w:ilvl w:val="1"/>
          <w:numId w:val="119"/>
        </w:numPr>
        <w:jc w:val="both"/>
      </w:pPr>
      <w:r>
        <w:t xml:space="preserve">Rok 2024: ilość - </w:t>
      </w:r>
      <w:r w:rsidR="00B20A3F">
        <w:t>239</w:t>
      </w:r>
      <w:r>
        <w:t xml:space="preserve">; łączna wartość sprzedaży w tysiącach złotych – </w:t>
      </w:r>
      <w:r w:rsidR="00B20A3F">
        <w:t>6672,0</w:t>
      </w:r>
    </w:p>
    <w:p w:rsidR="00456B88" w:rsidRDefault="00456B88" w:rsidP="00AA0E94">
      <w:pPr>
        <w:pStyle w:val="Akapitzlist"/>
        <w:numPr>
          <w:ilvl w:val="0"/>
          <w:numId w:val="119"/>
        </w:numPr>
        <w:jc w:val="both"/>
      </w:pPr>
      <w:r>
        <w:t>N</w:t>
      </w:r>
      <w:r w:rsidR="004D1113">
        <w:t>ieruchomości</w:t>
      </w:r>
      <w:r>
        <w:t xml:space="preserve"> </w:t>
      </w:r>
      <w:r w:rsidR="004D1113">
        <w:t>zabudowane</w:t>
      </w:r>
      <w:r w:rsidR="004D1113">
        <w:tab/>
      </w:r>
    </w:p>
    <w:p w:rsidR="004D1113" w:rsidRDefault="00A8621D" w:rsidP="00AA0E94">
      <w:pPr>
        <w:pStyle w:val="Akapitzlist"/>
        <w:numPr>
          <w:ilvl w:val="1"/>
          <w:numId w:val="119"/>
        </w:numPr>
        <w:jc w:val="both"/>
      </w:pPr>
      <w:r>
        <w:t xml:space="preserve">Rok 2021: </w:t>
      </w:r>
      <w:r w:rsidR="00971596">
        <w:t xml:space="preserve">ilość - </w:t>
      </w:r>
      <w:r w:rsidR="004D1113">
        <w:t>22</w:t>
      </w:r>
      <w:r w:rsidR="00F27514">
        <w:t xml:space="preserve">; łączna wartość sprzedaży w tysiącach złotych - </w:t>
      </w:r>
      <w:r w:rsidR="004D1113">
        <w:t>4887,0</w:t>
      </w:r>
    </w:p>
    <w:p w:rsidR="00214983" w:rsidRDefault="00214983" w:rsidP="00AA0E94">
      <w:pPr>
        <w:pStyle w:val="Akapitzlist"/>
        <w:numPr>
          <w:ilvl w:val="1"/>
          <w:numId w:val="119"/>
        </w:numPr>
        <w:jc w:val="both"/>
      </w:pPr>
      <w:r>
        <w:t>Rok 2022: ilość - 14; łączna wartość sprzedaży w tysiącach złotych – 3866,5</w:t>
      </w:r>
    </w:p>
    <w:p w:rsidR="00393042" w:rsidRDefault="00393042" w:rsidP="00AA0E94">
      <w:pPr>
        <w:pStyle w:val="Akapitzlist"/>
        <w:numPr>
          <w:ilvl w:val="1"/>
          <w:numId w:val="119"/>
        </w:numPr>
        <w:jc w:val="both"/>
      </w:pPr>
      <w:r>
        <w:t>Rok 2023: ilość - 12; łączna wartość sprzedaży w tysiącach złotych – 6988,3</w:t>
      </w:r>
    </w:p>
    <w:p w:rsidR="00015A84" w:rsidRDefault="00015A84" w:rsidP="00015A84">
      <w:pPr>
        <w:pStyle w:val="Akapitzlist"/>
        <w:numPr>
          <w:ilvl w:val="1"/>
          <w:numId w:val="119"/>
        </w:numPr>
        <w:jc w:val="both"/>
      </w:pPr>
      <w:r>
        <w:t xml:space="preserve">Rok 2024: ilość - </w:t>
      </w:r>
      <w:r w:rsidR="00B20A3F">
        <w:t>10</w:t>
      </w:r>
      <w:r>
        <w:t xml:space="preserve">; łączna wartość sprzedaży w tysiącach złotych – </w:t>
      </w:r>
      <w:r w:rsidR="00B20A3F">
        <w:t>3334,7</w:t>
      </w:r>
    </w:p>
    <w:p w:rsidR="00456B88" w:rsidRDefault="00A37D88" w:rsidP="00AA0E94">
      <w:pPr>
        <w:pStyle w:val="Akapitzlist"/>
        <w:numPr>
          <w:ilvl w:val="0"/>
          <w:numId w:val="119"/>
        </w:numPr>
        <w:jc w:val="both"/>
      </w:pPr>
      <w:r>
        <w:t>G</w:t>
      </w:r>
      <w:r w:rsidR="004D1113">
        <w:t>araże</w:t>
      </w:r>
      <w:r w:rsidR="004D1113">
        <w:tab/>
      </w:r>
    </w:p>
    <w:p w:rsidR="004D1113" w:rsidRDefault="00A8621D" w:rsidP="00AA0E94">
      <w:pPr>
        <w:pStyle w:val="Akapitzlist"/>
        <w:numPr>
          <w:ilvl w:val="1"/>
          <w:numId w:val="119"/>
        </w:numPr>
        <w:jc w:val="both"/>
      </w:pPr>
      <w:r>
        <w:t xml:space="preserve">Rok 2021: </w:t>
      </w:r>
      <w:r w:rsidR="00971596">
        <w:t xml:space="preserve">ilość - </w:t>
      </w:r>
      <w:r w:rsidR="004D1113">
        <w:t>9</w:t>
      </w:r>
      <w:r w:rsidR="00F27514">
        <w:t xml:space="preserve">; łączna wartość sprzedaży w tysiącach złotych - </w:t>
      </w:r>
      <w:r w:rsidR="004D1113">
        <w:t>182,4</w:t>
      </w:r>
    </w:p>
    <w:p w:rsidR="00214983" w:rsidRDefault="00214983" w:rsidP="00AA0E94">
      <w:pPr>
        <w:pStyle w:val="Akapitzlist"/>
        <w:numPr>
          <w:ilvl w:val="1"/>
          <w:numId w:val="119"/>
        </w:numPr>
        <w:jc w:val="both"/>
      </w:pPr>
      <w:r>
        <w:t xml:space="preserve">Rok 2022: ilość - </w:t>
      </w:r>
      <w:r w:rsidR="00393042">
        <w:t>13</w:t>
      </w:r>
      <w:r>
        <w:t>; łączna wartość sprzedaży w tysiącach złotych – 295,7</w:t>
      </w:r>
    </w:p>
    <w:p w:rsidR="00393042" w:rsidRDefault="00393042" w:rsidP="00AA0E94">
      <w:pPr>
        <w:pStyle w:val="Akapitzlist"/>
        <w:numPr>
          <w:ilvl w:val="1"/>
          <w:numId w:val="119"/>
        </w:numPr>
        <w:jc w:val="both"/>
      </w:pPr>
      <w:r>
        <w:t>Rok 2023: ilość - 6; łączna wartość sprzedaży w tysiącach złotych – 145,8</w:t>
      </w:r>
    </w:p>
    <w:p w:rsidR="00015A84" w:rsidRDefault="00015A84" w:rsidP="00015A84">
      <w:pPr>
        <w:pStyle w:val="Akapitzlist"/>
        <w:numPr>
          <w:ilvl w:val="1"/>
          <w:numId w:val="119"/>
        </w:numPr>
        <w:jc w:val="both"/>
      </w:pPr>
      <w:r>
        <w:t xml:space="preserve">Rok 2024: ilość - </w:t>
      </w:r>
      <w:r w:rsidR="00B20A3F">
        <w:t>0</w:t>
      </w:r>
      <w:r>
        <w:t xml:space="preserve">; łączna wartość sprzedaży w tysiącach złotych – </w:t>
      </w:r>
      <w:r w:rsidR="00B20A3F">
        <w:t>0,00</w:t>
      </w:r>
    </w:p>
    <w:p w:rsidR="00456B88" w:rsidRDefault="00A37D88" w:rsidP="00AA0E94">
      <w:pPr>
        <w:pStyle w:val="Akapitzlist"/>
        <w:numPr>
          <w:ilvl w:val="0"/>
          <w:numId w:val="119"/>
        </w:numPr>
        <w:jc w:val="both"/>
      </w:pPr>
      <w:r>
        <w:t>N</w:t>
      </w:r>
      <w:r w:rsidR="004D1113">
        <w:t>ieruchomości gruntowe</w:t>
      </w:r>
    </w:p>
    <w:p w:rsidR="004D1113" w:rsidRDefault="00A8621D" w:rsidP="00AA0E94">
      <w:pPr>
        <w:pStyle w:val="Akapitzlist"/>
        <w:numPr>
          <w:ilvl w:val="1"/>
          <w:numId w:val="119"/>
        </w:numPr>
        <w:jc w:val="both"/>
      </w:pPr>
      <w:r>
        <w:t xml:space="preserve">Rok 2021: </w:t>
      </w:r>
      <w:r w:rsidR="00971596">
        <w:t xml:space="preserve">ilość - </w:t>
      </w:r>
      <w:r w:rsidR="004D1113">
        <w:t>65</w:t>
      </w:r>
      <w:r w:rsidR="00F27514">
        <w:t>; łączna wartość sprzedaży w tysiącach złotych -</w:t>
      </w:r>
      <w:r w:rsidR="004D1113">
        <w:t>8576,0</w:t>
      </w:r>
    </w:p>
    <w:p w:rsidR="00214983" w:rsidRDefault="00214983" w:rsidP="00AA0E94">
      <w:pPr>
        <w:pStyle w:val="Akapitzlist"/>
        <w:numPr>
          <w:ilvl w:val="1"/>
          <w:numId w:val="119"/>
        </w:numPr>
        <w:jc w:val="both"/>
      </w:pPr>
      <w:r>
        <w:t>Rok 2022: ilość - 76; łączna wartość sprzedaży w tysiącach złotych – 14088,6</w:t>
      </w:r>
    </w:p>
    <w:p w:rsidR="00393042" w:rsidRDefault="00393042" w:rsidP="00AA0E94">
      <w:pPr>
        <w:pStyle w:val="Akapitzlist"/>
        <w:numPr>
          <w:ilvl w:val="1"/>
          <w:numId w:val="119"/>
        </w:numPr>
        <w:jc w:val="both"/>
      </w:pPr>
      <w:r>
        <w:lastRenderedPageBreak/>
        <w:t>Rok 2023: ilość - 80; łączna wartość sprzedaży w tysiącach złotych – 10284,8</w:t>
      </w:r>
    </w:p>
    <w:p w:rsidR="00015A84" w:rsidRDefault="00015A84" w:rsidP="00015A84">
      <w:pPr>
        <w:pStyle w:val="Akapitzlist"/>
        <w:numPr>
          <w:ilvl w:val="1"/>
          <w:numId w:val="119"/>
        </w:numPr>
        <w:jc w:val="both"/>
      </w:pPr>
      <w:r>
        <w:t xml:space="preserve">Rok 2024: ilość - </w:t>
      </w:r>
      <w:r w:rsidR="00B20A3F">
        <w:t>50</w:t>
      </w:r>
      <w:r>
        <w:t xml:space="preserve">; łączna wartość sprzedaży w tysiącach złotych – </w:t>
      </w:r>
      <w:r w:rsidR="00B20A3F">
        <w:t>13717,0</w:t>
      </w:r>
    </w:p>
    <w:p w:rsidR="0050029E" w:rsidRDefault="0050029E" w:rsidP="006A6E4D">
      <w:pPr>
        <w:jc w:val="both"/>
      </w:pPr>
      <w:r>
        <w:t>Źródło: opracowanie własne na podstawie danych z Wydziału Obrotu Nieruchomościami Urzędu Miejskiego w Bytomiu</w:t>
      </w:r>
      <w:r w:rsidR="008B166F">
        <w:t>.</w:t>
      </w:r>
    </w:p>
    <w:p w:rsidR="00B20A3F" w:rsidRDefault="00B20A3F" w:rsidP="00B20A3F">
      <w:pPr>
        <w:spacing w:before="0" w:after="0"/>
        <w:ind w:firstLine="709"/>
        <w:jc w:val="both"/>
        <w:rPr>
          <w:rFonts w:eastAsia="Calibri" w:cs="Arial"/>
        </w:rPr>
      </w:pPr>
      <w:bookmarkStart w:id="168" w:name="_Toc515018929"/>
      <w:r>
        <w:rPr>
          <w:rFonts w:eastAsia="Calibri" w:cs="Arial"/>
        </w:rPr>
        <w:t>W roku 2024</w:t>
      </w:r>
      <w:r w:rsidRPr="00281584">
        <w:rPr>
          <w:rFonts w:eastAsia="Calibri" w:cs="Arial"/>
        </w:rPr>
        <w:t xml:space="preserve"> zbyto </w:t>
      </w:r>
      <w:r>
        <w:rPr>
          <w:rFonts w:eastAsia="Calibri" w:cs="Arial"/>
        </w:rPr>
        <w:t xml:space="preserve">299 </w:t>
      </w:r>
      <w:r w:rsidRPr="000A0288">
        <w:rPr>
          <w:rFonts w:eastAsia="Calibri" w:cs="Arial"/>
        </w:rPr>
        <w:t>ni</w:t>
      </w:r>
      <w:r w:rsidRPr="00281584">
        <w:rPr>
          <w:rFonts w:eastAsia="Calibri" w:cs="Arial"/>
        </w:rPr>
        <w:t>eruchomości</w:t>
      </w:r>
      <w:r>
        <w:rPr>
          <w:rFonts w:eastAsia="Calibri" w:cs="Arial"/>
        </w:rPr>
        <w:t xml:space="preserve"> stanowiących własność Gminy Bytom</w:t>
      </w:r>
      <w:r w:rsidRPr="00281584">
        <w:rPr>
          <w:rFonts w:eastAsia="Calibri" w:cs="Arial"/>
        </w:rPr>
        <w:t xml:space="preserve"> na łączn</w:t>
      </w:r>
      <w:r>
        <w:rPr>
          <w:rFonts w:eastAsia="Calibri" w:cs="Arial"/>
        </w:rPr>
        <w:t>ą</w:t>
      </w:r>
      <w:r w:rsidRPr="00281584">
        <w:rPr>
          <w:rFonts w:eastAsia="Calibri" w:cs="Arial"/>
        </w:rPr>
        <w:t xml:space="preserve"> kwotę</w:t>
      </w:r>
      <w:r>
        <w:rPr>
          <w:rFonts w:eastAsia="Calibri" w:cs="Arial"/>
        </w:rPr>
        <w:t xml:space="preserve"> 23723,7 t</w:t>
      </w:r>
      <w:r w:rsidRPr="000E2555">
        <w:rPr>
          <w:rFonts w:eastAsia="Calibri" w:cs="Arial"/>
        </w:rPr>
        <w:t>ys</w:t>
      </w:r>
      <w:r>
        <w:rPr>
          <w:rFonts w:eastAsia="Calibri" w:cs="Arial"/>
        </w:rPr>
        <w:t>ięcy</w:t>
      </w:r>
      <w:r w:rsidRPr="000E2555">
        <w:rPr>
          <w:rFonts w:eastAsia="Calibri" w:cs="Arial"/>
        </w:rPr>
        <w:t xml:space="preserve"> zł</w:t>
      </w:r>
      <w:r>
        <w:rPr>
          <w:rFonts w:eastAsia="Calibri" w:cs="Arial"/>
        </w:rPr>
        <w:t>otych oraz 5 nieruchomości stanowiących własność Skarbu Państwa na łączną kwotę 1843,2 tysięcy złotych.</w:t>
      </w:r>
    </w:p>
    <w:bookmarkEnd w:id="168"/>
    <w:p w:rsidR="008B166F" w:rsidRDefault="008B166F" w:rsidP="006A6E4D">
      <w:pPr>
        <w:pStyle w:val="Bezodstpw"/>
        <w:spacing w:line="360" w:lineRule="auto"/>
        <w:jc w:val="both"/>
        <w:rPr>
          <w:rFonts w:ascii="Arial" w:hAnsi="Arial" w:cs="Arial"/>
          <w:b/>
          <w:sz w:val="24"/>
          <w:szCs w:val="24"/>
          <w:u w:val="single"/>
        </w:rPr>
      </w:pPr>
    </w:p>
    <w:p w:rsidR="00393042" w:rsidRPr="00393042" w:rsidRDefault="00393042" w:rsidP="006A6E4D">
      <w:pPr>
        <w:pStyle w:val="Bezodstpw"/>
        <w:spacing w:line="360" w:lineRule="auto"/>
        <w:jc w:val="both"/>
        <w:rPr>
          <w:rFonts w:ascii="Arial" w:hAnsi="Arial" w:cs="Arial"/>
          <w:sz w:val="24"/>
          <w:szCs w:val="24"/>
          <w:u w:val="single"/>
        </w:rPr>
      </w:pPr>
      <w:r w:rsidRPr="00393042">
        <w:rPr>
          <w:rFonts w:ascii="Arial" w:hAnsi="Arial" w:cs="Arial"/>
          <w:b/>
          <w:sz w:val="24"/>
          <w:szCs w:val="24"/>
          <w:u w:val="single"/>
        </w:rPr>
        <w:t>Nieruchomości nabyte do gminnego zasobu nieruchomości</w:t>
      </w:r>
    </w:p>
    <w:p w:rsidR="00393042" w:rsidRPr="00393042" w:rsidRDefault="00393042" w:rsidP="006A6E4D">
      <w:pPr>
        <w:pStyle w:val="Bezodstpw"/>
        <w:spacing w:line="360" w:lineRule="auto"/>
        <w:jc w:val="both"/>
        <w:rPr>
          <w:rFonts w:ascii="Arial" w:hAnsi="Arial" w:cs="Arial"/>
          <w:sz w:val="24"/>
          <w:szCs w:val="24"/>
        </w:rPr>
      </w:pPr>
    </w:p>
    <w:p w:rsidR="00B20A3F" w:rsidRPr="00B20A3F" w:rsidRDefault="00B20A3F" w:rsidP="00B20A3F">
      <w:pPr>
        <w:pStyle w:val="Bezodstpw"/>
        <w:spacing w:line="360" w:lineRule="auto"/>
        <w:ind w:firstLine="709"/>
        <w:jc w:val="both"/>
        <w:rPr>
          <w:rFonts w:ascii="Arial" w:hAnsi="Arial" w:cs="Arial"/>
          <w:sz w:val="24"/>
          <w:szCs w:val="24"/>
          <w:u w:val="single"/>
        </w:rPr>
      </w:pPr>
      <w:r w:rsidRPr="00B20A3F">
        <w:rPr>
          <w:rFonts w:ascii="Arial" w:hAnsi="Arial" w:cs="Arial"/>
          <w:sz w:val="24"/>
          <w:szCs w:val="24"/>
        </w:rPr>
        <w:t xml:space="preserve">W 2024 roku do gminnego zasobu nieruchomości przejęto prawo własności lub użytkowania wieczystego 88 działek położonych na terenie miasta o łącznej powierzchni </w:t>
      </w:r>
      <w:r>
        <w:rPr>
          <w:rFonts w:ascii="Arial" w:hAnsi="Arial" w:cs="Arial"/>
          <w:sz w:val="24"/>
          <w:szCs w:val="24"/>
        </w:rPr>
        <w:t>230</w:t>
      </w:r>
      <w:r w:rsidRPr="00B20A3F">
        <w:rPr>
          <w:rFonts w:ascii="Arial" w:hAnsi="Arial" w:cs="Arial"/>
          <w:sz w:val="24"/>
          <w:szCs w:val="24"/>
        </w:rPr>
        <w:t xml:space="preserve">857 </w:t>
      </w:r>
      <w:r>
        <w:rPr>
          <w:rFonts w:ascii="Arial" w:hAnsi="Arial" w:cs="Arial"/>
          <w:sz w:val="24"/>
          <w:szCs w:val="24"/>
        </w:rPr>
        <w:t>metrów kwadratowych</w:t>
      </w:r>
      <w:r w:rsidRPr="00B20A3F">
        <w:rPr>
          <w:rFonts w:ascii="Arial" w:hAnsi="Arial" w:cs="Arial"/>
          <w:sz w:val="24"/>
          <w:szCs w:val="24"/>
        </w:rPr>
        <w:t xml:space="preserve"> o wartości </w:t>
      </w:r>
      <w:r>
        <w:rPr>
          <w:rFonts w:ascii="Arial" w:hAnsi="Arial" w:cs="Arial"/>
          <w:sz w:val="24"/>
          <w:szCs w:val="24"/>
        </w:rPr>
        <w:t>5</w:t>
      </w:r>
      <w:r w:rsidRPr="00B20A3F">
        <w:rPr>
          <w:rFonts w:ascii="Arial" w:hAnsi="Arial" w:cs="Arial"/>
          <w:sz w:val="24"/>
          <w:szCs w:val="24"/>
        </w:rPr>
        <w:t>139,72 tys</w:t>
      </w:r>
      <w:r>
        <w:rPr>
          <w:rFonts w:ascii="Arial" w:hAnsi="Arial" w:cs="Arial"/>
          <w:sz w:val="24"/>
          <w:szCs w:val="24"/>
        </w:rPr>
        <w:t>ięcy</w:t>
      </w:r>
      <w:r w:rsidRPr="00B20A3F">
        <w:rPr>
          <w:rFonts w:ascii="Arial" w:hAnsi="Arial" w:cs="Arial"/>
          <w:sz w:val="24"/>
          <w:szCs w:val="24"/>
        </w:rPr>
        <w:t xml:space="preserve"> zł</w:t>
      </w:r>
      <w:r>
        <w:rPr>
          <w:rFonts w:ascii="Arial" w:hAnsi="Arial" w:cs="Arial"/>
          <w:sz w:val="24"/>
          <w:szCs w:val="24"/>
        </w:rPr>
        <w:t>otych</w:t>
      </w:r>
      <w:r w:rsidRPr="00B20A3F">
        <w:rPr>
          <w:rFonts w:ascii="Arial" w:hAnsi="Arial" w:cs="Arial"/>
          <w:sz w:val="24"/>
          <w:szCs w:val="24"/>
        </w:rPr>
        <w:t xml:space="preserve"> oraz udział w 12 d</w:t>
      </w:r>
      <w:r>
        <w:rPr>
          <w:rFonts w:ascii="Arial" w:hAnsi="Arial" w:cs="Arial"/>
          <w:sz w:val="24"/>
          <w:szCs w:val="24"/>
        </w:rPr>
        <w:t>ziałkach gruntu o powierzchni 1</w:t>
      </w:r>
      <w:r w:rsidRPr="00B20A3F">
        <w:rPr>
          <w:rFonts w:ascii="Arial" w:hAnsi="Arial" w:cs="Arial"/>
          <w:sz w:val="24"/>
          <w:szCs w:val="24"/>
        </w:rPr>
        <w:t xml:space="preserve">147 </w:t>
      </w:r>
      <w:r>
        <w:rPr>
          <w:rFonts w:ascii="Arial" w:hAnsi="Arial" w:cs="Arial"/>
          <w:sz w:val="24"/>
          <w:szCs w:val="24"/>
        </w:rPr>
        <w:t>metrów kwadratowych</w:t>
      </w:r>
      <w:r w:rsidRPr="00B20A3F">
        <w:rPr>
          <w:rFonts w:ascii="Arial" w:hAnsi="Arial" w:cs="Arial"/>
          <w:sz w:val="24"/>
          <w:szCs w:val="24"/>
        </w:rPr>
        <w:t xml:space="preserve"> o wartości 147,74 </w:t>
      </w:r>
      <w:r>
        <w:rPr>
          <w:rFonts w:ascii="Arial" w:hAnsi="Arial" w:cs="Arial"/>
          <w:sz w:val="24"/>
          <w:szCs w:val="24"/>
        </w:rPr>
        <w:t>tysięcy złotych</w:t>
      </w:r>
      <w:r w:rsidRPr="00B20A3F">
        <w:rPr>
          <w:rFonts w:ascii="Arial" w:hAnsi="Arial" w:cs="Arial"/>
          <w:sz w:val="24"/>
          <w:szCs w:val="24"/>
        </w:rPr>
        <w:t xml:space="preserve">. Kontrahentami były zarówno osoby fizyczne, jak i prawne, a przejęcie nieruchomości do zasobu gminy związane było przede wszystkim z regulacjami stanu terenowo – prawnego nieruchomości, przeznaczeniem na cele publiczne w miejscowych planach zagospodarowania przestrzennego miasta lub nabyciem ich pod realizację konkretnej inwestycji. </w:t>
      </w:r>
    </w:p>
    <w:p w:rsidR="00393042" w:rsidRPr="00393042" w:rsidRDefault="00393042" w:rsidP="006A6E4D">
      <w:pPr>
        <w:pStyle w:val="Bezodstpw"/>
        <w:spacing w:line="360" w:lineRule="auto"/>
        <w:ind w:firstLine="708"/>
        <w:jc w:val="both"/>
        <w:rPr>
          <w:rFonts w:ascii="Arial" w:hAnsi="Arial" w:cs="Arial"/>
          <w:sz w:val="24"/>
          <w:szCs w:val="24"/>
          <w:u w:val="single"/>
        </w:rPr>
      </w:pPr>
    </w:p>
    <w:p w:rsidR="00F27514" w:rsidRDefault="00CC5884" w:rsidP="00A37D88">
      <w:pPr>
        <w:pStyle w:val="Legenda"/>
        <w:jc w:val="both"/>
      </w:pPr>
      <w:bookmarkStart w:id="169" w:name="_Toc200362852"/>
      <w:r>
        <w:t xml:space="preserve">Tabela </w:t>
      </w:r>
      <w:fldSimple w:instr=" SEQ Tabela \* ARABIC ">
        <w:r w:rsidR="00EF7303">
          <w:rPr>
            <w:noProof/>
          </w:rPr>
          <w:t>69</w:t>
        </w:r>
      </w:fldSimple>
      <w:r>
        <w:t>:</w:t>
      </w:r>
      <w:r w:rsidR="009B27B4">
        <w:t xml:space="preserve"> </w:t>
      </w:r>
      <w:r w:rsidR="0050029E">
        <w:t>Nieruchomości gruntowe nabyte do zasobu Gminy Bytom w roku 202</w:t>
      </w:r>
      <w:r w:rsidR="00B20A3F">
        <w:t>4</w:t>
      </w:r>
      <w:bookmarkEnd w:id="169"/>
    </w:p>
    <w:p w:rsidR="00C0767F" w:rsidRDefault="00C0767F" w:rsidP="00AA0E94">
      <w:pPr>
        <w:pStyle w:val="Akapitzlist"/>
        <w:numPr>
          <w:ilvl w:val="0"/>
          <w:numId w:val="120"/>
        </w:numPr>
        <w:jc w:val="both"/>
      </w:pPr>
      <w:r>
        <w:t xml:space="preserve">Ogółem: </w:t>
      </w:r>
      <w:r w:rsidR="00621E84">
        <w:t xml:space="preserve">ilość - </w:t>
      </w:r>
      <w:r w:rsidR="00B20A3F">
        <w:t>100</w:t>
      </w:r>
      <w:r w:rsidR="00A33E6E">
        <w:t>; powierzchnia działek w m</w:t>
      </w:r>
      <w:r w:rsidR="00A33E6E">
        <w:rPr>
          <w:vertAlign w:val="superscript"/>
        </w:rPr>
        <w:t>2</w:t>
      </w:r>
      <w:r w:rsidR="00A33E6E">
        <w:t xml:space="preserve"> - </w:t>
      </w:r>
      <w:r w:rsidR="00B20A3F">
        <w:t>232004</w:t>
      </w:r>
      <w:r w:rsidR="00A33E6E">
        <w:t xml:space="preserve">; wartość w tysiącach złotych </w:t>
      </w:r>
      <w:r w:rsidR="00214983">
        <w:t>–</w:t>
      </w:r>
      <w:r w:rsidR="00A33E6E">
        <w:t xml:space="preserve"> </w:t>
      </w:r>
      <w:r w:rsidR="00B20A3F">
        <w:t>5287,46</w:t>
      </w:r>
      <w:r w:rsidR="00621E84">
        <w:t xml:space="preserve"> w tym: </w:t>
      </w:r>
    </w:p>
    <w:p w:rsidR="00C0767F" w:rsidRDefault="00214983" w:rsidP="00AA0E94">
      <w:pPr>
        <w:pStyle w:val="Akapitzlist"/>
        <w:numPr>
          <w:ilvl w:val="1"/>
          <w:numId w:val="120"/>
        </w:numPr>
        <w:ind w:left="426"/>
        <w:jc w:val="both"/>
      </w:pPr>
      <w:proofErr w:type="spellStart"/>
      <w:r>
        <w:t>Stolarzowice</w:t>
      </w:r>
      <w:proofErr w:type="spellEnd"/>
      <w:r w:rsidR="00C0767F">
        <w:tab/>
      </w:r>
    </w:p>
    <w:p w:rsidR="00C0767F" w:rsidRDefault="005A2179" w:rsidP="00AA0E94">
      <w:pPr>
        <w:pStyle w:val="Akapitzlist"/>
        <w:numPr>
          <w:ilvl w:val="2"/>
          <w:numId w:val="120"/>
        </w:numPr>
        <w:ind w:left="426" w:hanging="426"/>
        <w:jc w:val="both"/>
      </w:pPr>
      <w:r>
        <w:t>osoba</w:t>
      </w:r>
      <w:r w:rsidR="00B20A3F">
        <w:t xml:space="preserve"> fizyczna</w:t>
      </w:r>
      <w:r w:rsidR="00621E84">
        <w:t xml:space="preserve">: ilość </w:t>
      </w:r>
      <w:r w:rsidR="00F778C9">
        <w:t>–</w:t>
      </w:r>
      <w:r w:rsidR="00621E84">
        <w:t xml:space="preserve"> </w:t>
      </w:r>
      <w:r w:rsidR="00B20A3F">
        <w:t>2</w:t>
      </w:r>
      <w:r w:rsidR="00F778C9">
        <w:t>; powierzchnia dzia</w:t>
      </w:r>
      <w:r w:rsidR="003B5C89">
        <w:t>ł</w:t>
      </w:r>
      <w:r w:rsidR="00F778C9">
        <w:t>ek w m</w:t>
      </w:r>
      <w:r w:rsidR="00F778C9">
        <w:rPr>
          <w:vertAlign w:val="superscript"/>
        </w:rPr>
        <w:t>2</w:t>
      </w:r>
      <w:r w:rsidR="003B5C89">
        <w:t xml:space="preserve"> - </w:t>
      </w:r>
      <w:r w:rsidR="00B20A3F">
        <w:t>101</w:t>
      </w:r>
      <w:r w:rsidR="00A33E6E">
        <w:t xml:space="preserve">; wartość w tysiącach złotych </w:t>
      </w:r>
      <w:r w:rsidR="00B20A3F">
        <w:t>–</w:t>
      </w:r>
      <w:r w:rsidR="00A33E6E">
        <w:t xml:space="preserve"> </w:t>
      </w:r>
      <w:r w:rsidR="00B20A3F">
        <w:t>9,70</w:t>
      </w:r>
    </w:p>
    <w:p w:rsidR="00B20A3F" w:rsidRDefault="00B20A3F" w:rsidP="00AA0E94">
      <w:pPr>
        <w:pStyle w:val="Akapitzlist"/>
        <w:numPr>
          <w:ilvl w:val="1"/>
          <w:numId w:val="120"/>
        </w:numPr>
        <w:ind w:left="426"/>
        <w:jc w:val="both"/>
      </w:pPr>
      <w:r>
        <w:t>Nowy dwór</w:t>
      </w:r>
    </w:p>
    <w:p w:rsidR="00B20A3F" w:rsidRDefault="00B20A3F" w:rsidP="00B20A3F">
      <w:pPr>
        <w:pStyle w:val="Akapitzlist"/>
        <w:numPr>
          <w:ilvl w:val="2"/>
          <w:numId w:val="120"/>
        </w:numPr>
        <w:ind w:left="426" w:hanging="426"/>
        <w:jc w:val="both"/>
      </w:pPr>
      <w:r>
        <w:t>osoba prawna: ilość – 1; powierzchnia działek w m</w:t>
      </w:r>
      <w:r>
        <w:rPr>
          <w:vertAlign w:val="superscript"/>
        </w:rPr>
        <w:t>2</w:t>
      </w:r>
      <w:r>
        <w:t xml:space="preserve"> - 10284; wartość w tysiącach złotych – 0,0</w:t>
      </w:r>
    </w:p>
    <w:p w:rsidR="00B20A3F" w:rsidRDefault="00B20A3F" w:rsidP="00AA0E94">
      <w:pPr>
        <w:pStyle w:val="Akapitzlist"/>
        <w:numPr>
          <w:ilvl w:val="1"/>
          <w:numId w:val="120"/>
        </w:numPr>
        <w:ind w:left="426"/>
        <w:jc w:val="both"/>
      </w:pPr>
      <w:r>
        <w:t>Szombierki</w:t>
      </w:r>
    </w:p>
    <w:p w:rsidR="00B20A3F" w:rsidRDefault="00B20A3F" w:rsidP="00B20A3F">
      <w:pPr>
        <w:pStyle w:val="Akapitzlist"/>
        <w:numPr>
          <w:ilvl w:val="2"/>
          <w:numId w:val="120"/>
        </w:numPr>
        <w:ind w:left="426" w:hanging="426"/>
        <w:jc w:val="both"/>
      </w:pPr>
      <w:r>
        <w:lastRenderedPageBreak/>
        <w:t>osoba prawna: ilość – 2; powierzchnia działek w m</w:t>
      </w:r>
      <w:r>
        <w:rPr>
          <w:vertAlign w:val="superscript"/>
        </w:rPr>
        <w:t>2</w:t>
      </w:r>
      <w:r>
        <w:t xml:space="preserve"> - 4465; wartość w tysiącach złotych – 417,29</w:t>
      </w:r>
    </w:p>
    <w:p w:rsidR="000103B9" w:rsidRDefault="000103B9" w:rsidP="00AA0E94">
      <w:pPr>
        <w:pStyle w:val="Akapitzlist"/>
        <w:numPr>
          <w:ilvl w:val="1"/>
          <w:numId w:val="120"/>
        </w:numPr>
        <w:ind w:left="426"/>
        <w:jc w:val="both"/>
      </w:pPr>
      <w:r>
        <w:t>Karb</w:t>
      </w:r>
    </w:p>
    <w:p w:rsidR="000103B9" w:rsidRDefault="000103B9" w:rsidP="000103B9">
      <w:pPr>
        <w:pStyle w:val="Akapitzlist"/>
        <w:numPr>
          <w:ilvl w:val="2"/>
          <w:numId w:val="120"/>
        </w:numPr>
        <w:ind w:left="426" w:hanging="426"/>
        <w:jc w:val="both"/>
      </w:pPr>
      <w:r>
        <w:t>osoba prawna: ilość – 11; powierzchnia działek w m</w:t>
      </w:r>
      <w:r>
        <w:rPr>
          <w:vertAlign w:val="superscript"/>
        </w:rPr>
        <w:t>2</w:t>
      </w:r>
      <w:r>
        <w:t xml:space="preserve"> - 1103; wartość w tysiącach złotych – 147,74</w:t>
      </w:r>
    </w:p>
    <w:p w:rsidR="00214983" w:rsidRDefault="00214983" w:rsidP="00AA0E94">
      <w:pPr>
        <w:pStyle w:val="Akapitzlist"/>
        <w:numPr>
          <w:ilvl w:val="1"/>
          <w:numId w:val="120"/>
        </w:numPr>
        <w:ind w:left="426"/>
        <w:jc w:val="both"/>
      </w:pPr>
      <w:r>
        <w:t>Bytom</w:t>
      </w:r>
      <w:r>
        <w:tab/>
      </w:r>
    </w:p>
    <w:p w:rsidR="00214983" w:rsidRDefault="00393042" w:rsidP="00AA0E94">
      <w:pPr>
        <w:pStyle w:val="Akapitzlist"/>
        <w:numPr>
          <w:ilvl w:val="2"/>
          <w:numId w:val="120"/>
        </w:numPr>
        <w:ind w:left="426" w:hanging="426"/>
        <w:jc w:val="both"/>
      </w:pPr>
      <w:r>
        <w:t>osoba fizyczna: ilość - 6</w:t>
      </w:r>
      <w:r w:rsidR="00214983">
        <w:t>; powierzchnia działek w m</w:t>
      </w:r>
      <w:r w:rsidR="00214983">
        <w:rPr>
          <w:vertAlign w:val="superscript"/>
        </w:rPr>
        <w:t>2</w:t>
      </w:r>
      <w:r w:rsidR="00214983">
        <w:t xml:space="preserve"> - </w:t>
      </w:r>
      <w:r w:rsidR="000103B9">
        <w:t>336</w:t>
      </w:r>
      <w:r w:rsidR="00214983">
        <w:t xml:space="preserve">; wartość w tysiącach złotych – </w:t>
      </w:r>
      <w:r w:rsidR="000103B9">
        <w:t>93,55</w:t>
      </w:r>
    </w:p>
    <w:p w:rsidR="000103B9" w:rsidRDefault="000103B9" w:rsidP="000103B9">
      <w:pPr>
        <w:pStyle w:val="Akapitzlist"/>
        <w:numPr>
          <w:ilvl w:val="2"/>
          <w:numId w:val="120"/>
        </w:numPr>
        <w:ind w:left="426" w:hanging="426"/>
        <w:jc w:val="both"/>
      </w:pPr>
      <w:r>
        <w:t>osoba prawna: ilość – 39; powierzchnia działek w m</w:t>
      </w:r>
      <w:r>
        <w:rPr>
          <w:vertAlign w:val="superscript"/>
        </w:rPr>
        <w:t>2</w:t>
      </w:r>
      <w:r>
        <w:t xml:space="preserve"> - 126130; wartość w tysiącach złotych – 295,57</w:t>
      </w:r>
    </w:p>
    <w:p w:rsidR="00214983" w:rsidRDefault="00214983" w:rsidP="00AA0E94">
      <w:pPr>
        <w:pStyle w:val="Akapitzlist"/>
        <w:numPr>
          <w:ilvl w:val="1"/>
          <w:numId w:val="120"/>
        </w:numPr>
        <w:ind w:left="426" w:hanging="426"/>
        <w:jc w:val="both"/>
      </w:pPr>
      <w:r>
        <w:t>Łagiewniki</w:t>
      </w:r>
      <w:r>
        <w:tab/>
      </w:r>
    </w:p>
    <w:p w:rsidR="000103B9" w:rsidRDefault="000103B9" w:rsidP="000103B9">
      <w:pPr>
        <w:pStyle w:val="Akapitzlist"/>
        <w:numPr>
          <w:ilvl w:val="2"/>
          <w:numId w:val="120"/>
        </w:numPr>
        <w:ind w:left="426" w:hanging="426"/>
        <w:jc w:val="both"/>
      </w:pPr>
      <w:r>
        <w:t>osoba fizyczna: ilość - 2; powierzchnia działek w m</w:t>
      </w:r>
      <w:r>
        <w:rPr>
          <w:vertAlign w:val="superscript"/>
        </w:rPr>
        <w:t>2</w:t>
      </w:r>
      <w:r>
        <w:t xml:space="preserve"> - 203; wartość w tysiącach złotych – 6,10</w:t>
      </w:r>
    </w:p>
    <w:p w:rsidR="00214983" w:rsidRDefault="00214983" w:rsidP="00AA0E94">
      <w:pPr>
        <w:pStyle w:val="Akapitzlist"/>
        <w:numPr>
          <w:ilvl w:val="2"/>
          <w:numId w:val="120"/>
        </w:numPr>
        <w:ind w:left="426" w:hanging="426"/>
        <w:jc w:val="both"/>
      </w:pPr>
      <w:r>
        <w:t xml:space="preserve">osoba prawna: ilość – </w:t>
      </w:r>
      <w:r w:rsidR="000103B9">
        <w:t>3</w:t>
      </w:r>
      <w:r>
        <w:t>; powierzchnia działek w m</w:t>
      </w:r>
      <w:r>
        <w:rPr>
          <w:vertAlign w:val="superscript"/>
        </w:rPr>
        <w:t>2</w:t>
      </w:r>
      <w:r>
        <w:t xml:space="preserve"> - </w:t>
      </w:r>
      <w:r w:rsidR="000103B9">
        <w:t>12510</w:t>
      </w:r>
      <w:r>
        <w:t xml:space="preserve">; wartość w tysiącach złotych – </w:t>
      </w:r>
      <w:r w:rsidR="000103B9">
        <w:t>356,62</w:t>
      </w:r>
    </w:p>
    <w:p w:rsidR="00C0767F" w:rsidRDefault="00F1715F" w:rsidP="00AA0E94">
      <w:pPr>
        <w:pStyle w:val="Akapitzlist"/>
        <w:numPr>
          <w:ilvl w:val="1"/>
          <w:numId w:val="120"/>
        </w:numPr>
        <w:ind w:left="426" w:hanging="426"/>
        <w:jc w:val="both"/>
      </w:pPr>
      <w:r>
        <w:t>Miechowice</w:t>
      </w:r>
    </w:p>
    <w:p w:rsidR="00C0767F" w:rsidRDefault="005A2179" w:rsidP="00AA0E94">
      <w:pPr>
        <w:pStyle w:val="Akapitzlist"/>
        <w:numPr>
          <w:ilvl w:val="2"/>
          <w:numId w:val="120"/>
        </w:numPr>
        <w:ind w:left="426" w:hanging="426"/>
        <w:jc w:val="both"/>
      </w:pPr>
      <w:r>
        <w:t>osoba</w:t>
      </w:r>
      <w:r w:rsidR="00C0767F">
        <w:t xml:space="preserve"> fizyczna</w:t>
      </w:r>
      <w:r w:rsidR="00621E84">
        <w:t xml:space="preserve">: ilość - </w:t>
      </w:r>
      <w:r w:rsidR="000103B9">
        <w:t>1</w:t>
      </w:r>
      <w:r w:rsidR="00AB1030">
        <w:t>; powierzchnia działek w m</w:t>
      </w:r>
      <w:r w:rsidR="00AB1030">
        <w:rPr>
          <w:vertAlign w:val="superscript"/>
        </w:rPr>
        <w:t>2</w:t>
      </w:r>
      <w:r w:rsidR="00AB1030">
        <w:t xml:space="preserve"> - </w:t>
      </w:r>
      <w:r w:rsidR="000103B9">
        <w:t>455</w:t>
      </w:r>
      <w:r w:rsidR="00A33E6E">
        <w:t xml:space="preserve">; wartość w tysiącach złotych </w:t>
      </w:r>
      <w:r w:rsidR="00F1715F">
        <w:t>–</w:t>
      </w:r>
      <w:r w:rsidR="00A33E6E">
        <w:t xml:space="preserve"> </w:t>
      </w:r>
      <w:r w:rsidR="000103B9">
        <w:t>85,71</w:t>
      </w:r>
    </w:p>
    <w:p w:rsidR="00C0767F" w:rsidRDefault="00F1715F" w:rsidP="00AA0E94">
      <w:pPr>
        <w:pStyle w:val="Akapitzlist"/>
        <w:numPr>
          <w:ilvl w:val="1"/>
          <w:numId w:val="120"/>
        </w:numPr>
        <w:ind w:left="426" w:hanging="426"/>
        <w:jc w:val="both"/>
      </w:pPr>
      <w:r>
        <w:t>Sucha Góra</w:t>
      </w:r>
      <w:r w:rsidR="00C0767F">
        <w:tab/>
      </w:r>
    </w:p>
    <w:p w:rsidR="00C0767F" w:rsidRDefault="005A2179" w:rsidP="00AA0E94">
      <w:pPr>
        <w:pStyle w:val="Akapitzlist"/>
        <w:numPr>
          <w:ilvl w:val="2"/>
          <w:numId w:val="120"/>
        </w:numPr>
        <w:ind w:left="426" w:hanging="426"/>
        <w:jc w:val="both"/>
      </w:pPr>
      <w:r>
        <w:t>osoba</w:t>
      </w:r>
      <w:r w:rsidR="00C0767F">
        <w:t xml:space="preserve"> </w:t>
      </w:r>
      <w:r w:rsidR="00393042">
        <w:t>fizyczna</w:t>
      </w:r>
      <w:r w:rsidR="00621E84">
        <w:t xml:space="preserve">: ilość - </w:t>
      </w:r>
      <w:r w:rsidR="002B2D90">
        <w:t>1</w:t>
      </w:r>
      <w:r w:rsidR="00AB1030">
        <w:t>; powierzchnia działek w m</w:t>
      </w:r>
      <w:r w:rsidR="00AB1030">
        <w:rPr>
          <w:vertAlign w:val="superscript"/>
        </w:rPr>
        <w:t>2</w:t>
      </w:r>
      <w:r w:rsidR="00AB1030">
        <w:t xml:space="preserve"> - </w:t>
      </w:r>
      <w:r w:rsidR="000103B9">
        <w:t>33</w:t>
      </w:r>
      <w:r w:rsidR="00A33E6E">
        <w:t xml:space="preserve">; wartość w tysiącach złotych </w:t>
      </w:r>
      <w:r w:rsidR="00F1715F">
        <w:t>–</w:t>
      </w:r>
      <w:r w:rsidR="00A33E6E">
        <w:t xml:space="preserve"> </w:t>
      </w:r>
      <w:r w:rsidR="000103B9">
        <w:t>5,62</w:t>
      </w:r>
    </w:p>
    <w:p w:rsidR="00F1715F" w:rsidRDefault="00F1715F" w:rsidP="00AA0E94">
      <w:pPr>
        <w:pStyle w:val="Akapitzlist"/>
        <w:numPr>
          <w:ilvl w:val="1"/>
          <w:numId w:val="120"/>
        </w:numPr>
        <w:ind w:left="426" w:hanging="426"/>
        <w:jc w:val="both"/>
      </w:pPr>
      <w:r>
        <w:t>Rozbark</w:t>
      </w:r>
      <w:r>
        <w:tab/>
      </w:r>
    </w:p>
    <w:p w:rsidR="00F1715F" w:rsidRDefault="00F1715F" w:rsidP="00AA0E94">
      <w:pPr>
        <w:pStyle w:val="Akapitzlist"/>
        <w:numPr>
          <w:ilvl w:val="2"/>
          <w:numId w:val="120"/>
        </w:numPr>
        <w:ind w:left="426" w:hanging="426"/>
        <w:jc w:val="both"/>
      </w:pPr>
      <w:r>
        <w:t xml:space="preserve">osoba prawna: ilość - </w:t>
      </w:r>
      <w:r w:rsidR="000103B9">
        <w:t>32</w:t>
      </w:r>
      <w:r>
        <w:t>; powierzchnia działek w m</w:t>
      </w:r>
      <w:r>
        <w:rPr>
          <w:vertAlign w:val="superscript"/>
        </w:rPr>
        <w:t>2</w:t>
      </w:r>
      <w:r>
        <w:t xml:space="preserve"> - </w:t>
      </w:r>
      <w:r w:rsidR="000103B9">
        <w:t>76384</w:t>
      </w:r>
      <w:r>
        <w:t xml:space="preserve">; wartość w tysiącach złotych – </w:t>
      </w:r>
      <w:r w:rsidR="000103B9">
        <w:t>3869,56</w:t>
      </w:r>
    </w:p>
    <w:p w:rsidR="00F1715F" w:rsidRDefault="00F1715F" w:rsidP="006A6E4D">
      <w:pPr>
        <w:pStyle w:val="Akapitzlist"/>
        <w:ind w:left="2145"/>
        <w:jc w:val="both"/>
      </w:pPr>
    </w:p>
    <w:p w:rsidR="005D3224" w:rsidRDefault="005D3224" w:rsidP="006A6E4D">
      <w:pPr>
        <w:jc w:val="both"/>
      </w:pPr>
      <w:r>
        <w:t>Źródło: Opracowanie własne na podstawie danych z Wydziału Obrotu Nieruchomościami UM Bytom</w:t>
      </w:r>
    </w:p>
    <w:p w:rsidR="005D3224" w:rsidRDefault="005D3224" w:rsidP="006A6E4D">
      <w:pPr>
        <w:jc w:val="both"/>
      </w:pPr>
      <w:r>
        <w:t xml:space="preserve">W </w:t>
      </w:r>
      <w:r w:rsidR="004A63C9">
        <w:t xml:space="preserve">poniższej </w:t>
      </w:r>
      <w:r w:rsidR="00CC562D">
        <w:t>tabeli</w:t>
      </w:r>
      <w:r w:rsidR="00A55630">
        <w:t xml:space="preserve"> </w:t>
      </w:r>
      <w:r>
        <w:t>przedstawiono zmiany ilości, wartości i powierzchni Nieruchomości gruntowe nabyte do zasobu Gminy Bytom w latach 201</w:t>
      </w:r>
      <w:r w:rsidR="00060C7C">
        <w:t>9</w:t>
      </w:r>
      <w:r>
        <w:t>-202</w:t>
      </w:r>
      <w:r w:rsidR="000103B9">
        <w:t>4</w:t>
      </w:r>
      <w:r>
        <w:t>.</w:t>
      </w:r>
    </w:p>
    <w:p w:rsidR="005D3224" w:rsidRDefault="00CC5884" w:rsidP="00A37D88">
      <w:pPr>
        <w:pStyle w:val="Legenda"/>
        <w:jc w:val="both"/>
      </w:pPr>
      <w:bookmarkStart w:id="170" w:name="_Toc200362853"/>
      <w:r>
        <w:t xml:space="preserve">Tabela </w:t>
      </w:r>
      <w:fldSimple w:instr=" SEQ Tabela \* ARABIC ">
        <w:r w:rsidR="00EF7303">
          <w:rPr>
            <w:noProof/>
          </w:rPr>
          <w:t>70</w:t>
        </w:r>
      </w:fldSimple>
      <w:r>
        <w:t>:</w:t>
      </w:r>
      <w:r w:rsidR="009B27B4">
        <w:t xml:space="preserve"> </w:t>
      </w:r>
      <w:r w:rsidR="005D3224">
        <w:t>Nieruchomości gruntowe nabyte do zasobu Gminy Bytom w latach 201</w:t>
      </w:r>
      <w:r w:rsidR="00060C7C">
        <w:t>9</w:t>
      </w:r>
      <w:r w:rsidR="005D3224">
        <w:t>-202</w:t>
      </w:r>
      <w:r w:rsidR="00015A84">
        <w:t>4</w:t>
      </w:r>
      <w:bookmarkEnd w:id="170"/>
    </w:p>
    <w:p w:rsidR="00E6658B" w:rsidRDefault="005E3A51" w:rsidP="00AA0E94">
      <w:pPr>
        <w:pStyle w:val="Akapitzlist"/>
        <w:numPr>
          <w:ilvl w:val="0"/>
          <w:numId w:val="121"/>
        </w:numPr>
        <w:jc w:val="both"/>
      </w:pPr>
      <w:r>
        <w:lastRenderedPageBreak/>
        <w:t xml:space="preserve">rok </w:t>
      </w:r>
      <w:r w:rsidR="00E6658B">
        <w:t>2019</w:t>
      </w:r>
      <w:r>
        <w:t>:</w:t>
      </w:r>
      <w:r>
        <w:tab/>
        <w:t xml:space="preserve">ilość nieruchomości - </w:t>
      </w:r>
      <w:r w:rsidR="00E6658B">
        <w:t>12</w:t>
      </w:r>
      <w:r w:rsidR="000E2BD7">
        <w:t>; powierzchnia działek w m</w:t>
      </w:r>
      <w:r w:rsidR="000E2BD7">
        <w:rPr>
          <w:vertAlign w:val="superscript"/>
        </w:rPr>
        <w:t>2</w:t>
      </w:r>
      <w:r w:rsidR="000E2BD7">
        <w:t xml:space="preserve"> - </w:t>
      </w:r>
      <w:r w:rsidR="00E6658B">
        <w:t>98263</w:t>
      </w:r>
      <w:r w:rsidR="00900612">
        <w:t xml:space="preserve">; wartość </w:t>
      </w:r>
      <w:r w:rsidR="001B2BA9">
        <w:br/>
      </w:r>
      <w:r w:rsidR="00900612">
        <w:t xml:space="preserve">w tysiącach złotych - </w:t>
      </w:r>
      <w:r w:rsidR="00E6658B">
        <w:t>609,4</w:t>
      </w:r>
    </w:p>
    <w:p w:rsidR="00E6658B" w:rsidRDefault="005E3A51" w:rsidP="00AA0E94">
      <w:pPr>
        <w:pStyle w:val="Akapitzlist"/>
        <w:numPr>
          <w:ilvl w:val="0"/>
          <w:numId w:val="121"/>
        </w:numPr>
        <w:jc w:val="both"/>
      </w:pPr>
      <w:r>
        <w:t xml:space="preserve">rok </w:t>
      </w:r>
      <w:r w:rsidR="00E6658B">
        <w:t>2020</w:t>
      </w:r>
      <w:r>
        <w:t>:</w:t>
      </w:r>
      <w:r>
        <w:tab/>
        <w:t xml:space="preserve">ilość nieruchomości - </w:t>
      </w:r>
      <w:r w:rsidR="00E6658B">
        <w:t>6</w:t>
      </w:r>
      <w:r w:rsidR="000E2BD7">
        <w:t>; powierzchnia działek w m</w:t>
      </w:r>
      <w:r w:rsidR="000E2BD7">
        <w:rPr>
          <w:vertAlign w:val="superscript"/>
        </w:rPr>
        <w:t>2</w:t>
      </w:r>
      <w:r w:rsidR="000E2BD7">
        <w:t xml:space="preserve"> - </w:t>
      </w:r>
      <w:r w:rsidR="00E6658B">
        <w:t>1894</w:t>
      </w:r>
      <w:r w:rsidR="00900612">
        <w:t xml:space="preserve">; wartość </w:t>
      </w:r>
      <w:r w:rsidR="001B2BA9">
        <w:br/>
      </w:r>
      <w:r w:rsidR="00900612">
        <w:t xml:space="preserve">w tysiącach złotych - </w:t>
      </w:r>
      <w:r w:rsidR="00E6658B">
        <w:t>177,9</w:t>
      </w:r>
    </w:p>
    <w:p w:rsidR="00A55630" w:rsidRDefault="005E3A51" w:rsidP="00AA0E94">
      <w:pPr>
        <w:pStyle w:val="Akapitzlist"/>
        <w:numPr>
          <w:ilvl w:val="0"/>
          <w:numId w:val="121"/>
        </w:numPr>
        <w:jc w:val="both"/>
      </w:pPr>
      <w:r>
        <w:t xml:space="preserve">rok </w:t>
      </w:r>
      <w:r w:rsidR="00E6658B">
        <w:t>2021</w:t>
      </w:r>
      <w:r>
        <w:t>:</w:t>
      </w:r>
      <w:r>
        <w:tab/>
        <w:t xml:space="preserve">ilość nieruchomości - </w:t>
      </w:r>
      <w:r w:rsidR="00E6658B">
        <w:t>18</w:t>
      </w:r>
      <w:r w:rsidR="000E2BD7">
        <w:t>; powierzchnia działek w m</w:t>
      </w:r>
      <w:r w:rsidR="000E2BD7">
        <w:rPr>
          <w:vertAlign w:val="superscript"/>
        </w:rPr>
        <w:t>2</w:t>
      </w:r>
      <w:r w:rsidR="000E2BD7">
        <w:t xml:space="preserve"> - </w:t>
      </w:r>
      <w:r w:rsidR="00E6658B">
        <w:t>58994</w:t>
      </w:r>
      <w:r w:rsidR="00900612">
        <w:t xml:space="preserve">; wartość </w:t>
      </w:r>
      <w:r w:rsidR="001B2BA9">
        <w:br/>
      </w:r>
      <w:r w:rsidR="00900612">
        <w:t xml:space="preserve">w tysiącach złotych - </w:t>
      </w:r>
      <w:r w:rsidR="00E6658B">
        <w:t>154,4</w:t>
      </w:r>
    </w:p>
    <w:p w:rsidR="004543CF" w:rsidRDefault="004543CF" w:rsidP="00AA0E94">
      <w:pPr>
        <w:pStyle w:val="Akapitzlist"/>
        <w:numPr>
          <w:ilvl w:val="0"/>
          <w:numId w:val="121"/>
        </w:numPr>
        <w:jc w:val="both"/>
      </w:pPr>
      <w:r>
        <w:t>rok 2022:</w:t>
      </w:r>
      <w:r>
        <w:tab/>
        <w:t>ilość nieruchomości - 26; powierzchnia działek w m</w:t>
      </w:r>
      <w:r>
        <w:rPr>
          <w:vertAlign w:val="superscript"/>
        </w:rPr>
        <w:t>2</w:t>
      </w:r>
      <w:r>
        <w:t xml:space="preserve"> - 245374; wartość </w:t>
      </w:r>
      <w:r>
        <w:br/>
        <w:t>w tysiącach złotych – 2896,4</w:t>
      </w:r>
    </w:p>
    <w:p w:rsidR="00060C7C" w:rsidRDefault="00060C7C" w:rsidP="00AA0E94">
      <w:pPr>
        <w:pStyle w:val="Akapitzlist"/>
        <w:numPr>
          <w:ilvl w:val="0"/>
          <w:numId w:val="121"/>
        </w:numPr>
        <w:jc w:val="both"/>
      </w:pPr>
      <w:r>
        <w:t>rok 2023:</w:t>
      </w:r>
      <w:r>
        <w:tab/>
        <w:t>ilość nieruchomości - 24; powierzchnia działek w m</w:t>
      </w:r>
      <w:r>
        <w:rPr>
          <w:vertAlign w:val="superscript"/>
        </w:rPr>
        <w:t>2</w:t>
      </w:r>
      <w:r>
        <w:t xml:space="preserve"> - 131158; wartość </w:t>
      </w:r>
      <w:r>
        <w:br/>
        <w:t>w tysiącach złotych – 3592,4</w:t>
      </w:r>
    </w:p>
    <w:p w:rsidR="00015A84" w:rsidRDefault="00015A84" w:rsidP="00015A84">
      <w:pPr>
        <w:pStyle w:val="Akapitzlist"/>
        <w:numPr>
          <w:ilvl w:val="0"/>
          <w:numId w:val="121"/>
        </w:numPr>
        <w:jc w:val="both"/>
      </w:pPr>
      <w:r>
        <w:t>rok 202</w:t>
      </w:r>
      <w:r w:rsidR="000103B9">
        <w:t>4</w:t>
      </w:r>
      <w:r>
        <w:t>:</w:t>
      </w:r>
      <w:r>
        <w:tab/>
        <w:t xml:space="preserve">ilość nieruchomości - </w:t>
      </w:r>
      <w:r w:rsidR="000103B9">
        <w:t>41</w:t>
      </w:r>
      <w:r>
        <w:t>; powierzchnia działek w m</w:t>
      </w:r>
      <w:r>
        <w:rPr>
          <w:vertAlign w:val="superscript"/>
        </w:rPr>
        <w:t>2</w:t>
      </w:r>
      <w:r>
        <w:t xml:space="preserve"> - </w:t>
      </w:r>
      <w:r w:rsidR="000103B9">
        <w:t>232004</w:t>
      </w:r>
      <w:r>
        <w:t xml:space="preserve">; wartość </w:t>
      </w:r>
      <w:r>
        <w:br/>
        <w:t xml:space="preserve">w tysiącach złotych – </w:t>
      </w:r>
      <w:r w:rsidR="000103B9">
        <w:t>5287,46</w:t>
      </w:r>
    </w:p>
    <w:p w:rsidR="00E6658B" w:rsidRDefault="00E6658B" w:rsidP="006A6E4D">
      <w:pPr>
        <w:jc w:val="both"/>
      </w:pPr>
      <w:r w:rsidRPr="00E6658B">
        <w:t>Źródło: Opracowanie własne na podstawie danych z Wydziału Obrotu Nieruchomościami U</w:t>
      </w:r>
      <w:r w:rsidR="0027349F">
        <w:t xml:space="preserve">rzędu Miejskiego </w:t>
      </w:r>
      <w:r w:rsidRPr="00E6658B">
        <w:t>Bytom</w:t>
      </w:r>
    </w:p>
    <w:p w:rsidR="00686957" w:rsidRDefault="00686957" w:rsidP="006A6E4D">
      <w:pPr>
        <w:jc w:val="both"/>
      </w:pPr>
    </w:p>
    <w:p w:rsidR="005B309B" w:rsidRPr="005B309B" w:rsidRDefault="00ED0CDD" w:rsidP="00E04D3A">
      <w:pPr>
        <w:pStyle w:val="Nagwek3"/>
        <w:numPr>
          <w:ilvl w:val="2"/>
          <w:numId w:val="144"/>
        </w:numPr>
        <w:ind w:left="0" w:firstLine="0"/>
        <w:jc w:val="both"/>
      </w:pPr>
      <w:bookmarkStart w:id="171" w:name="_Toc200356885"/>
      <w:r>
        <w:t>Inne inwestycje w mieście</w:t>
      </w:r>
      <w:bookmarkEnd w:id="171"/>
    </w:p>
    <w:p w:rsidR="005B309B" w:rsidRDefault="005B309B" w:rsidP="005E05C3">
      <w:pPr>
        <w:spacing w:before="0" w:after="0"/>
        <w:jc w:val="both"/>
        <w:rPr>
          <w:szCs w:val="24"/>
        </w:rPr>
      </w:pPr>
    </w:p>
    <w:p w:rsidR="005E05C3" w:rsidRPr="005E05C3" w:rsidRDefault="005E05C3" w:rsidP="005E05C3">
      <w:pPr>
        <w:spacing w:before="0" w:after="0"/>
        <w:jc w:val="both"/>
        <w:rPr>
          <w:szCs w:val="24"/>
        </w:rPr>
      </w:pPr>
      <w:r w:rsidRPr="005E05C3">
        <w:rPr>
          <w:szCs w:val="24"/>
        </w:rPr>
        <w:t>Na terenie Bytomia w okresie od stycznia do grudnia 2024 roku wydano łącznie 71 decyzji o warunkach zabudowy i zagospodarowania terenu, w tym m.in. decyzje dotyczące:</w:t>
      </w:r>
    </w:p>
    <w:p w:rsidR="005E05C3" w:rsidRPr="005E05C3" w:rsidRDefault="005E05C3" w:rsidP="005E05C3">
      <w:pPr>
        <w:pStyle w:val="Akapitzlist"/>
        <w:numPr>
          <w:ilvl w:val="0"/>
          <w:numId w:val="121"/>
        </w:numPr>
        <w:spacing w:before="0" w:after="0"/>
        <w:ind w:left="357" w:hanging="357"/>
        <w:contextualSpacing w:val="0"/>
        <w:jc w:val="both"/>
        <w:rPr>
          <w:szCs w:val="24"/>
        </w:rPr>
      </w:pPr>
      <w:r w:rsidRPr="005E05C3">
        <w:rPr>
          <w:szCs w:val="24"/>
        </w:rPr>
        <w:t>budowy budynków mieszkalnych jednorodzinnych (w tym samodzielnych i zespołów budynków jednorodzinnych)</w:t>
      </w:r>
      <w:r w:rsidRPr="005E05C3">
        <w:rPr>
          <w:color w:val="FF0000"/>
          <w:szCs w:val="24"/>
        </w:rPr>
        <w:t xml:space="preserve"> </w:t>
      </w:r>
      <w:r w:rsidRPr="005E05C3">
        <w:rPr>
          <w:szCs w:val="24"/>
        </w:rPr>
        <w:t xml:space="preserve">przy ulicach: </w:t>
      </w:r>
      <w:proofErr w:type="spellStart"/>
      <w:r w:rsidRPr="005E05C3">
        <w:rPr>
          <w:szCs w:val="24"/>
        </w:rPr>
        <w:t>Bażantowej</w:t>
      </w:r>
      <w:proofErr w:type="spellEnd"/>
      <w:r w:rsidRPr="005E05C3">
        <w:rPr>
          <w:szCs w:val="24"/>
        </w:rPr>
        <w:t>,</w:t>
      </w:r>
      <w:r w:rsidRPr="005E05C3">
        <w:rPr>
          <w:color w:val="FF0000"/>
          <w:szCs w:val="24"/>
        </w:rPr>
        <w:t xml:space="preserve"> </w:t>
      </w:r>
      <w:r w:rsidRPr="005E05C3">
        <w:rPr>
          <w:szCs w:val="24"/>
        </w:rPr>
        <w:t>Witolda Gombrowicza,</w:t>
      </w:r>
      <w:r w:rsidRPr="005E05C3">
        <w:rPr>
          <w:color w:val="FF0000"/>
          <w:szCs w:val="24"/>
        </w:rPr>
        <w:t xml:space="preserve"> </w:t>
      </w:r>
      <w:r w:rsidRPr="005E05C3">
        <w:rPr>
          <w:szCs w:val="24"/>
        </w:rPr>
        <w:t>Musioła,</w:t>
      </w:r>
      <w:r w:rsidRPr="005E05C3">
        <w:rPr>
          <w:color w:val="FF0000"/>
          <w:szCs w:val="24"/>
        </w:rPr>
        <w:t xml:space="preserve"> </w:t>
      </w:r>
      <w:r w:rsidRPr="005E05C3">
        <w:rPr>
          <w:szCs w:val="24"/>
        </w:rPr>
        <w:t>Jerzego Ossolińskiego,</w:t>
      </w:r>
      <w:r w:rsidRPr="005E05C3">
        <w:rPr>
          <w:color w:val="FF0000"/>
          <w:szCs w:val="24"/>
        </w:rPr>
        <w:t xml:space="preserve"> </w:t>
      </w:r>
      <w:r w:rsidRPr="005E05C3">
        <w:rPr>
          <w:szCs w:val="24"/>
        </w:rPr>
        <w:t>Waltera Winklera,</w:t>
      </w:r>
      <w:r w:rsidRPr="005E05C3">
        <w:rPr>
          <w:color w:val="FF0000"/>
          <w:szCs w:val="24"/>
        </w:rPr>
        <w:t xml:space="preserve"> </w:t>
      </w:r>
      <w:r w:rsidRPr="005E05C3">
        <w:rPr>
          <w:rFonts w:cs="Arial"/>
          <w:szCs w:val="24"/>
        </w:rPr>
        <w:t xml:space="preserve">Ks. Prymasa Stefana </w:t>
      </w:r>
      <w:r w:rsidRPr="005E05C3">
        <w:rPr>
          <w:szCs w:val="24"/>
        </w:rPr>
        <w:t>Wyszyńskiego,</w:t>
      </w:r>
      <w:r w:rsidRPr="005E05C3">
        <w:rPr>
          <w:color w:val="FF0000"/>
          <w:szCs w:val="24"/>
        </w:rPr>
        <w:t xml:space="preserve"> </w:t>
      </w:r>
    </w:p>
    <w:p w:rsidR="005E05C3" w:rsidRPr="005E05C3" w:rsidRDefault="005E05C3" w:rsidP="005E05C3">
      <w:pPr>
        <w:pStyle w:val="Akapitzlist"/>
        <w:numPr>
          <w:ilvl w:val="0"/>
          <w:numId w:val="121"/>
        </w:numPr>
        <w:spacing w:before="0" w:after="0"/>
        <w:ind w:left="357" w:hanging="357"/>
        <w:contextualSpacing w:val="0"/>
        <w:jc w:val="both"/>
        <w:rPr>
          <w:szCs w:val="24"/>
        </w:rPr>
      </w:pPr>
      <w:r w:rsidRPr="005E05C3">
        <w:rPr>
          <w:szCs w:val="24"/>
        </w:rPr>
        <w:t>budowy budynku mieszkalnego wielorodzinnego przy ul. Skrajnej,</w:t>
      </w:r>
    </w:p>
    <w:p w:rsidR="005E05C3" w:rsidRPr="005E05C3" w:rsidRDefault="005E05C3" w:rsidP="005E05C3">
      <w:pPr>
        <w:pStyle w:val="Akapitzlist"/>
        <w:numPr>
          <w:ilvl w:val="0"/>
          <w:numId w:val="121"/>
        </w:numPr>
        <w:spacing w:before="0" w:after="0"/>
        <w:ind w:left="357" w:hanging="357"/>
        <w:contextualSpacing w:val="0"/>
        <w:jc w:val="both"/>
        <w:rPr>
          <w:szCs w:val="24"/>
        </w:rPr>
      </w:pPr>
      <w:r w:rsidRPr="005E05C3">
        <w:rPr>
          <w:szCs w:val="24"/>
        </w:rPr>
        <w:t xml:space="preserve">budowy budynku zamieszkania zbiorowego przy ul. Kosynierów, </w:t>
      </w:r>
    </w:p>
    <w:p w:rsidR="005E05C3" w:rsidRPr="005E05C3" w:rsidRDefault="005E05C3" w:rsidP="005E05C3">
      <w:pPr>
        <w:pStyle w:val="Akapitzlist"/>
        <w:numPr>
          <w:ilvl w:val="0"/>
          <w:numId w:val="121"/>
        </w:numPr>
        <w:spacing w:before="0" w:after="0"/>
        <w:ind w:left="357" w:hanging="357"/>
        <w:contextualSpacing w:val="0"/>
        <w:jc w:val="both"/>
        <w:rPr>
          <w:szCs w:val="24"/>
        </w:rPr>
      </w:pPr>
      <w:r w:rsidRPr="005E05C3">
        <w:rPr>
          <w:szCs w:val="24"/>
        </w:rPr>
        <w:t xml:space="preserve">budowy budynków handlowo-usługowych przy ulicach: Kamieńskiej, Zygmunta Rostkowskiego, Żołnierskiej, </w:t>
      </w:r>
    </w:p>
    <w:p w:rsidR="005E05C3" w:rsidRPr="005E05C3" w:rsidRDefault="005E05C3" w:rsidP="005E05C3">
      <w:pPr>
        <w:pStyle w:val="Akapitzlist"/>
        <w:numPr>
          <w:ilvl w:val="0"/>
          <w:numId w:val="121"/>
        </w:numPr>
        <w:spacing w:before="0" w:after="0"/>
        <w:ind w:left="357" w:hanging="357"/>
        <w:contextualSpacing w:val="0"/>
        <w:jc w:val="both"/>
        <w:rPr>
          <w:szCs w:val="24"/>
        </w:rPr>
      </w:pPr>
      <w:r w:rsidRPr="005E05C3">
        <w:rPr>
          <w:szCs w:val="24"/>
        </w:rPr>
        <w:t xml:space="preserve">budowy budynku biurowego przy ul. Arki Bożka, </w:t>
      </w:r>
    </w:p>
    <w:p w:rsidR="005E05C3" w:rsidRPr="005E05C3" w:rsidRDefault="005E05C3" w:rsidP="005E05C3">
      <w:pPr>
        <w:pStyle w:val="Akapitzlist"/>
        <w:numPr>
          <w:ilvl w:val="0"/>
          <w:numId w:val="121"/>
        </w:numPr>
        <w:spacing w:before="0" w:after="0"/>
        <w:ind w:left="357" w:hanging="357"/>
        <w:contextualSpacing w:val="0"/>
        <w:jc w:val="both"/>
        <w:rPr>
          <w:szCs w:val="24"/>
        </w:rPr>
      </w:pPr>
      <w:r w:rsidRPr="005E05C3">
        <w:rPr>
          <w:szCs w:val="24"/>
        </w:rPr>
        <w:t>budowy budynków magazynowych przy ulicach: Brzezińskiej, Siemianowickiej,</w:t>
      </w:r>
    </w:p>
    <w:p w:rsidR="005E05C3" w:rsidRPr="005E05C3" w:rsidRDefault="005E05C3" w:rsidP="005E05C3">
      <w:pPr>
        <w:pStyle w:val="Akapitzlist"/>
        <w:numPr>
          <w:ilvl w:val="0"/>
          <w:numId w:val="121"/>
        </w:numPr>
        <w:spacing w:before="0" w:after="0"/>
        <w:ind w:left="357" w:hanging="357"/>
        <w:contextualSpacing w:val="0"/>
        <w:jc w:val="both"/>
        <w:rPr>
          <w:szCs w:val="24"/>
        </w:rPr>
      </w:pPr>
      <w:r w:rsidRPr="005E05C3">
        <w:rPr>
          <w:szCs w:val="24"/>
        </w:rPr>
        <w:t xml:space="preserve">budowy budynków przemysłowych przy ulicach: Brzezińskiej, Kamieńskiej, Siemianowickiej, </w:t>
      </w:r>
    </w:p>
    <w:p w:rsidR="005E05C3" w:rsidRPr="005E05C3" w:rsidRDefault="005E05C3" w:rsidP="005E05C3">
      <w:pPr>
        <w:pStyle w:val="Akapitzlist"/>
        <w:numPr>
          <w:ilvl w:val="0"/>
          <w:numId w:val="121"/>
        </w:numPr>
        <w:spacing w:before="0" w:after="0"/>
        <w:ind w:left="357" w:hanging="357"/>
        <w:contextualSpacing w:val="0"/>
        <w:jc w:val="both"/>
        <w:rPr>
          <w:szCs w:val="24"/>
        </w:rPr>
      </w:pPr>
      <w:r w:rsidRPr="005E05C3">
        <w:rPr>
          <w:szCs w:val="24"/>
        </w:rPr>
        <w:lastRenderedPageBreak/>
        <w:t xml:space="preserve">realizacji sieci uzbrojenia terenu przy ulicach: </w:t>
      </w:r>
      <w:proofErr w:type="spellStart"/>
      <w:r w:rsidRPr="005E05C3">
        <w:rPr>
          <w:szCs w:val="24"/>
        </w:rPr>
        <w:t>Bażantowej</w:t>
      </w:r>
      <w:proofErr w:type="spellEnd"/>
      <w:r w:rsidRPr="005E05C3">
        <w:rPr>
          <w:szCs w:val="24"/>
        </w:rPr>
        <w:t>, Pomorskiej, Skrajnej.</w:t>
      </w:r>
    </w:p>
    <w:p w:rsidR="005E05C3" w:rsidRPr="005E05C3" w:rsidRDefault="005E05C3" w:rsidP="005E05C3">
      <w:pPr>
        <w:spacing w:before="0" w:after="0"/>
        <w:jc w:val="both"/>
        <w:rPr>
          <w:szCs w:val="24"/>
        </w:rPr>
      </w:pPr>
      <w:r w:rsidRPr="005E05C3">
        <w:rPr>
          <w:szCs w:val="24"/>
        </w:rPr>
        <w:t xml:space="preserve">Ponadto, w 2024 roku wydano 194 decyzje o pozwoleniu na budowę, w tym m. in. decyzje dotyczące: </w:t>
      </w:r>
    </w:p>
    <w:p w:rsidR="005E05C3" w:rsidRPr="005E05C3" w:rsidRDefault="005E05C3" w:rsidP="005E05C3">
      <w:pPr>
        <w:pStyle w:val="Akapitzlist"/>
        <w:numPr>
          <w:ilvl w:val="0"/>
          <w:numId w:val="121"/>
        </w:numPr>
        <w:spacing w:before="0" w:after="0"/>
        <w:ind w:left="357" w:hanging="357"/>
        <w:contextualSpacing w:val="0"/>
        <w:jc w:val="both"/>
        <w:rPr>
          <w:szCs w:val="24"/>
        </w:rPr>
      </w:pPr>
      <w:r w:rsidRPr="005E05C3">
        <w:rPr>
          <w:szCs w:val="24"/>
        </w:rPr>
        <w:t xml:space="preserve">budowy budynków mieszkalnych jednorodzinnych (samodzielnych) przy ulicach: Adama Asnyka, Alberta, </w:t>
      </w:r>
      <w:proofErr w:type="spellStart"/>
      <w:r w:rsidRPr="005E05C3">
        <w:rPr>
          <w:szCs w:val="24"/>
        </w:rPr>
        <w:t>Bażantowej</w:t>
      </w:r>
      <w:proofErr w:type="spellEnd"/>
      <w:r w:rsidRPr="005E05C3">
        <w:rPr>
          <w:szCs w:val="24"/>
        </w:rPr>
        <w:t xml:space="preserve">, Cegielnianej, </w:t>
      </w:r>
      <w:proofErr w:type="spellStart"/>
      <w:r w:rsidRPr="005E05C3">
        <w:rPr>
          <w:szCs w:val="24"/>
        </w:rPr>
        <w:t>Dabrówki</w:t>
      </w:r>
      <w:proofErr w:type="spellEnd"/>
      <w:r w:rsidRPr="005E05C3">
        <w:rPr>
          <w:szCs w:val="24"/>
        </w:rPr>
        <w:t xml:space="preserve">, Długiej, Emanuela </w:t>
      </w:r>
      <w:proofErr w:type="spellStart"/>
      <w:r w:rsidRPr="005E05C3">
        <w:rPr>
          <w:szCs w:val="24"/>
        </w:rPr>
        <w:t>Drobczyka</w:t>
      </w:r>
      <w:proofErr w:type="spellEnd"/>
      <w:r w:rsidRPr="005E05C3">
        <w:rPr>
          <w:szCs w:val="24"/>
        </w:rPr>
        <w:t xml:space="preserve">,  Drzewnej, Gajowej, Witolda Gombrowicza, Koksowej, Stanisława Małachowskiego, Miedzianej, Jerzego Ossolińskiego, Piastów Śląskich, Pod Brzozami, Północnej, Tęczowej, Stanisława Witczaka, </w:t>
      </w:r>
      <w:r w:rsidRPr="005E05C3">
        <w:rPr>
          <w:szCs w:val="24"/>
        </w:rPr>
        <w:br/>
        <w:t xml:space="preserve">Ks. Prymasa Stefana Wyszyńskiego, </w:t>
      </w:r>
    </w:p>
    <w:p w:rsidR="005E05C3" w:rsidRPr="005E05C3" w:rsidRDefault="005E05C3" w:rsidP="005E05C3">
      <w:pPr>
        <w:pStyle w:val="Akapitzlist"/>
        <w:numPr>
          <w:ilvl w:val="0"/>
          <w:numId w:val="121"/>
        </w:numPr>
        <w:spacing w:before="0" w:after="0"/>
        <w:ind w:left="357" w:hanging="357"/>
        <w:contextualSpacing w:val="0"/>
        <w:jc w:val="both"/>
        <w:rPr>
          <w:szCs w:val="24"/>
        </w:rPr>
      </w:pPr>
      <w:r w:rsidRPr="005E05C3">
        <w:rPr>
          <w:szCs w:val="24"/>
        </w:rPr>
        <w:t xml:space="preserve">budowy zespołów budynków jednorodzinnych przy ul. Olchowej, </w:t>
      </w:r>
    </w:p>
    <w:p w:rsidR="005E05C3" w:rsidRPr="005E05C3" w:rsidRDefault="005E05C3" w:rsidP="005E05C3">
      <w:pPr>
        <w:pStyle w:val="Akapitzlist"/>
        <w:numPr>
          <w:ilvl w:val="0"/>
          <w:numId w:val="121"/>
        </w:numPr>
        <w:spacing w:before="0" w:after="0"/>
        <w:ind w:left="357" w:hanging="357"/>
        <w:contextualSpacing w:val="0"/>
        <w:jc w:val="both"/>
        <w:rPr>
          <w:szCs w:val="24"/>
        </w:rPr>
      </w:pPr>
      <w:r w:rsidRPr="005E05C3">
        <w:rPr>
          <w:szCs w:val="24"/>
        </w:rPr>
        <w:t xml:space="preserve">budynków użyteczności publicznej, tj. Sądu Rejonowego w Bytomiu, zespołu osiedla robotniczego „Kolonia Zgorzelec”, </w:t>
      </w:r>
    </w:p>
    <w:p w:rsidR="005E05C3" w:rsidRPr="005E05C3" w:rsidRDefault="005E05C3" w:rsidP="005E05C3">
      <w:pPr>
        <w:pStyle w:val="Akapitzlist"/>
        <w:numPr>
          <w:ilvl w:val="0"/>
          <w:numId w:val="121"/>
        </w:numPr>
        <w:spacing w:before="0" w:after="0"/>
        <w:ind w:left="357" w:hanging="357"/>
        <w:contextualSpacing w:val="0"/>
        <w:jc w:val="both"/>
        <w:rPr>
          <w:szCs w:val="24"/>
        </w:rPr>
      </w:pPr>
      <w:r w:rsidRPr="005E05C3">
        <w:rPr>
          <w:szCs w:val="24"/>
        </w:rPr>
        <w:t xml:space="preserve">budowy budynków biurowych przy ul. Hutniczej, </w:t>
      </w:r>
    </w:p>
    <w:p w:rsidR="005E05C3" w:rsidRPr="005E05C3" w:rsidRDefault="005E05C3" w:rsidP="005E05C3">
      <w:pPr>
        <w:pStyle w:val="Akapitzlist"/>
        <w:numPr>
          <w:ilvl w:val="0"/>
          <w:numId w:val="121"/>
        </w:numPr>
        <w:spacing w:before="0" w:after="0"/>
        <w:ind w:left="357" w:hanging="357"/>
        <w:contextualSpacing w:val="0"/>
        <w:jc w:val="both"/>
        <w:rPr>
          <w:szCs w:val="24"/>
        </w:rPr>
      </w:pPr>
      <w:r w:rsidRPr="005E05C3">
        <w:rPr>
          <w:szCs w:val="24"/>
        </w:rPr>
        <w:t xml:space="preserve">budowy budynków </w:t>
      </w:r>
      <w:proofErr w:type="spellStart"/>
      <w:r w:rsidRPr="005E05C3">
        <w:rPr>
          <w:szCs w:val="24"/>
        </w:rPr>
        <w:t>handlowo–usługowe</w:t>
      </w:r>
      <w:proofErr w:type="spellEnd"/>
      <w:r w:rsidRPr="005E05C3">
        <w:rPr>
          <w:szCs w:val="24"/>
        </w:rPr>
        <w:t xml:space="preserve"> przy ulicach: Celnej,</w:t>
      </w:r>
      <w:r w:rsidRPr="005E05C3">
        <w:rPr>
          <w:color w:val="FF0000"/>
          <w:szCs w:val="24"/>
        </w:rPr>
        <w:t xml:space="preserve"> </w:t>
      </w:r>
      <w:r w:rsidRPr="005E05C3">
        <w:rPr>
          <w:szCs w:val="24"/>
        </w:rPr>
        <w:t>Witolda Gombrowicza,</w:t>
      </w:r>
      <w:r w:rsidRPr="005E05C3">
        <w:rPr>
          <w:color w:val="FF0000"/>
          <w:szCs w:val="24"/>
        </w:rPr>
        <w:t xml:space="preserve"> </w:t>
      </w:r>
      <w:r w:rsidRPr="005E05C3">
        <w:rPr>
          <w:szCs w:val="24"/>
        </w:rPr>
        <w:t xml:space="preserve">Rokitnickiej, Strzelców Bytomskich, </w:t>
      </w:r>
    </w:p>
    <w:p w:rsidR="005E05C3" w:rsidRPr="005E05C3" w:rsidRDefault="005E05C3" w:rsidP="005E05C3">
      <w:pPr>
        <w:pStyle w:val="Akapitzlist"/>
        <w:numPr>
          <w:ilvl w:val="0"/>
          <w:numId w:val="121"/>
        </w:numPr>
        <w:spacing w:before="0" w:after="0"/>
        <w:ind w:left="357" w:hanging="357"/>
        <w:contextualSpacing w:val="0"/>
        <w:jc w:val="both"/>
        <w:rPr>
          <w:szCs w:val="24"/>
        </w:rPr>
      </w:pPr>
      <w:r w:rsidRPr="005E05C3">
        <w:rPr>
          <w:szCs w:val="24"/>
        </w:rPr>
        <w:t>budowy budynków przemysłowych i magazynowych przy ulicach:</w:t>
      </w:r>
      <w:r w:rsidRPr="005E05C3">
        <w:rPr>
          <w:color w:val="FF0000"/>
          <w:szCs w:val="24"/>
        </w:rPr>
        <w:t xml:space="preserve"> </w:t>
      </w:r>
      <w:r w:rsidRPr="005E05C3">
        <w:rPr>
          <w:szCs w:val="24"/>
        </w:rPr>
        <w:t xml:space="preserve">Francuskiej, Wawrzyńca Hajdy, </w:t>
      </w:r>
      <w:proofErr w:type="spellStart"/>
      <w:r w:rsidRPr="005E05C3">
        <w:rPr>
          <w:szCs w:val="24"/>
        </w:rPr>
        <w:t>Ignatza</w:t>
      </w:r>
      <w:proofErr w:type="spellEnd"/>
      <w:r w:rsidRPr="005E05C3">
        <w:rPr>
          <w:szCs w:val="24"/>
        </w:rPr>
        <w:t xml:space="preserve"> </w:t>
      </w:r>
      <w:proofErr w:type="spellStart"/>
      <w:r w:rsidRPr="005E05C3">
        <w:rPr>
          <w:szCs w:val="24"/>
        </w:rPr>
        <w:t>Hakuby</w:t>
      </w:r>
      <w:proofErr w:type="spellEnd"/>
      <w:r w:rsidRPr="005E05C3">
        <w:rPr>
          <w:szCs w:val="24"/>
        </w:rPr>
        <w:t>,</w:t>
      </w:r>
      <w:r w:rsidRPr="005E05C3">
        <w:rPr>
          <w:color w:val="FF0000"/>
          <w:szCs w:val="24"/>
        </w:rPr>
        <w:t xml:space="preserve"> </w:t>
      </w:r>
      <w:r w:rsidRPr="005E05C3">
        <w:rPr>
          <w:szCs w:val="24"/>
        </w:rPr>
        <w:t>Konstytucji,</w:t>
      </w:r>
      <w:r w:rsidRPr="005E05C3">
        <w:rPr>
          <w:color w:val="FF0000"/>
          <w:szCs w:val="24"/>
        </w:rPr>
        <w:t xml:space="preserve"> </w:t>
      </w:r>
      <w:r w:rsidRPr="005E05C3">
        <w:rPr>
          <w:szCs w:val="24"/>
        </w:rPr>
        <w:t>Władysława Łokietka,</w:t>
      </w:r>
      <w:r w:rsidRPr="005E05C3">
        <w:rPr>
          <w:color w:val="FF0000"/>
          <w:szCs w:val="24"/>
        </w:rPr>
        <w:t xml:space="preserve"> </w:t>
      </w:r>
      <w:r w:rsidRPr="005E05C3">
        <w:rPr>
          <w:szCs w:val="24"/>
        </w:rPr>
        <w:t>Feliksa Musialika,</w:t>
      </w:r>
      <w:r w:rsidRPr="005E05C3">
        <w:rPr>
          <w:color w:val="FF0000"/>
          <w:szCs w:val="24"/>
        </w:rPr>
        <w:t xml:space="preserve"> </w:t>
      </w:r>
      <w:r w:rsidRPr="005E05C3">
        <w:rPr>
          <w:szCs w:val="24"/>
        </w:rPr>
        <w:t xml:space="preserve">Węglowej,  </w:t>
      </w:r>
    </w:p>
    <w:p w:rsidR="005E05C3" w:rsidRPr="005E05C3" w:rsidRDefault="005E05C3" w:rsidP="005E05C3">
      <w:pPr>
        <w:pStyle w:val="Akapitzlist"/>
        <w:numPr>
          <w:ilvl w:val="0"/>
          <w:numId w:val="121"/>
        </w:numPr>
        <w:spacing w:before="0" w:after="0"/>
        <w:ind w:left="357" w:hanging="357"/>
        <w:contextualSpacing w:val="0"/>
        <w:jc w:val="both"/>
        <w:rPr>
          <w:szCs w:val="24"/>
        </w:rPr>
      </w:pPr>
      <w:r w:rsidRPr="005E05C3">
        <w:rPr>
          <w:szCs w:val="24"/>
        </w:rPr>
        <w:t xml:space="preserve">budowy sieci </w:t>
      </w:r>
      <w:proofErr w:type="spellStart"/>
      <w:r w:rsidRPr="005E05C3">
        <w:rPr>
          <w:szCs w:val="24"/>
        </w:rPr>
        <w:t>wod.–kan</w:t>
      </w:r>
      <w:proofErr w:type="spellEnd"/>
      <w:r w:rsidRPr="005E05C3">
        <w:rPr>
          <w:szCs w:val="24"/>
        </w:rPr>
        <w:t>. przy ulicach:</w:t>
      </w:r>
      <w:r w:rsidRPr="005E05C3">
        <w:rPr>
          <w:color w:val="FF0000"/>
          <w:szCs w:val="24"/>
        </w:rPr>
        <w:t xml:space="preserve"> </w:t>
      </w:r>
      <w:proofErr w:type="spellStart"/>
      <w:r w:rsidRPr="005E05C3">
        <w:rPr>
          <w:szCs w:val="24"/>
        </w:rPr>
        <w:t>Bażantowej</w:t>
      </w:r>
      <w:proofErr w:type="spellEnd"/>
      <w:r w:rsidRPr="005E05C3">
        <w:rPr>
          <w:szCs w:val="24"/>
        </w:rPr>
        <w:t>,</w:t>
      </w:r>
      <w:r w:rsidRPr="005E05C3">
        <w:rPr>
          <w:color w:val="FF0000"/>
          <w:szCs w:val="24"/>
        </w:rPr>
        <w:t xml:space="preserve"> </w:t>
      </w:r>
      <w:r w:rsidRPr="005E05C3">
        <w:rPr>
          <w:szCs w:val="24"/>
        </w:rPr>
        <w:t>Konstytucji,</w:t>
      </w:r>
      <w:r w:rsidRPr="005E05C3">
        <w:rPr>
          <w:color w:val="FF0000"/>
          <w:szCs w:val="24"/>
        </w:rPr>
        <w:t xml:space="preserve"> </w:t>
      </w:r>
      <w:r w:rsidRPr="005E05C3">
        <w:rPr>
          <w:szCs w:val="24"/>
        </w:rPr>
        <w:t>Spacerowej / Szyby Rycerskie,</w:t>
      </w:r>
    </w:p>
    <w:p w:rsidR="005E05C3" w:rsidRPr="005E05C3" w:rsidRDefault="005E05C3" w:rsidP="005E05C3">
      <w:pPr>
        <w:pStyle w:val="Akapitzlist"/>
        <w:numPr>
          <w:ilvl w:val="0"/>
          <w:numId w:val="121"/>
        </w:numPr>
        <w:spacing w:before="0" w:after="0"/>
        <w:ind w:left="357" w:hanging="357"/>
        <w:contextualSpacing w:val="0"/>
        <w:jc w:val="both"/>
        <w:rPr>
          <w:szCs w:val="24"/>
        </w:rPr>
      </w:pPr>
      <w:r w:rsidRPr="005E05C3">
        <w:rPr>
          <w:szCs w:val="24"/>
        </w:rPr>
        <w:t>budowy sieci elektroenergetycznej przy ulicach:</w:t>
      </w:r>
      <w:r w:rsidRPr="005E05C3">
        <w:rPr>
          <w:color w:val="FF0000"/>
          <w:szCs w:val="24"/>
        </w:rPr>
        <w:t xml:space="preserve"> </w:t>
      </w:r>
      <w:r w:rsidRPr="005E05C3">
        <w:rPr>
          <w:szCs w:val="24"/>
        </w:rPr>
        <w:t>Konstytucji,</w:t>
      </w:r>
      <w:r w:rsidRPr="005E05C3">
        <w:rPr>
          <w:color w:val="FF0000"/>
          <w:szCs w:val="24"/>
        </w:rPr>
        <w:t xml:space="preserve"> </w:t>
      </w:r>
      <w:r w:rsidRPr="005E05C3">
        <w:rPr>
          <w:szCs w:val="24"/>
        </w:rPr>
        <w:t>Feliksa Musialika,</w:t>
      </w:r>
      <w:r w:rsidRPr="005E05C3">
        <w:rPr>
          <w:color w:val="FF0000"/>
          <w:szCs w:val="24"/>
        </w:rPr>
        <w:t xml:space="preserve"> </w:t>
      </w:r>
      <w:r w:rsidRPr="005E05C3">
        <w:rPr>
          <w:szCs w:val="24"/>
        </w:rPr>
        <w:t xml:space="preserve">Strzelców Bytomskich, </w:t>
      </w:r>
      <w:proofErr w:type="spellStart"/>
      <w:r w:rsidRPr="005E05C3">
        <w:rPr>
          <w:szCs w:val="24"/>
        </w:rPr>
        <w:t>Suchogórskiej</w:t>
      </w:r>
      <w:proofErr w:type="spellEnd"/>
      <w:r w:rsidRPr="005E05C3">
        <w:rPr>
          <w:szCs w:val="24"/>
        </w:rPr>
        <w:t xml:space="preserve"> / Podleśnej / Bytomskiej.</w:t>
      </w:r>
    </w:p>
    <w:p w:rsidR="005E05C3" w:rsidRPr="005E05C3" w:rsidRDefault="005E05C3" w:rsidP="005E05C3">
      <w:pPr>
        <w:spacing w:before="0" w:after="0"/>
        <w:jc w:val="both"/>
        <w:rPr>
          <w:rFonts w:cs="Arial"/>
          <w:szCs w:val="24"/>
        </w:rPr>
      </w:pPr>
    </w:p>
    <w:p w:rsidR="005E05C3" w:rsidRDefault="00105912" w:rsidP="005E05C3">
      <w:pPr>
        <w:spacing w:before="0" w:after="0"/>
        <w:jc w:val="both"/>
        <w:rPr>
          <w:szCs w:val="24"/>
        </w:rPr>
      </w:pPr>
      <w:r w:rsidRPr="005E05C3">
        <w:rPr>
          <w:szCs w:val="24"/>
        </w:rPr>
        <w:t>W 202</w:t>
      </w:r>
      <w:r w:rsidR="005E05C3" w:rsidRPr="005E05C3">
        <w:rPr>
          <w:szCs w:val="24"/>
        </w:rPr>
        <w:t>4</w:t>
      </w:r>
      <w:r w:rsidRPr="005E05C3">
        <w:rPr>
          <w:szCs w:val="24"/>
        </w:rPr>
        <w:t xml:space="preserve"> </w:t>
      </w:r>
      <w:r w:rsidR="00E757C9" w:rsidRPr="005E05C3">
        <w:rPr>
          <w:szCs w:val="24"/>
        </w:rPr>
        <w:t>roku</w:t>
      </w:r>
      <w:r w:rsidRPr="005E05C3">
        <w:rPr>
          <w:szCs w:val="24"/>
        </w:rPr>
        <w:t xml:space="preserve"> wydano w Bytomiu </w:t>
      </w:r>
      <w:r w:rsidR="005E05C3" w:rsidRPr="005E05C3">
        <w:rPr>
          <w:szCs w:val="24"/>
        </w:rPr>
        <w:t>71</w:t>
      </w:r>
      <w:r w:rsidRPr="005E05C3">
        <w:rPr>
          <w:szCs w:val="24"/>
        </w:rPr>
        <w:t xml:space="preserve"> decyzj</w:t>
      </w:r>
      <w:r w:rsidR="003B465A" w:rsidRPr="005E05C3">
        <w:rPr>
          <w:szCs w:val="24"/>
        </w:rPr>
        <w:t>i</w:t>
      </w:r>
      <w:r w:rsidRPr="005E05C3">
        <w:rPr>
          <w:szCs w:val="24"/>
        </w:rPr>
        <w:t xml:space="preserve"> o warunkach zabudowy i zagospodarowania terenu oraz </w:t>
      </w:r>
      <w:r w:rsidR="005E05C3" w:rsidRPr="005E05C3">
        <w:rPr>
          <w:szCs w:val="24"/>
        </w:rPr>
        <w:t>194</w:t>
      </w:r>
      <w:r w:rsidRPr="005E05C3">
        <w:rPr>
          <w:szCs w:val="24"/>
        </w:rPr>
        <w:t xml:space="preserve"> decyzj</w:t>
      </w:r>
      <w:r w:rsidR="005E05C3" w:rsidRPr="005E05C3">
        <w:rPr>
          <w:szCs w:val="24"/>
        </w:rPr>
        <w:t>e</w:t>
      </w:r>
      <w:r w:rsidRPr="005E05C3">
        <w:rPr>
          <w:szCs w:val="24"/>
        </w:rPr>
        <w:t xml:space="preserve"> o pozwoleniu na budowę.</w:t>
      </w:r>
    </w:p>
    <w:p w:rsidR="005E05C3" w:rsidRDefault="005E05C3" w:rsidP="005E05C3">
      <w:pPr>
        <w:spacing w:before="0" w:after="0"/>
        <w:jc w:val="both"/>
        <w:rPr>
          <w:szCs w:val="24"/>
        </w:rPr>
      </w:pPr>
    </w:p>
    <w:p w:rsidR="005E05C3" w:rsidRPr="005E05C3" w:rsidRDefault="005E05C3" w:rsidP="005E05C3">
      <w:pPr>
        <w:spacing w:before="0" w:after="0"/>
        <w:jc w:val="both"/>
        <w:rPr>
          <w:szCs w:val="24"/>
        </w:rPr>
      </w:pPr>
      <w:r w:rsidRPr="005E05C3">
        <w:rPr>
          <w:szCs w:val="24"/>
        </w:rPr>
        <w:t>Źródło: opracowanie własne na podstawie danych z Wydziału Architektury UM w Bytomiu</w:t>
      </w:r>
    </w:p>
    <w:p w:rsidR="003B465A" w:rsidRPr="005E05C3" w:rsidRDefault="003B465A" w:rsidP="005E05C3">
      <w:pPr>
        <w:spacing w:before="0" w:after="0"/>
        <w:jc w:val="both"/>
        <w:rPr>
          <w:szCs w:val="24"/>
        </w:rPr>
      </w:pPr>
    </w:p>
    <w:p w:rsidR="00ED0CDD" w:rsidRDefault="00686957" w:rsidP="00E04D3A">
      <w:pPr>
        <w:pStyle w:val="Nagwek2"/>
        <w:numPr>
          <w:ilvl w:val="1"/>
          <w:numId w:val="144"/>
        </w:numPr>
        <w:ind w:left="567" w:hanging="567"/>
        <w:jc w:val="both"/>
      </w:pPr>
      <w:r>
        <w:br w:type="column"/>
      </w:r>
      <w:bookmarkStart w:id="172" w:name="_Toc200356886"/>
      <w:r w:rsidR="00ED0CDD">
        <w:lastRenderedPageBreak/>
        <w:t>Mienie komunalne</w:t>
      </w:r>
      <w:bookmarkEnd w:id="172"/>
    </w:p>
    <w:p w:rsidR="00ED0CDD" w:rsidRDefault="00ED0CDD" w:rsidP="00E04D3A">
      <w:pPr>
        <w:pStyle w:val="Nagwek3"/>
        <w:numPr>
          <w:ilvl w:val="2"/>
          <w:numId w:val="144"/>
        </w:numPr>
        <w:ind w:left="0" w:firstLine="0"/>
        <w:jc w:val="both"/>
      </w:pPr>
      <w:bookmarkStart w:id="173" w:name="_Toc200356887"/>
      <w:r>
        <w:t>Wartość majątku komunalnego</w:t>
      </w:r>
      <w:bookmarkEnd w:id="173"/>
    </w:p>
    <w:p w:rsidR="00DB7FDC" w:rsidRDefault="00DB7FDC" w:rsidP="006A6E4D">
      <w:pPr>
        <w:jc w:val="both"/>
      </w:pPr>
      <w:r>
        <w:t>Wartość majątku komunalnego określona została w oparciu o:</w:t>
      </w:r>
    </w:p>
    <w:p w:rsidR="00DB7FDC" w:rsidRDefault="00DB7FDC" w:rsidP="00AA0E94">
      <w:pPr>
        <w:pStyle w:val="Akapitzlist"/>
        <w:numPr>
          <w:ilvl w:val="0"/>
          <w:numId w:val="121"/>
        </w:numPr>
        <w:jc w:val="both"/>
      </w:pPr>
      <w:r>
        <w:t xml:space="preserve">ewidencje księgowe prowadzone przez gminne i powiatowe jednostki organizacyjne, </w:t>
      </w:r>
    </w:p>
    <w:p w:rsidR="00DB7FDC" w:rsidRDefault="00DB7FDC" w:rsidP="00AA0E94">
      <w:pPr>
        <w:pStyle w:val="Akapitzlist"/>
        <w:numPr>
          <w:ilvl w:val="0"/>
          <w:numId w:val="121"/>
        </w:numPr>
        <w:jc w:val="both"/>
      </w:pPr>
      <w:r>
        <w:t>bilanse spółek prawa handlowego oraz innych podmiotów, w których Gmina posiada udziały i akcje.</w:t>
      </w:r>
    </w:p>
    <w:p w:rsidR="00DB7FDC" w:rsidRDefault="00DB7FDC" w:rsidP="006A6E4D">
      <w:pPr>
        <w:jc w:val="both"/>
      </w:pPr>
      <w:r>
        <w:t>Wartość księgowa majątku komunalnego netto według stanu na dzień 31</w:t>
      </w:r>
      <w:r w:rsidR="00BA6183">
        <w:t xml:space="preserve"> grudnia </w:t>
      </w:r>
      <w:r w:rsidR="00FC7264">
        <w:t>2024</w:t>
      </w:r>
      <w:r>
        <w:t xml:space="preserve"> roku wynosiła:</w:t>
      </w:r>
    </w:p>
    <w:p w:rsidR="00DB7FDC" w:rsidRDefault="00DB7FDC" w:rsidP="00AA0E94">
      <w:pPr>
        <w:pStyle w:val="Akapitzlist"/>
        <w:numPr>
          <w:ilvl w:val="0"/>
          <w:numId w:val="121"/>
        </w:numPr>
        <w:jc w:val="both"/>
      </w:pPr>
      <w:r>
        <w:t xml:space="preserve">majątku gminnego wraz z wartością akcji i udziałów Gminy w spółkach prawa handlowego </w:t>
      </w:r>
      <w:r w:rsidR="00FC7264">
        <w:t>2254603531</w:t>
      </w:r>
      <w:r>
        <w:t xml:space="preserve"> </w:t>
      </w:r>
      <w:r w:rsidR="00456099">
        <w:t>złotych</w:t>
      </w:r>
    </w:p>
    <w:p w:rsidR="00DB7FDC" w:rsidRDefault="00DB7FDC" w:rsidP="00AA0E94">
      <w:pPr>
        <w:pStyle w:val="Akapitzlist"/>
        <w:numPr>
          <w:ilvl w:val="0"/>
          <w:numId w:val="121"/>
        </w:numPr>
        <w:jc w:val="both"/>
      </w:pPr>
      <w:r>
        <w:t xml:space="preserve">majątku powiatowego </w:t>
      </w:r>
      <w:r w:rsidR="00FC7264">
        <w:t>211679092</w:t>
      </w:r>
      <w:r>
        <w:t xml:space="preserve"> </w:t>
      </w:r>
      <w:r w:rsidR="00456099">
        <w:t>złotych</w:t>
      </w:r>
    </w:p>
    <w:p w:rsidR="00DB7FDC" w:rsidRPr="00686957" w:rsidRDefault="00DB7FDC" w:rsidP="006A6E4D">
      <w:pPr>
        <w:jc w:val="both"/>
        <w:rPr>
          <w:b/>
        </w:rPr>
      </w:pPr>
      <w:r w:rsidRPr="00686957">
        <w:rPr>
          <w:b/>
        </w:rPr>
        <w:t>Struktura wartościowa majątku komunalnego w użytkowaniu jednostek gminnych według stanu na dzień 31</w:t>
      </w:r>
      <w:r w:rsidR="00B51297" w:rsidRPr="00686957">
        <w:rPr>
          <w:b/>
        </w:rPr>
        <w:t xml:space="preserve"> grudnia 202</w:t>
      </w:r>
      <w:r w:rsidR="00FC7264">
        <w:rPr>
          <w:b/>
        </w:rPr>
        <w:t>4</w:t>
      </w:r>
      <w:r w:rsidR="00B51297" w:rsidRPr="00686957">
        <w:rPr>
          <w:b/>
        </w:rPr>
        <w:t xml:space="preserve"> roku:</w:t>
      </w:r>
    </w:p>
    <w:p w:rsidR="00DB7FDC" w:rsidRDefault="00DB7FDC" w:rsidP="006A6E4D">
      <w:pPr>
        <w:jc w:val="both"/>
      </w:pPr>
      <w:r>
        <w:t xml:space="preserve">Jednostki budżetowe: </w:t>
      </w:r>
    </w:p>
    <w:p w:rsidR="00DB7FDC" w:rsidRDefault="00DB7FDC" w:rsidP="00AA0E94">
      <w:pPr>
        <w:pStyle w:val="Akapitzlist"/>
        <w:numPr>
          <w:ilvl w:val="0"/>
          <w:numId w:val="122"/>
        </w:numPr>
        <w:jc w:val="both"/>
      </w:pPr>
      <w:r>
        <w:t>majątek trwały netto gminnych jednostek budżetowych</w:t>
      </w:r>
      <w:r w:rsidR="00B51297">
        <w:t xml:space="preserve"> </w:t>
      </w:r>
      <w:r w:rsidR="00FC7264">
        <w:t>1640115996</w:t>
      </w:r>
      <w:r>
        <w:t xml:space="preserve"> </w:t>
      </w:r>
      <w:r w:rsidR="00456099">
        <w:t>złotych</w:t>
      </w:r>
    </w:p>
    <w:p w:rsidR="00DB7FDC" w:rsidRDefault="00DB7FDC" w:rsidP="00AA0E94">
      <w:pPr>
        <w:pStyle w:val="Akapitzlist"/>
        <w:numPr>
          <w:ilvl w:val="0"/>
          <w:numId w:val="122"/>
        </w:numPr>
        <w:jc w:val="both"/>
      </w:pPr>
      <w:r>
        <w:t xml:space="preserve">wyposażenie i księgozbiory </w:t>
      </w:r>
      <w:r w:rsidR="00FC7264">
        <w:t>69328296</w:t>
      </w:r>
      <w:r>
        <w:t xml:space="preserve"> </w:t>
      </w:r>
      <w:r w:rsidR="00456099">
        <w:t>złotych</w:t>
      </w:r>
    </w:p>
    <w:p w:rsidR="00DB7FDC" w:rsidRDefault="00DB7FDC" w:rsidP="00AA0E94">
      <w:pPr>
        <w:pStyle w:val="Akapitzlist"/>
        <w:numPr>
          <w:ilvl w:val="0"/>
          <w:numId w:val="122"/>
        </w:numPr>
        <w:jc w:val="both"/>
      </w:pPr>
      <w:r>
        <w:t>majątek obrotowy</w:t>
      </w:r>
      <w:r w:rsidR="00B51297">
        <w:t xml:space="preserve"> </w:t>
      </w:r>
      <w:r w:rsidR="00FC7264">
        <w:t>120321549</w:t>
      </w:r>
      <w:r>
        <w:t xml:space="preserve"> </w:t>
      </w:r>
      <w:r w:rsidR="00456099">
        <w:t>złotych</w:t>
      </w:r>
    </w:p>
    <w:p w:rsidR="00B51297" w:rsidRDefault="00B51297" w:rsidP="006A6E4D">
      <w:pPr>
        <w:jc w:val="both"/>
      </w:pPr>
      <w:r>
        <w:t>Instytucje kultury:</w:t>
      </w:r>
    </w:p>
    <w:p w:rsidR="00B51297" w:rsidRDefault="00B51297" w:rsidP="00AA0E94">
      <w:pPr>
        <w:pStyle w:val="Akapitzlist"/>
        <w:numPr>
          <w:ilvl w:val="0"/>
          <w:numId w:val="123"/>
        </w:numPr>
        <w:jc w:val="both"/>
      </w:pPr>
      <w:r>
        <w:t xml:space="preserve">majątek trwały netto </w:t>
      </w:r>
      <w:r w:rsidR="00FC7264">
        <w:t>11890659</w:t>
      </w:r>
      <w:r>
        <w:t xml:space="preserve"> </w:t>
      </w:r>
      <w:r w:rsidR="00456099">
        <w:t>złotych</w:t>
      </w:r>
    </w:p>
    <w:p w:rsidR="00B51297" w:rsidRDefault="00B51297" w:rsidP="00AA0E94">
      <w:pPr>
        <w:pStyle w:val="Akapitzlist"/>
        <w:numPr>
          <w:ilvl w:val="0"/>
          <w:numId w:val="123"/>
        </w:numPr>
        <w:jc w:val="both"/>
      </w:pPr>
      <w:r>
        <w:t xml:space="preserve">wyposażenie i księgozbiory </w:t>
      </w:r>
      <w:r w:rsidR="00FC7264">
        <w:t>6462017</w:t>
      </w:r>
      <w:r>
        <w:t xml:space="preserve"> </w:t>
      </w:r>
      <w:r w:rsidR="00456099">
        <w:t>złotych</w:t>
      </w:r>
    </w:p>
    <w:p w:rsidR="00B51297" w:rsidRDefault="00B51297" w:rsidP="00AA0E94">
      <w:pPr>
        <w:pStyle w:val="Akapitzlist"/>
        <w:numPr>
          <w:ilvl w:val="0"/>
          <w:numId w:val="123"/>
        </w:numPr>
        <w:jc w:val="both"/>
      </w:pPr>
      <w:r>
        <w:t xml:space="preserve">majątek obrotowy </w:t>
      </w:r>
      <w:r w:rsidR="00FC7264">
        <w:t>200814</w:t>
      </w:r>
      <w:r>
        <w:t xml:space="preserve"> </w:t>
      </w:r>
      <w:r w:rsidR="00456099">
        <w:t>złotych</w:t>
      </w:r>
    </w:p>
    <w:p w:rsidR="00B51297" w:rsidRPr="00686957" w:rsidRDefault="00B51297" w:rsidP="006A6E4D">
      <w:pPr>
        <w:jc w:val="both"/>
        <w:rPr>
          <w:b/>
        </w:rPr>
      </w:pPr>
      <w:r w:rsidRPr="00686957">
        <w:rPr>
          <w:b/>
        </w:rPr>
        <w:t>Struktura wartościowa majątku komunalnego w użytkowaniu powiatowych jednostek według stanu na dzień 31 grudnia 202</w:t>
      </w:r>
      <w:r w:rsidR="00FC7264">
        <w:rPr>
          <w:b/>
        </w:rPr>
        <w:t>4</w:t>
      </w:r>
      <w:r w:rsidRPr="00686957">
        <w:rPr>
          <w:b/>
        </w:rPr>
        <w:t xml:space="preserve"> roku:</w:t>
      </w:r>
    </w:p>
    <w:p w:rsidR="00B51297" w:rsidRDefault="00B51297" w:rsidP="00AA0E94">
      <w:pPr>
        <w:pStyle w:val="Akapitzlist"/>
        <w:numPr>
          <w:ilvl w:val="0"/>
          <w:numId w:val="124"/>
        </w:numPr>
        <w:jc w:val="both"/>
      </w:pPr>
      <w:r>
        <w:t xml:space="preserve">majątek trwały netto </w:t>
      </w:r>
      <w:r w:rsidR="00FC7264">
        <w:t>153205317</w:t>
      </w:r>
      <w:r>
        <w:t xml:space="preserve"> </w:t>
      </w:r>
      <w:r w:rsidR="00456099">
        <w:t>złotych</w:t>
      </w:r>
    </w:p>
    <w:p w:rsidR="00B51297" w:rsidRDefault="00B51297" w:rsidP="00AA0E94">
      <w:pPr>
        <w:pStyle w:val="Akapitzlist"/>
        <w:numPr>
          <w:ilvl w:val="0"/>
          <w:numId w:val="124"/>
        </w:numPr>
        <w:jc w:val="both"/>
      </w:pPr>
      <w:r>
        <w:t xml:space="preserve">wyposażenie i księgozbiory </w:t>
      </w:r>
      <w:r w:rsidR="00FC7264">
        <w:t>37553634</w:t>
      </w:r>
      <w:r>
        <w:t xml:space="preserve"> </w:t>
      </w:r>
      <w:r w:rsidR="00456099">
        <w:t>złotych</w:t>
      </w:r>
    </w:p>
    <w:p w:rsidR="00B51297" w:rsidRDefault="00B51297" w:rsidP="00AA0E94">
      <w:pPr>
        <w:pStyle w:val="Akapitzlist"/>
        <w:numPr>
          <w:ilvl w:val="0"/>
          <w:numId w:val="124"/>
        </w:numPr>
        <w:jc w:val="both"/>
      </w:pPr>
      <w:r>
        <w:lastRenderedPageBreak/>
        <w:t xml:space="preserve">majątek obrotowy </w:t>
      </w:r>
      <w:r w:rsidR="00FC7264">
        <w:t>20920141</w:t>
      </w:r>
      <w:r>
        <w:t xml:space="preserve"> </w:t>
      </w:r>
      <w:r w:rsidR="00456099">
        <w:t>złotych</w:t>
      </w:r>
    </w:p>
    <w:p w:rsidR="00B51297" w:rsidRDefault="00CC5884" w:rsidP="00A37D88">
      <w:pPr>
        <w:pStyle w:val="Legenda"/>
        <w:jc w:val="both"/>
      </w:pPr>
      <w:bookmarkStart w:id="174" w:name="_Toc200362854"/>
      <w:r>
        <w:t xml:space="preserve">Tabela </w:t>
      </w:r>
      <w:fldSimple w:instr=" SEQ Tabela \* ARABIC ">
        <w:r w:rsidR="00EF7303">
          <w:rPr>
            <w:noProof/>
          </w:rPr>
          <w:t>71</w:t>
        </w:r>
      </w:fldSimple>
      <w:r>
        <w:t>:</w:t>
      </w:r>
      <w:r w:rsidR="009B27B4">
        <w:t xml:space="preserve"> </w:t>
      </w:r>
      <w:r w:rsidR="00B51297">
        <w:t>Dochody uzyskiwane z tytułu wykonywania prawa włas</w:t>
      </w:r>
      <w:r w:rsidR="00815A80">
        <w:t>ności i innych praw majątkowych</w:t>
      </w:r>
      <w:bookmarkEnd w:id="174"/>
    </w:p>
    <w:p w:rsidR="00B10FD9" w:rsidRDefault="00B10FD9" w:rsidP="00AA0E94">
      <w:pPr>
        <w:pStyle w:val="Akapitzlist"/>
        <w:numPr>
          <w:ilvl w:val="0"/>
          <w:numId w:val="125"/>
        </w:numPr>
        <w:jc w:val="both"/>
      </w:pPr>
      <w:r>
        <w:t>Gmina</w:t>
      </w:r>
    </w:p>
    <w:p w:rsidR="00B10FD9" w:rsidRDefault="00B10FD9" w:rsidP="00AA0E94">
      <w:pPr>
        <w:pStyle w:val="Akapitzlist"/>
        <w:numPr>
          <w:ilvl w:val="1"/>
          <w:numId w:val="125"/>
        </w:numPr>
        <w:jc w:val="both"/>
      </w:pPr>
      <w:r>
        <w:t>Wykonanie 31 grudnia 202</w:t>
      </w:r>
      <w:r w:rsidR="00FC7264">
        <w:t>4</w:t>
      </w:r>
      <w:r w:rsidR="004565A3">
        <w:t>:</w:t>
      </w:r>
      <w:r w:rsidR="00221F8B">
        <w:t xml:space="preserve"> </w:t>
      </w:r>
      <w:r w:rsidR="00FC7264">
        <w:t>78628737,33</w:t>
      </w:r>
      <w:r>
        <w:t xml:space="preserve"> </w:t>
      </w:r>
      <w:r w:rsidR="00456099">
        <w:t>złotych</w:t>
      </w:r>
    </w:p>
    <w:p w:rsidR="00B10FD9" w:rsidRDefault="00B10FD9" w:rsidP="00AA0E94">
      <w:pPr>
        <w:pStyle w:val="Akapitzlist"/>
        <w:numPr>
          <w:ilvl w:val="1"/>
          <w:numId w:val="125"/>
        </w:numPr>
        <w:jc w:val="both"/>
      </w:pPr>
      <w:r>
        <w:t>Plan 202</w:t>
      </w:r>
      <w:r w:rsidR="00FC7264">
        <w:t>5</w:t>
      </w:r>
      <w:r>
        <w:t xml:space="preserve"> rok po zmianach</w:t>
      </w:r>
      <w:r w:rsidR="004565A3">
        <w:t xml:space="preserve">: </w:t>
      </w:r>
      <w:r w:rsidR="00FC7264">
        <w:t>72272966,00</w:t>
      </w:r>
      <w:r>
        <w:t xml:space="preserve"> </w:t>
      </w:r>
      <w:r w:rsidR="00456099">
        <w:t>złotych</w:t>
      </w:r>
    </w:p>
    <w:p w:rsidR="00B10FD9" w:rsidRDefault="00B10FD9" w:rsidP="00AA0E94">
      <w:pPr>
        <w:pStyle w:val="Akapitzlist"/>
        <w:numPr>
          <w:ilvl w:val="0"/>
          <w:numId w:val="125"/>
        </w:numPr>
        <w:jc w:val="both"/>
      </w:pPr>
      <w:r>
        <w:t>Powiat</w:t>
      </w:r>
    </w:p>
    <w:p w:rsidR="00B10FD9" w:rsidRDefault="00B10FD9" w:rsidP="00AA0E94">
      <w:pPr>
        <w:pStyle w:val="Akapitzlist"/>
        <w:numPr>
          <w:ilvl w:val="1"/>
          <w:numId w:val="125"/>
        </w:numPr>
        <w:jc w:val="both"/>
      </w:pPr>
      <w:r>
        <w:t>Wykonanie 31 grudnia 202</w:t>
      </w:r>
      <w:r w:rsidR="00FC7264">
        <w:t>4</w:t>
      </w:r>
      <w:r w:rsidR="004565A3">
        <w:t xml:space="preserve">: </w:t>
      </w:r>
      <w:r w:rsidR="00FC7264">
        <w:t>859867,00</w:t>
      </w:r>
      <w:r>
        <w:t xml:space="preserve"> </w:t>
      </w:r>
      <w:r w:rsidR="00456099">
        <w:t>złotych</w:t>
      </w:r>
    </w:p>
    <w:p w:rsidR="00B10FD9" w:rsidRDefault="00B10FD9" w:rsidP="00AA0E94">
      <w:pPr>
        <w:pStyle w:val="Akapitzlist"/>
        <w:numPr>
          <w:ilvl w:val="1"/>
          <w:numId w:val="125"/>
        </w:numPr>
        <w:jc w:val="both"/>
      </w:pPr>
      <w:r>
        <w:t>Plan 202</w:t>
      </w:r>
      <w:r w:rsidR="00FC7264">
        <w:t>5</w:t>
      </w:r>
      <w:r>
        <w:t xml:space="preserve"> rok po zmianach</w:t>
      </w:r>
      <w:r w:rsidR="004565A3">
        <w:t xml:space="preserve">: </w:t>
      </w:r>
      <w:r w:rsidR="00FC7264">
        <w:t>791361,00</w:t>
      </w:r>
      <w:r>
        <w:t xml:space="preserve"> </w:t>
      </w:r>
      <w:r w:rsidR="00456099">
        <w:t>złotych</w:t>
      </w:r>
    </w:p>
    <w:p w:rsidR="008A260C" w:rsidRDefault="008A260C" w:rsidP="006A6E4D">
      <w:pPr>
        <w:jc w:val="both"/>
      </w:pPr>
      <w:r w:rsidRPr="008A260C">
        <w:t xml:space="preserve">Źródło: opracowania własne na podstawie danych z Wydziału Nadzoru Właścicielskiego </w:t>
      </w:r>
    </w:p>
    <w:p w:rsidR="001B72AD" w:rsidRPr="00686957" w:rsidRDefault="001B72AD" w:rsidP="00FC7264">
      <w:pPr>
        <w:spacing w:before="0" w:after="0"/>
        <w:jc w:val="both"/>
        <w:rPr>
          <w:b/>
        </w:rPr>
      </w:pPr>
      <w:r w:rsidRPr="00686957">
        <w:rPr>
          <w:b/>
        </w:rPr>
        <w:t>Ograniczone prawa rzeczowe</w:t>
      </w:r>
    </w:p>
    <w:p w:rsidR="00FC7264" w:rsidRPr="00AE5A79" w:rsidRDefault="00FC7264" w:rsidP="00E04D3A">
      <w:pPr>
        <w:pStyle w:val="Stopka"/>
        <w:numPr>
          <w:ilvl w:val="0"/>
          <w:numId w:val="302"/>
        </w:numPr>
        <w:tabs>
          <w:tab w:val="clear" w:pos="4536"/>
          <w:tab w:val="clear" w:pos="9072"/>
        </w:tabs>
        <w:spacing w:line="360" w:lineRule="auto"/>
        <w:ind w:left="0" w:firstLine="0"/>
        <w:jc w:val="both"/>
        <w:rPr>
          <w:rFonts w:cs="Arial"/>
          <w:szCs w:val="24"/>
        </w:rPr>
      </w:pPr>
      <w:r w:rsidRPr="00AE5A79">
        <w:rPr>
          <w:rFonts w:cs="Arial"/>
          <w:szCs w:val="24"/>
        </w:rPr>
        <w:t xml:space="preserve">Stan ograniczonych praw rzeczowych ustanowionych tytułem zabezpieczenia należności podatkowych wynosi: </w:t>
      </w:r>
      <w:r>
        <w:rPr>
          <w:rFonts w:cs="Arial"/>
          <w:szCs w:val="24"/>
        </w:rPr>
        <w:t>49432859,07</w:t>
      </w:r>
      <w:r w:rsidRPr="00AE5A79">
        <w:rPr>
          <w:rFonts w:cs="Arial"/>
          <w:szCs w:val="24"/>
        </w:rPr>
        <w:t xml:space="preserve"> zł</w:t>
      </w:r>
      <w:r>
        <w:rPr>
          <w:rFonts w:cs="Arial"/>
          <w:szCs w:val="24"/>
        </w:rPr>
        <w:t>otych</w:t>
      </w:r>
      <w:r w:rsidRPr="00AE5A79">
        <w:rPr>
          <w:rFonts w:cs="Arial"/>
          <w:szCs w:val="24"/>
        </w:rPr>
        <w:t xml:space="preserve"> w tym: </w:t>
      </w:r>
    </w:p>
    <w:p w:rsidR="00FC7264" w:rsidRPr="00AE5A79" w:rsidRDefault="00FC7264" w:rsidP="00E04D3A">
      <w:pPr>
        <w:pStyle w:val="Stopka"/>
        <w:numPr>
          <w:ilvl w:val="1"/>
          <w:numId w:val="302"/>
        </w:numPr>
        <w:tabs>
          <w:tab w:val="clear" w:pos="4536"/>
          <w:tab w:val="clear" w:pos="9072"/>
        </w:tabs>
        <w:spacing w:line="360" w:lineRule="auto"/>
        <w:ind w:left="709"/>
        <w:jc w:val="both"/>
        <w:rPr>
          <w:rFonts w:cs="Arial"/>
          <w:szCs w:val="24"/>
        </w:rPr>
      </w:pPr>
      <w:r w:rsidRPr="00AE5A79">
        <w:rPr>
          <w:rFonts w:cs="Arial"/>
          <w:szCs w:val="24"/>
        </w:rPr>
        <w:t>stan zastawów skarbowych ustanowionych tytułem zabezpieczenia należności podatkowych na</w:t>
      </w:r>
      <w:r>
        <w:rPr>
          <w:rFonts w:cs="Arial"/>
          <w:szCs w:val="24"/>
        </w:rPr>
        <w:t>leżnych Gminie Bytom wynosi: 88</w:t>
      </w:r>
      <w:r w:rsidRPr="00AE5A79">
        <w:rPr>
          <w:rFonts w:cs="Arial"/>
          <w:szCs w:val="24"/>
        </w:rPr>
        <w:t>926,58 zł</w:t>
      </w:r>
      <w:r>
        <w:rPr>
          <w:rFonts w:cs="Arial"/>
          <w:szCs w:val="24"/>
        </w:rPr>
        <w:t>otych</w:t>
      </w:r>
      <w:r w:rsidRPr="00AE5A79">
        <w:rPr>
          <w:rFonts w:cs="Arial"/>
          <w:szCs w:val="24"/>
        </w:rPr>
        <w:t>.</w:t>
      </w:r>
    </w:p>
    <w:p w:rsidR="00FC7264" w:rsidRPr="00AE5A79" w:rsidRDefault="00FC7264" w:rsidP="00E04D3A">
      <w:pPr>
        <w:pStyle w:val="Stopka"/>
        <w:numPr>
          <w:ilvl w:val="1"/>
          <w:numId w:val="302"/>
        </w:numPr>
        <w:tabs>
          <w:tab w:val="clear" w:pos="4536"/>
          <w:tab w:val="clear" w:pos="9072"/>
        </w:tabs>
        <w:spacing w:line="360" w:lineRule="auto"/>
        <w:ind w:left="709"/>
        <w:jc w:val="both"/>
        <w:rPr>
          <w:rFonts w:cs="Arial"/>
          <w:szCs w:val="24"/>
        </w:rPr>
      </w:pPr>
      <w:r w:rsidRPr="00AE5A79">
        <w:rPr>
          <w:rFonts w:cs="Arial"/>
          <w:szCs w:val="24"/>
        </w:rPr>
        <w:t>stan należności podatkow</w:t>
      </w:r>
      <w:r>
        <w:rPr>
          <w:rFonts w:cs="Arial"/>
          <w:szCs w:val="24"/>
        </w:rPr>
        <w:t>ych zahipotekowanych wynosi: 13781</w:t>
      </w:r>
      <w:r w:rsidRPr="00AE5A79">
        <w:rPr>
          <w:rFonts w:cs="Arial"/>
          <w:szCs w:val="24"/>
        </w:rPr>
        <w:t>710,67 zł</w:t>
      </w:r>
      <w:r>
        <w:rPr>
          <w:rFonts w:cs="Arial"/>
          <w:szCs w:val="24"/>
        </w:rPr>
        <w:t>otych</w:t>
      </w:r>
      <w:r w:rsidRPr="00AE5A79">
        <w:rPr>
          <w:rFonts w:cs="Arial"/>
          <w:szCs w:val="24"/>
        </w:rPr>
        <w:t>.</w:t>
      </w:r>
    </w:p>
    <w:p w:rsidR="00FC7264" w:rsidRPr="00D6203D" w:rsidRDefault="00FC7264" w:rsidP="00E04D3A">
      <w:pPr>
        <w:pStyle w:val="font5"/>
        <w:numPr>
          <w:ilvl w:val="0"/>
          <w:numId w:val="302"/>
        </w:numPr>
        <w:spacing w:before="0" w:beforeAutospacing="0" w:after="0" w:afterAutospacing="0" w:line="360" w:lineRule="auto"/>
        <w:ind w:left="709" w:hanging="709"/>
        <w:jc w:val="both"/>
        <w:rPr>
          <w:rFonts w:ascii="Arial" w:hAnsi="Arial" w:cs="Arial"/>
          <w:sz w:val="24"/>
          <w:szCs w:val="24"/>
        </w:rPr>
      </w:pPr>
      <w:r w:rsidRPr="00D6203D">
        <w:rPr>
          <w:rFonts w:ascii="Arial" w:hAnsi="Arial" w:cs="Arial"/>
          <w:sz w:val="24"/>
          <w:szCs w:val="24"/>
        </w:rPr>
        <w:t>Stan ograniczonych praw rzeczowych ustanowionych tytułem zabezpieczenia należności do</w:t>
      </w:r>
      <w:r>
        <w:rPr>
          <w:rFonts w:ascii="Arial" w:hAnsi="Arial" w:cs="Arial"/>
          <w:sz w:val="24"/>
          <w:szCs w:val="24"/>
        </w:rPr>
        <w:t xml:space="preserve">chodów </w:t>
      </w:r>
      <w:proofErr w:type="spellStart"/>
      <w:r>
        <w:rPr>
          <w:rFonts w:ascii="Arial" w:hAnsi="Arial" w:cs="Arial"/>
          <w:sz w:val="24"/>
          <w:szCs w:val="24"/>
        </w:rPr>
        <w:t>niepodatkowych</w:t>
      </w:r>
      <w:proofErr w:type="spellEnd"/>
      <w:r>
        <w:rPr>
          <w:rFonts w:ascii="Arial" w:hAnsi="Arial" w:cs="Arial"/>
          <w:sz w:val="24"/>
          <w:szCs w:val="24"/>
        </w:rPr>
        <w:t xml:space="preserve"> wynosi: 1823</w:t>
      </w:r>
      <w:r w:rsidRPr="00D6203D">
        <w:rPr>
          <w:rFonts w:ascii="Arial" w:hAnsi="Arial" w:cs="Arial"/>
          <w:sz w:val="24"/>
          <w:szCs w:val="24"/>
        </w:rPr>
        <w:t>579,36 zł</w:t>
      </w:r>
      <w:r>
        <w:rPr>
          <w:rFonts w:ascii="Arial" w:hAnsi="Arial" w:cs="Arial"/>
          <w:sz w:val="24"/>
          <w:szCs w:val="24"/>
        </w:rPr>
        <w:t>otych</w:t>
      </w:r>
      <w:r w:rsidRPr="00D6203D">
        <w:rPr>
          <w:rFonts w:ascii="Arial" w:hAnsi="Arial" w:cs="Arial"/>
          <w:sz w:val="24"/>
          <w:szCs w:val="24"/>
        </w:rPr>
        <w:t>, w tym :</w:t>
      </w:r>
      <w:r w:rsidRPr="00D6203D">
        <w:rPr>
          <w:rFonts w:ascii="Arial" w:hAnsi="Arial" w:cs="Arial"/>
        </w:rPr>
        <w:t xml:space="preserve"> </w:t>
      </w:r>
    </w:p>
    <w:p w:rsidR="00FC7264" w:rsidRPr="00D6203D" w:rsidRDefault="00FC7264" w:rsidP="00FC7264">
      <w:pPr>
        <w:pStyle w:val="font5"/>
        <w:spacing w:before="0" w:beforeAutospacing="0" w:after="0" w:afterAutospacing="0" w:line="360" w:lineRule="auto"/>
        <w:ind w:left="709" w:hanging="425"/>
        <w:jc w:val="both"/>
        <w:rPr>
          <w:rFonts w:ascii="Arial" w:hAnsi="Arial" w:cs="Arial"/>
          <w:sz w:val="24"/>
          <w:szCs w:val="24"/>
        </w:rPr>
      </w:pPr>
      <w:r>
        <w:rPr>
          <w:rFonts w:ascii="Arial" w:hAnsi="Arial" w:cs="Arial"/>
          <w:sz w:val="24"/>
          <w:szCs w:val="24"/>
        </w:rPr>
        <w:t xml:space="preserve">-     </w:t>
      </w:r>
      <w:r w:rsidRPr="00D6203D">
        <w:rPr>
          <w:rFonts w:ascii="Arial" w:hAnsi="Arial" w:cs="Arial"/>
          <w:sz w:val="24"/>
          <w:szCs w:val="24"/>
        </w:rPr>
        <w:t xml:space="preserve">stan zaległości </w:t>
      </w:r>
      <w:proofErr w:type="spellStart"/>
      <w:r w:rsidRPr="00D6203D">
        <w:rPr>
          <w:rFonts w:ascii="Arial" w:hAnsi="Arial" w:cs="Arial"/>
          <w:sz w:val="24"/>
          <w:szCs w:val="24"/>
        </w:rPr>
        <w:t>niepodatkowy</w:t>
      </w:r>
      <w:r>
        <w:rPr>
          <w:rFonts w:ascii="Arial" w:hAnsi="Arial" w:cs="Arial"/>
          <w:sz w:val="24"/>
          <w:szCs w:val="24"/>
        </w:rPr>
        <w:t>ch</w:t>
      </w:r>
      <w:proofErr w:type="spellEnd"/>
      <w:r>
        <w:rPr>
          <w:rFonts w:ascii="Arial" w:hAnsi="Arial" w:cs="Arial"/>
          <w:sz w:val="24"/>
          <w:szCs w:val="24"/>
        </w:rPr>
        <w:t xml:space="preserve"> zahipotekowanych wynosi: 208</w:t>
      </w:r>
      <w:r w:rsidRPr="00D6203D">
        <w:rPr>
          <w:rFonts w:ascii="Arial" w:hAnsi="Arial" w:cs="Arial"/>
          <w:sz w:val="24"/>
          <w:szCs w:val="24"/>
        </w:rPr>
        <w:t>817,56 zł</w:t>
      </w:r>
      <w:r>
        <w:rPr>
          <w:rFonts w:ascii="Arial" w:hAnsi="Arial" w:cs="Arial"/>
          <w:sz w:val="24"/>
          <w:szCs w:val="24"/>
        </w:rPr>
        <w:t>otych</w:t>
      </w:r>
      <w:r w:rsidRPr="00D6203D">
        <w:rPr>
          <w:rFonts w:ascii="Arial" w:hAnsi="Arial" w:cs="Arial"/>
          <w:sz w:val="24"/>
          <w:szCs w:val="24"/>
        </w:rPr>
        <w:t>.</w:t>
      </w:r>
    </w:p>
    <w:p w:rsidR="00FC7264" w:rsidRPr="00087803" w:rsidRDefault="00FC7264" w:rsidP="00E04D3A">
      <w:pPr>
        <w:pStyle w:val="Akapitzlist"/>
        <w:numPr>
          <w:ilvl w:val="0"/>
          <w:numId w:val="302"/>
        </w:numPr>
        <w:spacing w:before="0" w:after="0"/>
        <w:ind w:left="709" w:hanging="709"/>
        <w:contextualSpacing w:val="0"/>
        <w:jc w:val="both"/>
        <w:rPr>
          <w:rFonts w:cs="Arial"/>
          <w:szCs w:val="24"/>
        </w:rPr>
      </w:pPr>
      <w:r w:rsidRPr="00D6203D">
        <w:rPr>
          <w:rFonts w:cs="Arial"/>
          <w:szCs w:val="24"/>
        </w:rPr>
        <w:t>Stan środków obrotowych w zakresie zapasów i</w:t>
      </w:r>
      <w:r>
        <w:rPr>
          <w:rFonts w:cs="Arial"/>
          <w:szCs w:val="24"/>
        </w:rPr>
        <w:t xml:space="preserve"> środków pieniężnych wynosi : 4540</w:t>
      </w:r>
      <w:r w:rsidRPr="00D6203D">
        <w:rPr>
          <w:rFonts w:cs="Arial"/>
          <w:szCs w:val="24"/>
        </w:rPr>
        <w:t>625,00 zł</w:t>
      </w:r>
      <w:r>
        <w:rPr>
          <w:rFonts w:cs="Arial"/>
          <w:szCs w:val="24"/>
        </w:rPr>
        <w:t>otych.</w:t>
      </w:r>
    </w:p>
    <w:p w:rsidR="009D04B4" w:rsidRDefault="009D04B4" w:rsidP="006A6E4D">
      <w:pPr>
        <w:jc w:val="both"/>
        <w:rPr>
          <w:b/>
        </w:rPr>
      </w:pPr>
    </w:p>
    <w:p w:rsidR="003E1245" w:rsidRPr="005B020B" w:rsidRDefault="005B020B" w:rsidP="006A6E4D">
      <w:pPr>
        <w:jc w:val="both"/>
        <w:rPr>
          <w:b/>
        </w:rPr>
      </w:pPr>
      <w:r>
        <w:rPr>
          <w:b/>
        </w:rPr>
        <w:t xml:space="preserve">Prognoza majątku na dzień 31 grudnia </w:t>
      </w:r>
      <w:r w:rsidR="003E1245" w:rsidRPr="005B020B">
        <w:rPr>
          <w:b/>
        </w:rPr>
        <w:t>202</w:t>
      </w:r>
      <w:r w:rsidR="00FC7264">
        <w:rPr>
          <w:b/>
        </w:rPr>
        <w:t>5</w:t>
      </w:r>
      <w:r w:rsidR="003E1245" w:rsidRPr="005B020B">
        <w:rPr>
          <w:b/>
        </w:rPr>
        <w:t xml:space="preserve"> roku</w:t>
      </w:r>
    </w:p>
    <w:p w:rsidR="003E1245" w:rsidRPr="005B020B" w:rsidRDefault="003E1245" w:rsidP="00E04D3A">
      <w:pPr>
        <w:pStyle w:val="Akapitzlist"/>
        <w:numPr>
          <w:ilvl w:val="0"/>
          <w:numId w:val="139"/>
        </w:numPr>
        <w:jc w:val="both"/>
        <w:rPr>
          <w:b/>
          <w:color w:val="000000" w:themeColor="text1"/>
        </w:rPr>
      </w:pPr>
      <w:r w:rsidRPr="005B020B">
        <w:rPr>
          <w:b/>
          <w:color w:val="000000" w:themeColor="text1"/>
        </w:rPr>
        <w:t>Pozyskiwanie mienia w procesie inwestycyjnym</w:t>
      </w:r>
    </w:p>
    <w:p w:rsidR="003E1245" w:rsidRPr="005B020B" w:rsidRDefault="003E1245" w:rsidP="006A6E4D">
      <w:pPr>
        <w:jc w:val="both"/>
        <w:rPr>
          <w:color w:val="000000" w:themeColor="text1"/>
        </w:rPr>
      </w:pPr>
      <w:r w:rsidRPr="005B020B">
        <w:rPr>
          <w:b/>
          <w:color w:val="000000" w:themeColor="text1"/>
        </w:rPr>
        <w:t>Wartość gminnych inwestycji na dzień 31 grudnia 202</w:t>
      </w:r>
      <w:r w:rsidR="00FC7264">
        <w:rPr>
          <w:b/>
          <w:color w:val="000000" w:themeColor="text1"/>
        </w:rPr>
        <w:t>5</w:t>
      </w:r>
      <w:r w:rsidRPr="005B020B">
        <w:rPr>
          <w:b/>
          <w:color w:val="000000" w:themeColor="text1"/>
        </w:rPr>
        <w:t xml:space="preserve"> roku wyniesie ogółem: </w:t>
      </w:r>
      <w:r w:rsidR="00FC7264">
        <w:rPr>
          <w:b/>
          <w:color w:val="000000" w:themeColor="text1"/>
        </w:rPr>
        <w:t>20040430,00</w:t>
      </w:r>
      <w:r w:rsidRPr="005B020B">
        <w:rPr>
          <w:b/>
          <w:color w:val="000000" w:themeColor="text1"/>
        </w:rPr>
        <w:t xml:space="preserve"> zł</w:t>
      </w:r>
      <w:r w:rsidR="005B020B">
        <w:rPr>
          <w:b/>
          <w:color w:val="000000" w:themeColor="text1"/>
        </w:rPr>
        <w:t>otych</w:t>
      </w:r>
      <w:r w:rsidRPr="005B020B">
        <w:rPr>
          <w:b/>
          <w:color w:val="000000" w:themeColor="text1"/>
        </w:rPr>
        <w:t>:</w:t>
      </w:r>
      <w:r w:rsidRPr="005B020B">
        <w:rPr>
          <w:color w:val="000000" w:themeColor="text1"/>
        </w:rPr>
        <w:t xml:space="preserve"> </w:t>
      </w:r>
    </w:p>
    <w:p w:rsidR="009D04B4" w:rsidRPr="008B166F" w:rsidRDefault="00FC7264" w:rsidP="00E04D3A">
      <w:pPr>
        <w:pStyle w:val="Akapitzlist"/>
        <w:numPr>
          <w:ilvl w:val="0"/>
          <w:numId w:val="140"/>
        </w:numPr>
        <w:spacing w:before="0" w:after="0"/>
        <w:ind w:left="714" w:hanging="357"/>
        <w:jc w:val="both"/>
        <w:rPr>
          <w:color w:val="000000" w:themeColor="text1"/>
          <w:szCs w:val="24"/>
        </w:rPr>
      </w:pPr>
      <w:r>
        <w:rPr>
          <w:rFonts w:cs="Arial"/>
          <w:color w:val="000000"/>
        </w:rPr>
        <w:lastRenderedPageBreak/>
        <w:t xml:space="preserve">Remont i adaptacja obiektów przy ul. </w:t>
      </w:r>
      <w:proofErr w:type="spellStart"/>
      <w:r>
        <w:rPr>
          <w:rFonts w:cs="Arial"/>
          <w:color w:val="000000"/>
        </w:rPr>
        <w:t>Worpie</w:t>
      </w:r>
      <w:proofErr w:type="spellEnd"/>
      <w:r>
        <w:rPr>
          <w:rFonts w:cs="Arial"/>
          <w:color w:val="000000"/>
        </w:rPr>
        <w:t xml:space="preserve"> 18 i ul. </w:t>
      </w:r>
      <w:proofErr w:type="spellStart"/>
      <w:r>
        <w:rPr>
          <w:rFonts w:cs="Arial"/>
          <w:color w:val="000000"/>
        </w:rPr>
        <w:t>Stolarzowickiej</w:t>
      </w:r>
      <w:proofErr w:type="spellEnd"/>
      <w:r>
        <w:rPr>
          <w:rFonts w:cs="Arial"/>
          <w:color w:val="000000"/>
        </w:rPr>
        <w:t xml:space="preserve"> 19</w:t>
      </w:r>
      <w:r w:rsidR="003932B3">
        <w:rPr>
          <w:rFonts w:cs="Arial"/>
          <w:color w:val="000000"/>
        </w:rPr>
        <w:t xml:space="preserve"> </w:t>
      </w:r>
      <w:r w:rsidR="003932B3">
        <w:rPr>
          <w:rFonts w:eastAsia="Arial" w:cs="Arial"/>
          <w:szCs w:val="24"/>
        </w:rPr>
        <w:t xml:space="preserve">– </w:t>
      </w:r>
      <w:r w:rsidR="001F26D2">
        <w:rPr>
          <w:rFonts w:cs="Arial"/>
          <w:szCs w:val="24"/>
        </w:rPr>
        <w:t>2826000,00</w:t>
      </w:r>
      <w:r w:rsidR="009D04B4" w:rsidRPr="008B166F">
        <w:rPr>
          <w:rFonts w:cs="Arial"/>
          <w:szCs w:val="24"/>
        </w:rPr>
        <w:t xml:space="preserve"> zł</w:t>
      </w:r>
      <w:r w:rsidR="00112FB9">
        <w:rPr>
          <w:rFonts w:cs="Arial"/>
          <w:szCs w:val="24"/>
        </w:rPr>
        <w:t>otych</w:t>
      </w:r>
    </w:p>
    <w:p w:rsidR="009D04B4" w:rsidRPr="008B166F" w:rsidRDefault="001F26D2" w:rsidP="00E04D3A">
      <w:pPr>
        <w:pStyle w:val="Akapitzlist"/>
        <w:numPr>
          <w:ilvl w:val="0"/>
          <w:numId w:val="140"/>
        </w:numPr>
        <w:spacing w:before="0" w:after="0"/>
        <w:ind w:left="714" w:hanging="357"/>
        <w:jc w:val="both"/>
        <w:rPr>
          <w:color w:val="000000" w:themeColor="text1"/>
          <w:szCs w:val="24"/>
        </w:rPr>
      </w:pPr>
      <w:r>
        <w:rPr>
          <w:rFonts w:cs="Arial"/>
          <w:color w:val="000000"/>
        </w:rPr>
        <w:t>Poprawa efektywności energetycznej Przedszkola Miejskiego nr 9 przy ul. Obywatelskiej 6 w Bytomiu (Polski Ład i GZM)</w:t>
      </w:r>
      <w:r w:rsidR="003932B3">
        <w:rPr>
          <w:rFonts w:cs="Arial"/>
          <w:color w:val="000000"/>
        </w:rPr>
        <w:t xml:space="preserve"> </w:t>
      </w:r>
      <w:r w:rsidR="003932B3">
        <w:rPr>
          <w:rFonts w:eastAsia="Arial" w:cs="Arial"/>
          <w:szCs w:val="24"/>
        </w:rPr>
        <w:t>–</w:t>
      </w:r>
      <w:r w:rsidR="009D04B4" w:rsidRPr="008B166F">
        <w:rPr>
          <w:rFonts w:eastAsia="Arial" w:cs="Arial"/>
          <w:szCs w:val="24"/>
        </w:rPr>
        <w:t xml:space="preserve"> </w:t>
      </w:r>
      <w:r>
        <w:rPr>
          <w:rFonts w:cs="Arial"/>
          <w:szCs w:val="24"/>
        </w:rPr>
        <w:t>1861771,00</w:t>
      </w:r>
      <w:r w:rsidR="009D04B4" w:rsidRPr="008B166F">
        <w:rPr>
          <w:rFonts w:cs="Arial"/>
          <w:szCs w:val="24"/>
        </w:rPr>
        <w:t xml:space="preserve"> </w:t>
      </w:r>
      <w:r w:rsidR="00112FB9" w:rsidRPr="008B166F">
        <w:rPr>
          <w:rFonts w:cs="Arial"/>
          <w:szCs w:val="24"/>
        </w:rPr>
        <w:t>zł</w:t>
      </w:r>
      <w:r w:rsidR="00112FB9">
        <w:rPr>
          <w:rFonts w:cs="Arial"/>
          <w:szCs w:val="24"/>
        </w:rPr>
        <w:t>otych</w:t>
      </w:r>
    </w:p>
    <w:p w:rsidR="009D04B4" w:rsidRPr="008B166F" w:rsidRDefault="001F26D2" w:rsidP="00E04D3A">
      <w:pPr>
        <w:pStyle w:val="Akapitzlist"/>
        <w:numPr>
          <w:ilvl w:val="0"/>
          <w:numId w:val="140"/>
        </w:numPr>
        <w:spacing w:before="0" w:after="0"/>
        <w:ind w:left="714" w:hanging="357"/>
        <w:jc w:val="both"/>
        <w:rPr>
          <w:color w:val="000000" w:themeColor="text1"/>
          <w:szCs w:val="24"/>
        </w:rPr>
      </w:pPr>
      <w:r>
        <w:rPr>
          <w:rFonts w:cs="Arial"/>
          <w:color w:val="000000"/>
        </w:rPr>
        <w:t>Utworzenie Żłobka Miejskiego nr 3 w budynku przy ul. Strzelców Bytomskich 248 w Bytomiu</w:t>
      </w:r>
      <w:r w:rsidRPr="008B166F">
        <w:rPr>
          <w:rFonts w:eastAsia="Arial" w:cs="Arial"/>
          <w:szCs w:val="24"/>
        </w:rPr>
        <w:t xml:space="preserve"> </w:t>
      </w:r>
      <w:r>
        <w:rPr>
          <w:rFonts w:eastAsia="Arial" w:cs="Arial"/>
          <w:szCs w:val="24"/>
        </w:rPr>
        <w:t>–</w:t>
      </w:r>
      <w:r w:rsidR="009D04B4" w:rsidRPr="008B166F">
        <w:rPr>
          <w:rFonts w:eastAsia="Arial" w:cs="Arial"/>
          <w:szCs w:val="24"/>
        </w:rPr>
        <w:t xml:space="preserve"> </w:t>
      </w:r>
      <w:r>
        <w:rPr>
          <w:rFonts w:cs="Arial"/>
          <w:szCs w:val="24"/>
        </w:rPr>
        <w:t>1169793,00</w:t>
      </w:r>
      <w:r w:rsidR="009D04B4" w:rsidRPr="008B166F">
        <w:rPr>
          <w:rFonts w:cs="Arial"/>
          <w:szCs w:val="24"/>
        </w:rPr>
        <w:t xml:space="preserve"> </w:t>
      </w:r>
      <w:r w:rsidR="00112FB9" w:rsidRPr="008B166F">
        <w:rPr>
          <w:rFonts w:cs="Arial"/>
          <w:szCs w:val="24"/>
        </w:rPr>
        <w:t>zł</w:t>
      </w:r>
      <w:r w:rsidR="00112FB9">
        <w:rPr>
          <w:rFonts w:cs="Arial"/>
          <w:szCs w:val="24"/>
        </w:rPr>
        <w:t>otych</w:t>
      </w:r>
    </w:p>
    <w:p w:rsidR="009D04B4" w:rsidRPr="008B166F" w:rsidRDefault="001F26D2" w:rsidP="00E04D3A">
      <w:pPr>
        <w:pStyle w:val="Akapitzlist"/>
        <w:numPr>
          <w:ilvl w:val="0"/>
          <w:numId w:val="140"/>
        </w:numPr>
        <w:spacing w:before="0" w:after="0"/>
        <w:ind w:left="714" w:hanging="357"/>
        <w:jc w:val="both"/>
        <w:rPr>
          <w:color w:val="000000" w:themeColor="text1"/>
          <w:szCs w:val="24"/>
        </w:rPr>
      </w:pPr>
      <w:r>
        <w:rPr>
          <w:rFonts w:cs="Arial"/>
          <w:color w:val="000000"/>
        </w:rPr>
        <w:t>Rozwój energetyki rozproszonej opartej o odnawialne źródła energii na terenie Gminy Bytom - Mural na ścianie jednej z bytomskich kamienic</w:t>
      </w:r>
      <w:r w:rsidRPr="008B166F">
        <w:rPr>
          <w:rFonts w:eastAsia="Arial" w:cs="Arial"/>
          <w:szCs w:val="24"/>
        </w:rPr>
        <w:t xml:space="preserve"> </w:t>
      </w:r>
      <w:r>
        <w:rPr>
          <w:rFonts w:eastAsia="Arial" w:cs="Arial"/>
          <w:szCs w:val="24"/>
        </w:rPr>
        <w:t>–</w:t>
      </w:r>
      <w:r w:rsidR="009D04B4" w:rsidRPr="008B166F">
        <w:rPr>
          <w:rFonts w:eastAsia="Arial" w:cs="Arial"/>
          <w:szCs w:val="24"/>
        </w:rPr>
        <w:t xml:space="preserve"> </w:t>
      </w:r>
      <w:r>
        <w:rPr>
          <w:rFonts w:cs="Arial"/>
          <w:szCs w:val="24"/>
        </w:rPr>
        <w:t>100000,00</w:t>
      </w:r>
      <w:r w:rsidR="008632AC" w:rsidRPr="008B166F">
        <w:rPr>
          <w:rFonts w:cs="Arial"/>
          <w:szCs w:val="24"/>
        </w:rPr>
        <w:t xml:space="preserve"> </w:t>
      </w:r>
      <w:r w:rsidR="00112FB9" w:rsidRPr="008B166F">
        <w:rPr>
          <w:rFonts w:cs="Arial"/>
          <w:szCs w:val="24"/>
        </w:rPr>
        <w:t>zł</w:t>
      </w:r>
      <w:r w:rsidR="00112FB9">
        <w:rPr>
          <w:rFonts w:cs="Arial"/>
          <w:szCs w:val="24"/>
        </w:rPr>
        <w:t>otych</w:t>
      </w:r>
    </w:p>
    <w:p w:rsidR="009D04B4" w:rsidRPr="008B166F" w:rsidRDefault="001F26D2" w:rsidP="00E04D3A">
      <w:pPr>
        <w:pStyle w:val="Akapitzlist"/>
        <w:numPr>
          <w:ilvl w:val="0"/>
          <w:numId w:val="140"/>
        </w:numPr>
        <w:spacing w:before="0" w:after="0"/>
        <w:ind w:left="714" w:hanging="357"/>
        <w:jc w:val="both"/>
        <w:rPr>
          <w:color w:val="000000" w:themeColor="text1"/>
          <w:szCs w:val="24"/>
        </w:rPr>
      </w:pPr>
      <w:r>
        <w:rPr>
          <w:rFonts w:cs="Arial"/>
          <w:color w:val="000000"/>
        </w:rPr>
        <w:t>Bytomski Jarmark Staroci przy ul. Frycza-Modrzewskiego w Bytomiu - etap II</w:t>
      </w:r>
      <w:r w:rsidRPr="008B166F">
        <w:rPr>
          <w:rFonts w:eastAsia="Arial" w:cs="Arial"/>
          <w:szCs w:val="24"/>
        </w:rPr>
        <w:t xml:space="preserve"> </w:t>
      </w:r>
      <w:r>
        <w:rPr>
          <w:rFonts w:eastAsia="Arial" w:cs="Arial"/>
          <w:szCs w:val="24"/>
        </w:rPr>
        <w:t>–</w:t>
      </w:r>
      <w:r w:rsidR="009D04B4" w:rsidRPr="008B166F">
        <w:rPr>
          <w:rFonts w:eastAsia="Arial" w:cs="Arial"/>
          <w:szCs w:val="24"/>
        </w:rPr>
        <w:t xml:space="preserve"> </w:t>
      </w:r>
      <w:r>
        <w:rPr>
          <w:rFonts w:cs="Arial"/>
          <w:szCs w:val="24"/>
        </w:rPr>
        <w:t>2700000,00</w:t>
      </w:r>
      <w:r w:rsidR="008632AC" w:rsidRPr="008B166F">
        <w:rPr>
          <w:rFonts w:cs="Arial"/>
          <w:szCs w:val="24"/>
        </w:rPr>
        <w:t xml:space="preserve"> </w:t>
      </w:r>
      <w:r w:rsidR="00112FB9" w:rsidRPr="008B166F">
        <w:rPr>
          <w:rFonts w:cs="Arial"/>
          <w:szCs w:val="24"/>
        </w:rPr>
        <w:t>zł</w:t>
      </w:r>
      <w:r w:rsidR="00112FB9">
        <w:rPr>
          <w:rFonts w:cs="Arial"/>
          <w:szCs w:val="24"/>
        </w:rPr>
        <w:t>otych</w:t>
      </w:r>
    </w:p>
    <w:p w:rsidR="009D04B4" w:rsidRPr="008B166F" w:rsidRDefault="001F26D2" w:rsidP="00E04D3A">
      <w:pPr>
        <w:pStyle w:val="Akapitzlist"/>
        <w:numPr>
          <w:ilvl w:val="0"/>
          <w:numId w:val="140"/>
        </w:numPr>
        <w:spacing w:before="0" w:after="0"/>
        <w:ind w:left="714" w:hanging="357"/>
        <w:jc w:val="both"/>
        <w:rPr>
          <w:color w:val="000000" w:themeColor="text1"/>
          <w:szCs w:val="24"/>
        </w:rPr>
      </w:pPr>
      <w:r>
        <w:rPr>
          <w:rFonts w:cs="Arial"/>
          <w:color w:val="000000"/>
        </w:rPr>
        <w:t>BO - "Razem dla zdrowia zwierząt" Modernizacja schroniskowego ambulatorium</w:t>
      </w:r>
      <w:r w:rsidRPr="008B166F">
        <w:rPr>
          <w:rFonts w:eastAsia="Arial" w:cs="Arial"/>
          <w:szCs w:val="24"/>
        </w:rPr>
        <w:t xml:space="preserve"> </w:t>
      </w:r>
      <w:r>
        <w:rPr>
          <w:rFonts w:eastAsia="Arial" w:cs="Arial"/>
          <w:szCs w:val="24"/>
        </w:rPr>
        <w:t>–</w:t>
      </w:r>
      <w:r w:rsidR="009D04B4" w:rsidRPr="008B166F">
        <w:rPr>
          <w:rFonts w:eastAsia="Arial" w:cs="Arial"/>
          <w:szCs w:val="24"/>
        </w:rPr>
        <w:t xml:space="preserve"> </w:t>
      </w:r>
      <w:r>
        <w:rPr>
          <w:rFonts w:cs="Arial"/>
          <w:szCs w:val="24"/>
        </w:rPr>
        <w:t>499000,00</w:t>
      </w:r>
      <w:r w:rsidR="008632AC" w:rsidRPr="008B166F">
        <w:rPr>
          <w:rFonts w:cs="Arial"/>
          <w:szCs w:val="24"/>
        </w:rPr>
        <w:t xml:space="preserve"> </w:t>
      </w:r>
      <w:r w:rsidR="00112FB9" w:rsidRPr="008B166F">
        <w:rPr>
          <w:rFonts w:cs="Arial"/>
          <w:szCs w:val="24"/>
        </w:rPr>
        <w:t>zł</w:t>
      </w:r>
      <w:r w:rsidR="00112FB9">
        <w:rPr>
          <w:rFonts w:cs="Arial"/>
          <w:szCs w:val="24"/>
        </w:rPr>
        <w:t>otych</w:t>
      </w:r>
    </w:p>
    <w:p w:rsidR="009D04B4" w:rsidRPr="008B166F" w:rsidRDefault="001F26D2" w:rsidP="00E04D3A">
      <w:pPr>
        <w:pStyle w:val="Akapitzlist"/>
        <w:numPr>
          <w:ilvl w:val="0"/>
          <w:numId w:val="140"/>
        </w:numPr>
        <w:spacing w:before="0" w:after="0"/>
        <w:ind w:left="714" w:hanging="357"/>
        <w:jc w:val="both"/>
        <w:rPr>
          <w:color w:val="000000" w:themeColor="text1"/>
          <w:szCs w:val="24"/>
        </w:rPr>
      </w:pPr>
      <w:r>
        <w:rPr>
          <w:rFonts w:cs="Arial"/>
          <w:color w:val="000000"/>
        </w:rPr>
        <w:t xml:space="preserve">BO - </w:t>
      </w:r>
      <w:proofErr w:type="spellStart"/>
      <w:r>
        <w:rPr>
          <w:rFonts w:cs="Arial"/>
          <w:color w:val="000000"/>
        </w:rPr>
        <w:t>Skatepark</w:t>
      </w:r>
      <w:proofErr w:type="spellEnd"/>
      <w:r>
        <w:rPr>
          <w:rFonts w:cs="Arial"/>
          <w:color w:val="000000"/>
        </w:rPr>
        <w:t xml:space="preserve"> Miechowice</w:t>
      </w:r>
      <w:r w:rsidRPr="008B166F">
        <w:rPr>
          <w:rFonts w:eastAsia="Arial" w:cs="Arial"/>
          <w:szCs w:val="24"/>
        </w:rPr>
        <w:t xml:space="preserve"> </w:t>
      </w:r>
      <w:r>
        <w:rPr>
          <w:rFonts w:eastAsia="Arial" w:cs="Arial"/>
          <w:szCs w:val="24"/>
        </w:rPr>
        <w:t>–</w:t>
      </w:r>
      <w:r w:rsidR="008632AC" w:rsidRPr="008B166F">
        <w:rPr>
          <w:rFonts w:eastAsia="Arial" w:cs="Arial"/>
          <w:szCs w:val="24"/>
        </w:rPr>
        <w:t xml:space="preserve"> </w:t>
      </w:r>
      <w:r>
        <w:rPr>
          <w:rFonts w:cs="Arial"/>
          <w:szCs w:val="24"/>
        </w:rPr>
        <w:t>499000,00</w:t>
      </w:r>
      <w:r w:rsidR="008632AC" w:rsidRPr="008B166F">
        <w:rPr>
          <w:rFonts w:cs="Arial"/>
          <w:szCs w:val="24"/>
        </w:rPr>
        <w:t xml:space="preserve"> </w:t>
      </w:r>
      <w:r w:rsidR="00112FB9" w:rsidRPr="008B166F">
        <w:rPr>
          <w:rFonts w:cs="Arial"/>
          <w:szCs w:val="24"/>
        </w:rPr>
        <w:t>zł</w:t>
      </w:r>
      <w:r w:rsidR="00112FB9">
        <w:rPr>
          <w:rFonts w:cs="Arial"/>
          <w:szCs w:val="24"/>
        </w:rPr>
        <w:t>otych</w:t>
      </w:r>
    </w:p>
    <w:p w:rsidR="009D04B4" w:rsidRPr="008B166F" w:rsidRDefault="001F26D2" w:rsidP="00E04D3A">
      <w:pPr>
        <w:pStyle w:val="Akapitzlist"/>
        <w:numPr>
          <w:ilvl w:val="0"/>
          <w:numId w:val="140"/>
        </w:numPr>
        <w:spacing w:before="0" w:after="0"/>
        <w:ind w:left="714" w:hanging="357"/>
        <w:jc w:val="both"/>
        <w:rPr>
          <w:color w:val="000000" w:themeColor="text1"/>
          <w:szCs w:val="24"/>
        </w:rPr>
      </w:pPr>
      <w:r>
        <w:rPr>
          <w:rFonts w:cs="Arial"/>
          <w:color w:val="000000"/>
        </w:rPr>
        <w:t>BO - BOISKO (Bezpieczne Ogólnodostępne Integ</w:t>
      </w:r>
      <w:r w:rsidR="003932B3">
        <w:rPr>
          <w:rFonts w:cs="Arial"/>
          <w:color w:val="000000"/>
        </w:rPr>
        <w:t xml:space="preserve">rujące Sportowe </w:t>
      </w:r>
      <w:r>
        <w:rPr>
          <w:rFonts w:cs="Arial"/>
          <w:color w:val="000000"/>
        </w:rPr>
        <w:t>Kompleksowe Otwarte) w SP 51</w:t>
      </w:r>
      <w:r w:rsidR="003932B3">
        <w:rPr>
          <w:rFonts w:cs="Arial"/>
          <w:color w:val="000000"/>
        </w:rPr>
        <w:t xml:space="preserve"> </w:t>
      </w:r>
      <w:r w:rsidR="003932B3">
        <w:rPr>
          <w:rFonts w:eastAsia="Arial" w:cs="Arial"/>
          <w:szCs w:val="24"/>
        </w:rPr>
        <w:t>–</w:t>
      </w:r>
      <w:r w:rsidR="009D04B4" w:rsidRPr="008B166F">
        <w:rPr>
          <w:rFonts w:eastAsia="Arial" w:cs="Arial"/>
          <w:szCs w:val="24"/>
        </w:rPr>
        <w:t xml:space="preserve"> </w:t>
      </w:r>
      <w:r w:rsidR="008B166F">
        <w:rPr>
          <w:rFonts w:cs="Arial"/>
          <w:szCs w:val="24"/>
        </w:rPr>
        <w:t>499</w:t>
      </w:r>
      <w:r w:rsidR="008632AC" w:rsidRPr="008B166F">
        <w:rPr>
          <w:rFonts w:cs="Arial"/>
          <w:szCs w:val="24"/>
        </w:rPr>
        <w:t xml:space="preserve">000,00 </w:t>
      </w:r>
      <w:r w:rsidR="00112FB9" w:rsidRPr="008B166F">
        <w:rPr>
          <w:rFonts w:cs="Arial"/>
          <w:szCs w:val="24"/>
        </w:rPr>
        <w:t>zł</w:t>
      </w:r>
      <w:r w:rsidR="00112FB9">
        <w:rPr>
          <w:rFonts w:cs="Arial"/>
          <w:szCs w:val="24"/>
        </w:rPr>
        <w:t>otych</w:t>
      </w:r>
    </w:p>
    <w:p w:rsidR="009D04B4" w:rsidRPr="008B166F" w:rsidRDefault="001F26D2" w:rsidP="00E04D3A">
      <w:pPr>
        <w:pStyle w:val="Akapitzlist"/>
        <w:numPr>
          <w:ilvl w:val="0"/>
          <w:numId w:val="140"/>
        </w:numPr>
        <w:spacing w:before="0" w:after="0"/>
        <w:ind w:left="714" w:hanging="357"/>
        <w:jc w:val="both"/>
        <w:rPr>
          <w:color w:val="000000" w:themeColor="text1"/>
          <w:szCs w:val="24"/>
        </w:rPr>
      </w:pPr>
      <w:r>
        <w:rPr>
          <w:rFonts w:cs="Arial"/>
          <w:color w:val="000000"/>
        </w:rPr>
        <w:t>BO - Ogród zmysłów, zabaw i pomysłów - powstanie naukowo-sensorycznych miejsc oraz edukacji interaktywnej na terenie Przedszkoli Miejskich nr 20,30,59</w:t>
      </w:r>
      <w:r w:rsidR="003932B3">
        <w:rPr>
          <w:rFonts w:cs="Arial"/>
          <w:color w:val="000000"/>
        </w:rPr>
        <w:t xml:space="preserve"> </w:t>
      </w:r>
      <w:r w:rsidR="003932B3">
        <w:rPr>
          <w:rFonts w:eastAsia="Arial" w:cs="Arial"/>
          <w:szCs w:val="24"/>
        </w:rPr>
        <w:t>–</w:t>
      </w:r>
      <w:r w:rsidR="008632AC" w:rsidRPr="008B166F">
        <w:rPr>
          <w:rFonts w:eastAsia="Arial" w:cs="Arial"/>
          <w:szCs w:val="24"/>
        </w:rPr>
        <w:t xml:space="preserve"> </w:t>
      </w:r>
      <w:r>
        <w:rPr>
          <w:rFonts w:cs="Arial"/>
          <w:szCs w:val="24"/>
        </w:rPr>
        <w:t>481000,00</w:t>
      </w:r>
      <w:r w:rsidR="008632AC" w:rsidRPr="008B166F">
        <w:rPr>
          <w:rFonts w:cs="Arial"/>
          <w:szCs w:val="24"/>
        </w:rPr>
        <w:t xml:space="preserve"> </w:t>
      </w:r>
      <w:r w:rsidR="00112FB9" w:rsidRPr="008B166F">
        <w:rPr>
          <w:rFonts w:cs="Arial"/>
          <w:szCs w:val="24"/>
        </w:rPr>
        <w:t>zł</w:t>
      </w:r>
      <w:r w:rsidR="00112FB9">
        <w:rPr>
          <w:rFonts w:cs="Arial"/>
          <w:szCs w:val="24"/>
        </w:rPr>
        <w:t>otych</w:t>
      </w:r>
    </w:p>
    <w:p w:rsidR="009D04B4" w:rsidRPr="008B166F" w:rsidRDefault="001F26D2" w:rsidP="00E04D3A">
      <w:pPr>
        <w:pStyle w:val="Akapitzlist"/>
        <w:numPr>
          <w:ilvl w:val="0"/>
          <w:numId w:val="140"/>
        </w:numPr>
        <w:spacing w:before="0" w:after="0"/>
        <w:ind w:left="714" w:hanging="357"/>
        <w:jc w:val="both"/>
        <w:rPr>
          <w:color w:val="000000" w:themeColor="text1"/>
          <w:szCs w:val="24"/>
        </w:rPr>
      </w:pPr>
      <w:r>
        <w:rPr>
          <w:rFonts w:cs="Arial"/>
          <w:color w:val="000000"/>
        </w:rPr>
        <w:t>BO</w:t>
      </w:r>
      <w:r w:rsidR="003932B3">
        <w:rPr>
          <w:rFonts w:cs="Arial"/>
          <w:color w:val="000000"/>
        </w:rPr>
        <w:t xml:space="preserve"> </w:t>
      </w:r>
      <w:r>
        <w:rPr>
          <w:rFonts w:cs="Arial"/>
          <w:color w:val="000000"/>
        </w:rPr>
        <w:t xml:space="preserve">- Razem dla </w:t>
      </w:r>
      <w:proofErr w:type="spellStart"/>
      <w:r>
        <w:rPr>
          <w:rFonts w:cs="Arial"/>
          <w:color w:val="000000"/>
        </w:rPr>
        <w:t>Stolarzowic</w:t>
      </w:r>
      <w:proofErr w:type="spellEnd"/>
      <w:r>
        <w:rPr>
          <w:rFonts w:cs="Arial"/>
          <w:color w:val="000000"/>
        </w:rPr>
        <w:t xml:space="preserve"> i Górnik</w:t>
      </w:r>
      <w:r w:rsidRPr="008B166F">
        <w:rPr>
          <w:rFonts w:eastAsia="Arial" w:cs="Arial"/>
          <w:szCs w:val="24"/>
        </w:rPr>
        <w:t xml:space="preserve"> </w:t>
      </w:r>
      <w:r>
        <w:rPr>
          <w:rFonts w:eastAsia="Arial" w:cs="Arial"/>
          <w:szCs w:val="24"/>
        </w:rPr>
        <w:t>–</w:t>
      </w:r>
      <w:r w:rsidR="009D04B4" w:rsidRPr="008B166F">
        <w:rPr>
          <w:rFonts w:eastAsia="Arial" w:cs="Arial"/>
          <w:szCs w:val="24"/>
        </w:rPr>
        <w:t xml:space="preserve"> </w:t>
      </w:r>
      <w:r>
        <w:rPr>
          <w:rFonts w:cs="Arial"/>
          <w:szCs w:val="24"/>
        </w:rPr>
        <w:t>150000,00</w:t>
      </w:r>
      <w:r w:rsidR="008632AC" w:rsidRPr="008B166F">
        <w:rPr>
          <w:rFonts w:cs="Arial"/>
          <w:szCs w:val="24"/>
        </w:rPr>
        <w:t xml:space="preserve"> </w:t>
      </w:r>
      <w:r w:rsidR="00112FB9" w:rsidRPr="008B166F">
        <w:rPr>
          <w:rFonts w:cs="Arial"/>
          <w:szCs w:val="24"/>
        </w:rPr>
        <w:t>zł</w:t>
      </w:r>
      <w:r w:rsidR="00112FB9">
        <w:rPr>
          <w:rFonts w:cs="Arial"/>
          <w:szCs w:val="24"/>
        </w:rPr>
        <w:t>otych</w:t>
      </w:r>
    </w:p>
    <w:p w:rsidR="009D04B4" w:rsidRPr="008B166F" w:rsidRDefault="001F26D2" w:rsidP="00E04D3A">
      <w:pPr>
        <w:pStyle w:val="Akapitzlist"/>
        <w:numPr>
          <w:ilvl w:val="0"/>
          <w:numId w:val="140"/>
        </w:numPr>
        <w:spacing w:before="0" w:after="0"/>
        <w:ind w:left="714" w:hanging="357"/>
        <w:jc w:val="both"/>
        <w:rPr>
          <w:color w:val="000000" w:themeColor="text1"/>
          <w:szCs w:val="24"/>
        </w:rPr>
      </w:pPr>
      <w:r>
        <w:rPr>
          <w:rFonts w:cs="Arial"/>
          <w:color w:val="000000"/>
        </w:rPr>
        <w:t>BO - Aktywny Zakątek</w:t>
      </w:r>
      <w:r w:rsidRPr="008B166F">
        <w:rPr>
          <w:rFonts w:eastAsia="Arial" w:cs="Arial"/>
          <w:szCs w:val="24"/>
        </w:rPr>
        <w:t xml:space="preserve"> </w:t>
      </w:r>
      <w:r>
        <w:rPr>
          <w:rFonts w:eastAsia="Arial" w:cs="Arial"/>
          <w:szCs w:val="24"/>
        </w:rPr>
        <w:t>–</w:t>
      </w:r>
      <w:r w:rsidR="009D04B4" w:rsidRPr="008B166F">
        <w:rPr>
          <w:rFonts w:eastAsia="Arial" w:cs="Arial"/>
          <w:szCs w:val="24"/>
        </w:rPr>
        <w:t xml:space="preserve"> </w:t>
      </w:r>
      <w:r>
        <w:rPr>
          <w:rFonts w:cs="Arial"/>
          <w:szCs w:val="24"/>
        </w:rPr>
        <w:t>490000,00</w:t>
      </w:r>
      <w:r w:rsidR="008632AC" w:rsidRPr="008B166F">
        <w:rPr>
          <w:rFonts w:cs="Arial"/>
          <w:szCs w:val="24"/>
        </w:rPr>
        <w:t xml:space="preserve"> </w:t>
      </w:r>
      <w:r w:rsidR="00112FB9" w:rsidRPr="008B166F">
        <w:rPr>
          <w:rFonts w:cs="Arial"/>
          <w:szCs w:val="24"/>
        </w:rPr>
        <w:t>zł</w:t>
      </w:r>
      <w:r w:rsidR="00112FB9">
        <w:rPr>
          <w:rFonts w:cs="Arial"/>
          <w:szCs w:val="24"/>
        </w:rPr>
        <w:t>otych</w:t>
      </w:r>
    </w:p>
    <w:p w:rsidR="009D04B4" w:rsidRPr="008B166F" w:rsidRDefault="001F26D2" w:rsidP="00E04D3A">
      <w:pPr>
        <w:pStyle w:val="Akapitzlist"/>
        <w:numPr>
          <w:ilvl w:val="0"/>
          <w:numId w:val="140"/>
        </w:numPr>
        <w:spacing w:before="0" w:after="0"/>
        <w:ind w:left="714" w:hanging="357"/>
        <w:jc w:val="both"/>
        <w:rPr>
          <w:color w:val="000000" w:themeColor="text1"/>
          <w:szCs w:val="24"/>
        </w:rPr>
      </w:pPr>
      <w:r>
        <w:rPr>
          <w:rFonts w:cs="Arial"/>
          <w:color w:val="000000"/>
        </w:rPr>
        <w:t>BO - Bezpieczne Podwórko z Siłownią Pod Chmurką</w:t>
      </w:r>
      <w:r w:rsidRPr="008B166F">
        <w:rPr>
          <w:rFonts w:eastAsia="Arial" w:cs="Arial"/>
          <w:szCs w:val="24"/>
        </w:rPr>
        <w:t xml:space="preserve"> </w:t>
      </w:r>
      <w:r>
        <w:rPr>
          <w:rFonts w:eastAsia="Arial" w:cs="Arial"/>
          <w:szCs w:val="24"/>
        </w:rPr>
        <w:t>–</w:t>
      </w:r>
      <w:r w:rsidR="009D04B4" w:rsidRPr="008B166F">
        <w:rPr>
          <w:rFonts w:eastAsia="Arial" w:cs="Arial"/>
          <w:szCs w:val="24"/>
        </w:rPr>
        <w:t xml:space="preserve"> </w:t>
      </w:r>
      <w:r>
        <w:rPr>
          <w:rFonts w:cs="Arial"/>
          <w:szCs w:val="24"/>
        </w:rPr>
        <w:t>320000,00</w:t>
      </w:r>
      <w:r w:rsidR="008632AC" w:rsidRPr="008B166F">
        <w:rPr>
          <w:rFonts w:cs="Arial"/>
          <w:szCs w:val="24"/>
        </w:rPr>
        <w:t xml:space="preserve"> </w:t>
      </w:r>
      <w:r w:rsidR="00112FB9" w:rsidRPr="008B166F">
        <w:rPr>
          <w:rFonts w:cs="Arial"/>
          <w:szCs w:val="24"/>
        </w:rPr>
        <w:t>zł</w:t>
      </w:r>
      <w:r w:rsidR="00112FB9">
        <w:rPr>
          <w:rFonts w:cs="Arial"/>
          <w:szCs w:val="24"/>
        </w:rPr>
        <w:t>otych</w:t>
      </w:r>
    </w:p>
    <w:p w:rsidR="009D04B4" w:rsidRPr="008B166F" w:rsidRDefault="001F26D2" w:rsidP="00E04D3A">
      <w:pPr>
        <w:pStyle w:val="Akapitzlist"/>
        <w:numPr>
          <w:ilvl w:val="0"/>
          <w:numId w:val="140"/>
        </w:numPr>
        <w:spacing w:before="0" w:after="0"/>
        <w:ind w:left="714" w:hanging="357"/>
        <w:jc w:val="both"/>
        <w:rPr>
          <w:color w:val="000000" w:themeColor="text1"/>
          <w:szCs w:val="24"/>
        </w:rPr>
      </w:pPr>
      <w:r>
        <w:rPr>
          <w:rFonts w:cs="Arial"/>
          <w:color w:val="000000"/>
        </w:rPr>
        <w:t>BO - Ogrodowy-Komputerowy Raj w Szkole Podstawowej nr 5 w Bytomiu</w:t>
      </w:r>
      <w:r w:rsidRPr="008B166F">
        <w:rPr>
          <w:rFonts w:eastAsia="Arial" w:cs="Arial"/>
          <w:szCs w:val="24"/>
        </w:rPr>
        <w:t xml:space="preserve"> </w:t>
      </w:r>
      <w:r>
        <w:rPr>
          <w:rFonts w:eastAsia="Arial" w:cs="Arial"/>
          <w:szCs w:val="24"/>
        </w:rPr>
        <w:t>–</w:t>
      </w:r>
      <w:r w:rsidR="009D04B4" w:rsidRPr="008B166F">
        <w:rPr>
          <w:rFonts w:eastAsia="Arial" w:cs="Arial"/>
          <w:szCs w:val="24"/>
        </w:rPr>
        <w:t xml:space="preserve"> </w:t>
      </w:r>
      <w:r>
        <w:rPr>
          <w:rFonts w:cs="Arial"/>
          <w:szCs w:val="24"/>
        </w:rPr>
        <w:t>140000,00</w:t>
      </w:r>
      <w:r w:rsidR="00112FB9" w:rsidRPr="008B166F">
        <w:rPr>
          <w:rFonts w:cs="Arial"/>
          <w:szCs w:val="24"/>
        </w:rPr>
        <w:t>ł</w:t>
      </w:r>
      <w:r w:rsidR="00112FB9">
        <w:rPr>
          <w:rFonts w:cs="Arial"/>
          <w:szCs w:val="24"/>
        </w:rPr>
        <w:t>otych</w:t>
      </w:r>
    </w:p>
    <w:p w:rsidR="009D04B4" w:rsidRPr="008B166F" w:rsidRDefault="001F26D2" w:rsidP="00E04D3A">
      <w:pPr>
        <w:pStyle w:val="Akapitzlist"/>
        <w:numPr>
          <w:ilvl w:val="0"/>
          <w:numId w:val="140"/>
        </w:numPr>
        <w:spacing w:before="0" w:after="0"/>
        <w:ind w:left="714" w:hanging="357"/>
        <w:jc w:val="both"/>
        <w:rPr>
          <w:color w:val="000000" w:themeColor="text1"/>
          <w:szCs w:val="24"/>
        </w:rPr>
      </w:pPr>
      <w:r>
        <w:rPr>
          <w:rFonts w:cs="Arial"/>
          <w:color w:val="000000"/>
        </w:rPr>
        <w:t>BO - Wesoły Pociąg Krasnoludków</w:t>
      </w:r>
      <w:r w:rsidRPr="008B166F">
        <w:rPr>
          <w:rFonts w:eastAsia="Arial" w:cs="Arial"/>
          <w:szCs w:val="24"/>
        </w:rPr>
        <w:t xml:space="preserve"> </w:t>
      </w:r>
      <w:r>
        <w:rPr>
          <w:rFonts w:eastAsia="Arial" w:cs="Arial"/>
          <w:szCs w:val="24"/>
        </w:rPr>
        <w:t>–</w:t>
      </w:r>
      <w:r w:rsidR="009D04B4" w:rsidRPr="008B166F">
        <w:rPr>
          <w:rFonts w:eastAsia="Arial" w:cs="Arial"/>
          <w:szCs w:val="24"/>
        </w:rPr>
        <w:t xml:space="preserve"> </w:t>
      </w:r>
      <w:r>
        <w:rPr>
          <w:rFonts w:cs="Arial"/>
          <w:szCs w:val="24"/>
        </w:rPr>
        <w:t>40000,00</w:t>
      </w:r>
      <w:r w:rsidR="008632AC" w:rsidRPr="008B166F">
        <w:rPr>
          <w:rFonts w:cs="Arial"/>
          <w:szCs w:val="24"/>
        </w:rPr>
        <w:t xml:space="preserve"> </w:t>
      </w:r>
      <w:r w:rsidR="00112FB9" w:rsidRPr="008B166F">
        <w:rPr>
          <w:rFonts w:cs="Arial"/>
          <w:szCs w:val="24"/>
        </w:rPr>
        <w:t>zł</w:t>
      </w:r>
      <w:r w:rsidR="00112FB9">
        <w:rPr>
          <w:rFonts w:cs="Arial"/>
          <w:szCs w:val="24"/>
        </w:rPr>
        <w:t>otych</w:t>
      </w:r>
    </w:p>
    <w:p w:rsidR="009D04B4" w:rsidRPr="008B166F" w:rsidRDefault="001F26D2" w:rsidP="00E04D3A">
      <w:pPr>
        <w:pStyle w:val="Akapitzlist"/>
        <w:numPr>
          <w:ilvl w:val="0"/>
          <w:numId w:val="140"/>
        </w:numPr>
        <w:spacing w:before="0" w:after="0"/>
        <w:ind w:left="714" w:hanging="357"/>
        <w:jc w:val="both"/>
        <w:rPr>
          <w:color w:val="000000" w:themeColor="text1"/>
          <w:szCs w:val="24"/>
        </w:rPr>
      </w:pPr>
      <w:r>
        <w:rPr>
          <w:rFonts w:cs="Arial"/>
          <w:color w:val="000000"/>
        </w:rPr>
        <w:t xml:space="preserve">Czyszczenie, naprawa i </w:t>
      </w:r>
      <w:proofErr w:type="spellStart"/>
      <w:r>
        <w:rPr>
          <w:rFonts w:cs="Arial"/>
          <w:color w:val="000000"/>
        </w:rPr>
        <w:t>hydrofobizacja</w:t>
      </w:r>
      <w:proofErr w:type="spellEnd"/>
      <w:r>
        <w:rPr>
          <w:rFonts w:cs="Arial"/>
          <w:color w:val="000000"/>
        </w:rPr>
        <w:t xml:space="preserve"> ścian i mansard budynku Szkoły Podstawowej nr 6 przy ul. Królowej Jadwigi 2 w Bytomiu</w:t>
      </w:r>
      <w:r w:rsidRPr="008B166F">
        <w:rPr>
          <w:rFonts w:eastAsia="Arial" w:cs="Arial"/>
          <w:szCs w:val="24"/>
        </w:rPr>
        <w:t xml:space="preserve"> </w:t>
      </w:r>
      <w:r>
        <w:rPr>
          <w:rFonts w:eastAsia="Arial" w:cs="Arial"/>
          <w:szCs w:val="24"/>
        </w:rPr>
        <w:t>–</w:t>
      </w:r>
      <w:r w:rsidR="009D04B4" w:rsidRPr="008B166F">
        <w:rPr>
          <w:rFonts w:eastAsia="Arial" w:cs="Arial"/>
          <w:szCs w:val="24"/>
        </w:rPr>
        <w:t xml:space="preserve"> </w:t>
      </w:r>
      <w:r>
        <w:rPr>
          <w:rFonts w:cs="Arial"/>
          <w:szCs w:val="24"/>
        </w:rPr>
        <w:t>2885925,00</w:t>
      </w:r>
      <w:r w:rsidR="008632AC" w:rsidRPr="008B166F">
        <w:rPr>
          <w:rFonts w:cs="Arial"/>
          <w:szCs w:val="24"/>
        </w:rPr>
        <w:t xml:space="preserve"> </w:t>
      </w:r>
      <w:r w:rsidR="00112FB9" w:rsidRPr="008B166F">
        <w:rPr>
          <w:rFonts w:cs="Arial"/>
          <w:szCs w:val="24"/>
        </w:rPr>
        <w:t>zł</w:t>
      </w:r>
      <w:r w:rsidR="00112FB9">
        <w:rPr>
          <w:rFonts w:cs="Arial"/>
          <w:szCs w:val="24"/>
        </w:rPr>
        <w:t>otych</w:t>
      </w:r>
    </w:p>
    <w:p w:rsidR="009D04B4" w:rsidRPr="001F26D2" w:rsidRDefault="001F26D2" w:rsidP="00E04D3A">
      <w:pPr>
        <w:pStyle w:val="Akapitzlist"/>
        <w:numPr>
          <w:ilvl w:val="0"/>
          <w:numId w:val="140"/>
        </w:numPr>
        <w:spacing w:before="0" w:after="0"/>
        <w:ind w:left="714" w:hanging="357"/>
        <w:jc w:val="both"/>
        <w:rPr>
          <w:color w:val="000000" w:themeColor="text1"/>
          <w:szCs w:val="24"/>
        </w:rPr>
      </w:pPr>
      <w:r>
        <w:rPr>
          <w:rFonts w:cs="Arial"/>
          <w:color w:val="000000"/>
        </w:rPr>
        <w:t>Adaptacja budynku przy ul. Smolenia 20 w Bytomiu  na potrzeby przedszkola miejskiego i oddziału żłobkowego</w:t>
      </w:r>
      <w:r w:rsidRPr="008B166F">
        <w:rPr>
          <w:rFonts w:eastAsia="Arial" w:cs="Arial"/>
          <w:szCs w:val="24"/>
        </w:rPr>
        <w:t xml:space="preserve"> </w:t>
      </w:r>
      <w:r>
        <w:rPr>
          <w:rFonts w:eastAsia="Arial" w:cs="Arial"/>
          <w:szCs w:val="24"/>
        </w:rPr>
        <w:t>–</w:t>
      </w:r>
      <w:r w:rsidR="009D04B4" w:rsidRPr="008B166F">
        <w:rPr>
          <w:rFonts w:eastAsia="Arial" w:cs="Arial"/>
          <w:szCs w:val="24"/>
        </w:rPr>
        <w:t xml:space="preserve"> </w:t>
      </w:r>
      <w:r>
        <w:rPr>
          <w:rFonts w:cs="Arial"/>
          <w:szCs w:val="24"/>
        </w:rPr>
        <w:t>4916946,00</w:t>
      </w:r>
      <w:r w:rsidR="008632AC" w:rsidRPr="008B166F">
        <w:rPr>
          <w:rFonts w:cs="Arial"/>
          <w:szCs w:val="24"/>
        </w:rPr>
        <w:t xml:space="preserve"> </w:t>
      </w:r>
      <w:r w:rsidR="00112FB9" w:rsidRPr="008B166F">
        <w:rPr>
          <w:rFonts w:cs="Arial"/>
          <w:szCs w:val="24"/>
        </w:rPr>
        <w:t>zł</w:t>
      </w:r>
      <w:r w:rsidR="00112FB9">
        <w:rPr>
          <w:rFonts w:cs="Arial"/>
          <w:szCs w:val="24"/>
        </w:rPr>
        <w:t>otych</w:t>
      </w:r>
    </w:p>
    <w:p w:rsidR="001F26D2" w:rsidRPr="001F26D2" w:rsidRDefault="001F26D2" w:rsidP="00E04D3A">
      <w:pPr>
        <w:pStyle w:val="Akapitzlist"/>
        <w:numPr>
          <w:ilvl w:val="0"/>
          <w:numId w:val="140"/>
        </w:numPr>
        <w:spacing w:before="0" w:after="0"/>
        <w:ind w:left="714" w:hanging="357"/>
        <w:jc w:val="both"/>
        <w:rPr>
          <w:color w:val="000000" w:themeColor="text1"/>
          <w:szCs w:val="24"/>
        </w:rPr>
      </w:pPr>
      <w:r w:rsidRPr="006125CC">
        <w:rPr>
          <w:rFonts w:cs="Arial"/>
          <w:color w:val="000000"/>
        </w:rPr>
        <w:t>Budowa systemu oświetlenia ul. Modrzewskiego 3</w:t>
      </w:r>
      <w:r>
        <w:rPr>
          <w:rFonts w:cs="Arial"/>
          <w:color w:val="000000"/>
        </w:rPr>
        <w:t xml:space="preserve"> </w:t>
      </w:r>
      <w:r w:rsidR="003932B3">
        <w:rPr>
          <w:rFonts w:eastAsia="Arial" w:cs="Arial"/>
          <w:szCs w:val="24"/>
        </w:rPr>
        <w:t>–</w:t>
      </w:r>
      <w:r w:rsidRPr="008B166F">
        <w:rPr>
          <w:rFonts w:eastAsia="Arial" w:cs="Arial"/>
          <w:szCs w:val="24"/>
        </w:rPr>
        <w:t xml:space="preserve"> </w:t>
      </w:r>
      <w:r>
        <w:rPr>
          <w:rFonts w:cs="Arial"/>
          <w:szCs w:val="24"/>
        </w:rPr>
        <w:t>461995,00</w:t>
      </w:r>
      <w:r w:rsidRPr="008B166F">
        <w:rPr>
          <w:rFonts w:cs="Arial"/>
          <w:szCs w:val="24"/>
        </w:rPr>
        <w:t xml:space="preserve"> zł</w:t>
      </w:r>
      <w:r>
        <w:rPr>
          <w:rFonts w:cs="Arial"/>
          <w:szCs w:val="24"/>
        </w:rPr>
        <w:t>otych</w:t>
      </w:r>
    </w:p>
    <w:p w:rsidR="001F26D2" w:rsidRPr="001F26D2" w:rsidRDefault="001F26D2" w:rsidP="001F26D2">
      <w:pPr>
        <w:ind w:left="360"/>
        <w:jc w:val="both"/>
        <w:rPr>
          <w:color w:val="000000" w:themeColor="text1"/>
          <w:szCs w:val="24"/>
        </w:rPr>
      </w:pPr>
    </w:p>
    <w:p w:rsidR="005B020B" w:rsidRPr="003932B3" w:rsidRDefault="005B020B" w:rsidP="003932B3">
      <w:pPr>
        <w:jc w:val="both"/>
        <w:rPr>
          <w:color w:val="000000" w:themeColor="text1"/>
        </w:rPr>
      </w:pPr>
    </w:p>
    <w:p w:rsidR="00627B6E" w:rsidRPr="009D04B4" w:rsidRDefault="005B020B" w:rsidP="00E04D3A">
      <w:pPr>
        <w:pStyle w:val="Akapitzlist"/>
        <w:numPr>
          <w:ilvl w:val="0"/>
          <w:numId w:val="139"/>
        </w:numPr>
        <w:jc w:val="both"/>
        <w:rPr>
          <w:b/>
        </w:rPr>
      </w:pPr>
      <w:r w:rsidRPr="009D04B4">
        <w:rPr>
          <w:b/>
        </w:rPr>
        <w:lastRenderedPageBreak/>
        <w:t>P</w:t>
      </w:r>
      <w:r w:rsidR="00627B6E" w:rsidRPr="009D04B4">
        <w:rPr>
          <w:b/>
        </w:rPr>
        <w:t>rzyjmowanie mienia od zewnętrznych inwestorów i podmiotów</w:t>
      </w:r>
    </w:p>
    <w:p w:rsidR="00FC7264" w:rsidRPr="00FC7264" w:rsidRDefault="00FC7264" w:rsidP="00036C7D">
      <w:pPr>
        <w:pStyle w:val="Nagwek"/>
        <w:spacing w:line="360" w:lineRule="auto"/>
        <w:jc w:val="both"/>
        <w:rPr>
          <w:i/>
          <w:iCs/>
        </w:rPr>
      </w:pPr>
      <w:r w:rsidRPr="00FC7264">
        <w:t>Kierunki działań w zakresie majątku miasta</w:t>
      </w:r>
      <w:r w:rsidR="009F47A4">
        <w:t xml:space="preserve"> założone na dzień 31.12.2025 roku</w:t>
      </w:r>
      <w:r w:rsidRPr="00FC7264">
        <w:t xml:space="preserve"> mają na celu powiększanie zasobów majątkowych, właściwe gospodarowanie nimi i osiąganie określonych pożytków poprzez :</w:t>
      </w:r>
    </w:p>
    <w:p w:rsidR="00FC7264" w:rsidRPr="00FC7264" w:rsidRDefault="00FC7264" w:rsidP="00E04D3A">
      <w:pPr>
        <w:numPr>
          <w:ilvl w:val="0"/>
          <w:numId w:val="303"/>
        </w:numPr>
        <w:tabs>
          <w:tab w:val="clear" w:pos="2307"/>
        </w:tabs>
        <w:spacing w:before="0" w:after="0"/>
        <w:ind w:left="284" w:hanging="283"/>
        <w:jc w:val="both"/>
        <w:rPr>
          <w:rFonts w:cs="Arial"/>
          <w:szCs w:val="24"/>
        </w:rPr>
      </w:pPr>
      <w:r w:rsidRPr="00FC7264">
        <w:rPr>
          <w:rFonts w:cs="Arial"/>
          <w:szCs w:val="24"/>
        </w:rPr>
        <w:t>wytwarzanie mienia w procesach inwestycyjnych i jego właściwe zagospodarowanie,</w:t>
      </w:r>
    </w:p>
    <w:p w:rsidR="00FC7264" w:rsidRPr="00FC7264" w:rsidRDefault="00FC7264" w:rsidP="00E04D3A">
      <w:pPr>
        <w:numPr>
          <w:ilvl w:val="0"/>
          <w:numId w:val="303"/>
        </w:numPr>
        <w:tabs>
          <w:tab w:val="clear" w:pos="2307"/>
        </w:tabs>
        <w:spacing w:before="0" w:after="0"/>
        <w:ind w:left="284" w:hanging="283"/>
        <w:jc w:val="both"/>
        <w:rPr>
          <w:rFonts w:cs="Arial"/>
          <w:szCs w:val="24"/>
        </w:rPr>
      </w:pPr>
      <w:r w:rsidRPr="00FC7264">
        <w:rPr>
          <w:rFonts w:cs="Arial"/>
          <w:szCs w:val="24"/>
        </w:rPr>
        <w:t>dalsze zagospodarowanie zasobów gruntów miejskich poprzez oddawanie ich w wieczyste użytkowanie, zarząd lub sprzedaż w celu zwiększania dochodów Gminy,</w:t>
      </w:r>
    </w:p>
    <w:p w:rsidR="00FC7264" w:rsidRPr="00FC7264" w:rsidRDefault="00FC7264" w:rsidP="00E04D3A">
      <w:pPr>
        <w:numPr>
          <w:ilvl w:val="0"/>
          <w:numId w:val="303"/>
        </w:numPr>
        <w:tabs>
          <w:tab w:val="clear" w:pos="2307"/>
        </w:tabs>
        <w:spacing w:before="0" w:after="0"/>
        <w:ind w:left="284" w:hanging="283"/>
        <w:jc w:val="both"/>
        <w:rPr>
          <w:rFonts w:cs="Arial"/>
          <w:szCs w:val="24"/>
        </w:rPr>
      </w:pPr>
      <w:r w:rsidRPr="00FC7264">
        <w:rPr>
          <w:rFonts w:cs="Arial"/>
          <w:szCs w:val="24"/>
        </w:rPr>
        <w:t>racjonalną gospodarkę mieniem w jednostkach organizacyjnych i gminnych spółkach prawa handlowego,</w:t>
      </w:r>
    </w:p>
    <w:p w:rsidR="00FC7264" w:rsidRPr="00FC7264" w:rsidRDefault="00FC7264" w:rsidP="00E04D3A">
      <w:pPr>
        <w:numPr>
          <w:ilvl w:val="0"/>
          <w:numId w:val="303"/>
        </w:numPr>
        <w:tabs>
          <w:tab w:val="clear" w:pos="2307"/>
        </w:tabs>
        <w:spacing w:before="0" w:after="0"/>
        <w:ind w:left="284" w:hanging="283"/>
        <w:jc w:val="both"/>
        <w:rPr>
          <w:rFonts w:cs="Arial"/>
          <w:szCs w:val="24"/>
        </w:rPr>
      </w:pPr>
      <w:r w:rsidRPr="00FC7264">
        <w:rPr>
          <w:rFonts w:cs="Arial"/>
          <w:szCs w:val="24"/>
        </w:rPr>
        <w:t>zabezpieczanie majątku przed dekapitalizacją poprzez przeznaczanie odpowiednich środków finansowych na odtworzenie majątku oraz jego remonty,</w:t>
      </w:r>
    </w:p>
    <w:p w:rsidR="0072014C" w:rsidRDefault="00FC7264" w:rsidP="00E04D3A">
      <w:pPr>
        <w:numPr>
          <w:ilvl w:val="0"/>
          <w:numId w:val="303"/>
        </w:numPr>
        <w:tabs>
          <w:tab w:val="clear" w:pos="2307"/>
        </w:tabs>
        <w:spacing w:before="0" w:after="0"/>
        <w:ind w:left="284" w:hanging="283"/>
        <w:jc w:val="both"/>
        <w:rPr>
          <w:rFonts w:cs="Arial"/>
          <w:szCs w:val="24"/>
        </w:rPr>
      </w:pPr>
      <w:r w:rsidRPr="00FC7264">
        <w:rPr>
          <w:rFonts w:cs="Arial"/>
          <w:szCs w:val="24"/>
        </w:rPr>
        <w:t>pozyskiwanie środków zewnętrznych (głównie z funduszy</w:t>
      </w:r>
      <w:r w:rsidR="003932B3">
        <w:rPr>
          <w:rFonts w:cs="Arial"/>
          <w:szCs w:val="24"/>
        </w:rPr>
        <w:t xml:space="preserve"> zewnętrznych) na modernizacje </w:t>
      </w:r>
      <w:r w:rsidRPr="00FC7264">
        <w:rPr>
          <w:rFonts w:cs="Arial"/>
          <w:szCs w:val="24"/>
        </w:rPr>
        <w:t>i remonty.</w:t>
      </w:r>
    </w:p>
    <w:p w:rsidR="003932B3" w:rsidRPr="003932B3" w:rsidRDefault="003932B3" w:rsidP="003932B3">
      <w:pPr>
        <w:spacing w:before="0" w:after="0"/>
        <w:ind w:left="284"/>
        <w:jc w:val="both"/>
        <w:rPr>
          <w:rFonts w:cs="Arial"/>
          <w:szCs w:val="24"/>
        </w:rPr>
      </w:pPr>
    </w:p>
    <w:p w:rsidR="00ED0CDD" w:rsidRDefault="002F4A1D" w:rsidP="00E04D3A">
      <w:pPr>
        <w:pStyle w:val="Nagwek3"/>
        <w:numPr>
          <w:ilvl w:val="2"/>
          <w:numId w:val="144"/>
        </w:numPr>
        <w:jc w:val="both"/>
      </w:pPr>
      <w:bookmarkStart w:id="175" w:name="_Toc200356888"/>
      <w:r>
        <w:t>Udziały kapitałowe miasta w spółkach prawa handlowego i innych podmiotach</w:t>
      </w:r>
      <w:bookmarkEnd w:id="175"/>
    </w:p>
    <w:p w:rsidR="003932B3" w:rsidRPr="003932B3" w:rsidRDefault="003932B3" w:rsidP="003932B3">
      <w:pPr>
        <w:spacing w:before="0" w:after="0"/>
        <w:ind w:firstLine="567"/>
        <w:jc w:val="both"/>
        <w:rPr>
          <w:rFonts w:cs="Arial"/>
          <w:szCs w:val="24"/>
        </w:rPr>
      </w:pPr>
      <w:r w:rsidRPr="003932B3">
        <w:rPr>
          <w:rFonts w:cs="Arial"/>
          <w:szCs w:val="24"/>
        </w:rPr>
        <w:t>Na dzień 31.12.2024</w:t>
      </w:r>
      <w:r>
        <w:rPr>
          <w:rFonts w:cs="Arial"/>
          <w:szCs w:val="24"/>
        </w:rPr>
        <w:t xml:space="preserve"> roku</w:t>
      </w:r>
      <w:r w:rsidRPr="003932B3">
        <w:rPr>
          <w:rFonts w:cs="Arial"/>
          <w:szCs w:val="24"/>
        </w:rPr>
        <w:t xml:space="preserve"> Gmina Bytom posiadała akcje i udziały w 9 spółkach prawa handlowego, których łączna wartość nominalna na ten dzień wynosiła:</w:t>
      </w:r>
      <w:r>
        <w:rPr>
          <w:rFonts w:cs="Arial"/>
          <w:szCs w:val="24"/>
        </w:rPr>
        <w:t xml:space="preserve"> 406274</w:t>
      </w:r>
      <w:r w:rsidRPr="003932B3">
        <w:rPr>
          <w:rFonts w:cs="Arial"/>
          <w:szCs w:val="24"/>
        </w:rPr>
        <w:t>200,00 zł</w:t>
      </w:r>
      <w:r>
        <w:rPr>
          <w:rFonts w:cs="Arial"/>
          <w:szCs w:val="24"/>
        </w:rPr>
        <w:t xml:space="preserve">otych i </w:t>
      </w:r>
      <w:r w:rsidRPr="003932B3">
        <w:rPr>
          <w:rFonts w:cs="Arial"/>
          <w:szCs w:val="24"/>
        </w:rPr>
        <w:t>była niższa od stanu na koniec 2023 r</w:t>
      </w:r>
      <w:r>
        <w:rPr>
          <w:rFonts w:cs="Arial"/>
          <w:szCs w:val="24"/>
        </w:rPr>
        <w:t>oku</w:t>
      </w:r>
      <w:r w:rsidRPr="003932B3">
        <w:rPr>
          <w:rFonts w:cs="Arial"/>
          <w:szCs w:val="24"/>
        </w:rPr>
        <w:t xml:space="preserve"> o kwotę: </w:t>
      </w:r>
      <w:r>
        <w:rPr>
          <w:rFonts w:cs="Arial"/>
          <w:szCs w:val="24"/>
        </w:rPr>
        <w:t>3819</w:t>
      </w:r>
      <w:r w:rsidRPr="003932B3">
        <w:rPr>
          <w:rFonts w:cs="Arial"/>
          <w:szCs w:val="24"/>
        </w:rPr>
        <w:t>210,00‬ zł</w:t>
      </w:r>
      <w:r>
        <w:rPr>
          <w:rFonts w:cs="Arial"/>
          <w:szCs w:val="24"/>
        </w:rPr>
        <w:t>otych</w:t>
      </w:r>
      <w:r w:rsidRPr="003932B3">
        <w:rPr>
          <w:rFonts w:cs="Arial"/>
          <w:szCs w:val="24"/>
        </w:rPr>
        <w:t>.</w:t>
      </w:r>
    </w:p>
    <w:p w:rsidR="003932B3" w:rsidRPr="003932B3" w:rsidRDefault="003932B3" w:rsidP="003932B3">
      <w:pPr>
        <w:spacing w:before="0" w:after="0"/>
        <w:ind w:firstLine="567"/>
        <w:jc w:val="both"/>
        <w:rPr>
          <w:rFonts w:cs="Arial"/>
          <w:szCs w:val="24"/>
        </w:rPr>
      </w:pPr>
      <w:r w:rsidRPr="003932B3">
        <w:rPr>
          <w:rFonts w:cs="Arial"/>
          <w:szCs w:val="24"/>
        </w:rPr>
        <w:t>W porównaniu do stanu</w:t>
      </w:r>
      <w:r w:rsidR="009F47A4">
        <w:rPr>
          <w:rFonts w:cs="Arial"/>
          <w:szCs w:val="24"/>
        </w:rPr>
        <w:t xml:space="preserve"> na koniec 2023 roku</w:t>
      </w:r>
      <w:r w:rsidRPr="003932B3">
        <w:rPr>
          <w:rFonts w:cs="Arial"/>
          <w:szCs w:val="24"/>
        </w:rPr>
        <w:t xml:space="preserve"> uległa zmianie wartość nominalna udziałów w spółkach:</w:t>
      </w:r>
    </w:p>
    <w:p w:rsidR="003932B3" w:rsidRPr="003932B3" w:rsidRDefault="003932B3" w:rsidP="00E04D3A">
      <w:pPr>
        <w:pStyle w:val="Akapitzlist"/>
        <w:numPr>
          <w:ilvl w:val="0"/>
          <w:numId w:val="304"/>
        </w:numPr>
        <w:spacing w:before="0" w:after="0"/>
        <w:ind w:left="426"/>
        <w:jc w:val="both"/>
        <w:rPr>
          <w:rFonts w:cs="Arial"/>
          <w:szCs w:val="24"/>
        </w:rPr>
      </w:pPr>
      <w:r w:rsidRPr="003932B3">
        <w:rPr>
          <w:rFonts w:cs="Arial"/>
          <w:szCs w:val="24"/>
        </w:rPr>
        <w:t>Bytomskie Przedsiębiorstwo Komunalne Sp. z o.o. - w</w:t>
      </w:r>
      <w:r w:rsidRPr="003932B3">
        <w:rPr>
          <w:rFonts w:cs="Arial"/>
          <w:iCs/>
          <w:szCs w:val="24"/>
        </w:rPr>
        <w:t> podwyższonym kapitale zakładowym spółki Gmina Bytom objęła 4</w:t>
      </w:r>
      <w:r w:rsidRPr="003932B3">
        <w:rPr>
          <w:rFonts w:cs="Arial"/>
          <w:szCs w:val="24"/>
        </w:rPr>
        <w:t xml:space="preserve">607 </w:t>
      </w:r>
      <w:r w:rsidRPr="003932B3">
        <w:rPr>
          <w:rFonts w:cs="Arial"/>
          <w:iCs/>
          <w:szCs w:val="24"/>
        </w:rPr>
        <w:t>nowych, równych i niepodzielnyc</w:t>
      </w:r>
      <w:r>
        <w:rPr>
          <w:rFonts w:cs="Arial"/>
          <w:iCs/>
          <w:szCs w:val="24"/>
        </w:rPr>
        <w:t xml:space="preserve">h udziałów o wartości po 500,00 </w:t>
      </w:r>
      <w:r w:rsidRPr="003932B3">
        <w:rPr>
          <w:rFonts w:cs="Arial"/>
          <w:iCs/>
          <w:szCs w:val="24"/>
        </w:rPr>
        <w:t>zł</w:t>
      </w:r>
      <w:r>
        <w:rPr>
          <w:rFonts w:cs="Arial"/>
          <w:iCs/>
          <w:szCs w:val="24"/>
        </w:rPr>
        <w:t>otych</w:t>
      </w:r>
      <w:r w:rsidRPr="003932B3">
        <w:rPr>
          <w:rFonts w:cs="Arial"/>
          <w:iCs/>
          <w:szCs w:val="24"/>
        </w:rPr>
        <w:t xml:space="preserve"> każdy i łącznej wartości nominalnej 2</w:t>
      </w:r>
      <w:r>
        <w:rPr>
          <w:rFonts w:cs="Arial"/>
          <w:szCs w:val="24"/>
        </w:rPr>
        <w:t>303</w:t>
      </w:r>
      <w:r w:rsidRPr="003932B3">
        <w:rPr>
          <w:rFonts w:cs="Arial"/>
          <w:szCs w:val="24"/>
        </w:rPr>
        <w:t>500</w:t>
      </w:r>
      <w:r w:rsidRPr="003932B3">
        <w:rPr>
          <w:rFonts w:cs="Arial"/>
          <w:iCs/>
          <w:szCs w:val="24"/>
        </w:rPr>
        <w:t>,00 zł</w:t>
      </w:r>
      <w:r>
        <w:rPr>
          <w:rFonts w:cs="Arial"/>
          <w:iCs/>
          <w:szCs w:val="24"/>
        </w:rPr>
        <w:t>otych</w:t>
      </w:r>
      <w:r w:rsidRPr="003932B3">
        <w:rPr>
          <w:rFonts w:cs="Arial"/>
          <w:iCs/>
          <w:szCs w:val="24"/>
        </w:rPr>
        <w:t>, które Gmina Bytom pokryła wkładem niepieniężnym w formie aportu;</w:t>
      </w:r>
    </w:p>
    <w:p w:rsidR="003932B3" w:rsidRPr="003932B3" w:rsidRDefault="003932B3" w:rsidP="00E04D3A">
      <w:pPr>
        <w:pStyle w:val="Akapitzlist"/>
        <w:numPr>
          <w:ilvl w:val="0"/>
          <w:numId w:val="304"/>
        </w:numPr>
        <w:spacing w:before="0" w:after="0"/>
        <w:ind w:left="426"/>
        <w:jc w:val="both"/>
        <w:rPr>
          <w:rFonts w:cs="Arial"/>
          <w:szCs w:val="24"/>
        </w:rPr>
      </w:pPr>
      <w:r w:rsidRPr="003932B3">
        <w:rPr>
          <w:rFonts w:cs="Arial"/>
          <w:iCs/>
          <w:szCs w:val="24"/>
        </w:rPr>
        <w:t xml:space="preserve">ZBM – Towarzystwo Budownictwa Społecznego Sp. z o.o. - </w:t>
      </w:r>
      <w:r w:rsidRPr="003932B3">
        <w:rPr>
          <w:rFonts w:cs="Arial"/>
          <w:szCs w:val="24"/>
        </w:rPr>
        <w:t>w</w:t>
      </w:r>
      <w:r w:rsidRPr="003932B3">
        <w:rPr>
          <w:rFonts w:cs="Arial"/>
          <w:iCs/>
          <w:szCs w:val="24"/>
        </w:rPr>
        <w:t> podwyższonym kapitale zakłado</w:t>
      </w:r>
      <w:r>
        <w:rPr>
          <w:rFonts w:cs="Arial"/>
          <w:iCs/>
          <w:szCs w:val="24"/>
        </w:rPr>
        <w:t>wym spółki Gmina Bytom objęła 2</w:t>
      </w:r>
      <w:r w:rsidRPr="003932B3">
        <w:rPr>
          <w:rFonts w:cs="Arial"/>
          <w:iCs/>
          <w:szCs w:val="24"/>
        </w:rPr>
        <w:t>175</w:t>
      </w:r>
      <w:r w:rsidRPr="003932B3">
        <w:rPr>
          <w:rFonts w:cs="Arial"/>
          <w:szCs w:val="24"/>
        </w:rPr>
        <w:t xml:space="preserve"> </w:t>
      </w:r>
      <w:r w:rsidRPr="003932B3">
        <w:rPr>
          <w:rFonts w:cs="Arial"/>
          <w:iCs/>
          <w:szCs w:val="24"/>
        </w:rPr>
        <w:t>nowych, równych i niepodzielnych udziałów o wartości po 1000,00 zł</w:t>
      </w:r>
      <w:r>
        <w:rPr>
          <w:rFonts w:cs="Arial"/>
          <w:iCs/>
          <w:szCs w:val="24"/>
        </w:rPr>
        <w:t>otych</w:t>
      </w:r>
      <w:r w:rsidRPr="003932B3">
        <w:rPr>
          <w:rFonts w:cs="Arial"/>
          <w:iCs/>
          <w:szCs w:val="24"/>
        </w:rPr>
        <w:t xml:space="preserve"> każdy i łącznej wartości </w:t>
      </w:r>
      <w:r w:rsidRPr="003932B3">
        <w:rPr>
          <w:rFonts w:cs="Arial"/>
          <w:iCs/>
          <w:szCs w:val="24"/>
        </w:rPr>
        <w:lastRenderedPageBreak/>
        <w:t>nominalnej 2</w:t>
      </w:r>
      <w:r>
        <w:rPr>
          <w:rFonts w:cs="Arial"/>
          <w:szCs w:val="24"/>
        </w:rPr>
        <w:t>175</w:t>
      </w:r>
      <w:r w:rsidRPr="003932B3">
        <w:rPr>
          <w:rFonts w:cs="Arial"/>
          <w:szCs w:val="24"/>
        </w:rPr>
        <w:t>000</w:t>
      </w:r>
      <w:r w:rsidRPr="003932B3">
        <w:rPr>
          <w:rFonts w:cs="Arial"/>
          <w:iCs/>
          <w:szCs w:val="24"/>
        </w:rPr>
        <w:t>,00 zł</w:t>
      </w:r>
      <w:r>
        <w:rPr>
          <w:rFonts w:cs="Arial"/>
          <w:iCs/>
          <w:szCs w:val="24"/>
        </w:rPr>
        <w:t>otych</w:t>
      </w:r>
      <w:r w:rsidRPr="003932B3">
        <w:rPr>
          <w:rFonts w:cs="Arial"/>
          <w:iCs/>
          <w:szCs w:val="24"/>
        </w:rPr>
        <w:t>, które Gmina Bytom pokryła wkładem niepieniężnym w formie aportu;</w:t>
      </w:r>
    </w:p>
    <w:p w:rsidR="003932B3" w:rsidRPr="003932B3" w:rsidRDefault="003932B3" w:rsidP="00E04D3A">
      <w:pPr>
        <w:pStyle w:val="Akapitzlist"/>
        <w:numPr>
          <w:ilvl w:val="0"/>
          <w:numId w:val="304"/>
        </w:numPr>
        <w:spacing w:before="0" w:after="0"/>
        <w:ind w:left="426"/>
        <w:jc w:val="both"/>
        <w:rPr>
          <w:rFonts w:cs="Arial"/>
          <w:szCs w:val="24"/>
        </w:rPr>
      </w:pPr>
      <w:r w:rsidRPr="003932B3">
        <w:rPr>
          <w:rFonts w:cs="Arial"/>
          <w:szCs w:val="24"/>
        </w:rPr>
        <w:t>Bytomski Sport Polonia Bytom Sp. z o.o. - w</w:t>
      </w:r>
      <w:r w:rsidRPr="003932B3">
        <w:rPr>
          <w:rFonts w:cs="Arial"/>
          <w:iCs/>
          <w:szCs w:val="24"/>
        </w:rPr>
        <w:t xml:space="preserve"> podwyższonym kapitale zakładowym spółki Gmina Bytom objęła </w:t>
      </w:r>
      <w:r>
        <w:rPr>
          <w:rFonts w:cs="Arial"/>
          <w:szCs w:val="24"/>
        </w:rPr>
        <w:t>6</w:t>
      </w:r>
      <w:r w:rsidRPr="003932B3">
        <w:rPr>
          <w:rFonts w:cs="Arial"/>
          <w:szCs w:val="24"/>
        </w:rPr>
        <w:t xml:space="preserve">000 </w:t>
      </w:r>
      <w:r w:rsidRPr="003932B3">
        <w:rPr>
          <w:rFonts w:cs="Arial"/>
          <w:iCs/>
          <w:szCs w:val="24"/>
        </w:rPr>
        <w:t>nowych, równych i niepodzielnych udziałów o wartości po 100,00 zł</w:t>
      </w:r>
      <w:r>
        <w:rPr>
          <w:rFonts w:cs="Arial"/>
          <w:iCs/>
          <w:szCs w:val="24"/>
        </w:rPr>
        <w:t>otych</w:t>
      </w:r>
      <w:r w:rsidRPr="003932B3">
        <w:rPr>
          <w:rFonts w:cs="Arial"/>
          <w:iCs/>
          <w:szCs w:val="24"/>
        </w:rPr>
        <w:t xml:space="preserve"> każdy i łącznej wartości nominalnej </w:t>
      </w:r>
      <w:r>
        <w:rPr>
          <w:rFonts w:cs="Arial"/>
          <w:szCs w:val="24"/>
        </w:rPr>
        <w:t>6000</w:t>
      </w:r>
      <w:r w:rsidRPr="003932B3">
        <w:rPr>
          <w:rFonts w:cs="Arial"/>
          <w:szCs w:val="24"/>
        </w:rPr>
        <w:t>000</w:t>
      </w:r>
      <w:r w:rsidRPr="003932B3">
        <w:rPr>
          <w:rFonts w:cs="Arial"/>
          <w:iCs/>
          <w:szCs w:val="24"/>
        </w:rPr>
        <w:t>,00 zł</w:t>
      </w:r>
      <w:r>
        <w:rPr>
          <w:rFonts w:cs="Arial"/>
          <w:iCs/>
          <w:szCs w:val="24"/>
        </w:rPr>
        <w:t>otych</w:t>
      </w:r>
      <w:r w:rsidRPr="003932B3">
        <w:rPr>
          <w:rFonts w:cs="Arial"/>
          <w:iCs/>
          <w:szCs w:val="24"/>
        </w:rPr>
        <w:t>, które Gmina Bytom pokryła w całości gotówką (wkład pieniężny)</w:t>
      </w:r>
      <w:r w:rsidRPr="003932B3">
        <w:rPr>
          <w:rFonts w:cs="Arial"/>
          <w:szCs w:val="24"/>
        </w:rPr>
        <w:t>;</w:t>
      </w:r>
    </w:p>
    <w:p w:rsidR="003932B3" w:rsidRPr="003932B3" w:rsidRDefault="003932B3" w:rsidP="00E04D3A">
      <w:pPr>
        <w:pStyle w:val="Akapitzlist"/>
        <w:numPr>
          <w:ilvl w:val="0"/>
          <w:numId w:val="304"/>
        </w:numPr>
        <w:spacing w:before="0" w:after="0"/>
        <w:ind w:left="426"/>
        <w:jc w:val="both"/>
        <w:rPr>
          <w:rFonts w:cs="Arial"/>
          <w:szCs w:val="24"/>
        </w:rPr>
      </w:pPr>
      <w:r w:rsidRPr="003932B3">
        <w:rPr>
          <w:rFonts w:cs="Arial"/>
          <w:szCs w:val="24"/>
        </w:rPr>
        <w:t>Tramwaje Śląskie S.A. - Gmina Bytom nieodpłatnie zbyła na rzecz Górnoślą</w:t>
      </w:r>
      <w:r>
        <w:rPr>
          <w:rFonts w:cs="Arial"/>
          <w:szCs w:val="24"/>
        </w:rPr>
        <w:t>sko-Zagłębiowskiej Metropolii 1429</w:t>
      </w:r>
      <w:r w:rsidRPr="003932B3">
        <w:rPr>
          <w:rFonts w:cs="Arial"/>
          <w:szCs w:val="24"/>
        </w:rPr>
        <w:t>771 akcji imiennych spółki Tramwaje Śląskie S.A. z siedzibą w Cho</w:t>
      </w:r>
      <w:r>
        <w:rPr>
          <w:rFonts w:cs="Arial"/>
          <w:szCs w:val="24"/>
        </w:rPr>
        <w:t>rzowie o wartości nominalnej 14297</w:t>
      </w:r>
      <w:r w:rsidRPr="003932B3">
        <w:rPr>
          <w:rFonts w:cs="Arial"/>
          <w:szCs w:val="24"/>
        </w:rPr>
        <w:t>710,00 zł</w:t>
      </w:r>
      <w:r>
        <w:rPr>
          <w:rFonts w:cs="Arial"/>
          <w:szCs w:val="24"/>
        </w:rPr>
        <w:t>otych</w:t>
      </w:r>
      <w:r w:rsidRPr="003932B3">
        <w:rPr>
          <w:rFonts w:cs="Arial"/>
          <w:szCs w:val="24"/>
        </w:rPr>
        <w:t>, a Górnośląsko-Zagłębiowska Metropolia akcje te nabyła.</w:t>
      </w:r>
    </w:p>
    <w:p w:rsidR="003932B3" w:rsidRPr="003932B3" w:rsidRDefault="003932B3" w:rsidP="003932B3">
      <w:pPr>
        <w:spacing w:before="0" w:after="0"/>
        <w:jc w:val="both"/>
        <w:rPr>
          <w:rFonts w:cs="Arial"/>
          <w:szCs w:val="24"/>
        </w:rPr>
      </w:pPr>
    </w:p>
    <w:p w:rsidR="003932B3" w:rsidRPr="003932B3" w:rsidRDefault="003932B3" w:rsidP="003932B3">
      <w:pPr>
        <w:spacing w:before="0" w:after="0"/>
        <w:jc w:val="both"/>
        <w:rPr>
          <w:rFonts w:cs="Arial"/>
          <w:szCs w:val="24"/>
        </w:rPr>
      </w:pPr>
      <w:r w:rsidRPr="003932B3">
        <w:rPr>
          <w:rFonts w:cs="Arial"/>
          <w:szCs w:val="24"/>
        </w:rPr>
        <w:t>Zestawienie udziałów gminy i ich wartości w poszczególnych podmiotach, przedstawia poniższa tabela.</w:t>
      </w:r>
    </w:p>
    <w:p w:rsidR="003932B3" w:rsidRDefault="003932B3" w:rsidP="00A37D88">
      <w:pPr>
        <w:pStyle w:val="Legenda"/>
        <w:jc w:val="both"/>
      </w:pPr>
    </w:p>
    <w:p w:rsidR="00DD70E8" w:rsidRDefault="00CC5884" w:rsidP="00A37D88">
      <w:pPr>
        <w:pStyle w:val="Legenda"/>
        <w:jc w:val="both"/>
      </w:pPr>
      <w:bookmarkStart w:id="176" w:name="_Toc200362855"/>
      <w:r>
        <w:t xml:space="preserve">Tabela </w:t>
      </w:r>
      <w:fldSimple w:instr=" SEQ Tabela \* ARABIC ">
        <w:r w:rsidR="00EF7303">
          <w:rPr>
            <w:noProof/>
          </w:rPr>
          <w:t>72</w:t>
        </w:r>
      </w:fldSimple>
      <w:r>
        <w:t>:</w:t>
      </w:r>
      <w:r w:rsidR="00DD70E8">
        <w:t xml:space="preserve"> </w:t>
      </w:r>
      <w:r w:rsidR="00DD70E8" w:rsidRPr="00DD70E8">
        <w:t>Udziały kapitałowe miasta w spółkach prawa handlowego i innych podmiotach</w:t>
      </w:r>
      <w:bookmarkEnd w:id="176"/>
    </w:p>
    <w:p w:rsidR="0024031A" w:rsidRDefault="004E7AED" w:rsidP="00AA0E94">
      <w:pPr>
        <w:pStyle w:val="Akapitzlist"/>
        <w:numPr>
          <w:ilvl w:val="0"/>
          <w:numId w:val="126"/>
        </w:numPr>
        <w:jc w:val="both"/>
      </w:pPr>
      <w:r>
        <w:t>Bytomskie Przedsiębiorstwo Komunalne Spółka z o.o.</w:t>
      </w:r>
    </w:p>
    <w:p w:rsidR="0024031A" w:rsidRDefault="0024031A" w:rsidP="00AA0E94">
      <w:pPr>
        <w:pStyle w:val="Akapitzlist"/>
        <w:numPr>
          <w:ilvl w:val="1"/>
          <w:numId w:val="126"/>
        </w:numPr>
        <w:jc w:val="both"/>
      </w:pPr>
      <w:r>
        <w:t>udziały/akcje/głosy</w:t>
      </w:r>
    </w:p>
    <w:p w:rsidR="0024031A" w:rsidRDefault="0024031A" w:rsidP="00AA0E94">
      <w:pPr>
        <w:pStyle w:val="Akapitzlist"/>
        <w:numPr>
          <w:ilvl w:val="2"/>
          <w:numId w:val="126"/>
        </w:numPr>
        <w:jc w:val="both"/>
      </w:pPr>
      <w:r>
        <w:t xml:space="preserve">ilość: </w:t>
      </w:r>
      <w:r w:rsidR="003932B3">
        <w:t>465417</w:t>
      </w:r>
    </w:p>
    <w:p w:rsidR="0024031A" w:rsidRDefault="0024031A" w:rsidP="00AA0E94">
      <w:pPr>
        <w:pStyle w:val="Akapitzlist"/>
        <w:numPr>
          <w:ilvl w:val="2"/>
          <w:numId w:val="126"/>
        </w:numPr>
        <w:jc w:val="both"/>
      </w:pPr>
      <w:r>
        <w:t xml:space="preserve">wartość: </w:t>
      </w:r>
      <w:r w:rsidR="003932B3">
        <w:t>232708500,00</w:t>
      </w:r>
      <w:r w:rsidR="004E7AED">
        <w:t xml:space="preserve"> </w:t>
      </w:r>
      <w:r w:rsidR="00BA6183">
        <w:t>złotych</w:t>
      </w:r>
    </w:p>
    <w:p w:rsidR="0024031A" w:rsidRDefault="0024031A" w:rsidP="00AA0E94">
      <w:pPr>
        <w:pStyle w:val="Akapitzlist"/>
        <w:numPr>
          <w:ilvl w:val="1"/>
          <w:numId w:val="126"/>
        </w:numPr>
        <w:jc w:val="both"/>
      </w:pPr>
      <w:r>
        <w:t>udziały/akcje głosy jednostki samorządu terytorialnego</w:t>
      </w:r>
    </w:p>
    <w:p w:rsidR="0024031A" w:rsidRDefault="0052203B" w:rsidP="00AA0E94">
      <w:pPr>
        <w:pStyle w:val="Akapitzlist"/>
        <w:numPr>
          <w:ilvl w:val="2"/>
          <w:numId w:val="126"/>
        </w:numPr>
        <w:jc w:val="both"/>
      </w:pPr>
      <w:r>
        <w:t xml:space="preserve">ilość: </w:t>
      </w:r>
      <w:r w:rsidR="004E7AED">
        <w:t>46</w:t>
      </w:r>
      <w:r w:rsidR="003932B3">
        <w:t>5417</w:t>
      </w:r>
      <w:r w:rsidR="004E7AED">
        <w:tab/>
      </w:r>
    </w:p>
    <w:p w:rsidR="0024031A" w:rsidRDefault="0052203B" w:rsidP="00AA0E94">
      <w:pPr>
        <w:pStyle w:val="Akapitzlist"/>
        <w:numPr>
          <w:ilvl w:val="2"/>
          <w:numId w:val="126"/>
        </w:numPr>
        <w:jc w:val="both"/>
      </w:pPr>
      <w:r>
        <w:t xml:space="preserve">wartość: </w:t>
      </w:r>
      <w:r w:rsidR="003932B3">
        <w:t>232708500,00</w:t>
      </w:r>
      <w:r w:rsidR="004E7AED">
        <w:t xml:space="preserve"> </w:t>
      </w:r>
      <w:r w:rsidR="00BA6183">
        <w:t>złotych</w:t>
      </w:r>
    </w:p>
    <w:p w:rsidR="004E7AED" w:rsidRDefault="001C4256" w:rsidP="00AA0E94">
      <w:pPr>
        <w:pStyle w:val="Akapitzlist"/>
        <w:numPr>
          <w:ilvl w:val="1"/>
          <w:numId w:val="126"/>
        </w:numPr>
        <w:jc w:val="both"/>
      </w:pPr>
      <w:r>
        <w:t xml:space="preserve">Uwagi: </w:t>
      </w:r>
      <w:r w:rsidR="004E7AED">
        <w:t>gmina Bytom 100%; wartość księgowa udziałów na dzień 31</w:t>
      </w:r>
      <w:r w:rsidR="00FE0E8B">
        <w:t xml:space="preserve"> grudnia </w:t>
      </w:r>
      <w:r w:rsidR="004E7AED">
        <w:t>202</w:t>
      </w:r>
      <w:r w:rsidR="007E626D">
        <w:t>4</w:t>
      </w:r>
      <w:r w:rsidR="004E7AED">
        <w:t xml:space="preserve"> </w:t>
      </w:r>
      <w:r w:rsidR="00E757C9">
        <w:t>roku</w:t>
      </w:r>
      <w:r w:rsidR="004E7AED">
        <w:t xml:space="preserve"> wynosi </w:t>
      </w:r>
      <w:r w:rsidR="007E626D">
        <w:t>237710649,15</w:t>
      </w:r>
      <w:r w:rsidR="004E7AED">
        <w:t xml:space="preserve"> </w:t>
      </w:r>
      <w:r w:rsidR="00BA6183">
        <w:t>złotych</w:t>
      </w:r>
      <w:r w:rsidR="004E7AED">
        <w:t xml:space="preserve">; różnica pomiędzy wartością księgową a nominalną w kwocie  </w:t>
      </w:r>
      <w:r w:rsidR="007E626D">
        <w:t>5002149,15</w:t>
      </w:r>
      <w:r w:rsidR="004E7AED">
        <w:t xml:space="preserve"> </w:t>
      </w:r>
      <w:r w:rsidR="00BA6183">
        <w:t>złotych</w:t>
      </w:r>
      <w:r w:rsidR="004E7AED">
        <w:t xml:space="preserve">  z tyt</w:t>
      </w:r>
      <w:r w:rsidR="00B50B07">
        <w:t>ułu</w:t>
      </w:r>
      <w:r w:rsidR="004E7AED">
        <w:t xml:space="preserve"> agio wpływa na kapitał zapasowy Spółki</w:t>
      </w:r>
    </w:p>
    <w:p w:rsidR="0052203B" w:rsidRDefault="004E7AED" w:rsidP="00AA0E94">
      <w:pPr>
        <w:pStyle w:val="Akapitzlist"/>
        <w:numPr>
          <w:ilvl w:val="0"/>
          <w:numId w:val="126"/>
        </w:numPr>
        <w:jc w:val="both"/>
      </w:pPr>
      <w:r>
        <w:t>ZBM - Towarzystwo Budownictwa Społecznego Bytom Spółka z o.o.</w:t>
      </w:r>
    </w:p>
    <w:p w:rsidR="0052203B" w:rsidRDefault="0052203B" w:rsidP="00AA0E94">
      <w:pPr>
        <w:pStyle w:val="Akapitzlist"/>
        <w:numPr>
          <w:ilvl w:val="1"/>
          <w:numId w:val="126"/>
        </w:numPr>
        <w:jc w:val="both"/>
      </w:pPr>
      <w:r>
        <w:t>udziały/akcje/głosy</w:t>
      </w:r>
    </w:p>
    <w:p w:rsidR="0052203B" w:rsidRDefault="006E2B6B" w:rsidP="00AA0E94">
      <w:pPr>
        <w:pStyle w:val="Akapitzlist"/>
        <w:numPr>
          <w:ilvl w:val="2"/>
          <w:numId w:val="126"/>
        </w:numPr>
        <w:jc w:val="both"/>
      </w:pPr>
      <w:r>
        <w:t xml:space="preserve">ilość: </w:t>
      </w:r>
      <w:r w:rsidR="007E626D">
        <w:t>56990</w:t>
      </w:r>
    </w:p>
    <w:p w:rsidR="0052203B" w:rsidRDefault="00346105" w:rsidP="00AA0E94">
      <w:pPr>
        <w:pStyle w:val="Akapitzlist"/>
        <w:numPr>
          <w:ilvl w:val="2"/>
          <w:numId w:val="126"/>
        </w:numPr>
        <w:jc w:val="both"/>
      </w:pPr>
      <w:r>
        <w:t xml:space="preserve">wartość: </w:t>
      </w:r>
      <w:r w:rsidR="007E626D">
        <w:t>56990000,00</w:t>
      </w:r>
      <w:r w:rsidR="004E7AED">
        <w:t xml:space="preserve"> </w:t>
      </w:r>
      <w:r w:rsidR="00BA6183">
        <w:t>złotych</w:t>
      </w:r>
    </w:p>
    <w:p w:rsidR="0052203B" w:rsidRDefault="0052203B" w:rsidP="00AA0E94">
      <w:pPr>
        <w:pStyle w:val="Akapitzlist"/>
        <w:numPr>
          <w:ilvl w:val="1"/>
          <w:numId w:val="126"/>
        </w:numPr>
        <w:jc w:val="both"/>
      </w:pPr>
      <w:r>
        <w:t>udziały/akcje głosy jednostki samorządu terytorialnego</w:t>
      </w:r>
    </w:p>
    <w:p w:rsidR="0052203B" w:rsidRDefault="006E2B6B" w:rsidP="00AA0E94">
      <w:pPr>
        <w:pStyle w:val="Akapitzlist"/>
        <w:numPr>
          <w:ilvl w:val="2"/>
          <w:numId w:val="126"/>
        </w:numPr>
        <w:jc w:val="both"/>
      </w:pPr>
      <w:r>
        <w:lastRenderedPageBreak/>
        <w:t xml:space="preserve">ilość: </w:t>
      </w:r>
      <w:r w:rsidR="007E626D">
        <w:t>56990</w:t>
      </w:r>
    </w:p>
    <w:p w:rsidR="0052203B" w:rsidRDefault="00346105" w:rsidP="00AA0E94">
      <w:pPr>
        <w:pStyle w:val="Akapitzlist"/>
        <w:numPr>
          <w:ilvl w:val="2"/>
          <w:numId w:val="126"/>
        </w:numPr>
        <w:jc w:val="both"/>
      </w:pPr>
      <w:r>
        <w:t xml:space="preserve">wartość: </w:t>
      </w:r>
      <w:r w:rsidR="007E626D">
        <w:t>56990000,00</w:t>
      </w:r>
      <w:r w:rsidR="004E7AED">
        <w:t xml:space="preserve"> </w:t>
      </w:r>
      <w:r w:rsidR="00BA6183">
        <w:t>złotych</w:t>
      </w:r>
    </w:p>
    <w:p w:rsidR="004E7AED" w:rsidRDefault="0052203B" w:rsidP="00AA0E94">
      <w:pPr>
        <w:pStyle w:val="Akapitzlist"/>
        <w:numPr>
          <w:ilvl w:val="1"/>
          <w:numId w:val="126"/>
        </w:numPr>
        <w:jc w:val="both"/>
      </w:pPr>
      <w:r>
        <w:t xml:space="preserve">Uwagi: </w:t>
      </w:r>
      <w:r w:rsidR="004E7AED">
        <w:t>gmina Bytom 100%; wartość księgowa udziałów na dzień 31</w:t>
      </w:r>
      <w:r w:rsidR="00FE0E8B">
        <w:t xml:space="preserve"> grudnia </w:t>
      </w:r>
      <w:r w:rsidR="004E7AED">
        <w:t>202</w:t>
      </w:r>
      <w:r w:rsidR="007E626D">
        <w:t>4</w:t>
      </w:r>
      <w:r w:rsidR="004E7AED">
        <w:t xml:space="preserve"> </w:t>
      </w:r>
      <w:r w:rsidR="00E757C9">
        <w:t>roku</w:t>
      </w:r>
      <w:r w:rsidR="004E7AED">
        <w:t xml:space="preserve"> wynosi </w:t>
      </w:r>
      <w:r w:rsidR="007E626D">
        <w:t>56991673,06</w:t>
      </w:r>
      <w:r w:rsidR="004E7AED">
        <w:t xml:space="preserve"> </w:t>
      </w:r>
      <w:r w:rsidR="00BA6183">
        <w:t>złotych</w:t>
      </w:r>
      <w:r w:rsidR="004E7AED">
        <w:t xml:space="preserve">; różnica pomiędzy wartością księgową a nominalną w kwocie </w:t>
      </w:r>
      <w:r w:rsidR="007E626D">
        <w:t>1673,06</w:t>
      </w:r>
      <w:r w:rsidR="004E7AED">
        <w:t xml:space="preserve"> </w:t>
      </w:r>
      <w:r w:rsidR="00BA6183">
        <w:t>złotych</w:t>
      </w:r>
      <w:r w:rsidR="004E7AED">
        <w:t xml:space="preserve"> stanowi agio i wpływa na kapitał zapasowy Spółki.</w:t>
      </w:r>
    </w:p>
    <w:p w:rsidR="006917ED" w:rsidRDefault="004E7AED" w:rsidP="00AA0E94">
      <w:pPr>
        <w:pStyle w:val="Akapitzlist"/>
        <w:numPr>
          <w:ilvl w:val="0"/>
          <w:numId w:val="126"/>
        </w:numPr>
        <w:jc w:val="both"/>
      </w:pPr>
      <w:r>
        <w:t>Przedsiębiorstwo Energetyki Cieplnej  Spółka z o.o.</w:t>
      </w:r>
    </w:p>
    <w:p w:rsidR="006917ED" w:rsidRDefault="006917ED" w:rsidP="00AA0E94">
      <w:pPr>
        <w:pStyle w:val="Akapitzlist"/>
        <w:numPr>
          <w:ilvl w:val="1"/>
          <w:numId w:val="126"/>
        </w:numPr>
        <w:jc w:val="both"/>
      </w:pPr>
      <w:r>
        <w:t>udziały/akcje/głosy</w:t>
      </w:r>
    </w:p>
    <w:p w:rsidR="006917ED" w:rsidRDefault="006E2B6B" w:rsidP="00AA0E94">
      <w:pPr>
        <w:pStyle w:val="Akapitzlist"/>
        <w:numPr>
          <w:ilvl w:val="2"/>
          <w:numId w:val="126"/>
        </w:numPr>
        <w:jc w:val="both"/>
      </w:pPr>
      <w:r>
        <w:t xml:space="preserve">ilość: </w:t>
      </w:r>
      <w:r w:rsidR="004E7AED">
        <w:t>69377</w:t>
      </w:r>
    </w:p>
    <w:p w:rsidR="006917ED" w:rsidRDefault="00346105" w:rsidP="00AA0E94">
      <w:pPr>
        <w:pStyle w:val="Akapitzlist"/>
        <w:numPr>
          <w:ilvl w:val="2"/>
          <w:numId w:val="126"/>
        </w:numPr>
        <w:jc w:val="both"/>
      </w:pPr>
      <w:r>
        <w:t xml:space="preserve">wartość: </w:t>
      </w:r>
      <w:r w:rsidR="004E7AED">
        <w:t xml:space="preserve">34688500,00 </w:t>
      </w:r>
      <w:r w:rsidR="00BA6183">
        <w:t>złotych</w:t>
      </w:r>
    </w:p>
    <w:p w:rsidR="006917ED" w:rsidRDefault="006917ED" w:rsidP="00AA0E94">
      <w:pPr>
        <w:pStyle w:val="Akapitzlist"/>
        <w:numPr>
          <w:ilvl w:val="1"/>
          <w:numId w:val="126"/>
        </w:numPr>
        <w:jc w:val="both"/>
      </w:pPr>
      <w:r>
        <w:t>udziały/akcje głosy jednostki samorządu terytorialnego</w:t>
      </w:r>
    </w:p>
    <w:p w:rsidR="006917ED" w:rsidRDefault="006E2B6B" w:rsidP="00AA0E94">
      <w:pPr>
        <w:pStyle w:val="Akapitzlist"/>
        <w:numPr>
          <w:ilvl w:val="2"/>
          <w:numId w:val="126"/>
        </w:numPr>
        <w:jc w:val="both"/>
      </w:pPr>
      <w:r>
        <w:t xml:space="preserve">ilość: </w:t>
      </w:r>
      <w:r w:rsidR="004E7AED">
        <w:t>52764</w:t>
      </w:r>
    </w:p>
    <w:p w:rsidR="006917ED" w:rsidRDefault="00346105" w:rsidP="00AA0E94">
      <w:pPr>
        <w:pStyle w:val="Akapitzlist"/>
        <w:numPr>
          <w:ilvl w:val="2"/>
          <w:numId w:val="126"/>
        </w:numPr>
        <w:jc w:val="both"/>
      </w:pPr>
      <w:r>
        <w:t xml:space="preserve">wartość: </w:t>
      </w:r>
      <w:r w:rsidR="004E7AED">
        <w:t xml:space="preserve">26382000,00 </w:t>
      </w:r>
      <w:r w:rsidR="00BA6183">
        <w:t>złotych</w:t>
      </w:r>
    </w:p>
    <w:p w:rsidR="004E7AED" w:rsidRDefault="006917ED" w:rsidP="00AA0E94">
      <w:pPr>
        <w:pStyle w:val="Akapitzlist"/>
        <w:numPr>
          <w:ilvl w:val="1"/>
          <w:numId w:val="126"/>
        </w:numPr>
        <w:jc w:val="both"/>
      </w:pPr>
      <w:r>
        <w:t xml:space="preserve">Uwagi: </w:t>
      </w:r>
      <w:r w:rsidR="004E7AED">
        <w:t>udział gminy  Bytom w kapitale zakładowym 76,05%; wartość księgowa udziałów na dzień 31</w:t>
      </w:r>
      <w:r w:rsidR="00FE0E8B">
        <w:t xml:space="preserve"> grudnia </w:t>
      </w:r>
      <w:r w:rsidR="004E7AED">
        <w:t>202</w:t>
      </w:r>
      <w:r w:rsidR="00932D8B">
        <w:t>4</w:t>
      </w:r>
      <w:r w:rsidR="004E7AED">
        <w:t xml:space="preserve"> </w:t>
      </w:r>
      <w:r w:rsidR="00E757C9">
        <w:t>roku</w:t>
      </w:r>
      <w:r w:rsidR="004E7AED">
        <w:t xml:space="preserve"> wynosi 26383546,00 </w:t>
      </w:r>
      <w:r w:rsidR="00BA6183">
        <w:t>złotych</w:t>
      </w:r>
      <w:r w:rsidR="004E7AED">
        <w:t xml:space="preserve">; różnica pomiędzy wartością księgową a nominalną w kwocie 1546,00 </w:t>
      </w:r>
      <w:r w:rsidR="00BA6183">
        <w:t>złotych</w:t>
      </w:r>
      <w:r w:rsidR="004E7AED">
        <w:t xml:space="preserve"> z tyt. tzw. agio wpływa na kapitał zapasowy Spółki.</w:t>
      </w:r>
    </w:p>
    <w:p w:rsidR="009E055F" w:rsidRDefault="004E7AED" w:rsidP="00AA0E94">
      <w:pPr>
        <w:pStyle w:val="Akapitzlist"/>
        <w:numPr>
          <w:ilvl w:val="0"/>
          <w:numId w:val="126"/>
        </w:numPr>
        <w:jc w:val="both"/>
      </w:pPr>
      <w:r>
        <w:t>Bytomska Agencja Rozwoju Inwestycji Spółka z o.o. w likwidacji</w:t>
      </w:r>
    </w:p>
    <w:p w:rsidR="00806907" w:rsidRDefault="005F4461" w:rsidP="00AA0E94">
      <w:pPr>
        <w:pStyle w:val="Akapitzlist"/>
        <w:numPr>
          <w:ilvl w:val="1"/>
          <w:numId w:val="126"/>
        </w:numPr>
        <w:jc w:val="both"/>
      </w:pPr>
      <w:r>
        <w:t>udziały/akcje/głosy</w:t>
      </w:r>
    </w:p>
    <w:p w:rsidR="00AC63E3" w:rsidRDefault="006E2B6B" w:rsidP="00AA0E94">
      <w:pPr>
        <w:pStyle w:val="Akapitzlist"/>
        <w:numPr>
          <w:ilvl w:val="2"/>
          <w:numId w:val="126"/>
        </w:numPr>
        <w:jc w:val="both"/>
      </w:pPr>
      <w:r>
        <w:t xml:space="preserve">ilość: </w:t>
      </w:r>
      <w:r w:rsidR="004E7AED">
        <w:t>7124</w:t>
      </w:r>
    </w:p>
    <w:p w:rsidR="009E055F" w:rsidRDefault="00346105" w:rsidP="00AA0E94">
      <w:pPr>
        <w:pStyle w:val="Akapitzlist"/>
        <w:numPr>
          <w:ilvl w:val="2"/>
          <w:numId w:val="126"/>
        </w:numPr>
        <w:jc w:val="both"/>
      </w:pPr>
      <w:r>
        <w:t xml:space="preserve">wartość: </w:t>
      </w:r>
      <w:r w:rsidR="004E7AED">
        <w:t xml:space="preserve">7124000,00 </w:t>
      </w:r>
      <w:r w:rsidR="00BA6183">
        <w:t>złotych</w:t>
      </w:r>
    </w:p>
    <w:p w:rsidR="005F4461" w:rsidRDefault="005F4461" w:rsidP="00AA0E94">
      <w:pPr>
        <w:pStyle w:val="Akapitzlist"/>
        <w:numPr>
          <w:ilvl w:val="1"/>
          <w:numId w:val="126"/>
        </w:numPr>
        <w:jc w:val="both"/>
      </w:pPr>
      <w:r>
        <w:t>udziały/akcje głosy jednostki samorządu terytorialnego</w:t>
      </w:r>
    </w:p>
    <w:p w:rsidR="00AC63E3" w:rsidRDefault="006E2B6B" w:rsidP="00AA0E94">
      <w:pPr>
        <w:pStyle w:val="Akapitzlist"/>
        <w:numPr>
          <w:ilvl w:val="2"/>
          <w:numId w:val="126"/>
        </w:numPr>
        <w:jc w:val="both"/>
      </w:pPr>
      <w:r>
        <w:t xml:space="preserve">ilość: </w:t>
      </w:r>
      <w:r w:rsidR="004E7AED">
        <w:t>7124</w:t>
      </w:r>
    </w:p>
    <w:p w:rsidR="009E055F" w:rsidRDefault="00346105" w:rsidP="00AA0E94">
      <w:pPr>
        <w:pStyle w:val="Akapitzlist"/>
        <w:numPr>
          <w:ilvl w:val="2"/>
          <w:numId w:val="126"/>
        </w:numPr>
        <w:jc w:val="both"/>
      </w:pPr>
      <w:r>
        <w:t xml:space="preserve">wartość: </w:t>
      </w:r>
      <w:r w:rsidR="004E7AED">
        <w:t>7</w:t>
      </w:r>
      <w:r>
        <w:t>124</w:t>
      </w:r>
      <w:r w:rsidR="004E7AED">
        <w:t xml:space="preserve">000,00 </w:t>
      </w:r>
      <w:r w:rsidR="00BA6183">
        <w:t>złotych</w:t>
      </w:r>
    </w:p>
    <w:p w:rsidR="004E7AED" w:rsidRDefault="009E055F" w:rsidP="00AA0E94">
      <w:pPr>
        <w:pStyle w:val="Akapitzlist"/>
        <w:numPr>
          <w:ilvl w:val="1"/>
          <w:numId w:val="126"/>
        </w:numPr>
        <w:jc w:val="both"/>
      </w:pPr>
      <w:r>
        <w:t xml:space="preserve">Uwagi: </w:t>
      </w:r>
      <w:r w:rsidR="004E7AED">
        <w:t>gmina Bytom 100%; wartość księgowa udziałów na dzień 31</w:t>
      </w:r>
      <w:r w:rsidR="00FE0E8B">
        <w:t xml:space="preserve"> grudnia </w:t>
      </w:r>
      <w:r w:rsidR="004E7AED">
        <w:t>202</w:t>
      </w:r>
      <w:r w:rsidR="00932D8B">
        <w:t>4</w:t>
      </w:r>
      <w:r w:rsidR="004E7AED">
        <w:t xml:space="preserve"> </w:t>
      </w:r>
      <w:r w:rsidR="00E757C9">
        <w:t>roku</w:t>
      </w:r>
      <w:r w:rsidR="004E7AED">
        <w:t xml:space="preserve"> wynosi 7124970,00 </w:t>
      </w:r>
      <w:r w:rsidR="00BA6183">
        <w:t>złotych</w:t>
      </w:r>
      <w:r w:rsidR="004E7AED">
        <w:t xml:space="preserve">; różnica pomiędzy wartością księgową a nominalną w kwocie  970,00 </w:t>
      </w:r>
      <w:r w:rsidR="00BA6183">
        <w:t>złotych</w:t>
      </w:r>
      <w:r w:rsidR="004E7AED">
        <w:t xml:space="preserve">  z tyt</w:t>
      </w:r>
      <w:r>
        <w:t xml:space="preserve">ułu </w:t>
      </w:r>
      <w:r w:rsidR="004E7AED">
        <w:t>agio wpływa na kapitał zapasowy Spółki.</w:t>
      </w:r>
    </w:p>
    <w:p w:rsidR="00806907" w:rsidRDefault="004E7AED" w:rsidP="00AA0E94">
      <w:pPr>
        <w:pStyle w:val="Akapitzlist"/>
        <w:numPr>
          <w:ilvl w:val="0"/>
          <w:numId w:val="126"/>
        </w:numPr>
        <w:jc w:val="both"/>
      </w:pPr>
      <w:r>
        <w:t>Bytomski Sport Polonia Bytom Spółka z o.o.</w:t>
      </w:r>
    </w:p>
    <w:p w:rsidR="004C3235" w:rsidRDefault="005F4461" w:rsidP="00AA0E94">
      <w:pPr>
        <w:pStyle w:val="Akapitzlist"/>
        <w:numPr>
          <w:ilvl w:val="1"/>
          <w:numId w:val="126"/>
        </w:numPr>
        <w:jc w:val="both"/>
      </w:pPr>
      <w:r>
        <w:t>udziały/akcje/głosy</w:t>
      </w:r>
    </w:p>
    <w:p w:rsidR="00AC63E3" w:rsidRDefault="006E2B6B" w:rsidP="00AA0E94">
      <w:pPr>
        <w:pStyle w:val="Akapitzlist"/>
        <w:numPr>
          <w:ilvl w:val="2"/>
          <w:numId w:val="126"/>
        </w:numPr>
        <w:jc w:val="both"/>
      </w:pPr>
      <w:r>
        <w:t xml:space="preserve">ilość: </w:t>
      </w:r>
      <w:r w:rsidR="00932D8B">
        <w:t>784159</w:t>
      </w:r>
    </w:p>
    <w:p w:rsidR="00806907" w:rsidRDefault="00346105" w:rsidP="00AA0E94">
      <w:pPr>
        <w:pStyle w:val="Akapitzlist"/>
        <w:numPr>
          <w:ilvl w:val="2"/>
          <w:numId w:val="126"/>
        </w:numPr>
        <w:jc w:val="both"/>
      </w:pPr>
      <w:r>
        <w:t xml:space="preserve">wartość: </w:t>
      </w:r>
      <w:r w:rsidR="00932D8B">
        <w:t>78415900,00</w:t>
      </w:r>
      <w:r w:rsidR="004E7AED">
        <w:t xml:space="preserve"> </w:t>
      </w:r>
      <w:r w:rsidR="00BA6183">
        <w:t>złotych</w:t>
      </w:r>
    </w:p>
    <w:p w:rsidR="005F4461" w:rsidRDefault="005F4461" w:rsidP="00AA0E94">
      <w:pPr>
        <w:pStyle w:val="Akapitzlist"/>
        <w:numPr>
          <w:ilvl w:val="1"/>
          <w:numId w:val="126"/>
        </w:numPr>
        <w:jc w:val="both"/>
      </w:pPr>
      <w:r>
        <w:t>udziały/akcje głosy jednostki samorządu terytorialnego</w:t>
      </w:r>
    </w:p>
    <w:p w:rsidR="00AC63E3" w:rsidRDefault="006E2B6B" w:rsidP="00AA0E94">
      <w:pPr>
        <w:pStyle w:val="Akapitzlist"/>
        <w:numPr>
          <w:ilvl w:val="2"/>
          <w:numId w:val="126"/>
        </w:numPr>
        <w:jc w:val="both"/>
      </w:pPr>
      <w:r>
        <w:t xml:space="preserve">ilość: </w:t>
      </w:r>
      <w:r w:rsidR="00932D8B">
        <w:t>784159</w:t>
      </w:r>
      <w:r w:rsidR="004E7AED">
        <w:tab/>
      </w:r>
    </w:p>
    <w:p w:rsidR="00806907" w:rsidRDefault="00346105" w:rsidP="00AA0E94">
      <w:pPr>
        <w:pStyle w:val="Akapitzlist"/>
        <w:numPr>
          <w:ilvl w:val="2"/>
          <w:numId w:val="126"/>
        </w:numPr>
        <w:jc w:val="both"/>
      </w:pPr>
      <w:r>
        <w:lastRenderedPageBreak/>
        <w:t xml:space="preserve">wartość: </w:t>
      </w:r>
      <w:r w:rsidR="00932D8B">
        <w:t>78415900,00</w:t>
      </w:r>
      <w:r w:rsidR="004E7AED">
        <w:t xml:space="preserve"> </w:t>
      </w:r>
      <w:r w:rsidR="00BA6183">
        <w:t>złotych</w:t>
      </w:r>
    </w:p>
    <w:p w:rsidR="004E7AED" w:rsidRDefault="00806907" w:rsidP="00AA0E94">
      <w:pPr>
        <w:pStyle w:val="Akapitzlist"/>
        <w:numPr>
          <w:ilvl w:val="1"/>
          <w:numId w:val="126"/>
        </w:numPr>
        <w:jc w:val="both"/>
      </w:pPr>
      <w:r>
        <w:t xml:space="preserve">Uwagi: </w:t>
      </w:r>
      <w:r w:rsidR="004E7AED">
        <w:t>udział gminy Bytom w kapitale zakładowym 100%; wartość księgowa udziałów na dzień 31</w:t>
      </w:r>
      <w:r w:rsidR="00FE0E8B">
        <w:t xml:space="preserve"> grudnia </w:t>
      </w:r>
      <w:r w:rsidR="004E7AED">
        <w:t>202</w:t>
      </w:r>
      <w:r w:rsidR="00932D8B">
        <w:t>4</w:t>
      </w:r>
      <w:r w:rsidR="004E7AED">
        <w:t xml:space="preserve"> </w:t>
      </w:r>
      <w:r w:rsidR="00E757C9">
        <w:t>roku</w:t>
      </w:r>
      <w:r w:rsidR="004E7AED">
        <w:t xml:space="preserve"> wynosi </w:t>
      </w:r>
      <w:r w:rsidR="00932D8B">
        <w:t>78416176,00</w:t>
      </w:r>
      <w:r w:rsidR="001D2333">
        <w:t xml:space="preserve"> </w:t>
      </w:r>
      <w:r w:rsidR="00BA6183">
        <w:t>złotych</w:t>
      </w:r>
      <w:r w:rsidR="004E7AED">
        <w:t xml:space="preserve">; różnica pomiędzy wartością księgową a nominalną w kwocie </w:t>
      </w:r>
      <w:r w:rsidR="001D2333">
        <w:t>276</w:t>
      </w:r>
      <w:r w:rsidR="008C4658">
        <w:t>,00</w:t>
      </w:r>
      <w:r w:rsidR="004E7AED">
        <w:t xml:space="preserve"> </w:t>
      </w:r>
      <w:r w:rsidR="00BA6183">
        <w:t>złotych</w:t>
      </w:r>
      <w:r w:rsidR="004E7AED">
        <w:t xml:space="preserve"> z tyt</w:t>
      </w:r>
      <w:r>
        <w:t xml:space="preserve">ułu </w:t>
      </w:r>
      <w:r w:rsidR="004E7AED">
        <w:t>agio wpływa na kapitał zapasowy Spółki.</w:t>
      </w:r>
    </w:p>
    <w:p w:rsidR="004C3235" w:rsidRDefault="004E7AED" w:rsidP="00AA0E94">
      <w:pPr>
        <w:pStyle w:val="Akapitzlist"/>
        <w:numPr>
          <w:ilvl w:val="0"/>
          <w:numId w:val="126"/>
        </w:numPr>
        <w:jc w:val="both"/>
      </w:pPr>
      <w:r>
        <w:t>Górnośląskie Towarzystwo Lotnicze S.A.</w:t>
      </w:r>
    </w:p>
    <w:p w:rsidR="00BC241C" w:rsidRDefault="005F4461" w:rsidP="00AA0E94">
      <w:pPr>
        <w:pStyle w:val="Akapitzlist"/>
        <w:numPr>
          <w:ilvl w:val="1"/>
          <w:numId w:val="126"/>
        </w:numPr>
        <w:jc w:val="both"/>
      </w:pPr>
      <w:r>
        <w:t>udziały/akcje/głosy</w:t>
      </w:r>
    </w:p>
    <w:p w:rsidR="00AC63E3" w:rsidRDefault="006E2B6B" w:rsidP="00AA0E94">
      <w:pPr>
        <w:pStyle w:val="Akapitzlist"/>
        <w:numPr>
          <w:ilvl w:val="2"/>
          <w:numId w:val="126"/>
        </w:numPr>
        <w:jc w:val="both"/>
      </w:pPr>
      <w:r>
        <w:t>ilość: 1</w:t>
      </w:r>
      <w:r w:rsidR="004E7AED">
        <w:t>370693</w:t>
      </w:r>
    </w:p>
    <w:p w:rsidR="004C3235" w:rsidRDefault="00346105" w:rsidP="00AA0E94">
      <w:pPr>
        <w:pStyle w:val="Akapitzlist"/>
        <w:numPr>
          <w:ilvl w:val="2"/>
          <w:numId w:val="126"/>
        </w:numPr>
        <w:jc w:val="both"/>
      </w:pPr>
      <w:r>
        <w:t xml:space="preserve">wartość: </w:t>
      </w:r>
      <w:r w:rsidR="004E7AED">
        <w:t xml:space="preserve">137069300,00 </w:t>
      </w:r>
      <w:r w:rsidR="00BA6183">
        <w:t>złotych</w:t>
      </w:r>
    </w:p>
    <w:p w:rsidR="005F4461" w:rsidRDefault="005F4461" w:rsidP="00AA0E94">
      <w:pPr>
        <w:pStyle w:val="Akapitzlist"/>
        <w:numPr>
          <w:ilvl w:val="1"/>
          <w:numId w:val="126"/>
        </w:numPr>
        <w:jc w:val="both"/>
      </w:pPr>
      <w:r>
        <w:t>udziały/akcje głosy jednostki samorządu terytorialnego</w:t>
      </w:r>
    </w:p>
    <w:p w:rsidR="00AC63E3" w:rsidRDefault="006E2B6B" w:rsidP="00AA0E94">
      <w:pPr>
        <w:pStyle w:val="Akapitzlist"/>
        <w:numPr>
          <w:ilvl w:val="2"/>
          <w:numId w:val="126"/>
        </w:numPr>
        <w:jc w:val="both"/>
      </w:pPr>
      <w:r>
        <w:t xml:space="preserve">ilość: </w:t>
      </w:r>
      <w:r w:rsidR="004E7AED">
        <w:t>2000</w:t>
      </w:r>
    </w:p>
    <w:p w:rsidR="004C3235" w:rsidRDefault="00346105" w:rsidP="00AA0E94">
      <w:pPr>
        <w:pStyle w:val="Akapitzlist"/>
        <w:numPr>
          <w:ilvl w:val="2"/>
          <w:numId w:val="126"/>
        </w:numPr>
        <w:jc w:val="both"/>
      </w:pPr>
      <w:r>
        <w:t xml:space="preserve">wartość: </w:t>
      </w:r>
      <w:r w:rsidR="004E7AED">
        <w:t xml:space="preserve">200000,00 </w:t>
      </w:r>
      <w:r w:rsidR="00BA6183">
        <w:t>złotych</w:t>
      </w:r>
    </w:p>
    <w:p w:rsidR="004E7AED" w:rsidRDefault="004C3235" w:rsidP="00AA0E94">
      <w:pPr>
        <w:pStyle w:val="Akapitzlist"/>
        <w:numPr>
          <w:ilvl w:val="1"/>
          <w:numId w:val="126"/>
        </w:numPr>
        <w:jc w:val="both"/>
      </w:pPr>
      <w:r>
        <w:t xml:space="preserve">Uwagi: </w:t>
      </w:r>
      <w:r w:rsidR="004E7AED">
        <w:t>udział gminy Bytom  w kapitale zakładowym  0,146%</w:t>
      </w:r>
    </w:p>
    <w:p w:rsidR="00BC241C" w:rsidRDefault="004E7AED" w:rsidP="00AA0E94">
      <w:pPr>
        <w:pStyle w:val="Akapitzlist"/>
        <w:numPr>
          <w:ilvl w:val="0"/>
          <w:numId w:val="126"/>
        </w:numPr>
        <w:jc w:val="both"/>
      </w:pPr>
      <w:r>
        <w:t>Fundusz Górnośląski S.A.</w:t>
      </w:r>
    </w:p>
    <w:p w:rsidR="00BC241C" w:rsidRDefault="005F4461" w:rsidP="00AA0E94">
      <w:pPr>
        <w:pStyle w:val="Akapitzlist"/>
        <w:numPr>
          <w:ilvl w:val="1"/>
          <w:numId w:val="126"/>
        </w:numPr>
        <w:jc w:val="both"/>
      </w:pPr>
      <w:r>
        <w:t>udziały/akcje/głosy</w:t>
      </w:r>
    </w:p>
    <w:p w:rsidR="00AC63E3" w:rsidRDefault="006E2B6B" w:rsidP="00AA0E94">
      <w:pPr>
        <w:pStyle w:val="Akapitzlist"/>
        <w:numPr>
          <w:ilvl w:val="2"/>
          <w:numId w:val="126"/>
        </w:numPr>
        <w:jc w:val="both"/>
      </w:pPr>
      <w:r>
        <w:t>ilość:</w:t>
      </w:r>
      <w:r w:rsidR="004E7AED">
        <w:t>13156732</w:t>
      </w:r>
      <w:r w:rsidR="004E7AED">
        <w:tab/>
      </w:r>
    </w:p>
    <w:p w:rsidR="00BC241C" w:rsidRDefault="00346105" w:rsidP="00AA0E94">
      <w:pPr>
        <w:pStyle w:val="Akapitzlist"/>
        <w:numPr>
          <w:ilvl w:val="2"/>
          <w:numId w:val="126"/>
        </w:numPr>
        <w:jc w:val="both"/>
      </w:pPr>
      <w:r>
        <w:t>wartość: 131</w:t>
      </w:r>
      <w:r w:rsidR="004E7AED">
        <w:t xml:space="preserve">567320,00 </w:t>
      </w:r>
      <w:r w:rsidR="00BA6183">
        <w:t>złotych</w:t>
      </w:r>
      <w:r w:rsidR="004E7AED">
        <w:tab/>
      </w:r>
    </w:p>
    <w:p w:rsidR="005F4461" w:rsidRDefault="005F4461" w:rsidP="00AA0E94">
      <w:pPr>
        <w:pStyle w:val="Akapitzlist"/>
        <w:numPr>
          <w:ilvl w:val="1"/>
          <w:numId w:val="126"/>
        </w:numPr>
        <w:jc w:val="both"/>
      </w:pPr>
      <w:r>
        <w:t>udziały/akcje głosy jednostki samorządu terytorialnego</w:t>
      </w:r>
    </w:p>
    <w:p w:rsidR="00AC63E3" w:rsidRDefault="006E2B6B" w:rsidP="00AA0E94">
      <w:pPr>
        <w:pStyle w:val="Akapitzlist"/>
        <w:numPr>
          <w:ilvl w:val="2"/>
          <w:numId w:val="126"/>
        </w:numPr>
        <w:jc w:val="both"/>
      </w:pPr>
      <w:r>
        <w:t xml:space="preserve">ilość: </w:t>
      </w:r>
      <w:r w:rsidR="004E7AED">
        <w:t>234600</w:t>
      </w:r>
      <w:r w:rsidR="004E7AED">
        <w:tab/>
      </w:r>
    </w:p>
    <w:p w:rsidR="00BC241C" w:rsidRDefault="00346105" w:rsidP="00AA0E94">
      <w:pPr>
        <w:pStyle w:val="Akapitzlist"/>
        <w:numPr>
          <w:ilvl w:val="2"/>
          <w:numId w:val="126"/>
        </w:numPr>
        <w:jc w:val="both"/>
      </w:pPr>
      <w:r>
        <w:t xml:space="preserve">wartość: </w:t>
      </w:r>
      <w:r w:rsidR="004E7AED">
        <w:t xml:space="preserve">2346000,00 </w:t>
      </w:r>
      <w:r w:rsidR="00BA6183">
        <w:t>złotych</w:t>
      </w:r>
      <w:r w:rsidR="004E7AED">
        <w:tab/>
      </w:r>
    </w:p>
    <w:p w:rsidR="004E7AED" w:rsidRDefault="00BC241C" w:rsidP="00AA0E94">
      <w:pPr>
        <w:pStyle w:val="Akapitzlist"/>
        <w:numPr>
          <w:ilvl w:val="1"/>
          <w:numId w:val="126"/>
        </w:numPr>
        <w:jc w:val="both"/>
      </w:pPr>
      <w:r>
        <w:t xml:space="preserve">Uwagi: </w:t>
      </w:r>
      <w:r w:rsidR="004E7AED">
        <w:t>udział gminy Bytom w kapitale zakładowym 1,783%</w:t>
      </w:r>
    </w:p>
    <w:p w:rsidR="00244F13" w:rsidRDefault="004E7AED" w:rsidP="00AA0E94">
      <w:pPr>
        <w:pStyle w:val="Akapitzlist"/>
        <w:numPr>
          <w:ilvl w:val="0"/>
          <w:numId w:val="126"/>
        </w:numPr>
        <w:jc w:val="both"/>
      </w:pPr>
      <w:r>
        <w:t xml:space="preserve">Przedsiębiorstwo Robót Inżynieryjnych  </w:t>
      </w:r>
      <w:proofErr w:type="spellStart"/>
      <w:r>
        <w:t>PRInż</w:t>
      </w:r>
      <w:proofErr w:type="spellEnd"/>
      <w:r>
        <w:t xml:space="preserve"> -1 Spółka z o.o. w restrukturyzacji</w:t>
      </w:r>
    </w:p>
    <w:p w:rsidR="00BC241C" w:rsidRDefault="005F4461" w:rsidP="00AA0E94">
      <w:pPr>
        <w:pStyle w:val="Akapitzlist"/>
        <w:numPr>
          <w:ilvl w:val="1"/>
          <w:numId w:val="126"/>
        </w:numPr>
        <w:jc w:val="both"/>
      </w:pPr>
      <w:r>
        <w:t>udziały/akcje/głosy</w:t>
      </w:r>
    </w:p>
    <w:p w:rsidR="00AC63E3" w:rsidRDefault="006E2B6B" w:rsidP="00AA0E94">
      <w:pPr>
        <w:pStyle w:val="Akapitzlist"/>
        <w:numPr>
          <w:ilvl w:val="2"/>
          <w:numId w:val="126"/>
        </w:numPr>
        <w:jc w:val="both"/>
      </w:pPr>
      <w:r>
        <w:t xml:space="preserve">ilość: </w:t>
      </w:r>
      <w:r w:rsidR="004E7AED">
        <w:t>352726</w:t>
      </w:r>
      <w:r w:rsidR="004E7AED">
        <w:tab/>
      </w:r>
    </w:p>
    <w:p w:rsidR="00244F13" w:rsidRDefault="00346105" w:rsidP="00AA0E94">
      <w:pPr>
        <w:pStyle w:val="Akapitzlist"/>
        <w:numPr>
          <w:ilvl w:val="2"/>
          <w:numId w:val="126"/>
        </w:numPr>
        <w:jc w:val="both"/>
      </w:pPr>
      <w:r>
        <w:t xml:space="preserve">wartość: </w:t>
      </w:r>
      <w:r w:rsidR="004E7AED">
        <w:t xml:space="preserve">35272600,00 </w:t>
      </w:r>
      <w:r w:rsidR="00BA6183">
        <w:t>złotych</w:t>
      </w:r>
      <w:r w:rsidR="004E7AED">
        <w:tab/>
      </w:r>
    </w:p>
    <w:p w:rsidR="005F4461" w:rsidRDefault="005F4461" w:rsidP="00AA0E94">
      <w:pPr>
        <w:pStyle w:val="Akapitzlist"/>
        <w:numPr>
          <w:ilvl w:val="1"/>
          <w:numId w:val="126"/>
        </w:numPr>
        <w:jc w:val="both"/>
      </w:pPr>
      <w:r>
        <w:t>udziały/akcje głosy jednostki samorządu terytorialnego</w:t>
      </w:r>
    </w:p>
    <w:p w:rsidR="00AC63E3" w:rsidRDefault="006E2B6B" w:rsidP="00AA0E94">
      <w:pPr>
        <w:pStyle w:val="Akapitzlist"/>
        <w:numPr>
          <w:ilvl w:val="2"/>
          <w:numId w:val="126"/>
        </w:numPr>
        <w:jc w:val="both"/>
      </w:pPr>
      <w:r>
        <w:t xml:space="preserve">ilość: </w:t>
      </w:r>
      <w:r w:rsidR="004E7AED">
        <w:t>1078</w:t>
      </w:r>
      <w:r w:rsidR="004E7AED">
        <w:tab/>
      </w:r>
    </w:p>
    <w:p w:rsidR="00244F13" w:rsidRDefault="00346105" w:rsidP="00AA0E94">
      <w:pPr>
        <w:pStyle w:val="Akapitzlist"/>
        <w:numPr>
          <w:ilvl w:val="2"/>
          <w:numId w:val="126"/>
        </w:numPr>
        <w:jc w:val="both"/>
      </w:pPr>
      <w:r>
        <w:t xml:space="preserve">wartość: </w:t>
      </w:r>
      <w:r w:rsidR="004E7AED">
        <w:t xml:space="preserve">107800,00 </w:t>
      </w:r>
      <w:r w:rsidR="00BA6183">
        <w:t>złotych</w:t>
      </w:r>
    </w:p>
    <w:p w:rsidR="004E7AED" w:rsidRDefault="00244F13" w:rsidP="00AA0E94">
      <w:pPr>
        <w:pStyle w:val="Akapitzlist"/>
        <w:numPr>
          <w:ilvl w:val="1"/>
          <w:numId w:val="126"/>
        </w:numPr>
        <w:jc w:val="both"/>
      </w:pPr>
      <w:r>
        <w:t xml:space="preserve">Uwagi: </w:t>
      </w:r>
      <w:r w:rsidR="004E7AED">
        <w:t>udział gminy Bytom w kapitale zakładowym 0,306%</w:t>
      </w:r>
    </w:p>
    <w:p w:rsidR="00244F13" w:rsidRDefault="004E7AED" w:rsidP="00AA0E94">
      <w:pPr>
        <w:pStyle w:val="Akapitzlist"/>
        <w:numPr>
          <w:ilvl w:val="0"/>
          <w:numId w:val="126"/>
        </w:numPr>
        <w:jc w:val="both"/>
      </w:pPr>
      <w:r>
        <w:t>Klub Sportowy "Polonia" Bytom S.A.</w:t>
      </w:r>
    </w:p>
    <w:p w:rsidR="00BC241C" w:rsidRDefault="005F4461" w:rsidP="00AA0E94">
      <w:pPr>
        <w:pStyle w:val="Akapitzlist"/>
        <w:numPr>
          <w:ilvl w:val="1"/>
          <w:numId w:val="126"/>
        </w:numPr>
        <w:jc w:val="both"/>
      </w:pPr>
      <w:r>
        <w:t>udziały/akcje/głosy</w:t>
      </w:r>
    </w:p>
    <w:p w:rsidR="00AC63E3" w:rsidRDefault="006E2B6B" w:rsidP="00AA0E94">
      <w:pPr>
        <w:pStyle w:val="Akapitzlist"/>
        <w:numPr>
          <w:ilvl w:val="2"/>
          <w:numId w:val="126"/>
        </w:numPr>
        <w:jc w:val="both"/>
      </w:pPr>
      <w:r>
        <w:t xml:space="preserve">ilość: </w:t>
      </w:r>
      <w:r w:rsidR="004E7AED">
        <w:t>1632711</w:t>
      </w:r>
      <w:r w:rsidR="004E7AED">
        <w:tab/>
      </w:r>
    </w:p>
    <w:p w:rsidR="00244F13" w:rsidRDefault="00346105" w:rsidP="00AA0E94">
      <w:pPr>
        <w:pStyle w:val="Akapitzlist"/>
        <w:numPr>
          <w:ilvl w:val="2"/>
          <w:numId w:val="126"/>
        </w:numPr>
        <w:jc w:val="both"/>
      </w:pPr>
      <w:r>
        <w:t>wartość: 16</w:t>
      </w:r>
      <w:r w:rsidR="004E7AED">
        <w:t xml:space="preserve">327110,00 </w:t>
      </w:r>
      <w:r w:rsidR="00BA6183">
        <w:t>złotych</w:t>
      </w:r>
      <w:r w:rsidR="004E7AED">
        <w:tab/>
      </w:r>
    </w:p>
    <w:p w:rsidR="005F4461" w:rsidRDefault="005F4461" w:rsidP="00AA0E94">
      <w:pPr>
        <w:pStyle w:val="Akapitzlist"/>
        <w:numPr>
          <w:ilvl w:val="1"/>
          <w:numId w:val="126"/>
        </w:numPr>
        <w:jc w:val="both"/>
      </w:pPr>
      <w:r>
        <w:t>udziały/akcje głosy jednostki samorządu terytorialnego</w:t>
      </w:r>
    </w:p>
    <w:p w:rsidR="00AC63E3" w:rsidRDefault="006E2B6B" w:rsidP="00AA0E94">
      <w:pPr>
        <w:pStyle w:val="Akapitzlist"/>
        <w:numPr>
          <w:ilvl w:val="2"/>
          <w:numId w:val="126"/>
        </w:numPr>
        <w:jc w:val="both"/>
      </w:pPr>
      <w:r>
        <w:lastRenderedPageBreak/>
        <w:t xml:space="preserve">ilość: </w:t>
      </w:r>
      <w:r w:rsidR="004E7AED">
        <w:t>200000</w:t>
      </w:r>
    </w:p>
    <w:p w:rsidR="00244F13" w:rsidRDefault="00346105" w:rsidP="00AA0E94">
      <w:pPr>
        <w:pStyle w:val="Akapitzlist"/>
        <w:numPr>
          <w:ilvl w:val="2"/>
          <w:numId w:val="126"/>
        </w:numPr>
        <w:jc w:val="both"/>
      </w:pPr>
      <w:r>
        <w:t xml:space="preserve">wartość: </w:t>
      </w:r>
      <w:r w:rsidR="004E7AED">
        <w:t>2</w:t>
      </w:r>
      <w:r>
        <w:t>000</w:t>
      </w:r>
      <w:r w:rsidR="004E7AED">
        <w:t xml:space="preserve">000,00 </w:t>
      </w:r>
      <w:r w:rsidR="00BA6183">
        <w:t>złotych</w:t>
      </w:r>
    </w:p>
    <w:p w:rsidR="004E7AED" w:rsidRDefault="00244F13" w:rsidP="00AA0E94">
      <w:pPr>
        <w:pStyle w:val="Akapitzlist"/>
        <w:numPr>
          <w:ilvl w:val="1"/>
          <w:numId w:val="126"/>
        </w:numPr>
        <w:jc w:val="both"/>
      </w:pPr>
      <w:r>
        <w:t xml:space="preserve">Uwagi: </w:t>
      </w:r>
      <w:r w:rsidR="004E7AED">
        <w:t>udział gminy Bytom w kapitale zakładowym 12,25%</w:t>
      </w:r>
    </w:p>
    <w:p w:rsidR="00244F13" w:rsidRDefault="004E7AED" w:rsidP="00AA0E94">
      <w:pPr>
        <w:pStyle w:val="Akapitzlist"/>
        <w:numPr>
          <w:ilvl w:val="0"/>
          <w:numId w:val="126"/>
        </w:numPr>
        <w:jc w:val="both"/>
      </w:pPr>
      <w:r>
        <w:t>Bytomsko-Radzionkowska Spółdzielnia Socjalna</w:t>
      </w:r>
    </w:p>
    <w:p w:rsidR="00BC241C" w:rsidRDefault="005F4461" w:rsidP="00AA0E94">
      <w:pPr>
        <w:pStyle w:val="Akapitzlist"/>
        <w:numPr>
          <w:ilvl w:val="1"/>
          <w:numId w:val="126"/>
        </w:numPr>
        <w:jc w:val="both"/>
      </w:pPr>
      <w:r>
        <w:t>udziały/akcje/głosy</w:t>
      </w:r>
    </w:p>
    <w:p w:rsidR="00AC63E3" w:rsidRDefault="006E2B6B" w:rsidP="00AA0E94">
      <w:pPr>
        <w:pStyle w:val="Akapitzlist"/>
        <w:numPr>
          <w:ilvl w:val="2"/>
          <w:numId w:val="126"/>
        </w:numPr>
        <w:jc w:val="both"/>
      </w:pPr>
      <w:r>
        <w:t xml:space="preserve">ilość: </w:t>
      </w:r>
      <w:r w:rsidR="004E7AED">
        <w:t>2</w:t>
      </w:r>
    </w:p>
    <w:p w:rsidR="00244F13" w:rsidRDefault="00346105" w:rsidP="00AA0E94">
      <w:pPr>
        <w:pStyle w:val="Akapitzlist"/>
        <w:numPr>
          <w:ilvl w:val="2"/>
          <w:numId w:val="126"/>
        </w:numPr>
        <w:jc w:val="both"/>
      </w:pPr>
      <w:r>
        <w:t xml:space="preserve">wartość: </w:t>
      </w:r>
      <w:r w:rsidR="004E7AED">
        <w:t xml:space="preserve">20000,00 </w:t>
      </w:r>
      <w:r w:rsidR="00BA6183">
        <w:t>złotych</w:t>
      </w:r>
      <w:r w:rsidR="004E7AED">
        <w:tab/>
      </w:r>
    </w:p>
    <w:p w:rsidR="005F4461" w:rsidRDefault="005F4461" w:rsidP="00AA0E94">
      <w:pPr>
        <w:pStyle w:val="Akapitzlist"/>
        <w:numPr>
          <w:ilvl w:val="1"/>
          <w:numId w:val="126"/>
        </w:numPr>
        <w:jc w:val="both"/>
      </w:pPr>
      <w:r>
        <w:t>udziały/akcje głosy jednostki samorządu terytorialnego</w:t>
      </w:r>
    </w:p>
    <w:p w:rsidR="00AC63E3" w:rsidRDefault="006E2B6B" w:rsidP="00AA0E94">
      <w:pPr>
        <w:pStyle w:val="Akapitzlist"/>
        <w:numPr>
          <w:ilvl w:val="2"/>
          <w:numId w:val="126"/>
        </w:numPr>
        <w:jc w:val="both"/>
      </w:pPr>
      <w:r>
        <w:t xml:space="preserve">ilość: </w:t>
      </w:r>
      <w:r w:rsidR="004E7AED">
        <w:t>1</w:t>
      </w:r>
    </w:p>
    <w:p w:rsidR="00244F13" w:rsidRDefault="00346105" w:rsidP="00AA0E94">
      <w:pPr>
        <w:pStyle w:val="Akapitzlist"/>
        <w:numPr>
          <w:ilvl w:val="2"/>
          <w:numId w:val="126"/>
        </w:numPr>
        <w:jc w:val="both"/>
      </w:pPr>
      <w:r>
        <w:t xml:space="preserve">wartość: </w:t>
      </w:r>
      <w:r w:rsidR="004E7AED">
        <w:t>10000,00</w:t>
      </w:r>
      <w:r w:rsidR="004E7AED">
        <w:tab/>
      </w:r>
    </w:p>
    <w:p w:rsidR="004E7AED" w:rsidRDefault="00244F13" w:rsidP="00AA0E94">
      <w:pPr>
        <w:pStyle w:val="Akapitzlist"/>
        <w:numPr>
          <w:ilvl w:val="1"/>
          <w:numId w:val="126"/>
        </w:numPr>
        <w:jc w:val="both"/>
      </w:pPr>
      <w:r>
        <w:t xml:space="preserve">Uwagi: </w:t>
      </w:r>
      <w:r w:rsidR="004E7AED">
        <w:t xml:space="preserve">udział Gminy Bytom: 50% </w:t>
      </w:r>
    </w:p>
    <w:p w:rsidR="004E7AED" w:rsidRDefault="004E7AED" w:rsidP="006A6E4D">
      <w:pPr>
        <w:jc w:val="both"/>
      </w:pPr>
      <w:r>
        <w:t>Źródło: opracowania własne na podstawie danych z Wydziału Nadzoru Właścicielskiego oraz Wydział</w:t>
      </w:r>
      <w:r w:rsidR="00BC7513">
        <w:t>u</w:t>
      </w:r>
      <w:r>
        <w:t xml:space="preserve"> Strategii, Funduszy Europejskich i Obsługi Inwestora.</w:t>
      </w:r>
    </w:p>
    <w:p w:rsidR="000676A4" w:rsidRPr="00456099" w:rsidRDefault="000676A4" w:rsidP="006A6E4D">
      <w:pPr>
        <w:jc w:val="both"/>
      </w:pPr>
    </w:p>
    <w:p w:rsidR="002F4A1D" w:rsidRDefault="002F4A1D" w:rsidP="00E04D3A">
      <w:pPr>
        <w:pStyle w:val="Nagwek3"/>
        <w:numPr>
          <w:ilvl w:val="2"/>
          <w:numId w:val="144"/>
        </w:numPr>
        <w:ind w:left="0" w:firstLine="0"/>
        <w:jc w:val="both"/>
      </w:pPr>
      <w:bookmarkStart w:id="177" w:name="_Toc200356889"/>
      <w:r>
        <w:t>Wybrane informacje na temat działalności spółek miejskich</w:t>
      </w:r>
      <w:bookmarkEnd w:id="177"/>
    </w:p>
    <w:p w:rsidR="00BB3D25" w:rsidRPr="00686957" w:rsidRDefault="00BB3D25" w:rsidP="006A6E4D">
      <w:pPr>
        <w:jc w:val="both"/>
        <w:rPr>
          <w:b/>
        </w:rPr>
      </w:pPr>
      <w:r w:rsidRPr="00686957">
        <w:rPr>
          <w:b/>
        </w:rPr>
        <w:t>Bytomskie Przedsiębiorstwo Komunalne Sp. z o.o.</w:t>
      </w:r>
    </w:p>
    <w:p w:rsidR="000C1D10" w:rsidRPr="000C1D10" w:rsidRDefault="000C1D10" w:rsidP="000C1D10">
      <w:pPr>
        <w:spacing w:before="0" w:after="0"/>
        <w:ind w:firstLine="567"/>
        <w:jc w:val="both"/>
        <w:rPr>
          <w:rFonts w:cs="Arial"/>
          <w:szCs w:val="24"/>
        </w:rPr>
      </w:pPr>
      <w:r w:rsidRPr="000C1D10">
        <w:rPr>
          <w:rFonts w:cs="Arial"/>
          <w:szCs w:val="24"/>
        </w:rPr>
        <w:t xml:space="preserve">W roku 2024 BPK poniosło ogółem wydatki związane z remontami w wysokości </w:t>
      </w:r>
      <w:r w:rsidRPr="000C1D10">
        <w:rPr>
          <w:rFonts w:cs="Arial"/>
          <w:szCs w:val="24"/>
        </w:rPr>
        <w:br/>
      </w:r>
      <w:r>
        <w:rPr>
          <w:rFonts w:cs="Arial"/>
          <w:szCs w:val="24"/>
        </w:rPr>
        <w:t>7</w:t>
      </w:r>
      <w:r w:rsidRPr="000C1D10">
        <w:rPr>
          <w:rFonts w:cs="Arial"/>
          <w:szCs w:val="24"/>
        </w:rPr>
        <w:t xml:space="preserve">488,2 </w:t>
      </w:r>
      <w:r>
        <w:rPr>
          <w:rFonts w:cs="Arial"/>
          <w:szCs w:val="24"/>
        </w:rPr>
        <w:t>tysięcy złotych</w:t>
      </w:r>
      <w:r w:rsidRPr="000C1D10">
        <w:rPr>
          <w:rFonts w:cs="Arial"/>
          <w:szCs w:val="24"/>
        </w:rPr>
        <w:t xml:space="preserve"> (dane </w:t>
      </w:r>
      <w:proofErr w:type="spellStart"/>
      <w:r w:rsidRPr="000C1D10">
        <w:rPr>
          <w:rFonts w:cs="Arial"/>
          <w:szCs w:val="24"/>
        </w:rPr>
        <w:t>przedbilansowe</w:t>
      </w:r>
      <w:proofErr w:type="spellEnd"/>
      <w:r w:rsidRPr="000C1D10">
        <w:rPr>
          <w:rFonts w:cs="Arial"/>
          <w:szCs w:val="24"/>
        </w:rPr>
        <w:t>), w tym:</w:t>
      </w:r>
    </w:p>
    <w:p w:rsidR="000C1D10" w:rsidRPr="000C1D10" w:rsidRDefault="000C1D10" w:rsidP="000C1D10">
      <w:pPr>
        <w:spacing w:before="0" w:after="0"/>
        <w:jc w:val="both"/>
        <w:rPr>
          <w:rFonts w:cs="Arial"/>
          <w:szCs w:val="24"/>
        </w:rPr>
      </w:pPr>
      <w:r w:rsidRPr="000C1D10">
        <w:rPr>
          <w:rFonts w:cs="Arial"/>
          <w:szCs w:val="24"/>
        </w:rPr>
        <w:t xml:space="preserve">- wydatki na remont infrastruktury wodociągowej wyniosły 1965,2 </w:t>
      </w:r>
      <w:r>
        <w:rPr>
          <w:rFonts w:cs="Arial"/>
          <w:szCs w:val="24"/>
        </w:rPr>
        <w:t>tysięcy złotych</w:t>
      </w:r>
      <w:r w:rsidRPr="000C1D10">
        <w:rPr>
          <w:rFonts w:cs="Arial"/>
          <w:szCs w:val="24"/>
        </w:rPr>
        <w:t>,</w:t>
      </w:r>
    </w:p>
    <w:p w:rsidR="000C1D10" w:rsidRPr="000C1D10" w:rsidRDefault="000C1D10" w:rsidP="000C1D10">
      <w:pPr>
        <w:spacing w:before="0" w:after="0"/>
        <w:jc w:val="both"/>
        <w:rPr>
          <w:rFonts w:cs="Arial"/>
          <w:szCs w:val="24"/>
        </w:rPr>
      </w:pPr>
      <w:r w:rsidRPr="000C1D10">
        <w:rPr>
          <w:rFonts w:cs="Arial"/>
          <w:szCs w:val="24"/>
        </w:rPr>
        <w:t xml:space="preserve">- wydatki na remont infrastruktury kanalizacyjnej wyniosły </w:t>
      </w:r>
      <w:r>
        <w:rPr>
          <w:rFonts w:cs="Arial"/>
          <w:szCs w:val="24"/>
        </w:rPr>
        <w:t>2</w:t>
      </w:r>
      <w:r w:rsidRPr="000C1D10">
        <w:rPr>
          <w:rFonts w:cs="Arial"/>
          <w:szCs w:val="24"/>
        </w:rPr>
        <w:t xml:space="preserve">971,2  </w:t>
      </w:r>
      <w:r>
        <w:rPr>
          <w:rFonts w:cs="Arial"/>
          <w:szCs w:val="24"/>
        </w:rPr>
        <w:t>tysięcy złotych</w:t>
      </w:r>
      <w:r w:rsidRPr="000C1D10">
        <w:rPr>
          <w:rFonts w:cs="Arial"/>
          <w:szCs w:val="24"/>
        </w:rPr>
        <w:t>,</w:t>
      </w:r>
    </w:p>
    <w:p w:rsidR="000C1D10" w:rsidRPr="000C1D10" w:rsidRDefault="000C1D10" w:rsidP="000C1D10">
      <w:pPr>
        <w:spacing w:before="0" w:after="0"/>
        <w:jc w:val="both"/>
        <w:rPr>
          <w:rFonts w:cs="Arial"/>
          <w:szCs w:val="24"/>
        </w:rPr>
      </w:pPr>
      <w:r w:rsidRPr="000C1D10">
        <w:rPr>
          <w:rFonts w:cs="Arial"/>
          <w:szCs w:val="24"/>
        </w:rPr>
        <w:t xml:space="preserve">- wydatki na remont przepompowni ścieków wyniosły 669,4 </w:t>
      </w:r>
      <w:r>
        <w:rPr>
          <w:rFonts w:cs="Arial"/>
          <w:szCs w:val="24"/>
        </w:rPr>
        <w:t>tysięcy złotych</w:t>
      </w:r>
      <w:r w:rsidRPr="000C1D10">
        <w:rPr>
          <w:rFonts w:cs="Arial"/>
          <w:szCs w:val="24"/>
        </w:rPr>
        <w:t>,</w:t>
      </w:r>
    </w:p>
    <w:p w:rsidR="000C1D10" w:rsidRPr="000C1D10" w:rsidRDefault="000C1D10" w:rsidP="000C1D10">
      <w:pPr>
        <w:spacing w:before="0" w:after="0"/>
        <w:jc w:val="both"/>
        <w:rPr>
          <w:rFonts w:cs="Arial"/>
          <w:szCs w:val="24"/>
        </w:rPr>
      </w:pPr>
      <w:r w:rsidRPr="000C1D10">
        <w:rPr>
          <w:rFonts w:cs="Arial"/>
          <w:szCs w:val="24"/>
        </w:rPr>
        <w:t xml:space="preserve">- wydatki na remont oczyszczalni ścieków wyniosły 866,2 </w:t>
      </w:r>
      <w:r>
        <w:rPr>
          <w:rFonts w:cs="Arial"/>
          <w:szCs w:val="24"/>
        </w:rPr>
        <w:t>tysięcy złotych</w:t>
      </w:r>
      <w:r w:rsidRPr="000C1D10">
        <w:rPr>
          <w:rFonts w:cs="Arial"/>
          <w:szCs w:val="24"/>
        </w:rPr>
        <w:t>,</w:t>
      </w:r>
    </w:p>
    <w:p w:rsidR="000C1D10" w:rsidRPr="000C1D10" w:rsidRDefault="000C1D10" w:rsidP="000C1D10">
      <w:pPr>
        <w:spacing w:before="0" w:after="0"/>
        <w:jc w:val="both"/>
        <w:rPr>
          <w:rFonts w:cs="Arial"/>
          <w:szCs w:val="24"/>
        </w:rPr>
      </w:pPr>
      <w:r w:rsidRPr="000C1D10">
        <w:rPr>
          <w:rFonts w:cs="Arial"/>
          <w:szCs w:val="24"/>
        </w:rPr>
        <w:t xml:space="preserve">- wydatki na remont składowiska odpadów wyniosły 202,4 </w:t>
      </w:r>
      <w:r>
        <w:rPr>
          <w:rFonts w:cs="Arial"/>
          <w:szCs w:val="24"/>
        </w:rPr>
        <w:t>tysięcy złotych</w:t>
      </w:r>
      <w:r w:rsidRPr="000C1D10">
        <w:rPr>
          <w:rFonts w:cs="Arial"/>
          <w:szCs w:val="24"/>
        </w:rPr>
        <w:t xml:space="preserve">, </w:t>
      </w:r>
    </w:p>
    <w:p w:rsidR="000C1D10" w:rsidRPr="000C1D10" w:rsidRDefault="000C1D10" w:rsidP="000C1D10">
      <w:pPr>
        <w:spacing w:before="0" w:after="0"/>
        <w:jc w:val="both"/>
        <w:rPr>
          <w:rFonts w:cs="Arial"/>
          <w:szCs w:val="24"/>
        </w:rPr>
      </w:pPr>
      <w:r w:rsidRPr="000C1D10">
        <w:rPr>
          <w:rFonts w:cs="Arial"/>
          <w:szCs w:val="24"/>
        </w:rPr>
        <w:t xml:space="preserve">- wydatki na remont samochodów wyniosły 420,0 </w:t>
      </w:r>
      <w:r>
        <w:rPr>
          <w:rFonts w:cs="Arial"/>
          <w:szCs w:val="24"/>
        </w:rPr>
        <w:t>tysięcy złotych</w:t>
      </w:r>
      <w:r w:rsidRPr="000C1D10">
        <w:rPr>
          <w:rFonts w:cs="Arial"/>
          <w:szCs w:val="24"/>
        </w:rPr>
        <w:t xml:space="preserve">. </w:t>
      </w:r>
    </w:p>
    <w:p w:rsidR="000C1D10" w:rsidRPr="000C1D10" w:rsidRDefault="000C1D10" w:rsidP="000C1D10">
      <w:pPr>
        <w:spacing w:before="0" w:after="0"/>
        <w:jc w:val="both"/>
        <w:rPr>
          <w:rFonts w:cs="Arial"/>
          <w:szCs w:val="24"/>
        </w:rPr>
      </w:pPr>
    </w:p>
    <w:p w:rsidR="000C1D10" w:rsidRPr="000C1D10" w:rsidRDefault="000C1D10" w:rsidP="000C1D10">
      <w:pPr>
        <w:spacing w:before="0" w:after="0"/>
        <w:jc w:val="both"/>
        <w:rPr>
          <w:rFonts w:cs="Arial"/>
          <w:szCs w:val="24"/>
        </w:rPr>
      </w:pPr>
      <w:r w:rsidRPr="000C1D10">
        <w:rPr>
          <w:rFonts w:cs="Arial"/>
          <w:szCs w:val="24"/>
        </w:rPr>
        <w:t xml:space="preserve">W roku 2024 BPK poniosło nakłady inwestycyjne w wysokości </w:t>
      </w:r>
      <w:r w:rsidR="005516F1">
        <w:rPr>
          <w:rFonts w:cs="Arial"/>
          <w:szCs w:val="24"/>
        </w:rPr>
        <w:t>19</w:t>
      </w:r>
      <w:r w:rsidRPr="000C1D10">
        <w:rPr>
          <w:rFonts w:cs="Arial"/>
          <w:szCs w:val="24"/>
        </w:rPr>
        <w:t xml:space="preserve">523,9 </w:t>
      </w:r>
      <w:r w:rsidR="005516F1">
        <w:rPr>
          <w:rFonts w:cs="Arial"/>
          <w:szCs w:val="24"/>
        </w:rPr>
        <w:t>tysięcy złotych</w:t>
      </w:r>
      <w:r w:rsidR="005516F1" w:rsidRPr="000C1D10">
        <w:rPr>
          <w:rFonts w:cs="Arial"/>
          <w:szCs w:val="24"/>
        </w:rPr>
        <w:t xml:space="preserve"> </w:t>
      </w:r>
      <w:r w:rsidRPr="000C1D10">
        <w:rPr>
          <w:rFonts w:cs="Arial"/>
          <w:szCs w:val="24"/>
        </w:rPr>
        <w:t xml:space="preserve">(dane </w:t>
      </w:r>
      <w:proofErr w:type="spellStart"/>
      <w:r w:rsidRPr="000C1D10">
        <w:rPr>
          <w:rFonts w:cs="Arial"/>
          <w:szCs w:val="24"/>
        </w:rPr>
        <w:t>przedbilansowe</w:t>
      </w:r>
      <w:proofErr w:type="spellEnd"/>
      <w:r w:rsidRPr="000C1D10">
        <w:rPr>
          <w:rFonts w:cs="Arial"/>
          <w:szCs w:val="24"/>
        </w:rPr>
        <w:t>), w tym:</w:t>
      </w:r>
    </w:p>
    <w:p w:rsidR="000C1D10" w:rsidRPr="000C1D10" w:rsidRDefault="000C1D10" w:rsidP="000C1D10">
      <w:pPr>
        <w:spacing w:before="0" w:after="0"/>
        <w:jc w:val="both"/>
        <w:rPr>
          <w:rFonts w:cs="Arial"/>
          <w:szCs w:val="24"/>
        </w:rPr>
      </w:pPr>
      <w:r w:rsidRPr="000C1D10">
        <w:rPr>
          <w:rFonts w:cs="Arial"/>
          <w:szCs w:val="24"/>
        </w:rPr>
        <w:t xml:space="preserve">- nakłady inwestycyjne na urządzenia wodociągowe </w:t>
      </w:r>
      <w:r w:rsidR="005516F1">
        <w:rPr>
          <w:rFonts w:cs="Arial"/>
          <w:szCs w:val="24"/>
        </w:rPr>
        <w:t>2</w:t>
      </w:r>
      <w:r w:rsidRPr="000C1D10">
        <w:rPr>
          <w:rFonts w:cs="Arial"/>
          <w:szCs w:val="24"/>
        </w:rPr>
        <w:t xml:space="preserve">886,3 </w:t>
      </w:r>
      <w:r w:rsidR="005516F1">
        <w:rPr>
          <w:rFonts w:cs="Arial"/>
          <w:szCs w:val="24"/>
        </w:rPr>
        <w:t>tysięcy złotych</w:t>
      </w:r>
      <w:r w:rsidRPr="000C1D10">
        <w:rPr>
          <w:rFonts w:cs="Arial"/>
          <w:szCs w:val="24"/>
        </w:rPr>
        <w:t>,</w:t>
      </w:r>
    </w:p>
    <w:p w:rsidR="000C1D10" w:rsidRPr="000C1D10" w:rsidRDefault="000C1D10" w:rsidP="000C1D10">
      <w:pPr>
        <w:spacing w:before="0" w:after="0"/>
        <w:jc w:val="both"/>
        <w:rPr>
          <w:rFonts w:cs="Arial"/>
          <w:szCs w:val="24"/>
        </w:rPr>
      </w:pPr>
      <w:r w:rsidRPr="000C1D10">
        <w:rPr>
          <w:rFonts w:cs="Arial"/>
          <w:szCs w:val="24"/>
        </w:rPr>
        <w:t xml:space="preserve">- nakłady inwestycyjne na urządzenia kanalizacyjne </w:t>
      </w:r>
      <w:r w:rsidR="005516F1">
        <w:rPr>
          <w:rFonts w:cs="Arial"/>
          <w:szCs w:val="24"/>
        </w:rPr>
        <w:t>14</w:t>
      </w:r>
      <w:r w:rsidRPr="000C1D10">
        <w:rPr>
          <w:rFonts w:cs="Arial"/>
          <w:szCs w:val="24"/>
        </w:rPr>
        <w:t xml:space="preserve">441,5 </w:t>
      </w:r>
      <w:r w:rsidR="005516F1">
        <w:rPr>
          <w:rFonts w:cs="Arial"/>
          <w:szCs w:val="24"/>
        </w:rPr>
        <w:t>tysięcy złotych</w:t>
      </w:r>
      <w:r w:rsidRPr="000C1D10">
        <w:rPr>
          <w:rFonts w:cs="Arial"/>
          <w:szCs w:val="24"/>
        </w:rPr>
        <w:t>.</w:t>
      </w:r>
    </w:p>
    <w:p w:rsidR="00B50668" w:rsidRPr="000776DD" w:rsidRDefault="00B50668" w:rsidP="006A6E4D">
      <w:pPr>
        <w:jc w:val="both"/>
        <w:rPr>
          <w:rFonts w:cs="Arial"/>
          <w:szCs w:val="24"/>
        </w:rPr>
      </w:pPr>
      <w:r w:rsidRPr="000776DD">
        <w:rPr>
          <w:rFonts w:cs="Arial"/>
          <w:szCs w:val="24"/>
        </w:rPr>
        <w:t>Wartości wykupu sieci wodociągowej i kanalizacyjnej w roku 202</w:t>
      </w:r>
      <w:r w:rsidR="005516F1">
        <w:rPr>
          <w:rFonts w:cs="Arial"/>
          <w:szCs w:val="24"/>
        </w:rPr>
        <w:t>4</w:t>
      </w:r>
      <w:r w:rsidRPr="000776DD">
        <w:rPr>
          <w:rFonts w:cs="Arial"/>
          <w:szCs w:val="24"/>
        </w:rPr>
        <w:t xml:space="preserve"> przedstawia poniższe zestawienie: </w:t>
      </w:r>
    </w:p>
    <w:p w:rsidR="00BB3D25" w:rsidRDefault="00BB3D25" w:rsidP="00AA0E94">
      <w:pPr>
        <w:pStyle w:val="Akapitzlist"/>
        <w:numPr>
          <w:ilvl w:val="0"/>
          <w:numId w:val="127"/>
        </w:numPr>
        <w:jc w:val="both"/>
      </w:pPr>
      <w:r>
        <w:lastRenderedPageBreak/>
        <w:t xml:space="preserve">wykup sieci wodociągowej w tysiącach </w:t>
      </w:r>
      <w:r w:rsidR="00905009">
        <w:t>złotych</w:t>
      </w:r>
      <w:r>
        <w:t xml:space="preserve">: plan </w:t>
      </w:r>
      <w:r w:rsidR="006D70C6">
        <w:t>–</w:t>
      </w:r>
      <w:r>
        <w:t xml:space="preserve"> </w:t>
      </w:r>
      <w:r w:rsidR="005516F1">
        <w:t>1402,3</w:t>
      </w:r>
      <w:r>
        <w:t xml:space="preserve">; wykonanie </w:t>
      </w:r>
      <w:r w:rsidR="006D70C6">
        <w:t>–</w:t>
      </w:r>
      <w:r>
        <w:t xml:space="preserve"> </w:t>
      </w:r>
      <w:r w:rsidR="005516F1">
        <w:t>1063,6</w:t>
      </w:r>
    </w:p>
    <w:p w:rsidR="00BB3D25" w:rsidRDefault="00BB3D25" w:rsidP="00AA0E94">
      <w:pPr>
        <w:pStyle w:val="Akapitzlist"/>
        <w:numPr>
          <w:ilvl w:val="0"/>
          <w:numId w:val="127"/>
        </w:numPr>
        <w:jc w:val="both"/>
      </w:pPr>
      <w:r>
        <w:t xml:space="preserve">wykup sieci kanalizacyjnej w tysiącach </w:t>
      </w:r>
      <w:r w:rsidR="00905009">
        <w:t>złotych</w:t>
      </w:r>
      <w:r>
        <w:t>:</w:t>
      </w:r>
      <w:r w:rsidRPr="00BB3D25">
        <w:t xml:space="preserve"> </w:t>
      </w:r>
      <w:r>
        <w:t xml:space="preserve">plan </w:t>
      </w:r>
      <w:r w:rsidR="006D70C6">
        <w:t>–</w:t>
      </w:r>
      <w:r>
        <w:t xml:space="preserve"> </w:t>
      </w:r>
      <w:r w:rsidR="005516F1">
        <w:t>1671,5</w:t>
      </w:r>
      <w:r>
        <w:t xml:space="preserve">; wykonanie </w:t>
      </w:r>
      <w:r w:rsidR="006D70C6">
        <w:t>–</w:t>
      </w:r>
      <w:r>
        <w:t xml:space="preserve"> </w:t>
      </w:r>
      <w:r w:rsidR="005516F1">
        <w:t>1568,1</w:t>
      </w:r>
    </w:p>
    <w:p w:rsidR="00BB3D25" w:rsidRDefault="00FB0AEE" w:rsidP="00AA0E94">
      <w:pPr>
        <w:pStyle w:val="Akapitzlist"/>
        <w:numPr>
          <w:ilvl w:val="0"/>
          <w:numId w:val="127"/>
        </w:numPr>
        <w:jc w:val="both"/>
      </w:pPr>
      <w:r>
        <w:t>r</w:t>
      </w:r>
      <w:r w:rsidR="00BB3D25">
        <w:t xml:space="preserve">azem w tysiącach </w:t>
      </w:r>
      <w:r w:rsidR="00905009">
        <w:t>złotych</w:t>
      </w:r>
      <w:r w:rsidR="00BB3D25">
        <w:t xml:space="preserve">: plan </w:t>
      </w:r>
      <w:r w:rsidR="006D70C6">
        <w:t>–</w:t>
      </w:r>
      <w:r w:rsidR="00BB3D25">
        <w:t xml:space="preserve"> </w:t>
      </w:r>
      <w:r w:rsidR="005516F1">
        <w:t>3073,8</w:t>
      </w:r>
      <w:r w:rsidR="00BB3D25">
        <w:t xml:space="preserve">; wykonanie </w:t>
      </w:r>
      <w:r w:rsidR="006D70C6">
        <w:t>–</w:t>
      </w:r>
      <w:r w:rsidR="00905009">
        <w:t xml:space="preserve"> </w:t>
      </w:r>
      <w:r w:rsidR="005516F1">
        <w:t>2631,7</w:t>
      </w:r>
    </w:p>
    <w:p w:rsidR="00FB0AEE" w:rsidRPr="00686957" w:rsidRDefault="00FB0AEE" w:rsidP="006A6E4D">
      <w:pPr>
        <w:jc w:val="both"/>
        <w:rPr>
          <w:b/>
        </w:rPr>
      </w:pPr>
      <w:r w:rsidRPr="00686957">
        <w:rPr>
          <w:b/>
        </w:rPr>
        <w:t>ZBM – Towarzystwo Budownictwa Społecznego Sp. z o.o.</w:t>
      </w:r>
    </w:p>
    <w:p w:rsidR="002E3A51" w:rsidRPr="002E3A51" w:rsidRDefault="002E3A51" w:rsidP="002E3A51">
      <w:pPr>
        <w:pStyle w:val="fontb"/>
        <w:spacing w:before="0" w:beforeAutospacing="0" w:after="0" w:afterAutospacing="0" w:line="360" w:lineRule="auto"/>
        <w:ind w:firstLine="567"/>
        <w:jc w:val="both"/>
        <w:rPr>
          <w:rFonts w:ascii="Arial" w:hAnsi="Arial" w:cs="Arial"/>
          <w:sz w:val="24"/>
          <w:szCs w:val="24"/>
        </w:rPr>
      </w:pPr>
      <w:proofErr w:type="spellStart"/>
      <w:r w:rsidRPr="002E3A51">
        <w:rPr>
          <w:rFonts w:ascii="Arial" w:hAnsi="Arial" w:cs="Arial"/>
          <w:sz w:val="24"/>
          <w:szCs w:val="24"/>
        </w:rPr>
        <w:t>ZBM-Towarzystwo</w:t>
      </w:r>
      <w:proofErr w:type="spellEnd"/>
      <w:r w:rsidRPr="002E3A51">
        <w:rPr>
          <w:rFonts w:ascii="Arial" w:hAnsi="Arial" w:cs="Arial"/>
          <w:sz w:val="24"/>
          <w:szCs w:val="24"/>
        </w:rPr>
        <w:t xml:space="preserve"> Budownictwa Społecznego Spół</w:t>
      </w:r>
      <w:r>
        <w:rPr>
          <w:rFonts w:ascii="Arial" w:hAnsi="Arial" w:cs="Arial"/>
          <w:sz w:val="24"/>
          <w:szCs w:val="24"/>
        </w:rPr>
        <w:t>ka z o.o. na dzień 31.12.2024 roku</w:t>
      </w:r>
      <w:r w:rsidRPr="002E3A51">
        <w:rPr>
          <w:rFonts w:ascii="Arial" w:hAnsi="Arial" w:cs="Arial"/>
          <w:sz w:val="24"/>
          <w:szCs w:val="24"/>
        </w:rPr>
        <w:t xml:space="preserve"> posiadał łącznie 309 lokali, w tym 264 lokale mieszkalne o ł</w:t>
      </w:r>
      <w:r>
        <w:rPr>
          <w:rFonts w:ascii="Arial" w:hAnsi="Arial" w:cs="Arial"/>
          <w:sz w:val="24"/>
          <w:szCs w:val="24"/>
        </w:rPr>
        <w:t>ącznej powierzchni użytkowej 13</w:t>
      </w:r>
      <w:r w:rsidRPr="002E3A51">
        <w:rPr>
          <w:rFonts w:ascii="Arial" w:hAnsi="Arial" w:cs="Arial"/>
          <w:sz w:val="24"/>
          <w:szCs w:val="24"/>
        </w:rPr>
        <w:t xml:space="preserve">641 </w:t>
      </w:r>
      <w:r>
        <w:rPr>
          <w:rFonts w:ascii="Arial" w:hAnsi="Arial" w:cs="Arial"/>
          <w:sz w:val="24"/>
          <w:szCs w:val="24"/>
        </w:rPr>
        <w:t>metrów kwadratowych</w:t>
      </w:r>
      <w:r w:rsidRPr="002E3A51">
        <w:rPr>
          <w:rFonts w:ascii="Arial" w:hAnsi="Arial" w:cs="Arial"/>
          <w:sz w:val="24"/>
          <w:szCs w:val="24"/>
          <w:vertAlign w:val="superscript"/>
        </w:rPr>
        <w:t xml:space="preserve"> </w:t>
      </w:r>
      <w:r w:rsidRPr="002E3A51">
        <w:rPr>
          <w:rFonts w:ascii="Arial" w:hAnsi="Arial" w:cs="Arial"/>
          <w:sz w:val="24"/>
          <w:szCs w:val="24"/>
        </w:rPr>
        <w:t xml:space="preserve">oraz 45 lokali użytkowych (w tym całe budynki Kolejowa 2A, </w:t>
      </w:r>
      <w:proofErr w:type="spellStart"/>
      <w:r w:rsidRPr="002E3A51">
        <w:rPr>
          <w:rFonts w:ascii="Arial" w:hAnsi="Arial" w:cs="Arial"/>
          <w:sz w:val="24"/>
          <w:szCs w:val="24"/>
        </w:rPr>
        <w:t>Orzegowska</w:t>
      </w:r>
      <w:proofErr w:type="spellEnd"/>
      <w:r w:rsidRPr="002E3A51">
        <w:rPr>
          <w:rFonts w:ascii="Arial" w:hAnsi="Arial" w:cs="Arial"/>
          <w:sz w:val="24"/>
          <w:szCs w:val="24"/>
        </w:rPr>
        <w:t xml:space="preserve"> 68A, </w:t>
      </w:r>
      <w:proofErr w:type="spellStart"/>
      <w:r w:rsidRPr="002E3A51">
        <w:rPr>
          <w:rFonts w:ascii="Arial" w:hAnsi="Arial" w:cs="Arial"/>
          <w:sz w:val="24"/>
          <w:szCs w:val="24"/>
        </w:rPr>
        <w:t>Alojzjanów</w:t>
      </w:r>
      <w:proofErr w:type="spellEnd"/>
      <w:r w:rsidRPr="002E3A51">
        <w:rPr>
          <w:rFonts w:ascii="Arial" w:hAnsi="Arial" w:cs="Arial"/>
          <w:sz w:val="24"/>
          <w:szCs w:val="24"/>
        </w:rPr>
        <w:t xml:space="preserve"> 4, Matejki 20A) o łącznej powierzchni użytkowej 9 189 m</w:t>
      </w:r>
      <w:r w:rsidRPr="002E3A51">
        <w:rPr>
          <w:rFonts w:ascii="Arial" w:hAnsi="Arial" w:cs="Arial"/>
          <w:sz w:val="24"/>
          <w:szCs w:val="24"/>
          <w:vertAlign w:val="superscript"/>
        </w:rPr>
        <w:t>2</w:t>
      </w:r>
      <w:r w:rsidRPr="002E3A51">
        <w:rPr>
          <w:rFonts w:ascii="Arial" w:hAnsi="Arial" w:cs="Arial"/>
          <w:sz w:val="24"/>
          <w:szCs w:val="24"/>
        </w:rPr>
        <w:t>. Zasoby Spółki rozmieszczone są zarówno w budynkach będących własnością (100% udziału) Spółki, jak i w budynkach Wspólnot Mieszkaniowych.</w:t>
      </w:r>
    </w:p>
    <w:p w:rsidR="002E3A51" w:rsidRPr="002E3A51" w:rsidRDefault="002E3A51" w:rsidP="002E3A51">
      <w:pPr>
        <w:pStyle w:val="fontb"/>
        <w:spacing w:before="0" w:beforeAutospacing="0" w:after="0" w:afterAutospacing="0" w:line="360" w:lineRule="auto"/>
        <w:jc w:val="both"/>
        <w:rPr>
          <w:rFonts w:ascii="Arial" w:hAnsi="Arial" w:cs="Arial"/>
          <w:sz w:val="24"/>
          <w:szCs w:val="24"/>
        </w:rPr>
      </w:pPr>
    </w:p>
    <w:p w:rsidR="002E3A51" w:rsidRPr="002E3A51" w:rsidRDefault="002E3A51" w:rsidP="002E3A51">
      <w:pPr>
        <w:spacing w:before="0" w:after="0"/>
        <w:jc w:val="both"/>
        <w:rPr>
          <w:szCs w:val="24"/>
        </w:rPr>
      </w:pPr>
      <w:r w:rsidRPr="002E3A51">
        <w:rPr>
          <w:rFonts w:cs="Arial"/>
          <w:szCs w:val="24"/>
        </w:rPr>
        <w:t>Na zasób mieszkaniowy, którym dysponuje ZBM -TBS Sp. z o.o. składa się:</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18 lokali mieszkalnych, 2 lokale użytkowe i 12 garaży w 2 budynkach Wspólnoty Mieszkaniowej przy ul. Nowej 74, 76, 78;</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1 budynek przy ul. Nowej 94, w którym znajduje się 20 lokali mieszkalnych;</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1 budynek przy ul. Francuskiej 70bc, w którym znajdują się 42 lokale mieszkalne;</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1 budynek przy ul. Hutniczej 4, w którym znajduje się 14 lokali mieszkalnych oraz 1 lokal użytkowy;</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1 budynek przy ul. Karpackiej 4, w którym znajduje się 39 lokali mieszkalnych;</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1 budynek przy ul. Karpackiej 6, 6a, w którym znajdują się 24 lokale mieszkalne;</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20 lokali mieszkalnych w budynku Wspólnoty Mieszkaniowej przy ul. Karpackiej 8, 8a, 8b;</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3 lokale mieszkalne i 5 lokali użytkowych w budynku Wspólnoty Mieszkaniowej przy Rynku 19, budynek objęty ochroną konserwatorską;</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1 budynek przy Rynku 20, w którym znajduje się 11 lokali mieszkalnych i 8 lokali użytkowych, budynek objęty ochroną konserwatorską;</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1 lokal mieszkalny i 3 lokale użytkowe w budynku Wspólnoty Mieszkaniowej przy Rynku 21, budynek objęty ochroną konserwatorską;</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lastRenderedPageBreak/>
        <w:t>3 lokale mieszkalne i 7 lokali użytkowych w budynku Wspólnoty Mieszkaniowej przy Rynku 26-Krawieckiej 1, budynek objęty ochroną konserwatorską;</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7 lokali mieszkalnych w budynku Wspólnoty Mieszkaniowej przy ul. Katowickiej 58;</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1 lokal mieszkalny w budynku Wspólnoty Mieszkaniowej przy ul. Karola Miarki 13;</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1 lokal mieszkalny i 1 lokal użytkowy w budynku Wspólnoty Mieszkaniowej przy ul. Karola Miarki 21;</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1 lokal mieszkalny w budynku Wspólnoty Mieszkaniowej przy ul. Piłsudskiego 25;</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4 lokale mieszkalne i 2 lokale użytkowe w budynku Wspólnoty Mieszkaniowej przy ul. </w:t>
      </w:r>
      <w:proofErr w:type="spellStart"/>
      <w:r w:rsidRPr="002E3A51">
        <w:rPr>
          <w:rFonts w:cs="Arial"/>
          <w:szCs w:val="24"/>
        </w:rPr>
        <w:t>Jainty</w:t>
      </w:r>
      <w:proofErr w:type="spellEnd"/>
      <w:r w:rsidRPr="002E3A51">
        <w:rPr>
          <w:rFonts w:cs="Arial"/>
          <w:szCs w:val="24"/>
        </w:rPr>
        <w:t xml:space="preserve"> 18;</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5 lokali mieszkalnych w budynku Wspólnoty Mieszkaniowej przy ul. Popiełuszki 7-7c;</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22 lokale mieszkalne w budynku Wspólnoty Mieszkaniowej przy ul. Cybisa 6, 6a, 6b, 8, 8a, 8b;</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3 lokale mieszkalne w budynku Wspólnoty Mieszkaniowej przy ul. Siemianowickiej 66-68;</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3 lokale mieszkalne w budynku Wspólnoty Mieszkaniowej przy ul. Siemianowickiej 70;</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5 lokali mieszkalnych w budynku Wspólnoty Mieszkaniowej przy ul. Siemianowickiej 76;</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7 lokali mieszkalnych w budynku Wspólnoty Mieszkaniowej przy ul. Siemianowickiej 77-91;</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1 lokal mieszkalny w budynku wspólnoty Mieszkaniowej przy ul. Siemianowickiej 95, 97, 99;</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6 lokali mieszkalnych w budynku Wspólnoty Mieszkaniowej przy ul. Chełmońskiego 20, 22 -</w:t>
      </w:r>
      <w:r>
        <w:rPr>
          <w:rFonts w:cs="Arial"/>
          <w:szCs w:val="24"/>
        </w:rPr>
        <w:t xml:space="preserve"> </w:t>
      </w:r>
      <w:r w:rsidRPr="002E3A51">
        <w:rPr>
          <w:rFonts w:cs="Arial"/>
          <w:szCs w:val="24"/>
        </w:rPr>
        <w:t>Grottgera 14;</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2 lokale mieszkalne w budynku Wspólnoty Mieszkaniowej przy ul. Gwareckiej 24ab;</w:t>
      </w:r>
    </w:p>
    <w:p w:rsidR="002E3A51" w:rsidRPr="002E3A51" w:rsidRDefault="002E3A51" w:rsidP="00E04D3A">
      <w:pPr>
        <w:numPr>
          <w:ilvl w:val="0"/>
          <w:numId w:val="269"/>
        </w:numPr>
        <w:tabs>
          <w:tab w:val="num" w:pos="0"/>
        </w:tabs>
        <w:suppressAutoHyphens/>
        <w:spacing w:before="0" w:after="0"/>
        <w:ind w:left="360"/>
        <w:jc w:val="both"/>
        <w:rPr>
          <w:szCs w:val="24"/>
        </w:rPr>
      </w:pPr>
      <w:r w:rsidRPr="002E3A51">
        <w:rPr>
          <w:rFonts w:cs="Arial"/>
          <w:szCs w:val="24"/>
        </w:rPr>
        <w:t>1 lokal mieszkalny w budynku Wspólnoty Mieszkaniowej przy ul. Woźniaka 59.</w:t>
      </w:r>
    </w:p>
    <w:p w:rsidR="00FB0AEE" w:rsidRPr="000776DD" w:rsidRDefault="002E3A51" w:rsidP="006A6E4D">
      <w:pPr>
        <w:jc w:val="both"/>
        <w:rPr>
          <w:b/>
          <w:szCs w:val="24"/>
        </w:rPr>
      </w:pPr>
      <w:r>
        <w:rPr>
          <w:b/>
          <w:szCs w:val="24"/>
        </w:rPr>
        <w:br w:type="column"/>
      </w:r>
      <w:r w:rsidR="00FB0AEE" w:rsidRPr="000776DD">
        <w:rPr>
          <w:b/>
          <w:szCs w:val="24"/>
        </w:rPr>
        <w:lastRenderedPageBreak/>
        <w:t>Przedsiębiorstwo Energetyki Cieplnej Sp. z o.o.</w:t>
      </w:r>
    </w:p>
    <w:p w:rsidR="002E3A51" w:rsidRPr="002E3A51" w:rsidRDefault="002E3A51" w:rsidP="002E3A51">
      <w:pPr>
        <w:spacing w:before="0" w:after="0"/>
        <w:ind w:firstLine="567"/>
        <w:jc w:val="both"/>
        <w:rPr>
          <w:rFonts w:cs="Arial"/>
          <w:szCs w:val="24"/>
        </w:rPr>
      </w:pPr>
      <w:r w:rsidRPr="002E3A51">
        <w:rPr>
          <w:rFonts w:cs="Arial"/>
          <w:szCs w:val="24"/>
        </w:rPr>
        <w:t>W 2024 roku złożono w ramach Funduszu na rzecz Sprawiedliwej Transformacji wniosek o dofinansowanie dla zadania, którego realizacja rzeczowa zaplanowana jest na 2025 rok, tj.:</w:t>
      </w:r>
    </w:p>
    <w:p w:rsidR="002E3A51" w:rsidRPr="002E3A51" w:rsidRDefault="002E3A51" w:rsidP="002E3A51">
      <w:pPr>
        <w:spacing w:before="0" w:after="0"/>
        <w:ind w:firstLine="567"/>
        <w:jc w:val="both"/>
        <w:rPr>
          <w:rFonts w:cs="Arial"/>
          <w:szCs w:val="24"/>
        </w:rPr>
      </w:pPr>
      <w:r w:rsidRPr="002E3A51">
        <w:rPr>
          <w:rFonts w:cs="Arial"/>
          <w:szCs w:val="24"/>
        </w:rPr>
        <w:t>„Dostawa ciepła w oparciu o odnawialne źródła energii do budynków przy ul. Ostatniej 1a i 2a, b, c, d oraz ul. Świętochłowickiej 15 i 17 w Bytomiu”.</w:t>
      </w:r>
    </w:p>
    <w:p w:rsidR="002E3A51" w:rsidRPr="002E3A51" w:rsidRDefault="002E3A51" w:rsidP="002E3A51">
      <w:pPr>
        <w:spacing w:before="0" w:after="0"/>
        <w:jc w:val="both"/>
        <w:rPr>
          <w:rFonts w:cs="Arial"/>
          <w:szCs w:val="24"/>
        </w:rPr>
      </w:pPr>
      <w:r w:rsidRPr="002E3A51">
        <w:rPr>
          <w:rFonts w:cs="Arial"/>
          <w:szCs w:val="24"/>
        </w:rPr>
        <w:t>Aktualnie Spółka jest na etapie przed podpisaniem umowy o dofinansowanie.</w:t>
      </w:r>
    </w:p>
    <w:p w:rsidR="002E3A51" w:rsidRPr="002E3A51" w:rsidRDefault="002E3A51" w:rsidP="002E3A51">
      <w:pPr>
        <w:spacing w:before="0" w:after="0"/>
        <w:ind w:firstLine="567"/>
        <w:jc w:val="both"/>
        <w:rPr>
          <w:rFonts w:cs="Arial"/>
          <w:szCs w:val="24"/>
        </w:rPr>
      </w:pPr>
      <w:r w:rsidRPr="002E3A51">
        <w:rPr>
          <w:rFonts w:cs="Arial"/>
          <w:szCs w:val="24"/>
        </w:rPr>
        <w:t>Wyżej wymieniony projekt jest współfinansowany przez Unię Europejską ze środków Fundusze Europejskie dla Śląskiego 2021-2027 z Funduszu na rzecz Sprawiedliwej Transformacji w ramach działania FESL.10.06 – Rozwój energetyki rozproszonej opartej o odnawialne źródła energii.</w:t>
      </w:r>
    </w:p>
    <w:p w:rsidR="002E3A51" w:rsidRPr="002E3A51" w:rsidRDefault="002E3A51" w:rsidP="002E3A51">
      <w:pPr>
        <w:spacing w:before="0" w:after="0"/>
        <w:ind w:firstLine="567"/>
        <w:jc w:val="both"/>
        <w:rPr>
          <w:rFonts w:cs="Arial"/>
          <w:szCs w:val="24"/>
        </w:rPr>
      </w:pPr>
      <w:r w:rsidRPr="002E3A51">
        <w:rPr>
          <w:rFonts w:cs="Arial"/>
          <w:szCs w:val="24"/>
        </w:rPr>
        <w:t>Wykonany został również projekt pn.: „Modernizacja systemu ogrzewania budynku przy ul. Huty Julia 12b w Bytomiu”, przewidziany do dofinansowania ze środków statusowych WFOŚ i GW w Katowicach.</w:t>
      </w:r>
    </w:p>
    <w:p w:rsidR="002E3A51" w:rsidRPr="002E3A51" w:rsidRDefault="002E3A51" w:rsidP="002E3A51">
      <w:pPr>
        <w:spacing w:before="0" w:after="0"/>
        <w:ind w:firstLine="567"/>
        <w:jc w:val="both"/>
        <w:rPr>
          <w:rFonts w:cs="Arial"/>
          <w:szCs w:val="24"/>
        </w:rPr>
      </w:pPr>
      <w:r w:rsidRPr="002E3A51">
        <w:rPr>
          <w:rFonts w:cs="Arial"/>
          <w:szCs w:val="24"/>
        </w:rPr>
        <w:t xml:space="preserve">Pozostałe inwestycje wykonane w 2024 roku, w tym niektóre zadania dofinansowane z Wojewódzkiego Funduszu Ochrony Środowiska i Gospodarki Wodnej, obejmowały budowę na terenie miasta Bytomia sieci ciepłowniczej: </w:t>
      </w:r>
      <w:r>
        <w:rPr>
          <w:rFonts w:cs="Arial"/>
          <w:szCs w:val="24"/>
        </w:rPr>
        <w:t>około 0,652 kilometrów</w:t>
      </w:r>
      <w:r w:rsidRPr="002E3A51">
        <w:rPr>
          <w:rFonts w:cs="Arial"/>
          <w:szCs w:val="24"/>
        </w:rPr>
        <w:t xml:space="preserve">, budowę zewnętrznej instalacji odbiorczej: </w:t>
      </w:r>
      <w:r>
        <w:rPr>
          <w:rFonts w:cs="Arial"/>
          <w:szCs w:val="24"/>
        </w:rPr>
        <w:t>około</w:t>
      </w:r>
      <w:r w:rsidRPr="002E3A51">
        <w:rPr>
          <w:rFonts w:cs="Arial"/>
          <w:szCs w:val="24"/>
        </w:rPr>
        <w:t xml:space="preserve"> 0,117 </w:t>
      </w:r>
      <w:r>
        <w:rPr>
          <w:rFonts w:cs="Arial"/>
          <w:szCs w:val="24"/>
        </w:rPr>
        <w:t>kilometrów</w:t>
      </w:r>
      <w:r w:rsidRPr="002E3A51">
        <w:rPr>
          <w:rFonts w:cs="Arial"/>
          <w:szCs w:val="24"/>
        </w:rPr>
        <w:t xml:space="preserve"> oraz budowę nowych węzłów na terenie miasta Bytomia - 11 szt</w:t>
      </w:r>
      <w:r>
        <w:rPr>
          <w:rFonts w:cs="Arial"/>
          <w:szCs w:val="24"/>
        </w:rPr>
        <w:t>uk</w:t>
      </w:r>
      <w:r w:rsidRPr="002E3A51">
        <w:rPr>
          <w:rFonts w:cs="Arial"/>
          <w:szCs w:val="24"/>
        </w:rPr>
        <w:t>. W ramach zadań modernizacyjnych infrastruktury ciepłowniczej zabudowano 1 węzeł cieplny dla potrzeb centralnego ogrzewania.</w:t>
      </w:r>
    </w:p>
    <w:p w:rsidR="002E3A51" w:rsidRPr="002E3A51" w:rsidRDefault="002E3A51" w:rsidP="002E3A51">
      <w:pPr>
        <w:spacing w:before="0" w:after="0"/>
        <w:ind w:firstLine="567"/>
        <w:jc w:val="both"/>
        <w:rPr>
          <w:rFonts w:cs="Arial"/>
          <w:szCs w:val="24"/>
        </w:rPr>
      </w:pPr>
      <w:r w:rsidRPr="002E3A51">
        <w:rPr>
          <w:rFonts w:cs="Arial"/>
          <w:szCs w:val="24"/>
        </w:rPr>
        <w:t>W 2024 roku w ramach przeprowadzonych prac remontowych, wyremontowano łącznie 0,226 </w:t>
      </w:r>
      <w:r>
        <w:rPr>
          <w:rFonts w:cs="Arial"/>
          <w:szCs w:val="24"/>
        </w:rPr>
        <w:t>kilometrów</w:t>
      </w:r>
      <w:r w:rsidRPr="002E3A51">
        <w:rPr>
          <w:rFonts w:cs="Arial"/>
          <w:szCs w:val="24"/>
        </w:rPr>
        <w:t xml:space="preserve"> sieci ciepłowniczej, 0,045 </w:t>
      </w:r>
      <w:r>
        <w:rPr>
          <w:rFonts w:cs="Arial"/>
          <w:szCs w:val="24"/>
        </w:rPr>
        <w:t>kilometrów</w:t>
      </w:r>
      <w:r w:rsidRPr="002E3A51">
        <w:rPr>
          <w:rFonts w:cs="Arial"/>
          <w:szCs w:val="24"/>
        </w:rPr>
        <w:t xml:space="preserve"> zewnętrznej instalacji odbiorczej. Dodatkowo wykonano 4 remonty armatury odcinającej, przeprowadzono remont 5 budynków grupowych węzłów cieplnych w zakresie naprawy elewacji i dachów. W ramach remontu układów automatyki takie prace wykonano w 5 węzłach cieplnych. Poza tym wykonano pomiary stanu izolacji termicznej rurociągów </w:t>
      </w:r>
      <w:proofErr w:type="spellStart"/>
      <w:r w:rsidRPr="002E3A51">
        <w:rPr>
          <w:rFonts w:cs="Arial"/>
          <w:szCs w:val="24"/>
        </w:rPr>
        <w:t>preizolowanych</w:t>
      </w:r>
      <w:proofErr w:type="spellEnd"/>
      <w:r w:rsidRPr="002E3A51">
        <w:rPr>
          <w:rFonts w:cs="Arial"/>
          <w:szCs w:val="24"/>
        </w:rPr>
        <w:t xml:space="preserve"> na terenie Centrum Bytomia, </w:t>
      </w:r>
      <w:proofErr w:type="spellStart"/>
      <w:r w:rsidRPr="002E3A51">
        <w:rPr>
          <w:rFonts w:cs="Arial"/>
          <w:szCs w:val="24"/>
        </w:rPr>
        <w:t>Stroszka</w:t>
      </w:r>
      <w:proofErr w:type="spellEnd"/>
      <w:r w:rsidRPr="002E3A51">
        <w:rPr>
          <w:rFonts w:cs="Arial"/>
          <w:szCs w:val="24"/>
        </w:rPr>
        <w:t>, Osiedlu Ziętka, i Radzionkowa, a miejsca gdzie występowały zawilgocenia rurociągów – zawilgocenia usunięto.</w:t>
      </w:r>
    </w:p>
    <w:p w:rsidR="002E3A51" w:rsidRPr="002E3A51" w:rsidRDefault="002E3A51" w:rsidP="002E3A51">
      <w:pPr>
        <w:spacing w:before="0" w:after="0"/>
        <w:ind w:firstLine="567"/>
        <w:jc w:val="both"/>
        <w:rPr>
          <w:rFonts w:cs="Arial"/>
          <w:szCs w:val="24"/>
        </w:rPr>
      </w:pPr>
      <w:r w:rsidRPr="002E3A51">
        <w:rPr>
          <w:rFonts w:cs="Arial"/>
          <w:szCs w:val="24"/>
        </w:rPr>
        <w:t xml:space="preserve">Wszystkie zrealizowane prace remontowe miały na celu poprawę stanu technicznego sieci ciepłowniczej, węzłów cieplnych oraz obiektów budowlanych. Dzięki temu dla odbiorców ciepła systemowego zmniejsza się ryzyko wystąpienia </w:t>
      </w:r>
      <w:r w:rsidRPr="002E3A51">
        <w:rPr>
          <w:rFonts w:cs="Arial"/>
          <w:szCs w:val="24"/>
        </w:rPr>
        <w:lastRenderedPageBreak/>
        <w:t>awarii, a mieszkańcy z pewnością zauważą poprawę estetyki obiektów PEC Sp. z o.o. w Bytomiu.</w:t>
      </w:r>
    </w:p>
    <w:p w:rsidR="002E3A51" w:rsidRPr="002E3A51" w:rsidRDefault="002E3A51" w:rsidP="002E3A51">
      <w:pPr>
        <w:spacing w:before="0" w:after="0"/>
        <w:ind w:firstLine="360"/>
        <w:jc w:val="both"/>
        <w:rPr>
          <w:rFonts w:cs="Arial"/>
          <w:szCs w:val="24"/>
        </w:rPr>
      </w:pPr>
    </w:p>
    <w:p w:rsidR="002E3A51" w:rsidRPr="002E3A51" w:rsidRDefault="002E3A51" w:rsidP="002E3A51">
      <w:pPr>
        <w:spacing w:before="0" w:after="0"/>
        <w:ind w:firstLine="360"/>
        <w:jc w:val="both"/>
        <w:rPr>
          <w:rFonts w:cs="Arial"/>
          <w:szCs w:val="24"/>
        </w:rPr>
      </w:pPr>
      <w:r w:rsidRPr="002E3A51">
        <w:rPr>
          <w:rFonts w:cs="Arial"/>
          <w:szCs w:val="24"/>
        </w:rPr>
        <w:t xml:space="preserve">Zakres inwestycji wykonany w 2024 roku w ramach zadań dofinansowanych oraz zgłoszonych do dofinansowania ze środków WFOŚ i GW w Katowicach z programu: „50 </w:t>
      </w:r>
      <w:proofErr w:type="spellStart"/>
      <w:r w:rsidRPr="002E3A51">
        <w:rPr>
          <w:rFonts w:cs="Arial"/>
          <w:szCs w:val="24"/>
        </w:rPr>
        <w:t>kW</w:t>
      </w:r>
      <w:proofErr w:type="spellEnd"/>
      <w:r w:rsidRPr="002E3A51">
        <w:rPr>
          <w:rFonts w:cs="Arial"/>
          <w:szCs w:val="24"/>
        </w:rPr>
        <w:t xml:space="preserve"> na start”:</w:t>
      </w:r>
    </w:p>
    <w:p w:rsidR="002E3A51" w:rsidRPr="002E3A51" w:rsidRDefault="002E3A51" w:rsidP="00E04D3A">
      <w:pPr>
        <w:numPr>
          <w:ilvl w:val="0"/>
          <w:numId w:val="305"/>
        </w:numPr>
        <w:spacing w:before="0" w:after="0"/>
        <w:jc w:val="both"/>
        <w:rPr>
          <w:rFonts w:cs="Arial"/>
          <w:szCs w:val="24"/>
        </w:rPr>
      </w:pPr>
      <w:r w:rsidRPr="002E3A51">
        <w:rPr>
          <w:rFonts w:cs="Arial"/>
          <w:szCs w:val="24"/>
        </w:rPr>
        <w:t>Zabudowa instalacji paneli fotowoltaicznych przy ul. Bławatkowej 21 w Bytomiu.</w:t>
      </w:r>
    </w:p>
    <w:p w:rsidR="002E3A51" w:rsidRPr="002E3A51" w:rsidRDefault="002E3A51" w:rsidP="00E04D3A">
      <w:pPr>
        <w:numPr>
          <w:ilvl w:val="0"/>
          <w:numId w:val="305"/>
        </w:numPr>
        <w:spacing w:before="0" w:after="0"/>
        <w:jc w:val="both"/>
        <w:rPr>
          <w:rFonts w:cs="Arial"/>
          <w:szCs w:val="24"/>
        </w:rPr>
      </w:pPr>
      <w:r w:rsidRPr="002E3A51">
        <w:rPr>
          <w:rFonts w:cs="Arial"/>
          <w:szCs w:val="24"/>
        </w:rPr>
        <w:t>Zabudowa instalacji paneli fotowoltaicznych przy Placu Pokoju 4 w Bytomiu.</w:t>
      </w:r>
    </w:p>
    <w:p w:rsidR="002E3A51" w:rsidRPr="002E3A51" w:rsidRDefault="002E3A51" w:rsidP="00E04D3A">
      <w:pPr>
        <w:numPr>
          <w:ilvl w:val="0"/>
          <w:numId w:val="305"/>
        </w:numPr>
        <w:spacing w:before="0" w:after="0"/>
        <w:jc w:val="both"/>
        <w:rPr>
          <w:rFonts w:cs="Arial"/>
          <w:szCs w:val="24"/>
        </w:rPr>
      </w:pPr>
      <w:r w:rsidRPr="002E3A51">
        <w:rPr>
          <w:rFonts w:cs="Arial"/>
          <w:szCs w:val="24"/>
        </w:rPr>
        <w:t>Zabudowa instalacji paneli fotowoltaicznych przy ul. Rostkowskiego 5 w Bytomiu.</w:t>
      </w:r>
    </w:p>
    <w:p w:rsidR="002E3A51" w:rsidRPr="002E3A51" w:rsidRDefault="002E3A51" w:rsidP="002E3A51">
      <w:pPr>
        <w:pStyle w:val="NormalnyWeb"/>
        <w:spacing w:before="0" w:beforeAutospacing="0" w:after="0" w:afterAutospacing="0" w:line="360" w:lineRule="auto"/>
        <w:jc w:val="both"/>
        <w:rPr>
          <w:rFonts w:ascii="Arial" w:hAnsi="Arial" w:cs="Arial"/>
        </w:rPr>
      </w:pPr>
    </w:p>
    <w:p w:rsidR="000776DD" w:rsidRPr="008B166F" w:rsidRDefault="000776DD" w:rsidP="006A6E4D">
      <w:pPr>
        <w:jc w:val="both"/>
        <w:rPr>
          <w:rFonts w:cs="Arial"/>
          <w:b/>
          <w:szCs w:val="24"/>
        </w:rPr>
      </w:pPr>
      <w:r w:rsidRPr="008B166F">
        <w:rPr>
          <w:rFonts w:cs="Arial"/>
          <w:b/>
          <w:szCs w:val="24"/>
        </w:rPr>
        <w:t xml:space="preserve">Bytomska Agencja Rozwoju Inwestycji Sp. z o. o. </w:t>
      </w:r>
    </w:p>
    <w:p w:rsidR="00F456FF" w:rsidRDefault="002E3A51" w:rsidP="00F456FF">
      <w:pPr>
        <w:spacing w:before="0" w:after="0"/>
        <w:ind w:firstLine="567"/>
        <w:jc w:val="both"/>
        <w:rPr>
          <w:rFonts w:cs="Arial"/>
          <w:szCs w:val="24"/>
        </w:rPr>
      </w:pPr>
      <w:r w:rsidRPr="002E3A51">
        <w:rPr>
          <w:rFonts w:cs="Arial"/>
          <w:szCs w:val="24"/>
        </w:rPr>
        <w:t>Uchwałą Rady Miasta nr XIII/16/2019  z dnia 24 maja 2019 roku podjęto decyzję o rozwiązaniu przez likwidację Bytomskiej Agencji Rozwoju Inwestycji Sp. z o.o.</w:t>
      </w:r>
      <w:r w:rsidR="00F456FF">
        <w:rPr>
          <w:rFonts w:cs="Arial"/>
          <w:szCs w:val="24"/>
        </w:rPr>
        <w:t xml:space="preserve"> </w:t>
      </w:r>
      <w:r w:rsidRPr="002E3A51">
        <w:rPr>
          <w:rFonts w:cs="Arial"/>
          <w:szCs w:val="24"/>
        </w:rPr>
        <w:t>W roku 2024 Spółka prowadziła działania zmierzające do</w:t>
      </w:r>
      <w:r>
        <w:rPr>
          <w:rFonts w:cs="Arial"/>
          <w:szCs w:val="24"/>
        </w:rPr>
        <w:t xml:space="preserve"> całkowitej likwidacji Spółki i </w:t>
      </w:r>
      <w:r w:rsidRPr="002E3A51">
        <w:rPr>
          <w:rFonts w:cs="Arial"/>
          <w:szCs w:val="24"/>
        </w:rPr>
        <w:t>nie prowadziła żadnej działalności</w:t>
      </w:r>
      <w:r w:rsidR="00F456FF">
        <w:rPr>
          <w:rFonts w:cs="Arial"/>
          <w:szCs w:val="24"/>
        </w:rPr>
        <w:t>.</w:t>
      </w:r>
    </w:p>
    <w:p w:rsidR="00F456FF" w:rsidRDefault="00F456FF" w:rsidP="002E3A51">
      <w:pPr>
        <w:spacing w:before="0" w:after="0"/>
        <w:jc w:val="both"/>
        <w:rPr>
          <w:rFonts w:cs="Arial"/>
          <w:b/>
          <w:szCs w:val="24"/>
        </w:rPr>
      </w:pPr>
    </w:p>
    <w:p w:rsidR="000776DD" w:rsidRPr="000776DD" w:rsidRDefault="000776DD" w:rsidP="002E3A51">
      <w:pPr>
        <w:spacing w:before="0" w:after="0"/>
        <w:jc w:val="both"/>
        <w:rPr>
          <w:rFonts w:cs="Arial"/>
          <w:b/>
          <w:szCs w:val="24"/>
        </w:rPr>
      </w:pPr>
      <w:r w:rsidRPr="000776DD">
        <w:rPr>
          <w:rFonts w:cs="Arial"/>
          <w:b/>
          <w:szCs w:val="24"/>
        </w:rPr>
        <w:t>Bytomski Sport Polonia Bytom Sp. z o. o.</w:t>
      </w:r>
    </w:p>
    <w:p w:rsidR="00F456FF" w:rsidRPr="00F456FF" w:rsidRDefault="00F456FF" w:rsidP="00F456FF">
      <w:pPr>
        <w:spacing w:before="0" w:after="0"/>
        <w:ind w:firstLine="567"/>
        <w:jc w:val="both"/>
        <w:rPr>
          <w:rFonts w:cs="Arial"/>
          <w:bCs/>
          <w:szCs w:val="24"/>
        </w:rPr>
      </w:pPr>
      <w:r w:rsidRPr="00F456FF">
        <w:rPr>
          <w:rFonts w:cs="Arial"/>
          <w:szCs w:val="24"/>
        </w:rPr>
        <w:t>W 2024 roku spółka kontynuowała realizację zadania inwestycyjnego p.n. „</w:t>
      </w:r>
      <w:r w:rsidRPr="00F456FF">
        <w:rPr>
          <w:rFonts w:cs="Arial"/>
          <w:bCs/>
          <w:szCs w:val="24"/>
        </w:rPr>
        <w:t xml:space="preserve">Modernizacja i rozbudowa zespołu boisk treningowych wraz z zapleczem socjalnym przy ul. Olimpijskiej i ul. Piłkarskiej w Bytomiu – Etap II, realizowana przy jednoczesnej transformacji terenów </w:t>
      </w:r>
      <w:proofErr w:type="spellStart"/>
      <w:r w:rsidRPr="00F456FF">
        <w:rPr>
          <w:rFonts w:cs="Arial"/>
          <w:bCs/>
          <w:szCs w:val="24"/>
        </w:rPr>
        <w:t>pogórniczych</w:t>
      </w:r>
      <w:proofErr w:type="spellEnd"/>
      <w:r w:rsidRPr="00F456FF">
        <w:rPr>
          <w:rFonts w:cs="Arial"/>
          <w:bCs/>
          <w:szCs w:val="24"/>
        </w:rPr>
        <w:t>.”</w:t>
      </w:r>
    </w:p>
    <w:p w:rsidR="00F456FF" w:rsidRPr="00F456FF" w:rsidRDefault="00F456FF" w:rsidP="00F456FF">
      <w:pPr>
        <w:spacing w:before="0" w:after="0"/>
        <w:ind w:firstLine="567"/>
        <w:jc w:val="both"/>
        <w:rPr>
          <w:rFonts w:cs="Arial"/>
          <w:bCs/>
          <w:szCs w:val="24"/>
        </w:rPr>
      </w:pPr>
      <w:r w:rsidRPr="00F456FF">
        <w:rPr>
          <w:rFonts w:cs="Arial"/>
          <w:bCs/>
          <w:szCs w:val="24"/>
        </w:rPr>
        <w:t xml:space="preserve">W I kwartale 2024 roku po opracowaniu niezbędnej dokumentacji do ogłoszenia postępowania o udzielenie zamówienia publicznego dot. fazy III i fazy IV budowy, obejmującej realizację robót budowlanych wykończeniowych oraz instalacyjnych wnętrz budynku w zakresie 1 i 2 kondygnacji dla potrzeb oddania pod klucz pomieszczeń z pełnym wyposażeniem, realizacja trybun zewnętrznych od strony zachodniej oraz rozbudowa trybun dla kibiców drużyny gości, budowa drogi wokół obiektu wraz z zjazdem w części północnej. W dniu 29 lutego 2024 roku wszczęto postępowanie mające na celu wyłonienie Wykonawcy robót budowlanych. Termin składania ofert </w:t>
      </w:r>
      <w:r w:rsidR="009F47A4">
        <w:rPr>
          <w:rFonts w:cs="Arial"/>
          <w:bCs/>
          <w:szCs w:val="24"/>
        </w:rPr>
        <w:t>wyznaczono na 9 kwietnia 2024 roku</w:t>
      </w:r>
      <w:r w:rsidRPr="00F456FF">
        <w:rPr>
          <w:rFonts w:cs="Arial"/>
          <w:bCs/>
          <w:szCs w:val="24"/>
        </w:rPr>
        <w:t xml:space="preserve"> 29 lutego 2024 r</w:t>
      </w:r>
      <w:r w:rsidR="009F47A4">
        <w:rPr>
          <w:rFonts w:cs="Arial"/>
          <w:bCs/>
          <w:szCs w:val="24"/>
        </w:rPr>
        <w:t>oku</w:t>
      </w:r>
      <w:r w:rsidRPr="00F456FF">
        <w:rPr>
          <w:rFonts w:cs="Arial"/>
          <w:bCs/>
          <w:szCs w:val="24"/>
        </w:rPr>
        <w:t xml:space="preserve"> odbył się briefing prasowy poświęcony ww. tematowi, w którym głos zabrał prezes klubu </w:t>
      </w:r>
      <w:r w:rsidRPr="00F456FF">
        <w:rPr>
          <w:rFonts w:cs="Arial"/>
          <w:bCs/>
          <w:szCs w:val="24"/>
        </w:rPr>
        <w:lastRenderedPageBreak/>
        <w:t>Sławomir Kamiński, a także prezydent Bytomia – Mariusz Wołosz. W ramach prac powstanie w całości zadaszona trybuna z żelbetu, dzięki której obiekt zwiększy swoją pojemność do </w:t>
      </w:r>
      <w:r>
        <w:rPr>
          <w:rFonts w:cs="Arial"/>
          <w:bCs/>
          <w:szCs w:val="24"/>
        </w:rPr>
        <w:t>ponad 2,2 tysięcy</w:t>
      </w:r>
      <w:r w:rsidRPr="00F456FF">
        <w:rPr>
          <w:rFonts w:cs="Arial"/>
          <w:bCs/>
          <w:szCs w:val="24"/>
        </w:rPr>
        <w:t xml:space="preserve"> widzów. Będzie ona także zawierać tunel z wyjściem dla piłkarzy. Budynek zostanie wzbogacony o pomieszczenia dla sekcji e-sportu, muzeum Polonii Bytom, pomieszczenia biurowe dla pracowników, a także kawiarenkę z tarasem dla rodziców. Środkowe piętro będzie natomiast przeznaczone na użytek pierwszej drużyny, a całość zostanie dostosowana do wymogów określonych w podręczniku licencyjnym PZPN. Ukończenie inwestycji pozwoli na jeszcze większy rozwój Akademii, która już na ten moment liczy niemal pół tysiąca zawodników.</w:t>
      </w:r>
    </w:p>
    <w:p w:rsidR="00F456FF" w:rsidRPr="00F456FF" w:rsidRDefault="00F456FF" w:rsidP="00F456FF">
      <w:pPr>
        <w:spacing w:before="0" w:after="0"/>
        <w:ind w:firstLine="567"/>
        <w:jc w:val="both"/>
        <w:rPr>
          <w:rFonts w:cs="Arial"/>
          <w:bCs/>
          <w:szCs w:val="24"/>
        </w:rPr>
      </w:pPr>
      <w:r w:rsidRPr="00F456FF">
        <w:rPr>
          <w:rFonts w:cs="Arial"/>
          <w:bCs/>
          <w:szCs w:val="24"/>
        </w:rPr>
        <w:t>W II kwartale 2024 roku, ze względu na ilość i złożoność zapytań Wykonawców do treści Specyfikacji Warunków Zamówienia termin składania ofert przesunięto na dzień 27 czerwca 2024 roku. Kwota przeznaczona na realizację za</w:t>
      </w:r>
      <w:r>
        <w:rPr>
          <w:rFonts w:cs="Arial"/>
          <w:bCs/>
          <w:szCs w:val="24"/>
        </w:rPr>
        <w:t>mówienia została ustalona na 22755</w:t>
      </w:r>
      <w:r w:rsidRPr="00F456FF">
        <w:rPr>
          <w:rFonts w:cs="Arial"/>
          <w:bCs/>
          <w:szCs w:val="24"/>
        </w:rPr>
        <w:t xml:space="preserve">925,00 </w:t>
      </w:r>
      <w:r>
        <w:rPr>
          <w:rFonts w:cs="Arial"/>
          <w:bCs/>
          <w:szCs w:val="24"/>
        </w:rPr>
        <w:t>złotych brutto</w:t>
      </w:r>
      <w:r w:rsidRPr="00F456FF">
        <w:rPr>
          <w:rFonts w:cs="Arial"/>
          <w:bCs/>
          <w:szCs w:val="24"/>
        </w:rPr>
        <w:t>. W przedmiotowym postępowania ofertę złożył jeden Wykonawca:</w:t>
      </w:r>
    </w:p>
    <w:p w:rsidR="00F456FF" w:rsidRPr="00F456FF" w:rsidRDefault="00F456FF" w:rsidP="00F456FF">
      <w:pPr>
        <w:spacing w:before="0" w:after="0"/>
        <w:jc w:val="both"/>
        <w:rPr>
          <w:rFonts w:cs="Arial"/>
          <w:bCs/>
          <w:szCs w:val="24"/>
        </w:rPr>
      </w:pPr>
      <w:r w:rsidRPr="00F456FF">
        <w:rPr>
          <w:rFonts w:cs="Arial"/>
          <w:bCs/>
          <w:szCs w:val="24"/>
        </w:rPr>
        <w:t xml:space="preserve">Meritum Grupa Budowlana Spółka z ograniczoną odpowiedzialnością </w:t>
      </w:r>
      <w:proofErr w:type="spellStart"/>
      <w:r w:rsidRPr="00F456FF">
        <w:rPr>
          <w:rFonts w:cs="Arial"/>
          <w:bCs/>
          <w:szCs w:val="24"/>
        </w:rPr>
        <w:t>Sp.k</w:t>
      </w:r>
      <w:proofErr w:type="spellEnd"/>
      <w:r w:rsidRPr="00F456FF">
        <w:rPr>
          <w:rFonts w:cs="Arial"/>
          <w:bCs/>
          <w:szCs w:val="24"/>
        </w:rPr>
        <w:t>.</w:t>
      </w:r>
    </w:p>
    <w:p w:rsidR="00F456FF" w:rsidRPr="00F456FF" w:rsidRDefault="00F456FF" w:rsidP="00F456FF">
      <w:pPr>
        <w:spacing w:before="0" w:after="0"/>
        <w:jc w:val="both"/>
        <w:rPr>
          <w:rFonts w:cs="Arial"/>
          <w:bCs/>
          <w:szCs w:val="24"/>
        </w:rPr>
      </w:pPr>
      <w:r w:rsidRPr="00F456FF">
        <w:rPr>
          <w:rFonts w:cs="Arial"/>
          <w:bCs/>
          <w:szCs w:val="24"/>
        </w:rPr>
        <w:t xml:space="preserve">ul. </w:t>
      </w:r>
      <w:proofErr w:type="spellStart"/>
      <w:r w:rsidRPr="00F456FF">
        <w:rPr>
          <w:rFonts w:cs="Arial"/>
          <w:bCs/>
          <w:szCs w:val="24"/>
        </w:rPr>
        <w:t>Jugowicka</w:t>
      </w:r>
      <w:proofErr w:type="spellEnd"/>
      <w:r w:rsidRPr="00F456FF">
        <w:rPr>
          <w:rFonts w:cs="Arial"/>
          <w:bCs/>
          <w:szCs w:val="24"/>
        </w:rPr>
        <w:t xml:space="preserve"> 8a, 30-443 Kraków</w:t>
      </w:r>
    </w:p>
    <w:p w:rsidR="00F456FF" w:rsidRPr="00F456FF" w:rsidRDefault="00F456FF" w:rsidP="00F456FF">
      <w:pPr>
        <w:spacing w:before="0" w:after="0"/>
        <w:jc w:val="both"/>
        <w:rPr>
          <w:rFonts w:cs="Arial"/>
          <w:bCs/>
          <w:szCs w:val="24"/>
        </w:rPr>
      </w:pPr>
      <w:r w:rsidRPr="00F456FF">
        <w:rPr>
          <w:rFonts w:cs="Arial"/>
          <w:bCs/>
          <w:szCs w:val="24"/>
        </w:rPr>
        <w:t>cena oferty: 26 072 310,00 zł.</w:t>
      </w:r>
    </w:p>
    <w:p w:rsidR="00F456FF" w:rsidRPr="00F456FF" w:rsidRDefault="00F456FF" w:rsidP="00F456FF">
      <w:pPr>
        <w:spacing w:before="0" w:after="0"/>
        <w:jc w:val="both"/>
        <w:rPr>
          <w:rFonts w:cs="Arial"/>
          <w:bCs/>
          <w:szCs w:val="24"/>
        </w:rPr>
      </w:pPr>
      <w:r w:rsidRPr="00F456FF">
        <w:rPr>
          <w:rFonts w:cs="Arial"/>
          <w:bCs/>
          <w:szCs w:val="24"/>
        </w:rPr>
        <w:t>Po zweryfikowaniu poprawności złożonej oferty oraz złożonych środków dowodowych potwierdzających spełnienie warunków udziału w postępowaniu, postanowiono, że Wykonawca zostanie zaproszony do negocjacji w celu uzyskania korzystniejszej ceny zamówienia.</w:t>
      </w:r>
    </w:p>
    <w:p w:rsidR="00F456FF" w:rsidRPr="00F456FF" w:rsidRDefault="00F456FF" w:rsidP="00F456FF">
      <w:pPr>
        <w:spacing w:before="0" w:after="0"/>
        <w:ind w:firstLine="567"/>
        <w:jc w:val="both"/>
        <w:rPr>
          <w:rFonts w:cs="Arial"/>
          <w:bCs/>
          <w:szCs w:val="24"/>
        </w:rPr>
      </w:pPr>
      <w:r w:rsidRPr="00F456FF">
        <w:rPr>
          <w:rFonts w:cs="Arial"/>
          <w:bCs/>
          <w:szCs w:val="24"/>
        </w:rPr>
        <w:t>W III kwartale 2024 roku, w</w:t>
      </w:r>
      <w:r>
        <w:rPr>
          <w:rFonts w:cs="Arial"/>
          <w:bCs/>
          <w:szCs w:val="24"/>
        </w:rPr>
        <w:t xml:space="preserve"> dniu 22.07.2024 roku</w:t>
      </w:r>
      <w:r w:rsidRPr="00F456FF">
        <w:rPr>
          <w:rFonts w:cs="Arial"/>
          <w:bCs/>
          <w:szCs w:val="24"/>
        </w:rPr>
        <w:t xml:space="preserve"> odbyły się negocjacje z powyższym Wykonawcą w celu ustalenia możliwości ulepszenia złożonej oferty w zakresie ceny. Po negocjacjach Meritum Grupa Budowlana Sp. z o.o. Sp. k. została zaproszona do złożenia oferty dodatkowej. W terminie składania ofert dodatkowych tj. do dnia 30.07.2</w:t>
      </w:r>
      <w:r>
        <w:rPr>
          <w:rFonts w:cs="Arial"/>
          <w:bCs/>
          <w:szCs w:val="24"/>
        </w:rPr>
        <w:t>024 roku</w:t>
      </w:r>
      <w:r w:rsidRPr="00F456FF">
        <w:rPr>
          <w:rFonts w:cs="Arial"/>
          <w:bCs/>
          <w:szCs w:val="24"/>
        </w:rPr>
        <w:t xml:space="preserve"> wpłynęła oferta:</w:t>
      </w:r>
    </w:p>
    <w:p w:rsidR="00F456FF" w:rsidRPr="00F456FF" w:rsidRDefault="00F456FF" w:rsidP="00F456FF">
      <w:pPr>
        <w:spacing w:before="0" w:after="0"/>
        <w:jc w:val="both"/>
        <w:rPr>
          <w:rFonts w:cs="Arial"/>
          <w:bCs/>
          <w:szCs w:val="24"/>
        </w:rPr>
      </w:pPr>
      <w:r w:rsidRPr="00F456FF">
        <w:rPr>
          <w:rFonts w:cs="Arial"/>
          <w:bCs/>
          <w:szCs w:val="24"/>
        </w:rPr>
        <w:t xml:space="preserve">Meritum Grupa Budowlana Spółka z ograniczoną odpowiedzialnością </w:t>
      </w:r>
      <w:proofErr w:type="spellStart"/>
      <w:r w:rsidRPr="00F456FF">
        <w:rPr>
          <w:rFonts w:cs="Arial"/>
          <w:bCs/>
          <w:szCs w:val="24"/>
        </w:rPr>
        <w:t>Sp.k</w:t>
      </w:r>
      <w:proofErr w:type="spellEnd"/>
      <w:r w:rsidRPr="00F456FF">
        <w:rPr>
          <w:rFonts w:cs="Arial"/>
          <w:bCs/>
          <w:szCs w:val="24"/>
        </w:rPr>
        <w:t>.</w:t>
      </w:r>
    </w:p>
    <w:p w:rsidR="00F456FF" w:rsidRPr="00F456FF" w:rsidRDefault="00F456FF" w:rsidP="00F456FF">
      <w:pPr>
        <w:spacing w:before="0" w:after="0"/>
        <w:jc w:val="both"/>
        <w:rPr>
          <w:rFonts w:cs="Arial"/>
          <w:bCs/>
          <w:szCs w:val="24"/>
        </w:rPr>
      </w:pPr>
      <w:r w:rsidRPr="00F456FF">
        <w:rPr>
          <w:rFonts w:cs="Arial"/>
          <w:bCs/>
          <w:szCs w:val="24"/>
        </w:rPr>
        <w:t xml:space="preserve">ul. </w:t>
      </w:r>
      <w:proofErr w:type="spellStart"/>
      <w:r w:rsidRPr="00F456FF">
        <w:rPr>
          <w:rFonts w:cs="Arial"/>
          <w:bCs/>
          <w:szCs w:val="24"/>
        </w:rPr>
        <w:t>Jugowicka</w:t>
      </w:r>
      <w:proofErr w:type="spellEnd"/>
      <w:r w:rsidRPr="00F456FF">
        <w:rPr>
          <w:rFonts w:cs="Arial"/>
          <w:bCs/>
          <w:szCs w:val="24"/>
        </w:rPr>
        <w:t xml:space="preserve"> 8a, 30-443 Kraków</w:t>
      </w:r>
    </w:p>
    <w:p w:rsidR="00F456FF" w:rsidRPr="00F456FF" w:rsidRDefault="00F456FF" w:rsidP="00F456FF">
      <w:pPr>
        <w:spacing w:before="0" w:after="0"/>
        <w:jc w:val="both"/>
        <w:rPr>
          <w:rFonts w:cs="Arial"/>
          <w:bCs/>
          <w:szCs w:val="24"/>
        </w:rPr>
      </w:pPr>
      <w:r>
        <w:rPr>
          <w:rFonts w:cs="Arial"/>
          <w:bCs/>
          <w:szCs w:val="24"/>
        </w:rPr>
        <w:t>cena oferty: 25998</w:t>
      </w:r>
      <w:r w:rsidRPr="00F456FF">
        <w:rPr>
          <w:rFonts w:cs="Arial"/>
          <w:bCs/>
          <w:szCs w:val="24"/>
        </w:rPr>
        <w:t>510,00 zł</w:t>
      </w:r>
      <w:r>
        <w:rPr>
          <w:rFonts w:cs="Arial"/>
          <w:bCs/>
          <w:szCs w:val="24"/>
        </w:rPr>
        <w:t>otych</w:t>
      </w:r>
      <w:r w:rsidRPr="00F456FF">
        <w:rPr>
          <w:rFonts w:cs="Arial"/>
          <w:bCs/>
          <w:szCs w:val="24"/>
        </w:rPr>
        <w:t>.</w:t>
      </w:r>
    </w:p>
    <w:p w:rsidR="00F456FF" w:rsidRPr="00F456FF" w:rsidRDefault="00F456FF" w:rsidP="00F456FF">
      <w:pPr>
        <w:spacing w:before="0" w:after="0"/>
        <w:jc w:val="both"/>
        <w:rPr>
          <w:rFonts w:cs="Arial"/>
          <w:bCs/>
          <w:szCs w:val="24"/>
        </w:rPr>
      </w:pPr>
      <w:r w:rsidRPr="00F456FF">
        <w:rPr>
          <w:rFonts w:cs="Arial"/>
          <w:bCs/>
          <w:szCs w:val="24"/>
        </w:rPr>
        <w:t>Informacja o wyborze najkorzystniejszej oferty została opublikowana na stronie prowadzonego postępo</w:t>
      </w:r>
      <w:r>
        <w:rPr>
          <w:rFonts w:cs="Arial"/>
          <w:bCs/>
          <w:szCs w:val="24"/>
        </w:rPr>
        <w:t>wania w dniu 27.08.2024 roku</w:t>
      </w:r>
      <w:r w:rsidRPr="00F456FF">
        <w:rPr>
          <w:rFonts w:cs="Arial"/>
          <w:bCs/>
          <w:szCs w:val="24"/>
        </w:rPr>
        <w:t xml:space="preserve">, jednak w toku czynności poprzedzających zawarcie umowy, kompletując dokumentację stanowiącą załączniki do umowy, Spółka Bytomski Sport Polonia Bytom Sp. z o.o. powzięła wątpliwości co </w:t>
      </w:r>
      <w:r w:rsidRPr="00F456FF">
        <w:rPr>
          <w:rFonts w:cs="Arial"/>
          <w:bCs/>
          <w:szCs w:val="24"/>
        </w:rPr>
        <w:lastRenderedPageBreak/>
        <w:t>do potwierdzenia spełnienia przez Wykonawcę jednego z warunków udziału w postępowaniu. W związku z powyższym w dniu 29.08.2024 r</w:t>
      </w:r>
      <w:r>
        <w:rPr>
          <w:rFonts w:cs="Arial"/>
          <w:bCs/>
          <w:szCs w:val="24"/>
        </w:rPr>
        <w:t>oku</w:t>
      </w:r>
      <w:r w:rsidRPr="00F456FF">
        <w:rPr>
          <w:rFonts w:cs="Arial"/>
          <w:bCs/>
          <w:szCs w:val="24"/>
        </w:rPr>
        <w:t xml:space="preserve"> Zamawiający unieważnił czynność wyboru najkorzystniejszej oferty i wezwał Wykonawcę do ponownego złożenia dokumentacji. Wykonawca nie zgodził się z decyzją Zamawiającego </w:t>
      </w:r>
      <w:r>
        <w:rPr>
          <w:rFonts w:cs="Arial"/>
          <w:bCs/>
          <w:szCs w:val="24"/>
        </w:rPr>
        <w:t>i w dniu 04.09.2024 roku</w:t>
      </w:r>
      <w:r w:rsidRPr="00F456FF">
        <w:rPr>
          <w:rFonts w:cs="Arial"/>
          <w:bCs/>
          <w:szCs w:val="24"/>
        </w:rPr>
        <w:t xml:space="preserve"> wniósł odwołanie do Krajowej Izby Odwoławczej. Krajowa Izba Odwoławcza wyznaczyła termin rozprawy na dzień 27.09.2024 r</w:t>
      </w:r>
      <w:r>
        <w:rPr>
          <w:rFonts w:cs="Arial"/>
          <w:bCs/>
          <w:szCs w:val="24"/>
        </w:rPr>
        <w:t>oku</w:t>
      </w:r>
      <w:r w:rsidRPr="00F456FF">
        <w:rPr>
          <w:rFonts w:cs="Arial"/>
          <w:bCs/>
          <w:szCs w:val="24"/>
        </w:rPr>
        <w:t>. W dniu 26.09.2024 Spółka wniosła odpowiedź na odwołanie wraz z dowodami w sprawie, po czym w tym samym dniu Wykonawca wycofał swoje odwołanie, w związku z czym Krajowa Izba Odwoławcza umorzyła postępowanie odwoławcze, o czym poinformowała w postanowieniu z dnia 27.09.2024 r</w:t>
      </w:r>
      <w:r>
        <w:rPr>
          <w:rFonts w:cs="Arial"/>
          <w:bCs/>
          <w:szCs w:val="24"/>
        </w:rPr>
        <w:t>oku</w:t>
      </w:r>
      <w:r w:rsidRPr="00F456FF">
        <w:rPr>
          <w:rFonts w:cs="Arial"/>
          <w:bCs/>
          <w:szCs w:val="24"/>
        </w:rPr>
        <w:t>. Ze względu na wykluczenie jedynego Wykonawcy, który złożył ofertę, postępowanie o udzielenie zamówienia unieważniono.</w:t>
      </w:r>
    </w:p>
    <w:p w:rsidR="00F456FF" w:rsidRPr="00F456FF" w:rsidRDefault="00F456FF" w:rsidP="00F456FF">
      <w:pPr>
        <w:spacing w:before="0" w:after="0"/>
        <w:ind w:firstLine="567"/>
        <w:jc w:val="both"/>
        <w:rPr>
          <w:rFonts w:cs="Arial"/>
          <w:bCs/>
          <w:szCs w:val="24"/>
        </w:rPr>
      </w:pPr>
      <w:r w:rsidRPr="00F456FF">
        <w:rPr>
          <w:rFonts w:cs="Arial"/>
          <w:bCs/>
          <w:szCs w:val="24"/>
        </w:rPr>
        <w:t xml:space="preserve">W IV kwartale 2024 roku Spółka niezwłocznie podjęła działania w celu przeprowadzenia kolejnego zamówienia publicznego. W związku z unieważnieniem poprzedniego postępowania na podstawie art. 255 </w:t>
      </w:r>
      <w:proofErr w:type="spellStart"/>
      <w:r w:rsidRPr="00F456FF">
        <w:rPr>
          <w:rFonts w:cs="Arial"/>
          <w:bCs/>
          <w:szCs w:val="24"/>
        </w:rPr>
        <w:t>pkt</w:t>
      </w:r>
      <w:proofErr w:type="spellEnd"/>
      <w:r w:rsidRPr="00F456FF">
        <w:rPr>
          <w:rFonts w:cs="Arial"/>
          <w:bCs/>
          <w:szCs w:val="24"/>
        </w:rPr>
        <w:t xml:space="preserve"> 2 </w:t>
      </w:r>
      <w:proofErr w:type="spellStart"/>
      <w:r w:rsidRPr="00F456FF">
        <w:rPr>
          <w:rFonts w:cs="Arial"/>
          <w:bCs/>
          <w:szCs w:val="24"/>
        </w:rPr>
        <w:t>Pzp</w:t>
      </w:r>
      <w:proofErr w:type="spellEnd"/>
      <w:r w:rsidRPr="00F456FF">
        <w:rPr>
          <w:rFonts w:cs="Arial"/>
          <w:bCs/>
          <w:szCs w:val="24"/>
        </w:rPr>
        <w:t xml:space="preserve"> w związku z art. 226 ust. 1 </w:t>
      </w:r>
      <w:proofErr w:type="spellStart"/>
      <w:r w:rsidRPr="00F456FF">
        <w:rPr>
          <w:rFonts w:cs="Arial"/>
          <w:bCs/>
          <w:szCs w:val="24"/>
        </w:rPr>
        <w:t>pkt</w:t>
      </w:r>
      <w:proofErr w:type="spellEnd"/>
      <w:r w:rsidRPr="00F456FF">
        <w:rPr>
          <w:rFonts w:cs="Arial"/>
          <w:bCs/>
          <w:szCs w:val="24"/>
        </w:rPr>
        <w:t xml:space="preserve"> 2 lit c </w:t>
      </w:r>
      <w:proofErr w:type="spellStart"/>
      <w:r w:rsidRPr="00F456FF">
        <w:rPr>
          <w:rFonts w:cs="Arial"/>
          <w:bCs/>
          <w:szCs w:val="24"/>
        </w:rPr>
        <w:t>Pzp</w:t>
      </w:r>
      <w:proofErr w:type="spellEnd"/>
      <w:r w:rsidRPr="00F456FF">
        <w:rPr>
          <w:rFonts w:cs="Arial"/>
          <w:bCs/>
          <w:szCs w:val="24"/>
        </w:rPr>
        <w:t xml:space="preserve"> zaszły przesłanki do udzielenia zamówienia w trybie z wolnej ręki. Po aktualizacji dokumentów zamówienia oraz aktualizacji kosztorysu szacunkowego, </w:t>
      </w:r>
      <w:r>
        <w:rPr>
          <w:rFonts w:cs="Arial"/>
          <w:bCs/>
          <w:szCs w:val="24"/>
        </w:rPr>
        <w:t>w dniu 08.10.2024 roku</w:t>
      </w:r>
      <w:r w:rsidRPr="00F456FF">
        <w:rPr>
          <w:rFonts w:cs="Arial"/>
          <w:bCs/>
          <w:szCs w:val="24"/>
        </w:rPr>
        <w:t xml:space="preserve"> zaproszono wybranego Wykonawcę - Meritum Grupa Budowlana Sp. z o.o. </w:t>
      </w:r>
      <w:proofErr w:type="spellStart"/>
      <w:r w:rsidRPr="00F456FF">
        <w:rPr>
          <w:rFonts w:cs="Arial"/>
          <w:bCs/>
          <w:szCs w:val="24"/>
        </w:rPr>
        <w:t>sp.k</w:t>
      </w:r>
      <w:proofErr w:type="spellEnd"/>
      <w:r w:rsidRPr="00F456FF">
        <w:rPr>
          <w:rFonts w:cs="Arial"/>
          <w:bCs/>
          <w:szCs w:val="24"/>
        </w:rPr>
        <w:t>. do negocjacji w trybie z wolnej ręki. Negocjacje odbyły się dnia 10.10.2024 r</w:t>
      </w:r>
      <w:r>
        <w:rPr>
          <w:rFonts w:cs="Arial"/>
          <w:bCs/>
          <w:szCs w:val="24"/>
        </w:rPr>
        <w:t>oku</w:t>
      </w:r>
      <w:r w:rsidRPr="00F456FF">
        <w:rPr>
          <w:rFonts w:cs="Arial"/>
          <w:bCs/>
          <w:szCs w:val="24"/>
        </w:rPr>
        <w:t xml:space="preserve"> w siedzibie Bytomskiego Sportu Polonii Bytom Sp. z o.o. Strony wynegocjowały cenę za realizację przedmiotu zamówienia na</w:t>
      </w:r>
      <w:r>
        <w:rPr>
          <w:rFonts w:cs="Arial"/>
          <w:bCs/>
          <w:szCs w:val="24"/>
        </w:rPr>
        <w:t xml:space="preserve"> kwotę: 25949</w:t>
      </w:r>
      <w:r w:rsidRPr="00F456FF">
        <w:rPr>
          <w:rFonts w:cs="Arial"/>
          <w:bCs/>
          <w:szCs w:val="24"/>
        </w:rPr>
        <w:t>310,00 zł</w:t>
      </w:r>
      <w:r>
        <w:rPr>
          <w:rFonts w:cs="Arial"/>
          <w:bCs/>
          <w:szCs w:val="24"/>
        </w:rPr>
        <w:t>otych</w:t>
      </w:r>
      <w:r w:rsidRPr="00F456FF">
        <w:rPr>
          <w:rFonts w:cs="Arial"/>
          <w:bCs/>
          <w:szCs w:val="24"/>
        </w:rPr>
        <w:t xml:space="preserve"> brutto. Po uzupełnieniu wszystkich niezbędnych dokumentów </w:t>
      </w:r>
      <w:r>
        <w:rPr>
          <w:rFonts w:cs="Arial"/>
          <w:bCs/>
          <w:szCs w:val="24"/>
        </w:rPr>
        <w:t>zamówienia, w dniu 17.10.2024 roku</w:t>
      </w:r>
      <w:r w:rsidRPr="00F456FF">
        <w:rPr>
          <w:rFonts w:cs="Arial"/>
          <w:bCs/>
          <w:szCs w:val="24"/>
        </w:rPr>
        <w:t xml:space="preserve"> zawarto umowę z Wykonawcą o wykonanie robót budowlanych i prac projektowych dla zadania pn. „Modernizacja i rozbudowa zespołu boisk treningowych wraz z zapleczem socjalnym przy ul. Olimpijskiej i ul. Piłkarskiej w Bytomiu – Etap II, realizowana przy jednoczesnej transformacji terenów </w:t>
      </w:r>
      <w:proofErr w:type="spellStart"/>
      <w:r w:rsidRPr="00F456FF">
        <w:rPr>
          <w:rFonts w:cs="Arial"/>
          <w:bCs/>
          <w:szCs w:val="24"/>
        </w:rPr>
        <w:t>pogórniczych</w:t>
      </w:r>
      <w:proofErr w:type="spellEnd"/>
      <w:r w:rsidRPr="00F456FF">
        <w:rPr>
          <w:rFonts w:cs="Arial"/>
          <w:bCs/>
          <w:szCs w:val="24"/>
        </w:rPr>
        <w:t xml:space="preserve"> – Faza III i Faza IV”. Jeszcze tego samego dnia przekazany został Wykonawcy teren budowy.</w:t>
      </w:r>
    </w:p>
    <w:p w:rsidR="000776DD" w:rsidRPr="008B166F" w:rsidRDefault="000776DD" w:rsidP="006A6E4D">
      <w:pPr>
        <w:jc w:val="both"/>
        <w:rPr>
          <w:rFonts w:cs="Arial"/>
          <w:b/>
          <w:szCs w:val="24"/>
        </w:rPr>
      </w:pPr>
      <w:r w:rsidRPr="000776DD">
        <w:rPr>
          <w:rFonts w:cs="Arial"/>
          <w:b/>
          <w:szCs w:val="24"/>
        </w:rPr>
        <w:t>Bytomsko-Radzionkowska Spółdzielnie Socjalna</w:t>
      </w:r>
    </w:p>
    <w:p w:rsidR="00F456FF" w:rsidRPr="00F456FF" w:rsidRDefault="00F456FF" w:rsidP="00F456FF">
      <w:pPr>
        <w:spacing w:before="0" w:after="0"/>
        <w:jc w:val="both"/>
        <w:rPr>
          <w:rFonts w:cs="Arial"/>
          <w:szCs w:val="24"/>
        </w:rPr>
      </w:pPr>
      <w:r w:rsidRPr="00F456FF">
        <w:rPr>
          <w:rFonts w:cs="Arial"/>
          <w:szCs w:val="24"/>
        </w:rPr>
        <w:t>Gmina Bytom posiadała w 2024</w:t>
      </w:r>
      <w:r w:rsidR="007C5036">
        <w:rPr>
          <w:rFonts w:cs="Arial"/>
          <w:szCs w:val="24"/>
        </w:rPr>
        <w:t xml:space="preserve"> roku 1 udział o wartości 10</w:t>
      </w:r>
      <w:r w:rsidRPr="00F456FF">
        <w:rPr>
          <w:rFonts w:cs="Arial"/>
          <w:szCs w:val="24"/>
        </w:rPr>
        <w:t>000,00 zł</w:t>
      </w:r>
      <w:r w:rsidR="007C5036">
        <w:rPr>
          <w:rFonts w:cs="Arial"/>
          <w:szCs w:val="24"/>
        </w:rPr>
        <w:t>otych</w:t>
      </w:r>
      <w:r w:rsidRPr="00F456FF">
        <w:rPr>
          <w:rFonts w:cs="Arial"/>
          <w:szCs w:val="24"/>
        </w:rPr>
        <w:t xml:space="preserve">  w Bytomsko-Radzionkowskiej Spółdzielni Socjalnej. Jednocześnie Gmina Bytom przestała być członkiem Bytomsko-Radzionkowskiej Spółdzielni Socjalnej z dniem 1 września 2019 r</w:t>
      </w:r>
      <w:r w:rsidR="007C5036">
        <w:rPr>
          <w:rFonts w:cs="Arial"/>
          <w:szCs w:val="24"/>
        </w:rPr>
        <w:t>oku</w:t>
      </w:r>
      <w:r w:rsidRPr="00F456FF">
        <w:rPr>
          <w:rFonts w:cs="Arial"/>
          <w:szCs w:val="24"/>
        </w:rPr>
        <w:t xml:space="preserve">. Zgodnie z zapisami §28 Statutu Bytomsko-Radzionkowskiej </w:t>
      </w:r>
      <w:r w:rsidRPr="00F456FF">
        <w:rPr>
          <w:rFonts w:cs="Arial"/>
          <w:szCs w:val="24"/>
        </w:rPr>
        <w:lastRenderedPageBreak/>
        <w:t>Spółdzielni Socjalnej „Po ustaniu członkostwa, udziały byłego członka wypłaca się na podstawie zatwierdzonego sprawozdania finansowego za rok, w którym członek przestał należeć do Spółdzielni, w całości i jednorazowo, w terminie 30 dni od daty zatwierdzenia tego sprawozdania”. Należy stwierdzić, że ww. procedura nie może zostać wdrożona ze względu na fakt, iż z dniem 16 sierpnia 2019 r</w:t>
      </w:r>
      <w:r w:rsidR="007C5036">
        <w:rPr>
          <w:rFonts w:cs="Arial"/>
          <w:szCs w:val="24"/>
        </w:rPr>
        <w:t>oku</w:t>
      </w:r>
      <w:r w:rsidRPr="00F456FF">
        <w:rPr>
          <w:rFonts w:cs="Arial"/>
          <w:szCs w:val="24"/>
        </w:rPr>
        <w:t>. Zarząd Spółdzielni złożył rezygnację, a nowy nie został powołany, co pozostawiło Bytomsko-Radzionkowską Spółdzielnię Socjalną bez reprezentacji ale również spowodowało, że sprawozdania finansowe nie zostały przygotowane ani zatwierdzone, a tym samym udział nie został dotychczas wypłacony. Ponadto Sąd Rejonowy w Katowicach w roku 2021 wszczął, a następnie umorzył postępowanie w sprawie wykreślenia Bytomsko-Radzionkowskiej S</w:t>
      </w:r>
      <w:r>
        <w:rPr>
          <w:rFonts w:cs="Arial"/>
          <w:szCs w:val="24"/>
        </w:rPr>
        <w:t xml:space="preserve">półdzielni Socjalnej z Rejestru </w:t>
      </w:r>
      <w:r w:rsidRPr="00F456FF">
        <w:rPr>
          <w:rFonts w:cs="Arial"/>
          <w:szCs w:val="24"/>
        </w:rPr>
        <w:t>Przedsiębiorców Krajowego Rejestru Sądowego. Biorąc powyższe pod uwagę, status prawny i faktyczny Bytomsko-Radzionkowskiej Spółdzielni Socjalnej w 2024 roku nie uległ zmianie.</w:t>
      </w:r>
    </w:p>
    <w:p w:rsidR="00696B81" w:rsidRDefault="000776DD" w:rsidP="00E04D3A">
      <w:pPr>
        <w:pStyle w:val="Nagwek1"/>
        <w:numPr>
          <w:ilvl w:val="0"/>
          <w:numId w:val="144"/>
        </w:numPr>
        <w:jc w:val="both"/>
      </w:pPr>
      <w:r>
        <w:br w:type="column"/>
      </w:r>
      <w:bookmarkStart w:id="178" w:name="_Toc200356890"/>
      <w:r w:rsidR="00AC1BB8">
        <w:lastRenderedPageBreak/>
        <w:t>Środowisko</w:t>
      </w:r>
      <w:bookmarkEnd w:id="178"/>
    </w:p>
    <w:p w:rsidR="002F4A1D" w:rsidRDefault="002F4A1D" w:rsidP="00AA0E94">
      <w:pPr>
        <w:pStyle w:val="Nagwek2"/>
        <w:numPr>
          <w:ilvl w:val="1"/>
          <w:numId w:val="88"/>
        </w:numPr>
        <w:ind w:left="709"/>
        <w:jc w:val="both"/>
      </w:pPr>
      <w:bookmarkStart w:id="179" w:name="_Toc200356891"/>
      <w:r>
        <w:t>Uwarunkowania środowiskowe</w:t>
      </w:r>
      <w:bookmarkEnd w:id="179"/>
    </w:p>
    <w:p w:rsidR="002F4A1D" w:rsidRDefault="002F4A1D" w:rsidP="00AA0E94">
      <w:pPr>
        <w:pStyle w:val="Nagwek3"/>
        <w:numPr>
          <w:ilvl w:val="2"/>
          <w:numId w:val="88"/>
        </w:numPr>
        <w:ind w:left="709"/>
        <w:jc w:val="both"/>
      </w:pPr>
      <w:bookmarkStart w:id="180" w:name="_Toc200356892"/>
      <w:r>
        <w:t>Mor</w:t>
      </w:r>
      <w:r w:rsidR="00E5796D">
        <w:t>fologia terenu i warunki geologiczne</w:t>
      </w:r>
      <w:bookmarkEnd w:id="180"/>
    </w:p>
    <w:p w:rsidR="005B309B" w:rsidRDefault="005B309B" w:rsidP="00847B94">
      <w:pPr>
        <w:spacing w:before="0" w:after="0"/>
        <w:jc w:val="both"/>
        <w:rPr>
          <w:rFonts w:eastAsia="Montserrat-Regular" w:cs="Arial"/>
          <w:szCs w:val="24"/>
        </w:rPr>
      </w:pPr>
    </w:p>
    <w:p w:rsidR="00847B94" w:rsidRPr="00847B94" w:rsidRDefault="00847B94" w:rsidP="00847B94">
      <w:pPr>
        <w:spacing w:before="0" w:after="0"/>
        <w:jc w:val="both"/>
        <w:rPr>
          <w:rFonts w:eastAsia="Montserrat-Regular" w:cs="Arial"/>
          <w:szCs w:val="24"/>
        </w:rPr>
      </w:pPr>
      <w:r w:rsidRPr="00847B94">
        <w:rPr>
          <w:rFonts w:eastAsia="Montserrat-Regular" w:cs="Arial"/>
          <w:szCs w:val="24"/>
        </w:rPr>
        <w:t>Do najcenniejszych obszarów przyrodniczych na terenie naszego miasta, ze względów naukowych, dydaktycznych i krajobrazowych należą:</w:t>
      </w:r>
    </w:p>
    <w:p w:rsidR="00847B94" w:rsidRPr="00847B94" w:rsidRDefault="00847B94" w:rsidP="00E04D3A">
      <w:pPr>
        <w:numPr>
          <w:ilvl w:val="0"/>
          <w:numId w:val="306"/>
        </w:numPr>
        <w:tabs>
          <w:tab w:val="left" w:pos="284"/>
        </w:tabs>
        <w:suppressAutoHyphens/>
        <w:spacing w:before="0" w:after="0"/>
        <w:ind w:left="284" w:hanging="284"/>
        <w:jc w:val="both"/>
        <w:rPr>
          <w:szCs w:val="24"/>
        </w:rPr>
      </w:pPr>
      <w:r w:rsidRPr="00847B94">
        <w:rPr>
          <w:rFonts w:eastAsia="Montserrat-Regular" w:cs="Arial"/>
          <w:szCs w:val="24"/>
        </w:rPr>
        <w:t xml:space="preserve">Rezerwat Przyrody </w:t>
      </w:r>
      <w:proofErr w:type="spellStart"/>
      <w:r w:rsidRPr="00847B94">
        <w:rPr>
          <w:rFonts w:eastAsia="Montserrat-Regular" w:cs="Arial"/>
          <w:szCs w:val="24"/>
        </w:rPr>
        <w:t>Segiet</w:t>
      </w:r>
      <w:proofErr w:type="spellEnd"/>
      <w:r w:rsidRPr="00847B94">
        <w:rPr>
          <w:rFonts w:eastAsia="Montserrat-Regular" w:cs="Arial"/>
          <w:szCs w:val="24"/>
        </w:rPr>
        <w:t xml:space="preserve"> – stanowi fragment krajobrazu </w:t>
      </w:r>
      <w:proofErr w:type="spellStart"/>
      <w:r w:rsidRPr="00847B94">
        <w:rPr>
          <w:rFonts w:eastAsia="Montserrat-Regular" w:cs="Arial"/>
          <w:szCs w:val="24"/>
        </w:rPr>
        <w:t>pogórnicze</w:t>
      </w:r>
      <w:r w:rsidR="00DA1D70">
        <w:rPr>
          <w:rFonts w:eastAsia="Montserrat-Regular" w:cs="Arial"/>
          <w:szCs w:val="24"/>
        </w:rPr>
        <w:t>go</w:t>
      </w:r>
      <w:proofErr w:type="spellEnd"/>
      <w:r w:rsidR="00DA1D70">
        <w:rPr>
          <w:rFonts w:eastAsia="Montserrat-Regular" w:cs="Arial"/>
          <w:szCs w:val="24"/>
        </w:rPr>
        <w:t xml:space="preserve"> Srebrnej Góry i jest jednym </w:t>
      </w:r>
      <w:r w:rsidRPr="00847B94">
        <w:rPr>
          <w:rFonts w:eastAsia="Montserrat-Regular" w:cs="Arial"/>
          <w:szCs w:val="24"/>
        </w:rPr>
        <w:t>z obiektów wpisanych w 2017 roku na listę światowego dziedzictwa UNESCO pod nazwą „Kopalnia rud ołowiu, srebra i cynku wraz z systemem gospodarowania wodami podziemnymi w Tarnowskich Górach”. Rezerwat został utworzony w celu ochrony lasu bukowego i obejmu</w:t>
      </w:r>
      <w:r w:rsidR="00DA1D70">
        <w:rPr>
          <w:rFonts w:eastAsia="Montserrat-Regular" w:cs="Arial"/>
          <w:szCs w:val="24"/>
        </w:rPr>
        <w:t>je obszar o powierzchni 92,29 hektara</w:t>
      </w:r>
      <w:r w:rsidRPr="00847B94">
        <w:rPr>
          <w:rFonts w:eastAsia="Montserrat-Regular" w:cs="Arial"/>
          <w:szCs w:val="24"/>
        </w:rPr>
        <w:t>. Położony jest na pograniczu Bytomia i Tarnowskich Gór. Zbudowany jest z trzech typów buczyn – ciepłolubnej buczyny storczykowej, kwaśnej buczyny niżowej oraz buczyny karpackiej. Poza 15 gatunkami drzew, na terenie rezerwatu występuje ponad 100 gatunków krzewów, roślin zielonych mszaków; Wokół rezerwatu wyznaczona jest</w:t>
      </w:r>
      <w:r w:rsidR="00DA1D70">
        <w:rPr>
          <w:rFonts w:eastAsia="Montserrat-Regular" w:cs="Arial"/>
          <w:szCs w:val="24"/>
        </w:rPr>
        <w:t xml:space="preserve"> otulina o powierzchni 142,14 hektara</w:t>
      </w:r>
      <w:r w:rsidRPr="00847B94">
        <w:rPr>
          <w:rFonts w:eastAsia="Montserrat-Regular" w:cs="Arial"/>
          <w:szCs w:val="24"/>
        </w:rPr>
        <w:t>.</w:t>
      </w:r>
    </w:p>
    <w:p w:rsidR="00847B94" w:rsidRPr="00847B94" w:rsidRDefault="00847B94" w:rsidP="00E04D3A">
      <w:pPr>
        <w:numPr>
          <w:ilvl w:val="0"/>
          <w:numId w:val="306"/>
        </w:numPr>
        <w:tabs>
          <w:tab w:val="left" w:pos="284"/>
        </w:tabs>
        <w:suppressAutoHyphens/>
        <w:spacing w:before="0" w:after="0"/>
        <w:ind w:left="284" w:hanging="284"/>
        <w:jc w:val="both"/>
        <w:rPr>
          <w:szCs w:val="24"/>
        </w:rPr>
      </w:pPr>
      <w:r w:rsidRPr="00847B94">
        <w:rPr>
          <w:rFonts w:eastAsia="Montserrat-Regular" w:cs="Arial"/>
          <w:szCs w:val="24"/>
        </w:rPr>
        <w:t>Zespół przyrodniczo-krajobrazowych „Żabie Doły” – zespół obejmuj</w:t>
      </w:r>
      <w:r w:rsidR="00DA1D70">
        <w:rPr>
          <w:rFonts w:eastAsia="Montserrat-Regular" w:cs="Arial"/>
          <w:szCs w:val="24"/>
        </w:rPr>
        <w:t>e obszary o powierzchni 44,57 hektara</w:t>
      </w:r>
      <w:r w:rsidRPr="00847B94">
        <w:rPr>
          <w:rFonts w:eastAsia="Montserrat-Regular" w:cs="Arial"/>
          <w:szCs w:val="24"/>
        </w:rPr>
        <w:t xml:space="preserve"> położone w granicach administracyjnych Bytom</w:t>
      </w:r>
      <w:r w:rsidR="00DA1D70">
        <w:rPr>
          <w:rFonts w:eastAsia="Montserrat-Regular" w:cs="Arial"/>
          <w:szCs w:val="24"/>
        </w:rPr>
        <w:t>ia oraz obszary o pow. 173,09 hektara</w:t>
      </w:r>
      <w:r w:rsidRPr="00847B94">
        <w:rPr>
          <w:rFonts w:eastAsia="Montserrat-Regular" w:cs="Arial"/>
          <w:szCs w:val="24"/>
        </w:rPr>
        <w:t xml:space="preserve"> położone w granicach administracyjnych Chorzowa. Zespół tworzy kompleks nieużytków, stawów oraz gruntów rolnych stanowiących miejsca gniazdowania nielicznych w skali województwa śląskiego ptaków. Na terenie zespołu zarejestrowano kilkaset gatunków roślin naczyniowych, w tym chronionych oraz występowanie ssaków reprezentowanych przez gatunki owadożerne, drapieżne i gryzonie;</w:t>
      </w:r>
    </w:p>
    <w:p w:rsidR="00847B94" w:rsidRPr="00847B94" w:rsidRDefault="00847B94" w:rsidP="00E04D3A">
      <w:pPr>
        <w:numPr>
          <w:ilvl w:val="0"/>
          <w:numId w:val="306"/>
        </w:numPr>
        <w:tabs>
          <w:tab w:val="left" w:pos="284"/>
        </w:tabs>
        <w:suppressAutoHyphens/>
        <w:spacing w:before="0" w:after="0"/>
        <w:ind w:left="284" w:hanging="284"/>
        <w:jc w:val="both"/>
        <w:rPr>
          <w:szCs w:val="24"/>
        </w:rPr>
      </w:pPr>
      <w:r w:rsidRPr="00847B94">
        <w:rPr>
          <w:rFonts w:eastAsia="Montserrat-Regular" w:cs="Arial"/>
          <w:szCs w:val="24"/>
        </w:rPr>
        <w:t xml:space="preserve">Zespół przyrodniczo-krajobrazowy </w:t>
      </w:r>
      <w:proofErr w:type="spellStart"/>
      <w:r w:rsidRPr="00847B94">
        <w:rPr>
          <w:rFonts w:eastAsia="Montserrat-Regular" w:cs="Arial"/>
          <w:szCs w:val="24"/>
        </w:rPr>
        <w:t>Suchogórski</w:t>
      </w:r>
      <w:proofErr w:type="spellEnd"/>
      <w:r w:rsidRPr="00847B94">
        <w:rPr>
          <w:rFonts w:eastAsia="Montserrat-Regular" w:cs="Arial"/>
          <w:szCs w:val="24"/>
        </w:rPr>
        <w:t xml:space="preserve"> Labirynt Skalny – o powierzchni 20,6 h</w:t>
      </w:r>
      <w:r w:rsidR="00DA1D70">
        <w:rPr>
          <w:rFonts w:eastAsia="Montserrat-Regular" w:cs="Arial"/>
          <w:szCs w:val="24"/>
        </w:rPr>
        <w:t>ektara</w:t>
      </w:r>
      <w:r w:rsidRPr="00847B94">
        <w:rPr>
          <w:rFonts w:eastAsia="Montserrat-Regular" w:cs="Arial"/>
          <w:szCs w:val="24"/>
        </w:rPr>
        <w:t xml:space="preserve"> leży na pograniczu Bytomia i Tarnowskich Gór, w rejonie ulic: </w:t>
      </w:r>
      <w:proofErr w:type="spellStart"/>
      <w:r w:rsidRPr="00847B94">
        <w:rPr>
          <w:rFonts w:eastAsia="Montserrat-Regular" w:cs="Arial"/>
          <w:szCs w:val="24"/>
        </w:rPr>
        <w:t>Wodczaka</w:t>
      </w:r>
      <w:proofErr w:type="spellEnd"/>
      <w:r w:rsidRPr="00847B94">
        <w:rPr>
          <w:rFonts w:eastAsia="Montserrat-Regular" w:cs="Arial"/>
          <w:szCs w:val="24"/>
        </w:rPr>
        <w:t>, Prywatnej i Obrońców Westerplatte. Celem ochrony niniejszego zespołu jest zachowanie fragmentu krajobrazu, który powstał na skutek działalności człowieka jak i naturalnej sukcesji przyrodniczej;</w:t>
      </w:r>
    </w:p>
    <w:p w:rsidR="00847B94" w:rsidRPr="00847B94" w:rsidRDefault="00847B94" w:rsidP="00E04D3A">
      <w:pPr>
        <w:numPr>
          <w:ilvl w:val="0"/>
          <w:numId w:val="306"/>
        </w:numPr>
        <w:tabs>
          <w:tab w:val="left" w:pos="284"/>
        </w:tabs>
        <w:suppressAutoHyphens/>
        <w:spacing w:before="0" w:after="0"/>
        <w:ind w:left="284" w:hanging="284"/>
        <w:jc w:val="both"/>
        <w:rPr>
          <w:szCs w:val="24"/>
        </w:rPr>
      </w:pPr>
      <w:r w:rsidRPr="00847B94">
        <w:rPr>
          <w:rFonts w:eastAsia="Montserrat-Regular" w:cs="Arial"/>
          <w:szCs w:val="24"/>
        </w:rPr>
        <w:t>Zespół przyrodniczo-krajobrazowy Miechowicka Ostoja Leśna – obszar la</w:t>
      </w:r>
      <w:r w:rsidR="00DA1D70">
        <w:rPr>
          <w:rFonts w:eastAsia="Montserrat-Regular" w:cs="Arial"/>
          <w:szCs w:val="24"/>
        </w:rPr>
        <w:t>su o powierzchni około 305,60 hektara</w:t>
      </w:r>
      <w:r w:rsidRPr="00847B94">
        <w:rPr>
          <w:rFonts w:eastAsia="Montserrat-Regular" w:cs="Arial"/>
          <w:szCs w:val="24"/>
        </w:rPr>
        <w:t xml:space="preserve">, położony w północno-zachodniej części </w:t>
      </w:r>
      <w:r w:rsidRPr="00847B94">
        <w:rPr>
          <w:rFonts w:eastAsia="Montserrat-Regular" w:cs="Arial"/>
          <w:szCs w:val="24"/>
        </w:rPr>
        <w:lastRenderedPageBreak/>
        <w:t xml:space="preserve">Bytomia, którego zasięg wyznaczają: od północy – ul. </w:t>
      </w:r>
      <w:proofErr w:type="spellStart"/>
      <w:r w:rsidRPr="00847B94">
        <w:rPr>
          <w:rFonts w:eastAsia="Montserrat-Regular" w:cs="Arial"/>
          <w:szCs w:val="24"/>
        </w:rPr>
        <w:t>Stolarzowicka</w:t>
      </w:r>
      <w:proofErr w:type="spellEnd"/>
      <w:r w:rsidRPr="00847B94">
        <w:rPr>
          <w:rFonts w:eastAsia="Montserrat-Regular" w:cs="Arial"/>
          <w:szCs w:val="24"/>
        </w:rPr>
        <w:t xml:space="preserve">, od południa – ul. ks. Jana </w:t>
      </w:r>
      <w:proofErr w:type="spellStart"/>
      <w:r w:rsidRPr="00847B94">
        <w:rPr>
          <w:rFonts w:eastAsia="Montserrat-Regular" w:cs="Arial"/>
          <w:szCs w:val="24"/>
        </w:rPr>
        <w:t>Frenzla</w:t>
      </w:r>
      <w:proofErr w:type="spellEnd"/>
      <w:r w:rsidRPr="00847B94">
        <w:rPr>
          <w:rFonts w:eastAsia="Montserrat-Regular" w:cs="Arial"/>
          <w:szCs w:val="24"/>
        </w:rPr>
        <w:t>, od wschodu – granice zabudowy osiedla Miechowice, od zachodu – granica miasta Bytomia i Zabrza oraz fragment koryta Potoku Rokitnickiego;</w:t>
      </w:r>
    </w:p>
    <w:p w:rsidR="00847B94" w:rsidRPr="00847B94" w:rsidRDefault="00847B94" w:rsidP="00E04D3A">
      <w:pPr>
        <w:numPr>
          <w:ilvl w:val="0"/>
          <w:numId w:val="306"/>
        </w:numPr>
        <w:tabs>
          <w:tab w:val="left" w:pos="284"/>
        </w:tabs>
        <w:suppressAutoHyphens/>
        <w:spacing w:before="0" w:after="0"/>
        <w:ind w:left="284" w:hanging="284"/>
        <w:jc w:val="both"/>
        <w:rPr>
          <w:szCs w:val="24"/>
        </w:rPr>
      </w:pPr>
      <w:r w:rsidRPr="00847B94">
        <w:rPr>
          <w:rFonts w:eastAsia="Montserrat-Regular" w:cs="Arial"/>
          <w:szCs w:val="24"/>
        </w:rPr>
        <w:t xml:space="preserve">Stanowisko dokumentacyjne przyrody nieożywionej Kamieniołom Blachówka – celem ochrony obiektu jest zachowanie fauny i flory na terenach dawnych wyrobisk dolomitu, gdzie obowiązują szczególne przepisy z zakresu ochrony przyrody. Od 2017 roku stanowisko dokumentacyjne znajduje się na liście światowego dziedzictwa UNESCO. Na uwagę zasługują wyloty sztolni, w których gnieździ się 8 gatunków nietoperzy. Ogromnym zagrożeniem dla podziemi i przebywających w niej nietoperzy jest rozwijająca się w ostatnich latach niekontrolowana penetracja podziemi, mimo zabezpieczenia wylotów sztolni metalowymi kratami. </w:t>
      </w:r>
    </w:p>
    <w:p w:rsidR="00847B94" w:rsidRPr="00847B94" w:rsidRDefault="00847B94" w:rsidP="00E04D3A">
      <w:pPr>
        <w:numPr>
          <w:ilvl w:val="0"/>
          <w:numId w:val="306"/>
        </w:numPr>
        <w:tabs>
          <w:tab w:val="left" w:pos="284"/>
        </w:tabs>
        <w:suppressAutoHyphens/>
        <w:spacing w:before="0" w:after="0"/>
        <w:ind w:left="284" w:hanging="284"/>
        <w:jc w:val="both"/>
        <w:rPr>
          <w:szCs w:val="24"/>
        </w:rPr>
      </w:pPr>
      <w:r w:rsidRPr="00847B94">
        <w:rPr>
          <w:rFonts w:eastAsia="Montserrat-Regular" w:cs="Arial"/>
          <w:szCs w:val="24"/>
        </w:rPr>
        <w:t>Użytek ekologicz</w:t>
      </w:r>
      <w:r w:rsidR="00DA1D70">
        <w:rPr>
          <w:rFonts w:eastAsia="Montserrat-Regular" w:cs="Arial"/>
          <w:szCs w:val="24"/>
        </w:rPr>
        <w:t>ny Verona o powierzchni 14,45 hektara</w:t>
      </w:r>
      <w:r w:rsidRPr="00847B94">
        <w:rPr>
          <w:rFonts w:eastAsia="Montserrat-Regular" w:cs="Arial"/>
          <w:szCs w:val="24"/>
        </w:rPr>
        <w:t xml:space="preserve">, stanowiący obszar po byłej kopalni rud galmanu „Verona”, </w:t>
      </w:r>
      <w:r w:rsidRPr="00847B94">
        <w:rPr>
          <w:rFonts w:eastAsia="Arial" w:cs="Arial"/>
          <w:szCs w:val="24"/>
        </w:rPr>
        <w:t xml:space="preserve">na którym znajdują się tereny leśne wraz z polaną śródleśną z formami wypukłymi (kopce, wydmy) z licznie występującymi rzadkimi gatunkami roślin, ściśle związanymi z prowadzoną dawniej działalnością wydobywczą rud cynkowo-ołowiowych, formami wklęsłymi (doły, zagłębienia terenu wypełnione wodą, dawne zbiorniki i wyrobiska) oraz dolinką potoku, podlegający pod leśnictwo </w:t>
      </w:r>
      <w:proofErr w:type="spellStart"/>
      <w:r w:rsidRPr="00847B94">
        <w:rPr>
          <w:rFonts w:eastAsia="Arial" w:cs="Arial"/>
          <w:szCs w:val="24"/>
        </w:rPr>
        <w:t>Stolarzowice</w:t>
      </w:r>
      <w:proofErr w:type="spellEnd"/>
      <w:r w:rsidRPr="00847B94">
        <w:rPr>
          <w:rFonts w:eastAsia="Arial" w:cs="Arial"/>
          <w:szCs w:val="24"/>
        </w:rPr>
        <w:t xml:space="preserve"> – Nadleśnictwo Brynek.</w:t>
      </w:r>
      <w:r w:rsidRPr="00847B94">
        <w:rPr>
          <w:szCs w:val="24"/>
        </w:rPr>
        <w:t xml:space="preserve"> </w:t>
      </w:r>
      <w:r w:rsidRPr="00847B94">
        <w:rPr>
          <w:rFonts w:cs="Arial"/>
          <w:szCs w:val="24"/>
        </w:rPr>
        <w:t>Uchwałą NR LIII/711/22 Rady Miejskiej w Bytomiu z dnia 24 stycznia 2022 roku uznano obszar położony w Gminie Bytom pod nazwą „Verona” za użytek ekologiczny.</w:t>
      </w:r>
    </w:p>
    <w:p w:rsidR="00847B94" w:rsidRPr="00847B94" w:rsidRDefault="00847B94" w:rsidP="00847B94">
      <w:pPr>
        <w:spacing w:before="0" w:after="0"/>
        <w:jc w:val="both"/>
        <w:rPr>
          <w:rFonts w:eastAsia="Montserrat-Regular" w:cs="Arial"/>
          <w:color w:val="FF0000"/>
          <w:szCs w:val="24"/>
        </w:rPr>
      </w:pPr>
    </w:p>
    <w:p w:rsidR="00847B94" w:rsidRPr="00847B94" w:rsidRDefault="00847B94" w:rsidP="00847B94">
      <w:pPr>
        <w:spacing w:before="0" w:after="0"/>
        <w:jc w:val="both"/>
        <w:rPr>
          <w:rFonts w:eastAsia="Montserrat-Regular" w:cs="Arial"/>
          <w:szCs w:val="24"/>
        </w:rPr>
      </w:pPr>
      <w:r w:rsidRPr="00847B94">
        <w:rPr>
          <w:rFonts w:eastAsia="Montserrat-Regular" w:cs="Arial"/>
          <w:szCs w:val="24"/>
        </w:rPr>
        <w:t>Na terenie Bytomia znajdują się również parki spacerowo-wypoczynkowe, w tym m.in.:</w:t>
      </w:r>
    </w:p>
    <w:p w:rsidR="00847B94" w:rsidRPr="00847B94" w:rsidRDefault="00847B94" w:rsidP="00E04D3A">
      <w:pPr>
        <w:numPr>
          <w:ilvl w:val="0"/>
          <w:numId w:val="307"/>
        </w:numPr>
        <w:tabs>
          <w:tab w:val="left" w:pos="284"/>
        </w:tabs>
        <w:suppressAutoHyphens/>
        <w:spacing w:before="0" w:after="0"/>
        <w:ind w:left="284" w:hanging="284"/>
        <w:jc w:val="both"/>
        <w:rPr>
          <w:szCs w:val="24"/>
        </w:rPr>
      </w:pPr>
      <w:r w:rsidRPr="00847B94">
        <w:rPr>
          <w:rFonts w:eastAsia="Montserrat-Regular" w:cs="Arial"/>
          <w:szCs w:val="24"/>
        </w:rPr>
        <w:t>Park Miejski im. hm. Franciszka Kachla w Śródmieściu – założony w około 1840 roku na terenach dawnych wyrobisk górniczy</w:t>
      </w:r>
      <w:r w:rsidR="00DA1D70">
        <w:rPr>
          <w:rFonts w:eastAsia="Montserrat-Regular" w:cs="Arial"/>
          <w:szCs w:val="24"/>
        </w:rPr>
        <w:t>ch, zajmujący powierzchnię 43 hektara</w:t>
      </w:r>
      <w:r w:rsidRPr="00847B94">
        <w:rPr>
          <w:rFonts w:eastAsia="Montserrat-Regular" w:cs="Arial"/>
          <w:szCs w:val="24"/>
        </w:rPr>
        <w:t>;</w:t>
      </w:r>
    </w:p>
    <w:p w:rsidR="00847B94" w:rsidRPr="00847B94" w:rsidRDefault="00847B94" w:rsidP="00E04D3A">
      <w:pPr>
        <w:numPr>
          <w:ilvl w:val="0"/>
          <w:numId w:val="307"/>
        </w:numPr>
        <w:tabs>
          <w:tab w:val="left" w:pos="284"/>
        </w:tabs>
        <w:suppressAutoHyphens/>
        <w:spacing w:before="0" w:after="0"/>
        <w:ind w:left="284" w:hanging="284"/>
        <w:jc w:val="both"/>
        <w:rPr>
          <w:szCs w:val="24"/>
        </w:rPr>
      </w:pPr>
      <w:r w:rsidRPr="00847B94">
        <w:rPr>
          <w:rFonts w:eastAsia="Montserrat-Regular" w:cs="Arial"/>
          <w:szCs w:val="24"/>
        </w:rPr>
        <w:t xml:space="preserve">Park </w:t>
      </w:r>
      <w:proofErr w:type="spellStart"/>
      <w:r w:rsidRPr="00847B94">
        <w:rPr>
          <w:rFonts w:eastAsia="Montserrat-Regular" w:cs="Arial"/>
          <w:szCs w:val="24"/>
        </w:rPr>
        <w:t>Fazaniec</w:t>
      </w:r>
      <w:proofErr w:type="spellEnd"/>
      <w:r w:rsidRPr="00847B94">
        <w:rPr>
          <w:rFonts w:eastAsia="Montserrat-Regular" w:cs="Arial"/>
          <w:szCs w:val="24"/>
        </w:rPr>
        <w:t xml:space="preserve"> w Szombierkach – założony w drugiej połowie XIX wieki jako park prywatny na terenach o bardzo specyficznej rzeźbie, wykorzystujący istniejący las grądowy z niewielką domieszką dębów</w:t>
      </w:r>
      <w:r w:rsidR="00DA1D70">
        <w:rPr>
          <w:rFonts w:eastAsia="Montserrat-Regular" w:cs="Arial"/>
          <w:szCs w:val="24"/>
        </w:rPr>
        <w:t>, zajmujący powierzchnię 18,1 hektara</w:t>
      </w:r>
      <w:r w:rsidRPr="00847B94">
        <w:rPr>
          <w:rFonts w:eastAsia="Montserrat-Regular" w:cs="Arial"/>
          <w:szCs w:val="24"/>
        </w:rPr>
        <w:t>;</w:t>
      </w:r>
    </w:p>
    <w:p w:rsidR="00847B94" w:rsidRPr="00847B94" w:rsidRDefault="00847B94" w:rsidP="00E04D3A">
      <w:pPr>
        <w:numPr>
          <w:ilvl w:val="0"/>
          <w:numId w:val="307"/>
        </w:numPr>
        <w:tabs>
          <w:tab w:val="left" w:pos="284"/>
        </w:tabs>
        <w:suppressAutoHyphens/>
        <w:spacing w:before="0" w:after="0"/>
        <w:ind w:left="284" w:hanging="284"/>
        <w:jc w:val="both"/>
        <w:rPr>
          <w:szCs w:val="24"/>
        </w:rPr>
      </w:pPr>
      <w:r w:rsidRPr="00847B94">
        <w:rPr>
          <w:rFonts w:eastAsia="Montserrat-Regular" w:cs="Arial"/>
          <w:szCs w:val="24"/>
        </w:rPr>
        <w:t xml:space="preserve">Park </w:t>
      </w:r>
      <w:proofErr w:type="spellStart"/>
      <w:r w:rsidRPr="00847B94">
        <w:rPr>
          <w:rFonts w:eastAsia="Montserrat-Regular" w:cs="Arial"/>
          <w:szCs w:val="24"/>
        </w:rPr>
        <w:t>Tiele</w:t>
      </w:r>
      <w:proofErr w:type="spellEnd"/>
      <w:r w:rsidRPr="00847B94">
        <w:rPr>
          <w:rFonts w:eastAsia="Montserrat-Regular" w:cs="Arial"/>
          <w:szCs w:val="24"/>
        </w:rPr>
        <w:t xml:space="preserve"> – Wincklerów w Miechowicach – zajmujący powierzchnię </w:t>
      </w:r>
      <w:r w:rsidR="00DA1D70">
        <w:rPr>
          <w:rFonts w:eastAsia="Montserrat-Regular" w:cs="Arial"/>
          <w:szCs w:val="24"/>
        </w:rPr>
        <w:t>13,95 hektara</w:t>
      </w:r>
      <w:r w:rsidRPr="00847B94">
        <w:rPr>
          <w:rFonts w:eastAsia="Montserrat-Regular" w:cs="Arial"/>
          <w:szCs w:val="24"/>
        </w:rPr>
        <w:t>, założony na początku XIX wieku jako park pałacowy. W latach 1840-1850 ogród pałacowy połączono z przylegającym do niego lasem;</w:t>
      </w:r>
    </w:p>
    <w:p w:rsidR="00847B94" w:rsidRPr="00847B94" w:rsidRDefault="00847B94" w:rsidP="00E04D3A">
      <w:pPr>
        <w:numPr>
          <w:ilvl w:val="0"/>
          <w:numId w:val="307"/>
        </w:numPr>
        <w:tabs>
          <w:tab w:val="left" w:pos="284"/>
        </w:tabs>
        <w:suppressAutoHyphens/>
        <w:spacing w:before="0" w:after="0"/>
        <w:ind w:left="284" w:hanging="284"/>
        <w:jc w:val="both"/>
        <w:rPr>
          <w:szCs w:val="24"/>
        </w:rPr>
      </w:pPr>
      <w:r w:rsidRPr="00847B94">
        <w:rPr>
          <w:rFonts w:eastAsia="Montserrat-Regular" w:cs="Arial"/>
          <w:szCs w:val="24"/>
        </w:rPr>
        <w:lastRenderedPageBreak/>
        <w:t xml:space="preserve">Park Mickiewicza w Rozbarku – założony na początku XX wieku, wykorzystując naturalny las, a także ukształtowanie terenu, położony w Rozbarku przy dolinie rzeki </w:t>
      </w:r>
      <w:proofErr w:type="spellStart"/>
      <w:r w:rsidRPr="00847B94">
        <w:rPr>
          <w:rFonts w:eastAsia="Montserrat-Regular" w:cs="Arial"/>
          <w:szCs w:val="24"/>
        </w:rPr>
        <w:t>Bytomki</w:t>
      </w:r>
      <w:proofErr w:type="spellEnd"/>
      <w:r w:rsidRPr="00847B94">
        <w:rPr>
          <w:rFonts w:eastAsia="Montserrat-Regular" w:cs="Arial"/>
          <w:szCs w:val="24"/>
        </w:rPr>
        <w:t>;</w:t>
      </w:r>
    </w:p>
    <w:p w:rsidR="00847B94" w:rsidRPr="00847B94" w:rsidRDefault="00847B94" w:rsidP="00E04D3A">
      <w:pPr>
        <w:numPr>
          <w:ilvl w:val="0"/>
          <w:numId w:val="307"/>
        </w:numPr>
        <w:tabs>
          <w:tab w:val="left" w:pos="284"/>
        </w:tabs>
        <w:suppressAutoHyphens/>
        <w:spacing w:before="0" w:after="0"/>
        <w:ind w:left="284" w:hanging="284"/>
        <w:jc w:val="both"/>
        <w:rPr>
          <w:szCs w:val="24"/>
        </w:rPr>
      </w:pPr>
      <w:r w:rsidRPr="00847B94">
        <w:rPr>
          <w:rFonts w:eastAsia="Montserrat-Regular" w:cs="Arial"/>
          <w:szCs w:val="24"/>
        </w:rPr>
        <w:t>Park Grota w Suchej Górze – założony siłami mieszkańców na wyrobi</w:t>
      </w:r>
      <w:r w:rsidR="00DA1D70">
        <w:rPr>
          <w:rFonts w:eastAsia="Montserrat-Regular" w:cs="Arial"/>
          <w:szCs w:val="24"/>
        </w:rPr>
        <w:t>skach rud na powierzchni około 2 hektara</w:t>
      </w:r>
      <w:r w:rsidRPr="00847B94">
        <w:rPr>
          <w:rFonts w:eastAsia="Montserrat-Regular" w:cs="Arial"/>
          <w:szCs w:val="24"/>
        </w:rPr>
        <w:t>;</w:t>
      </w:r>
    </w:p>
    <w:p w:rsidR="00847B94" w:rsidRPr="00847B94" w:rsidRDefault="00847B94" w:rsidP="00E04D3A">
      <w:pPr>
        <w:numPr>
          <w:ilvl w:val="0"/>
          <w:numId w:val="307"/>
        </w:numPr>
        <w:tabs>
          <w:tab w:val="left" w:pos="284"/>
        </w:tabs>
        <w:suppressAutoHyphens/>
        <w:spacing w:before="0" w:after="0"/>
        <w:ind w:left="284" w:hanging="284"/>
        <w:jc w:val="both"/>
        <w:rPr>
          <w:szCs w:val="24"/>
        </w:rPr>
      </w:pPr>
      <w:r w:rsidRPr="00847B94">
        <w:rPr>
          <w:rFonts w:eastAsia="Montserrat-Regular" w:cs="Arial"/>
          <w:szCs w:val="24"/>
        </w:rPr>
        <w:t xml:space="preserve">Park na Górze Gryca w Miechowicach </w:t>
      </w:r>
      <w:r w:rsidRPr="00847B94">
        <w:rPr>
          <w:rFonts w:cs="Arial"/>
          <w:szCs w:val="24"/>
        </w:rPr>
        <w:t xml:space="preserve">– charakterystycznym elementem jest aleja lipowa, a także platan </w:t>
      </w:r>
      <w:proofErr w:type="spellStart"/>
      <w:r w:rsidRPr="00847B94">
        <w:rPr>
          <w:rFonts w:cs="Arial"/>
          <w:szCs w:val="24"/>
        </w:rPr>
        <w:t>klonolistny</w:t>
      </w:r>
      <w:proofErr w:type="spellEnd"/>
      <w:r w:rsidRPr="00847B94">
        <w:rPr>
          <w:rFonts w:cs="Arial"/>
          <w:szCs w:val="24"/>
        </w:rPr>
        <w:t xml:space="preserve">; </w:t>
      </w:r>
    </w:p>
    <w:p w:rsidR="00847B94" w:rsidRPr="00847B94" w:rsidRDefault="00847B94" w:rsidP="00E04D3A">
      <w:pPr>
        <w:numPr>
          <w:ilvl w:val="0"/>
          <w:numId w:val="307"/>
        </w:numPr>
        <w:tabs>
          <w:tab w:val="left" w:pos="284"/>
        </w:tabs>
        <w:suppressAutoHyphens/>
        <w:spacing w:before="0" w:after="0"/>
        <w:ind w:left="284" w:hanging="284"/>
        <w:jc w:val="both"/>
        <w:rPr>
          <w:szCs w:val="24"/>
        </w:rPr>
      </w:pPr>
      <w:r w:rsidRPr="00847B94">
        <w:rPr>
          <w:rFonts w:eastAsia="Montserrat-Regular" w:cs="Arial"/>
          <w:szCs w:val="24"/>
        </w:rPr>
        <w:t xml:space="preserve">Park </w:t>
      </w:r>
      <w:proofErr w:type="spellStart"/>
      <w:r w:rsidRPr="00847B94">
        <w:rPr>
          <w:rFonts w:eastAsia="Montserrat-Regular" w:cs="Arial"/>
          <w:szCs w:val="24"/>
        </w:rPr>
        <w:t>Amendy</w:t>
      </w:r>
      <w:proofErr w:type="spellEnd"/>
      <w:r w:rsidRPr="00847B94">
        <w:rPr>
          <w:rFonts w:eastAsia="Montserrat-Regular" w:cs="Arial"/>
          <w:szCs w:val="24"/>
        </w:rPr>
        <w:t xml:space="preserve"> w Łagiewnikach - na którego terenie znajduje się duży staw.</w:t>
      </w:r>
    </w:p>
    <w:p w:rsidR="00847B94" w:rsidRPr="00847B94" w:rsidRDefault="00847B94" w:rsidP="00847B94">
      <w:pPr>
        <w:tabs>
          <w:tab w:val="left" w:pos="284"/>
        </w:tabs>
        <w:spacing w:before="0" w:after="0"/>
        <w:ind w:left="284"/>
        <w:jc w:val="both"/>
        <w:rPr>
          <w:szCs w:val="24"/>
        </w:rPr>
      </w:pPr>
    </w:p>
    <w:p w:rsidR="00847B94" w:rsidRPr="00847B94" w:rsidRDefault="00847B94" w:rsidP="00847B94">
      <w:pPr>
        <w:spacing w:before="0" w:after="0"/>
        <w:jc w:val="both"/>
        <w:rPr>
          <w:rFonts w:eastAsia="Montserrat-Regular" w:cs="Arial"/>
          <w:szCs w:val="24"/>
        </w:rPr>
      </w:pPr>
      <w:r w:rsidRPr="00847B94">
        <w:rPr>
          <w:rFonts w:eastAsia="Montserrat-Regular" w:cs="Arial"/>
          <w:szCs w:val="24"/>
        </w:rPr>
        <w:t>Parki zajmują ob</w:t>
      </w:r>
      <w:r w:rsidR="00DA1D70">
        <w:rPr>
          <w:rFonts w:eastAsia="Montserrat-Regular" w:cs="Arial"/>
          <w:szCs w:val="24"/>
        </w:rPr>
        <w:t>szar o łącznej powierzchni 97 hektara</w:t>
      </w:r>
      <w:r w:rsidRPr="00847B94">
        <w:rPr>
          <w:rFonts w:eastAsia="Montserrat-Regular" w:cs="Arial"/>
          <w:szCs w:val="24"/>
        </w:rPr>
        <w:t xml:space="preserve"> (ok. 1.4% powierzchni miasta), z czego parki: Miejski, </w:t>
      </w:r>
      <w:proofErr w:type="spellStart"/>
      <w:r w:rsidRPr="00847B94">
        <w:rPr>
          <w:rFonts w:eastAsia="Montserrat-Regular" w:cs="Arial"/>
          <w:szCs w:val="24"/>
        </w:rPr>
        <w:t>Fazaniec</w:t>
      </w:r>
      <w:proofErr w:type="spellEnd"/>
      <w:r w:rsidRPr="00847B94">
        <w:rPr>
          <w:rFonts w:eastAsia="Montserrat-Regular" w:cs="Arial"/>
          <w:szCs w:val="24"/>
        </w:rPr>
        <w:t xml:space="preserve"> i Ludowy objęte są ochroną Śląskiego Wojewódzkiego Konserwatora Zabytków. Ze względu</w:t>
      </w:r>
      <w:r w:rsidR="00DA1D70">
        <w:rPr>
          <w:rFonts w:eastAsia="Montserrat-Regular" w:cs="Arial"/>
          <w:szCs w:val="24"/>
        </w:rPr>
        <w:t xml:space="preserve"> </w:t>
      </w:r>
      <w:r w:rsidRPr="00847B94">
        <w:rPr>
          <w:rFonts w:eastAsia="Montserrat-Regular" w:cs="Arial"/>
          <w:szCs w:val="24"/>
        </w:rPr>
        <w:t>na szczególne ukształtowanie ekosystemów, parki te wyróżniają się dużymi wartościami przyrodniczymi oraz bogactwem gatunków.</w:t>
      </w:r>
    </w:p>
    <w:p w:rsidR="00847B94" w:rsidRPr="00847B94" w:rsidRDefault="00847B94" w:rsidP="00847B94">
      <w:pPr>
        <w:spacing w:before="0" w:after="0"/>
        <w:jc w:val="both"/>
        <w:rPr>
          <w:rFonts w:eastAsia="Montserrat-Regular" w:cs="Arial"/>
          <w:color w:val="FF0000"/>
          <w:szCs w:val="24"/>
        </w:rPr>
      </w:pPr>
    </w:p>
    <w:p w:rsidR="00847B94" w:rsidRPr="005B046C" w:rsidRDefault="00847B94" w:rsidP="00036C7D">
      <w:pPr>
        <w:pStyle w:val="Nagwek3"/>
        <w:rPr>
          <w:rFonts w:eastAsia="Montserrat-Regular"/>
          <w:shd w:val="clear" w:color="auto" w:fill="FFFFFF"/>
        </w:rPr>
      </w:pPr>
      <w:bookmarkStart w:id="181" w:name="_Toc200356893"/>
      <w:r w:rsidRPr="005B046C">
        <w:rPr>
          <w:rFonts w:eastAsia="Montserrat-Regular"/>
        </w:rPr>
        <w:t>5.1.2</w:t>
      </w:r>
      <w:r w:rsidRPr="005B046C">
        <w:rPr>
          <w:rFonts w:eastAsia="Montserrat-Regular"/>
          <w:shd w:val="clear" w:color="auto" w:fill="FFFFFF"/>
        </w:rPr>
        <w:t xml:space="preserve"> Obszar NATURA 2000</w:t>
      </w:r>
      <w:bookmarkEnd w:id="181"/>
    </w:p>
    <w:p w:rsidR="00847B94" w:rsidRPr="00847B94" w:rsidRDefault="00847B94" w:rsidP="00847B94">
      <w:pPr>
        <w:spacing w:before="0" w:after="0"/>
        <w:jc w:val="both"/>
        <w:rPr>
          <w:szCs w:val="24"/>
        </w:rPr>
      </w:pPr>
    </w:p>
    <w:p w:rsidR="00847B94" w:rsidRPr="00847B94" w:rsidRDefault="00847B94" w:rsidP="00847B94">
      <w:pPr>
        <w:spacing w:before="0" w:after="0"/>
        <w:jc w:val="both"/>
        <w:rPr>
          <w:szCs w:val="24"/>
        </w:rPr>
      </w:pPr>
      <w:r w:rsidRPr="00847B94">
        <w:rPr>
          <w:rFonts w:eastAsia="Montserrat-Regular" w:cs="Arial"/>
          <w:szCs w:val="24"/>
        </w:rPr>
        <w:t>Na terenie Bytomia występuje Specjalny Obszar Ochrony Siedlisk Natura 2000 Podziemia Tarnogórsko-Bytomskie, który stanowi jeden z największych systemów podziemnych na świecie obejmujący 5 sztolni odwadniających oraz liczne szyby i odsłonięcia w kamieniołomach. Po</w:t>
      </w:r>
      <w:r w:rsidR="00DA1D70">
        <w:rPr>
          <w:rFonts w:eastAsia="Montserrat-Regular" w:cs="Arial"/>
          <w:szCs w:val="24"/>
        </w:rPr>
        <w:t>wierzchnia tego terenu wynosi 3490,8 hektara</w:t>
      </w:r>
      <w:r w:rsidRPr="00847B94">
        <w:rPr>
          <w:rFonts w:eastAsia="Montserrat-Regular" w:cs="Arial"/>
          <w:szCs w:val="24"/>
        </w:rPr>
        <w:t xml:space="preserve"> i graniczy z obszarem Rezerwatu Przyrody </w:t>
      </w:r>
      <w:proofErr w:type="spellStart"/>
      <w:r w:rsidRPr="00847B94">
        <w:rPr>
          <w:rFonts w:eastAsia="Montserrat-Regular" w:cs="Arial"/>
          <w:szCs w:val="24"/>
        </w:rPr>
        <w:t>Segiet</w:t>
      </w:r>
      <w:proofErr w:type="spellEnd"/>
      <w:r w:rsidRPr="00847B94">
        <w:rPr>
          <w:rFonts w:eastAsia="Montserrat-Regular" w:cs="Arial"/>
          <w:szCs w:val="24"/>
        </w:rPr>
        <w:t xml:space="preserve"> oraz stanowiskiem dokumentacyjnym przyrody nieożywionej Kamieniołom Blachówka. Położony jest w obrębie następujących gmin: Bytom, Tarnowskie Góry, Radzionków i Zbrosławice. Podziemia tworzą wyrobiska po eksploatacji kruszców metali ciężkich, które powstały w czasie od XII do XX wieku i  obejmują ponad 300 kilometrów chodników oraz liczne komory i wybierki. Obszar „Podziemia Tarnogórsko – Bytomskie” stanowi jedno z największych w Europie oraz drugie, co do wielkości w Polsce, zimowisko nietoperzy, które liczy kilkanaście tysięcy osobników. Obiekt zasiedlany jest przez nietoperze również w okresie letnim. Poza ssakami podziemia zasiedlają między innymi: pajęczaki, skoczogonki, dżdżownice, muchówki i chrząszcze. Przedstawicielami flory są mszaki i paprocie, które występują w strefach </w:t>
      </w:r>
      <w:proofErr w:type="spellStart"/>
      <w:r w:rsidRPr="00847B94">
        <w:rPr>
          <w:rFonts w:eastAsia="Montserrat-Regular" w:cs="Arial"/>
          <w:szCs w:val="24"/>
        </w:rPr>
        <w:t>przyotworowych</w:t>
      </w:r>
      <w:proofErr w:type="spellEnd"/>
      <w:r w:rsidRPr="00847B94">
        <w:rPr>
          <w:rFonts w:eastAsia="Montserrat-Regular" w:cs="Arial"/>
          <w:szCs w:val="24"/>
        </w:rPr>
        <w:t xml:space="preserve"> podziemi. </w:t>
      </w:r>
      <w:r w:rsidRPr="00847B94">
        <w:rPr>
          <w:rFonts w:eastAsia="Montserrat-Regular" w:cs="Arial"/>
          <w:szCs w:val="24"/>
        </w:rPr>
        <w:lastRenderedPageBreak/>
        <w:t>Wewnątrz podziemi występują formy naciekowe: stalaktyty, stalagmity, stalagnaty, perły jaskiniowe i inne.</w:t>
      </w:r>
    </w:p>
    <w:p w:rsidR="00847B94" w:rsidRPr="00847B94" w:rsidRDefault="00847B94" w:rsidP="00847B94">
      <w:pPr>
        <w:pStyle w:val="Heading2"/>
        <w:spacing w:before="0" w:line="360" w:lineRule="auto"/>
        <w:ind w:left="567" w:hanging="567"/>
        <w:jc w:val="both"/>
        <w:rPr>
          <w:rFonts w:ascii="Arial" w:eastAsia="Montserrat-Regular" w:hAnsi="Arial"/>
          <w:b w:val="0"/>
          <w:sz w:val="24"/>
          <w:szCs w:val="24"/>
        </w:rPr>
      </w:pPr>
    </w:p>
    <w:p w:rsidR="00847B94" w:rsidRPr="00847B94" w:rsidRDefault="00847B94" w:rsidP="00847B94">
      <w:pPr>
        <w:spacing w:before="0" w:after="0"/>
        <w:jc w:val="both"/>
        <w:rPr>
          <w:rFonts w:eastAsia="Times New Roman" w:cs="Arial"/>
          <w:szCs w:val="24"/>
          <w:lang w:eastAsia="pl-PL"/>
        </w:rPr>
      </w:pPr>
      <w:r w:rsidRPr="00847B94">
        <w:rPr>
          <w:rFonts w:eastAsia="Times New Roman" w:cs="Arial"/>
          <w:szCs w:val="24"/>
          <w:lang w:eastAsia="pl-PL"/>
        </w:rPr>
        <w:t xml:space="preserve">Utworzone na mocy aktów prawnych formy ochrony są na bieżąco monitorowane pod względem zachowania ich wartości przyrodniczych i różnorodności biologicznej oraz stanu porządkowego. W tym przypadku wszelkie stwierdzone nieprawidłowości są likwidowane przy współpracy z miejskimi jednostkami budżetowymi. Wszystkie ww. działania mają na celu zachowanie, zrównoważone użytkowanie oraz odnawianie zasobów, tworów i składników przyrody. Dodatkowo również z uwagi na objęcie północnej części miasta wpisem na Listę Światowego Dziedzictwa UNESCO (Rezerwat </w:t>
      </w:r>
      <w:proofErr w:type="spellStart"/>
      <w:r w:rsidRPr="00847B94">
        <w:rPr>
          <w:rFonts w:eastAsia="Times New Roman" w:cs="Arial"/>
          <w:szCs w:val="24"/>
          <w:lang w:eastAsia="pl-PL"/>
        </w:rPr>
        <w:t>Segiet</w:t>
      </w:r>
      <w:proofErr w:type="spellEnd"/>
      <w:r w:rsidRPr="00847B94">
        <w:rPr>
          <w:rFonts w:eastAsia="Times New Roman" w:cs="Arial"/>
          <w:szCs w:val="24"/>
          <w:lang w:eastAsia="pl-PL"/>
        </w:rPr>
        <w:t>, Stanowisko Dokumentacyjne „Blachówka”), w ramach zadania koordynuje się działania związane z pracami dotyczącymi uzyskanego wpisu</w:t>
      </w:r>
      <w:r w:rsidRPr="00847B94">
        <w:rPr>
          <w:rFonts w:eastAsia="Times New Roman" w:cs="Arial"/>
          <w:color w:val="000000"/>
          <w:szCs w:val="24"/>
          <w:shd w:val="clear" w:color="auto" w:fill="FFFFFF"/>
          <w:lang w:eastAsia="pl-PL"/>
        </w:rPr>
        <w:t xml:space="preserve">. W roku 2024 zostało również zrealizowane </w:t>
      </w:r>
      <w:r w:rsidRPr="00847B94">
        <w:rPr>
          <w:rFonts w:eastAsia="Times New Roman" w:cs="Arial"/>
          <w:szCs w:val="24"/>
          <w:lang w:eastAsia="pl-PL"/>
        </w:rPr>
        <w:t>zadanie dotyczące wykonania prac polegających na przeprowadzeniu zabiegów ochrony czynnej tj.: usunięcie gatunku inwazyjnego (</w:t>
      </w:r>
      <w:proofErr w:type="spellStart"/>
      <w:r w:rsidRPr="00847B94">
        <w:rPr>
          <w:rFonts w:eastAsia="Times New Roman" w:cs="Arial"/>
          <w:szCs w:val="24"/>
          <w:lang w:eastAsia="pl-PL"/>
        </w:rPr>
        <w:t>rdestowiec</w:t>
      </w:r>
      <w:proofErr w:type="spellEnd"/>
      <w:r w:rsidRPr="00847B94">
        <w:rPr>
          <w:rFonts w:eastAsia="Times New Roman" w:cs="Arial"/>
          <w:szCs w:val="24"/>
          <w:lang w:eastAsia="pl-PL"/>
        </w:rPr>
        <w:t xml:space="preserve"> </w:t>
      </w:r>
      <w:proofErr w:type="spellStart"/>
      <w:r w:rsidRPr="00847B94">
        <w:rPr>
          <w:rFonts w:eastAsia="Times New Roman" w:cs="Arial"/>
          <w:szCs w:val="24"/>
          <w:lang w:eastAsia="pl-PL"/>
        </w:rPr>
        <w:t>ostrokończysty</w:t>
      </w:r>
      <w:proofErr w:type="spellEnd"/>
      <w:r w:rsidRPr="00847B94">
        <w:rPr>
          <w:rFonts w:eastAsia="Times New Roman" w:cs="Arial"/>
          <w:szCs w:val="24"/>
          <w:lang w:eastAsia="pl-PL"/>
        </w:rPr>
        <w:t xml:space="preserve">) na terenie Zespołu Przyrodniczo Krajobrazowego Miechowicka Ostoja Leśna w pobliżu zbiorników wodnych. </w:t>
      </w:r>
    </w:p>
    <w:p w:rsidR="00847B94" w:rsidRPr="00847B94" w:rsidRDefault="00847B94" w:rsidP="00847B94">
      <w:pPr>
        <w:pStyle w:val="Heading2"/>
        <w:spacing w:before="0" w:line="360" w:lineRule="auto"/>
        <w:ind w:left="567" w:hanging="567"/>
        <w:jc w:val="both"/>
        <w:rPr>
          <w:rFonts w:ascii="Arial" w:eastAsia="Montserrat-Regular" w:hAnsi="Arial"/>
          <w:b w:val="0"/>
          <w:sz w:val="24"/>
          <w:szCs w:val="24"/>
        </w:rPr>
      </w:pPr>
    </w:p>
    <w:p w:rsidR="00847B94" w:rsidRPr="00DA1D70" w:rsidRDefault="00847B94" w:rsidP="00036C7D">
      <w:pPr>
        <w:pStyle w:val="Nagwek2"/>
        <w:rPr>
          <w:rFonts w:eastAsia="Montserrat-Regular"/>
        </w:rPr>
      </w:pPr>
      <w:r w:rsidRPr="00847B94">
        <w:rPr>
          <w:rFonts w:eastAsia="Montserrat-Regular"/>
          <w:sz w:val="24"/>
          <w:szCs w:val="24"/>
        </w:rPr>
        <w:br w:type="column"/>
      </w:r>
      <w:bookmarkStart w:id="182" w:name="_Toc200356894"/>
      <w:r w:rsidRPr="00DA1D70">
        <w:rPr>
          <w:rFonts w:eastAsia="Montserrat-Regular"/>
        </w:rPr>
        <w:lastRenderedPageBreak/>
        <w:t>5.2. Działania na rzecz ochrony środowiska i stan</w:t>
      </w:r>
      <w:r w:rsidR="00DA1D70">
        <w:rPr>
          <w:rFonts w:eastAsia="Montserrat-Regular"/>
        </w:rPr>
        <w:t xml:space="preserve"> ogólny środowiska naturalnego </w:t>
      </w:r>
      <w:r w:rsidRPr="00DA1D70">
        <w:rPr>
          <w:rFonts w:eastAsia="Montserrat-Regular"/>
        </w:rPr>
        <w:t>w Bytomiu</w:t>
      </w:r>
      <w:bookmarkEnd w:id="182"/>
    </w:p>
    <w:p w:rsidR="00847B94" w:rsidRPr="00847B94" w:rsidRDefault="00847B94" w:rsidP="00847B94">
      <w:pPr>
        <w:spacing w:before="0" w:after="0"/>
        <w:jc w:val="both"/>
        <w:rPr>
          <w:rFonts w:eastAsia="Montserrat-Regular" w:cs="Arial"/>
          <w:bCs/>
          <w:szCs w:val="24"/>
        </w:rPr>
      </w:pPr>
    </w:p>
    <w:p w:rsidR="00847B94" w:rsidRPr="005B046C" w:rsidRDefault="00847B94" w:rsidP="00036C7D">
      <w:pPr>
        <w:pStyle w:val="Nagwek3"/>
      </w:pPr>
      <w:bookmarkStart w:id="183" w:name="_Toc200356895"/>
      <w:r w:rsidRPr="005B046C">
        <w:rPr>
          <w:rFonts w:eastAsia="Montserrat-Regular"/>
        </w:rPr>
        <w:t>5.2.1 Zanieczyszczenie powietrza atmosferycznego</w:t>
      </w:r>
      <w:bookmarkEnd w:id="183"/>
    </w:p>
    <w:p w:rsidR="00847B94" w:rsidRPr="00847B94" w:rsidRDefault="00847B94" w:rsidP="00847B94">
      <w:pPr>
        <w:spacing w:before="0" w:after="0"/>
        <w:jc w:val="both"/>
        <w:rPr>
          <w:rFonts w:eastAsia="Montserrat-Regular" w:cs="Arial"/>
          <w:bCs/>
          <w:szCs w:val="24"/>
        </w:rPr>
      </w:pPr>
    </w:p>
    <w:p w:rsidR="00847B94" w:rsidRPr="00847B94" w:rsidRDefault="00847B94" w:rsidP="00847B94">
      <w:pPr>
        <w:spacing w:before="0" w:after="0"/>
        <w:jc w:val="both"/>
        <w:rPr>
          <w:szCs w:val="24"/>
        </w:rPr>
      </w:pPr>
      <w:r w:rsidRPr="00847B94">
        <w:rPr>
          <w:rFonts w:eastAsia="Montserrat-Regular" w:cs="Arial"/>
          <w:szCs w:val="24"/>
        </w:rPr>
        <w:t>Na terenie Bytomia brak jest stanowiska pomiarowego. Stacją pomiarową re</w:t>
      </w:r>
      <w:r w:rsidRPr="00847B94">
        <w:rPr>
          <w:rFonts w:eastAsia="Montserrat-Regular" w:cs="Arial"/>
          <w:szCs w:val="24"/>
        </w:rPr>
        <w:softHyphen/>
        <w:t xml:space="preserve">prezentatywną dla obszaru miasta jest stanowisko zlokalizowane w Zabrzu przy ulicy Marii Curie-Skłodowskiej 34. Monitoring jakości powietrza w ramach Państwowego Monitoringu Środowiska (PMŚ) koordynowany i prowadzony jest zgodnie </w:t>
      </w:r>
      <w:r w:rsidR="009F47A4">
        <w:rPr>
          <w:rFonts w:eastAsia="Montserrat-Regular" w:cs="Arial"/>
          <w:szCs w:val="24"/>
        </w:rPr>
        <w:t>z ustawą z dnia 10 lipca 1991 roku</w:t>
      </w:r>
      <w:r w:rsidRPr="00847B94">
        <w:rPr>
          <w:rFonts w:eastAsia="Montserrat-Regular" w:cs="Arial"/>
          <w:szCs w:val="24"/>
        </w:rPr>
        <w:t xml:space="preserve"> o Inspekcji Ochrony Środowiska przez Głównego Inspektora Ochrony Środowiska (</w:t>
      </w:r>
      <w:hyperlink r:id="rId37">
        <w:r w:rsidRPr="00847B94">
          <w:rPr>
            <w:rStyle w:val="czeinternetowe"/>
            <w:rFonts w:eastAsia="Montserrat-Regular" w:cs="Arial"/>
            <w:color w:val="000000"/>
            <w:szCs w:val="24"/>
            <w:u w:val="none"/>
            <w:lang w:eastAsia="pl-PL"/>
          </w:rPr>
          <w:t>https://powietrze.gios.gov.pl/</w:t>
        </w:r>
      </w:hyperlink>
      <w:r w:rsidRPr="00847B94">
        <w:rPr>
          <w:rFonts w:eastAsia="Montserrat-Regular" w:cs="Arial"/>
          <w:color w:val="000000"/>
          <w:szCs w:val="24"/>
        </w:rPr>
        <w:t>)</w:t>
      </w:r>
      <w:r w:rsidR="00DA1D70">
        <w:rPr>
          <w:rFonts w:eastAsia="Montserrat-Regular" w:cs="Arial"/>
          <w:szCs w:val="24"/>
        </w:rPr>
        <w:t xml:space="preserve">. Monitoring jakości </w:t>
      </w:r>
      <w:r w:rsidRPr="00847B94">
        <w:rPr>
          <w:rFonts w:eastAsia="Montserrat-Regular" w:cs="Arial"/>
          <w:szCs w:val="24"/>
        </w:rPr>
        <w:t>powietrza obejmuje zadania związane z badaniem i oceną stanu zanieczyszczenia powietrza, w tym pomiary i oceny jakości powietrza w strefach, monitoring tła miejskiego pod kątem WWA, pomiary stanu zanieczyszczenia powietrza pyłem PM2,5</w:t>
      </w:r>
      <w:r w:rsidR="00DA1D70">
        <w:rPr>
          <w:rFonts w:eastAsia="Montserrat-Regular" w:cs="Arial"/>
          <w:szCs w:val="24"/>
        </w:rPr>
        <w:t xml:space="preserve"> </w:t>
      </w:r>
      <w:r w:rsidRPr="00847B94">
        <w:rPr>
          <w:rFonts w:eastAsia="Montserrat-Regular" w:cs="Arial"/>
          <w:szCs w:val="24"/>
        </w:rPr>
        <w:t>dla potrzeb monitorowania procesu osiągania krajowego celu redukcji narażenia, pomiary stanu zanieczyszczenia powietrza metalami ciężkimi i WWA oraz rtęcią w stanie gazowym na stacjach monitoringu tła regionalnego, pomiary składu chemicznego pyłu PM2,5, monitoring prekursorów ozonu; programy badawcze dotyczące zjawisk globalnych i kontynentalnych wynikające z podpisanych przez Polskę konwencji ekologicznych.</w:t>
      </w:r>
    </w:p>
    <w:p w:rsidR="00847B94" w:rsidRPr="00847B94" w:rsidRDefault="00847B94" w:rsidP="00847B94">
      <w:pPr>
        <w:spacing w:before="0" w:after="0"/>
        <w:jc w:val="both"/>
        <w:rPr>
          <w:szCs w:val="24"/>
        </w:rPr>
      </w:pPr>
      <w:r w:rsidRPr="00847B94">
        <w:rPr>
          <w:rFonts w:eastAsia="Montserrat-Regular" w:cs="Arial"/>
          <w:szCs w:val="24"/>
        </w:rPr>
        <w:t>Na stronie internetowej GIOŚ na bieżąco zamiesz</w:t>
      </w:r>
      <w:r w:rsidRPr="00847B94">
        <w:rPr>
          <w:rFonts w:eastAsia="Montserrat-Regular" w:cs="Arial"/>
          <w:szCs w:val="24"/>
        </w:rPr>
        <w:softHyphen/>
        <w:t>czane są powiadomienia o jakości powietrza m.in. w wo</w:t>
      </w:r>
      <w:r w:rsidRPr="00847B94">
        <w:rPr>
          <w:rFonts w:eastAsia="Montserrat-Regular" w:cs="Arial"/>
          <w:szCs w:val="24"/>
        </w:rPr>
        <w:softHyphen/>
        <w:t>jewództwie śląskim. Komunikaty są również publikowane na stronie in</w:t>
      </w:r>
      <w:r w:rsidRPr="00847B94">
        <w:rPr>
          <w:rFonts w:eastAsia="Montserrat-Regular" w:cs="Arial"/>
          <w:szCs w:val="24"/>
        </w:rPr>
        <w:softHyphen/>
        <w:t xml:space="preserve">ternetowej </w:t>
      </w:r>
      <w:hyperlink r:id="rId38">
        <w:r w:rsidRPr="00847B94">
          <w:rPr>
            <w:rStyle w:val="czeinternetowe"/>
            <w:rFonts w:eastAsia="Montserrat-Regular" w:cs="Arial"/>
            <w:color w:val="000000"/>
            <w:szCs w:val="24"/>
            <w:u w:val="none"/>
            <w:lang w:eastAsia="pl-PL"/>
          </w:rPr>
          <w:t>www.bytom.pl</w:t>
        </w:r>
      </w:hyperlink>
      <w:r w:rsidRPr="00847B94">
        <w:rPr>
          <w:rFonts w:eastAsia="Montserrat-Regular" w:cs="Arial"/>
          <w:szCs w:val="24"/>
        </w:rPr>
        <w:t xml:space="preserve"> w zakładce Dla Miesz</w:t>
      </w:r>
      <w:r w:rsidRPr="00847B94">
        <w:rPr>
          <w:rFonts w:eastAsia="Montserrat-Regular" w:cs="Arial"/>
          <w:szCs w:val="24"/>
        </w:rPr>
        <w:softHyphen/>
        <w:t>kańca/Środowisko/Jakość powietrza.</w:t>
      </w:r>
    </w:p>
    <w:p w:rsidR="00847B94" w:rsidRPr="00847B94" w:rsidRDefault="00847B94" w:rsidP="00847B94">
      <w:pPr>
        <w:spacing w:before="0" w:after="0"/>
        <w:jc w:val="both"/>
        <w:rPr>
          <w:szCs w:val="24"/>
        </w:rPr>
      </w:pPr>
      <w:r w:rsidRPr="00847B94">
        <w:rPr>
          <w:rFonts w:eastAsia="Montserrat-Regular" w:cs="Arial"/>
          <w:szCs w:val="24"/>
        </w:rPr>
        <w:t xml:space="preserve">Na terenie miasta działa lokalny monitoring powietrza – czujniki. Sieć czujników pomiarowych zamontowanych na przedszkolach i szkołach oraz tzw. </w:t>
      </w:r>
      <w:proofErr w:type="spellStart"/>
      <w:r w:rsidRPr="00847B94">
        <w:rPr>
          <w:rFonts w:eastAsia="Montserrat-Regular" w:cs="Arial"/>
          <w:szCs w:val="24"/>
        </w:rPr>
        <w:t>ekosłupki</w:t>
      </w:r>
      <w:proofErr w:type="spellEnd"/>
      <w:r w:rsidRPr="00847B94">
        <w:rPr>
          <w:rFonts w:eastAsia="Montserrat-Regular" w:cs="Arial"/>
          <w:szCs w:val="24"/>
        </w:rPr>
        <w:t xml:space="preserve"> (26 sztuk) wizualizuje sytuację </w:t>
      </w:r>
      <w:proofErr w:type="spellStart"/>
      <w:r w:rsidRPr="00847B94">
        <w:rPr>
          <w:rFonts w:eastAsia="Montserrat-Regular" w:cs="Arial"/>
          <w:szCs w:val="24"/>
        </w:rPr>
        <w:t>aerosanitarną</w:t>
      </w:r>
      <w:proofErr w:type="spellEnd"/>
      <w:r w:rsidRPr="00847B94">
        <w:rPr>
          <w:rFonts w:eastAsia="Montserrat-Regular" w:cs="Arial"/>
          <w:szCs w:val="24"/>
        </w:rPr>
        <w:t xml:space="preserve"> i wskazuje, gdzie problem zanieczyszczeń jest największy i gdzie należy zintensyfikować działania związane z likwidacją kotłów węglowych poprzez np. podłączenie do sieci ciepłowniczej.</w:t>
      </w:r>
    </w:p>
    <w:p w:rsidR="00847B94" w:rsidRPr="00847B94" w:rsidRDefault="00847B94" w:rsidP="00847B94">
      <w:pPr>
        <w:spacing w:before="0" w:after="0"/>
        <w:jc w:val="both"/>
        <w:rPr>
          <w:szCs w:val="24"/>
        </w:rPr>
      </w:pPr>
      <w:r w:rsidRPr="00847B94">
        <w:rPr>
          <w:rFonts w:eastAsia="Montserrat-Regular" w:cs="Arial"/>
          <w:szCs w:val="24"/>
        </w:rPr>
        <w:t>W ramach sieci pomiarowej dokonywany jest po</w:t>
      </w:r>
      <w:r w:rsidRPr="00847B94">
        <w:rPr>
          <w:rFonts w:eastAsia="Montserrat-Regular" w:cs="Arial"/>
          <w:szCs w:val="24"/>
        </w:rPr>
        <w:softHyphen/>
        <w:t>miar stężenia pyłów zawieszonych PM 2,5 i PM 10. Wyniki pomiarów dostępne są na stronie PEC Sp. z o.o. pod adresem</w:t>
      </w:r>
      <w:r w:rsidRPr="00847B94">
        <w:rPr>
          <w:rFonts w:eastAsia="Montserrat-Regular" w:cs="Arial"/>
          <w:color w:val="000000"/>
          <w:szCs w:val="24"/>
        </w:rPr>
        <w:t xml:space="preserve"> </w:t>
      </w:r>
      <w:hyperlink r:id="rId39">
        <w:r w:rsidRPr="00847B94">
          <w:rPr>
            <w:rStyle w:val="czeinternetowe"/>
            <w:rFonts w:eastAsia="Montserrat-Regular" w:cs="Arial"/>
            <w:color w:val="000000"/>
            <w:szCs w:val="24"/>
            <w:u w:val="none"/>
            <w:lang w:eastAsia="pl-PL"/>
          </w:rPr>
          <w:t>https://www.pec.bytom.pl</w:t>
        </w:r>
      </w:hyperlink>
      <w:r w:rsidRPr="00847B94">
        <w:rPr>
          <w:rFonts w:eastAsia="Montserrat-Regular" w:cs="Arial"/>
          <w:szCs w:val="24"/>
        </w:rPr>
        <w:t xml:space="preserve"> w Aktualnościach     w zakładce Alarm smogowy oraz rozpowszechniane są poprzez portal </w:t>
      </w:r>
      <w:proofErr w:type="spellStart"/>
      <w:r w:rsidRPr="00847B94">
        <w:rPr>
          <w:rFonts w:eastAsia="Montserrat-Regular" w:cs="Arial"/>
          <w:szCs w:val="24"/>
        </w:rPr>
        <w:t>społecznościo</w:t>
      </w:r>
      <w:r w:rsidRPr="00847B94">
        <w:rPr>
          <w:rFonts w:eastAsia="Montserrat-Regular" w:cs="Arial"/>
          <w:szCs w:val="24"/>
        </w:rPr>
        <w:softHyphen/>
        <w:t>w</w:t>
      </w:r>
      <w:proofErr w:type="spellEnd"/>
      <w:r w:rsidRPr="00847B94">
        <w:rPr>
          <w:rFonts w:eastAsia="Montserrat-Regular" w:cs="Arial"/>
          <w:szCs w:val="24"/>
        </w:rPr>
        <w:t xml:space="preserve">y </w:t>
      </w:r>
      <w:proofErr w:type="spellStart"/>
      <w:r w:rsidRPr="00847B94">
        <w:rPr>
          <w:rFonts w:eastAsia="Montserrat-Regular" w:cs="Arial"/>
          <w:szCs w:val="24"/>
        </w:rPr>
        <w:t>Facebook</w:t>
      </w:r>
      <w:proofErr w:type="spellEnd"/>
      <w:r w:rsidRPr="00847B94">
        <w:rPr>
          <w:rFonts w:eastAsia="Montserrat-Regular" w:cs="Arial"/>
          <w:szCs w:val="24"/>
        </w:rPr>
        <w:t>.</w:t>
      </w:r>
    </w:p>
    <w:p w:rsidR="00847B94" w:rsidRPr="00847B94" w:rsidRDefault="00847B94" w:rsidP="00847B94">
      <w:pPr>
        <w:spacing w:before="0" w:after="0"/>
        <w:jc w:val="both"/>
        <w:rPr>
          <w:szCs w:val="24"/>
        </w:rPr>
      </w:pPr>
      <w:r w:rsidRPr="00847B94">
        <w:rPr>
          <w:rFonts w:eastAsia="Montserrat-Regular" w:cs="Arial"/>
          <w:szCs w:val="24"/>
        </w:rPr>
        <w:lastRenderedPageBreak/>
        <w:t>Ponadto Urząd Miejski w Bytomiu w 2024 roku zakupił mobilne laboratorium do pomiaru powietrza, które</w:t>
      </w:r>
      <w:r w:rsidR="00DA1D70">
        <w:rPr>
          <w:rFonts w:eastAsia="Montserrat-Regular" w:cs="Arial"/>
          <w:szCs w:val="24"/>
        </w:rPr>
        <w:t xml:space="preserve"> </w:t>
      </w:r>
      <w:r w:rsidRPr="00847B94">
        <w:rPr>
          <w:rFonts w:eastAsia="Montserrat-Regular" w:cs="Arial"/>
          <w:szCs w:val="24"/>
        </w:rPr>
        <w:t xml:space="preserve">ma możliwość badania zanieczyszczeń powietrza z samochodu elektrycznego lub bezpośrednio z kominów dzięki możliwości mocowania do </w:t>
      </w:r>
      <w:proofErr w:type="spellStart"/>
      <w:r w:rsidRPr="00847B94">
        <w:rPr>
          <w:rFonts w:eastAsia="Montserrat-Regular" w:cs="Arial"/>
          <w:szCs w:val="24"/>
        </w:rPr>
        <w:t>drona</w:t>
      </w:r>
      <w:proofErr w:type="spellEnd"/>
      <w:r w:rsidRPr="00847B94">
        <w:rPr>
          <w:rFonts w:eastAsia="Montserrat-Regular" w:cs="Arial"/>
          <w:szCs w:val="24"/>
        </w:rPr>
        <w:t>. W wyniku przeprowadzonego po</w:t>
      </w:r>
      <w:r w:rsidRPr="00847B94">
        <w:rPr>
          <w:rFonts w:eastAsia="Montserrat-Regular" w:cs="Arial"/>
          <w:szCs w:val="24"/>
        </w:rPr>
        <w:softHyphen/>
        <w:t>miaru powietrza możliwe jest określenie poziomu związków gazowych takich jak: chlorowodór, cyjanowodór, formaldehyd oraz lotne związki organiczne, czyli substancji charakterystycznych dla spalania odpadów. Pomiarów można dokonywać zarówno z ziemi, jak i na wysokości. W 2024 roku zespół składający się z pracowników Wydziału Inżynie</w:t>
      </w:r>
      <w:r w:rsidRPr="00847B94">
        <w:rPr>
          <w:rFonts w:eastAsia="Montserrat-Regular" w:cs="Arial"/>
          <w:szCs w:val="24"/>
        </w:rPr>
        <w:softHyphen/>
        <w:t>rii Środowiska oraz funkcjonariuszy Straży Miejskiej w sezonach grzewczych prowadził kontrole na terenie miasta dotyczące źródeł ciepła i źródeł spalania paliw.</w:t>
      </w:r>
    </w:p>
    <w:p w:rsidR="00847B94" w:rsidRPr="00847B94" w:rsidRDefault="00847B94" w:rsidP="00847B94">
      <w:pPr>
        <w:spacing w:before="0" w:after="0"/>
        <w:jc w:val="both"/>
        <w:rPr>
          <w:rFonts w:eastAsia="Montserrat-Regular" w:cs="Arial"/>
          <w:szCs w:val="24"/>
        </w:rPr>
      </w:pPr>
    </w:p>
    <w:p w:rsidR="00847B94" w:rsidRPr="005B046C" w:rsidRDefault="004F7CE9" w:rsidP="00847B94">
      <w:pPr>
        <w:spacing w:before="0" w:after="0"/>
        <w:jc w:val="both"/>
        <w:rPr>
          <w:rFonts w:eastAsia="Montserrat-Regular" w:cs="Arial"/>
          <w:b/>
          <w:szCs w:val="24"/>
        </w:rPr>
      </w:pPr>
      <w:hyperlink r:id="rId40">
        <w:r w:rsidR="00847B94" w:rsidRPr="005B046C">
          <w:rPr>
            <w:rFonts w:eastAsia="Montserrat-Regular" w:cs="Arial"/>
            <w:b/>
            <w:szCs w:val="24"/>
          </w:rPr>
          <w:t xml:space="preserve">5.2.2 Pola </w:t>
        </w:r>
        <w:r w:rsidR="00847B94" w:rsidRPr="00036C7D">
          <w:rPr>
            <w:rStyle w:val="Nagwek3Znak"/>
          </w:rPr>
          <w:t>e</w:t>
        </w:r>
        <w:r w:rsidR="00847B94" w:rsidRPr="005B046C">
          <w:rPr>
            <w:rFonts w:eastAsia="Montserrat-Regular" w:cs="Arial"/>
            <w:b/>
            <w:szCs w:val="24"/>
          </w:rPr>
          <w:t>lektromagnetyczne</w:t>
        </w:r>
      </w:hyperlink>
    </w:p>
    <w:p w:rsidR="00847B94" w:rsidRPr="00847B94" w:rsidRDefault="00847B94" w:rsidP="00847B94">
      <w:pPr>
        <w:spacing w:before="0" w:after="0"/>
        <w:jc w:val="both"/>
        <w:rPr>
          <w:rFonts w:eastAsia="Montserrat-Regular" w:cs="Arial"/>
          <w:szCs w:val="24"/>
        </w:rPr>
      </w:pPr>
    </w:p>
    <w:p w:rsidR="00847B94" w:rsidRPr="00847B94" w:rsidRDefault="00847B94" w:rsidP="00847B94">
      <w:pPr>
        <w:spacing w:before="0" w:after="0"/>
        <w:jc w:val="both"/>
        <w:rPr>
          <w:szCs w:val="24"/>
        </w:rPr>
      </w:pPr>
      <w:r w:rsidRPr="00847B94">
        <w:rPr>
          <w:rFonts w:eastAsia="Montserrat-Regular" w:cs="Arial"/>
          <w:szCs w:val="24"/>
        </w:rPr>
        <w:t>W ramach monitoringu środowiska GIOŚ dokonuje również pomiaru pól elektromagnetycznych w trybie realizacji czynności ustawowych Progra</w:t>
      </w:r>
      <w:r w:rsidRPr="00847B94">
        <w:rPr>
          <w:rFonts w:eastAsia="Montserrat-Regular" w:cs="Arial"/>
          <w:szCs w:val="24"/>
        </w:rPr>
        <w:softHyphen/>
        <w:t xml:space="preserve">mu Państwowego Monitoringu Środowiska. </w:t>
      </w:r>
      <w:r w:rsidRPr="00847B94">
        <w:rPr>
          <w:rFonts w:cs="Arial"/>
          <w:szCs w:val="24"/>
        </w:rPr>
        <w:t>W 2024 roku monitoring pól elektromagnetycznych prowadzony był zgodnie z nowym rozporządzeniem (Rozporządzenie Ministra Klimatu i Środ</w:t>
      </w:r>
      <w:r w:rsidR="009F47A4">
        <w:rPr>
          <w:rFonts w:cs="Arial"/>
          <w:szCs w:val="24"/>
        </w:rPr>
        <w:t>owiska z dnia 15 grudnia 2020 roku</w:t>
      </w:r>
      <w:r w:rsidRPr="00847B94">
        <w:rPr>
          <w:rFonts w:cs="Arial"/>
          <w:szCs w:val="24"/>
        </w:rPr>
        <w:t xml:space="preserve"> w sprawie zakresu i sposobu prowadzenia okresowych badań poziomów pól elektromagnetycznych w środowisku).</w:t>
      </w:r>
      <w:r w:rsidRPr="00847B94">
        <w:rPr>
          <w:rFonts w:eastAsia="Montserrat-Regular" w:cs="Arial"/>
          <w:szCs w:val="24"/>
        </w:rPr>
        <w:t xml:space="preserve"> </w:t>
      </w:r>
      <w:r w:rsidRPr="00847B94">
        <w:rPr>
          <w:rFonts w:cs="Arial"/>
          <w:szCs w:val="24"/>
        </w:rPr>
        <w:t>Punkty pomiarowe, w których wykonuje                      się okresowe badania poziomów pól elektromagnetycznych w środowisku, wyznacza się dla każdego województwa w ramach państwo</w:t>
      </w:r>
      <w:r w:rsidR="00DA1D70">
        <w:rPr>
          <w:rFonts w:cs="Arial"/>
          <w:szCs w:val="24"/>
        </w:rPr>
        <w:t xml:space="preserve">wego monitoringu środowiska dla </w:t>
      </w:r>
      <w:r w:rsidRPr="00847B94">
        <w:rPr>
          <w:rFonts w:cs="Arial"/>
          <w:szCs w:val="24"/>
        </w:rPr>
        <w:t>stałej sieci monitoringu or</w:t>
      </w:r>
      <w:r w:rsidR="00DA1D70">
        <w:rPr>
          <w:rFonts w:cs="Arial"/>
          <w:szCs w:val="24"/>
        </w:rPr>
        <w:t xml:space="preserve">az </w:t>
      </w:r>
      <w:r w:rsidRPr="00847B94">
        <w:rPr>
          <w:rFonts w:cs="Arial"/>
          <w:szCs w:val="24"/>
        </w:rPr>
        <w:t>dla</w:t>
      </w:r>
      <w:r w:rsidR="00DA1D70">
        <w:rPr>
          <w:rFonts w:cs="Arial"/>
          <w:szCs w:val="24"/>
        </w:rPr>
        <w:t xml:space="preserve"> </w:t>
      </w:r>
      <w:r w:rsidRPr="00847B94">
        <w:rPr>
          <w:rFonts w:cs="Arial"/>
          <w:szCs w:val="24"/>
        </w:rPr>
        <w:t> monitoringu</w:t>
      </w:r>
      <w:r w:rsidR="00DA1D70">
        <w:rPr>
          <w:rFonts w:cs="Arial"/>
          <w:szCs w:val="24"/>
        </w:rPr>
        <w:t xml:space="preserve"> </w:t>
      </w:r>
      <w:r w:rsidRPr="00847B94">
        <w:rPr>
          <w:rFonts w:cs="Arial"/>
          <w:szCs w:val="24"/>
        </w:rPr>
        <w:t> badawczego</w:t>
      </w:r>
      <w:r w:rsidR="00DA1D70">
        <w:rPr>
          <w:rFonts w:cs="Arial"/>
          <w:szCs w:val="24"/>
        </w:rPr>
        <w:t xml:space="preserve"> </w:t>
      </w:r>
      <w:r w:rsidRPr="00847B94">
        <w:rPr>
          <w:rFonts w:eastAsia="Montserrat-Regular" w:cs="Arial"/>
          <w:szCs w:val="24"/>
        </w:rPr>
        <w:t>(https://www.gios.gov.pl/pl/stan-srodowiska/monitoring-pol-elektromagnetycznych.)</w:t>
      </w:r>
    </w:p>
    <w:p w:rsidR="00847B94" w:rsidRPr="00847B94" w:rsidRDefault="00847B94" w:rsidP="00847B94">
      <w:pPr>
        <w:spacing w:before="0" w:after="0"/>
        <w:jc w:val="both"/>
        <w:rPr>
          <w:szCs w:val="24"/>
        </w:rPr>
      </w:pPr>
      <w:r w:rsidRPr="00847B94">
        <w:rPr>
          <w:rFonts w:eastAsia="Montserrat-Regular" w:cs="Arial"/>
          <w:szCs w:val="24"/>
        </w:rPr>
        <w:t>Ponadto na bieżąco są analizowane oraz rejestrowane aktualizacje stacji bazowych telefonii komórkowych zgodnie z ustawą z dnia 27 kwietnia 2001 r</w:t>
      </w:r>
      <w:r w:rsidR="00DA1D70">
        <w:rPr>
          <w:rFonts w:eastAsia="Montserrat-Regular" w:cs="Arial"/>
          <w:szCs w:val="24"/>
        </w:rPr>
        <w:t>oku</w:t>
      </w:r>
      <w:r w:rsidRPr="00847B94">
        <w:rPr>
          <w:rFonts w:eastAsia="Montserrat-Regular" w:cs="Arial"/>
          <w:szCs w:val="24"/>
        </w:rPr>
        <w:t xml:space="preserve"> Prawo Ochrony Środowiska.</w:t>
      </w:r>
    </w:p>
    <w:p w:rsidR="00847B94" w:rsidRPr="00847B94" w:rsidRDefault="00847B94" w:rsidP="00847B94">
      <w:pPr>
        <w:spacing w:before="0" w:after="0"/>
        <w:jc w:val="both"/>
        <w:rPr>
          <w:szCs w:val="24"/>
        </w:rPr>
      </w:pPr>
      <w:r w:rsidRPr="00847B94">
        <w:rPr>
          <w:rFonts w:eastAsia="Montserrat-Regular" w:cs="Arial"/>
          <w:szCs w:val="24"/>
        </w:rPr>
        <w:t>W 2024 roku Instytut Łączności - Państwowy Instytut  Badawczy przeprowadził pomiary natężenia pola elektromagnetycznego (PEM) wykonane z wykorzystaniem szerokopasmowej stacji monitoringu stacjonarnego</w:t>
      </w:r>
      <w:r w:rsidR="00DA1D70">
        <w:rPr>
          <w:rFonts w:eastAsia="Montserrat-Regular" w:cs="Arial"/>
          <w:szCs w:val="24"/>
        </w:rPr>
        <w:t xml:space="preserve"> </w:t>
      </w:r>
      <w:r w:rsidRPr="00847B94">
        <w:rPr>
          <w:rFonts w:eastAsia="Montserrat-Regular" w:cs="Arial"/>
          <w:szCs w:val="24"/>
        </w:rPr>
        <w:t>zainstalowanego</w:t>
      </w:r>
      <w:r w:rsidR="00DA1D70">
        <w:rPr>
          <w:rFonts w:eastAsia="Montserrat-Regular" w:cs="Arial"/>
          <w:szCs w:val="24"/>
        </w:rPr>
        <w:t xml:space="preserve"> </w:t>
      </w:r>
      <w:r w:rsidRPr="00847B94">
        <w:rPr>
          <w:rFonts w:eastAsia="Montserrat-Regular" w:cs="Arial"/>
          <w:szCs w:val="24"/>
        </w:rPr>
        <w:t>na</w:t>
      </w:r>
      <w:r w:rsidR="00DA1D70">
        <w:rPr>
          <w:rFonts w:eastAsia="Montserrat-Regular" w:cs="Arial"/>
          <w:szCs w:val="24"/>
        </w:rPr>
        <w:t xml:space="preserve"> </w:t>
      </w:r>
      <w:r w:rsidRPr="00847B94">
        <w:rPr>
          <w:rFonts w:eastAsia="Montserrat-Regular" w:cs="Arial"/>
          <w:szCs w:val="24"/>
        </w:rPr>
        <w:t>dachu</w:t>
      </w:r>
      <w:r w:rsidR="00DA1D70">
        <w:rPr>
          <w:rFonts w:eastAsia="Montserrat-Regular" w:cs="Arial"/>
          <w:szCs w:val="24"/>
        </w:rPr>
        <w:t xml:space="preserve"> </w:t>
      </w:r>
      <w:r w:rsidRPr="00847B94">
        <w:rPr>
          <w:rFonts w:eastAsia="Montserrat-Regular" w:cs="Arial"/>
          <w:szCs w:val="24"/>
        </w:rPr>
        <w:t xml:space="preserve">budynku wielorodzinnego przy Rynek 7 w Bytomiu. Wyniki pomiarów uzyskane z wykorzystaniem systemu szerokopasmowego monitoringu stacjonarnego,                            w przeciwieństwie do wyników klasycznych pomiarów chwilowej wartości PEM, </w:t>
      </w:r>
      <w:r w:rsidRPr="00847B94">
        <w:rPr>
          <w:rFonts w:eastAsia="Montserrat-Regular" w:cs="Arial"/>
          <w:szCs w:val="24"/>
        </w:rPr>
        <w:lastRenderedPageBreak/>
        <w:t>pozwalają na ciągłą obserwację zmian wartości PEM w dowolnym czasie z okresu wykonywania pomiarów.</w:t>
      </w:r>
    </w:p>
    <w:p w:rsidR="00847B94" w:rsidRPr="00847B94" w:rsidRDefault="00847B94" w:rsidP="00847B94">
      <w:pPr>
        <w:spacing w:before="0" w:after="0"/>
        <w:jc w:val="both"/>
        <w:rPr>
          <w:rFonts w:eastAsia="Montserrat-Regular" w:cs="Arial"/>
          <w:szCs w:val="24"/>
        </w:rPr>
      </w:pPr>
    </w:p>
    <w:p w:rsidR="00847B94" w:rsidRPr="005B046C" w:rsidRDefault="004F7CE9" w:rsidP="00036C7D">
      <w:pPr>
        <w:pStyle w:val="Nagwek3"/>
        <w:rPr>
          <w:rFonts w:eastAsia="Montserrat-Regular" w:cs="Arial"/>
          <w:color w:val="000000"/>
          <w:szCs w:val="24"/>
        </w:rPr>
      </w:pPr>
      <w:hyperlink r:id="rId41">
        <w:bookmarkStart w:id="184" w:name="_Toc200356896"/>
        <w:r w:rsidR="00847B94" w:rsidRPr="005B046C">
          <w:rPr>
            <w:rFonts w:eastAsia="Montserrat-Regular" w:cs="Arial"/>
            <w:color w:val="000000"/>
            <w:szCs w:val="24"/>
          </w:rPr>
          <w:t>5.2.3 Zanieczyszczenie wód</w:t>
        </w:r>
        <w:bookmarkEnd w:id="184"/>
      </w:hyperlink>
    </w:p>
    <w:p w:rsidR="00847B94" w:rsidRPr="00847B94" w:rsidRDefault="00847B94" w:rsidP="00847B94">
      <w:pPr>
        <w:spacing w:before="0" w:after="0"/>
        <w:jc w:val="both"/>
        <w:rPr>
          <w:rFonts w:eastAsia="Montserrat-Regular" w:cs="Arial"/>
          <w:bCs/>
          <w:szCs w:val="24"/>
        </w:rPr>
      </w:pPr>
    </w:p>
    <w:p w:rsidR="00847B94" w:rsidRPr="00847B94" w:rsidRDefault="00847B94" w:rsidP="00847B94">
      <w:pPr>
        <w:spacing w:before="0" w:after="0"/>
        <w:jc w:val="both"/>
        <w:rPr>
          <w:szCs w:val="24"/>
        </w:rPr>
      </w:pPr>
      <w:r w:rsidRPr="00847B94">
        <w:rPr>
          <w:rFonts w:eastAsia="Montserrat-Regular" w:cs="Arial"/>
          <w:szCs w:val="24"/>
        </w:rPr>
        <w:t xml:space="preserve">Jakość wód, przede wszystkim tych przeznaczonych do zaopatrzenia ludności w wodę do spożycia, ma istotny wpływ zarówno na zdrowie społeczeństwa, </w:t>
      </w:r>
      <w:r w:rsidR="00DA1D70">
        <w:rPr>
          <w:rFonts w:eastAsia="Montserrat-Regular" w:cs="Arial"/>
          <w:szCs w:val="24"/>
        </w:rPr>
        <w:t xml:space="preserve">jak i prawidłowe funkcjonowanie </w:t>
      </w:r>
      <w:r w:rsidRPr="00847B94">
        <w:rPr>
          <w:rFonts w:eastAsia="Montserrat-Regular" w:cs="Arial"/>
          <w:szCs w:val="24"/>
        </w:rPr>
        <w:t>ekosystemów.</w:t>
      </w:r>
      <w:r w:rsidR="00DA1D70">
        <w:rPr>
          <w:rFonts w:eastAsia="Montserrat-Regular" w:cs="Arial"/>
          <w:szCs w:val="24"/>
        </w:rPr>
        <w:t xml:space="preserve"> </w:t>
      </w:r>
      <w:r w:rsidRPr="00847B94">
        <w:rPr>
          <w:rFonts w:eastAsia="Montserrat-Regular" w:cs="Arial"/>
          <w:szCs w:val="24"/>
        </w:rPr>
        <w:t>Największe</w:t>
      </w:r>
      <w:r w:rsidR="00DA1D70">
        <w:rPr>
          <w:rFonts w:eastAsia="Montserrat-Regular" w:cs="Arial"/>
          <w:szCs w:val="24"/>
        </w:rPr>
        <w:t xml:space="preserve"> </w:t>
      </w:r>
      <w:r w:rsidRPr="00847B94">
        <w:rPr>
          <w:rFonts w:eastAsia="Montserrat-Regular" w:cs="Arial"/>
          <w:szCs w:val="24"/>
        </w:rPr>
        <w:t>zagrożenia</w:t>
      </w:r>
      <w:r w:rsidR="00DA1D70">
        <w:rPr>
          <w:rFonts w:eastAsia="Montserrat-Regular" w:cs="Arial"/>
          <w:szCs w:val="24"/>
        </w:rPr>
        <w:t xml:space="preserve"> </w:t>
      </w:r>
      <w:r w:rsidRPr="00847B94">
        <w:rPr>
          <w:rFonts w:eastAsia="Montserrat-Regular" w:cs="Arial"/>
          <w:szCs w:val="24"/>
        </w:rPr>
        <w:t>dla</w:t>
      </w:r>
      <w:r w:rsidR="00DA1D70">
        <w:rPr>
          <w:rFonts w:eastAsia="Montserrat-Regular" w:cs="Arial"/>
          <w:szCs w:val="24"/>
        </w:rPr>
        <w:t xml:space="preserve"> </w:t>
      </w:r>
      <w:r w:rsidRPr="00847B94">
        <w:rPr>
          <w:rFonts w:eastAsia="Montserrat-Regular" w:cs="Arial"/>
          <w:szCs w:val="24"/>
        </w:rPr>
        <w:t xml:space="preserve">gospodarki wodnej w województwie śląskim stanowią m.in.: eksploatacja sieci wodociągowej, przemysł, odprowadzanie ścieków nieoczyszczonych, a także zanieczyszczenia pochodzące z obszarów rolniczych, stawów rybnych czy składowisk odpadów. </w:t>
      </w:r>
    </w:p>
    <w:p w:rsidR="00847B94" w:rsidRPr="00847B94" w:rsidRDefault="00847B94" w:rsidP="00847B94">
      <w:pPr>
        <w:spacing w:before="0" w:after="0"/>
        <w:jc w:val="both"/>
        <w:rPr>
          <w:szCs w:val="24"/>
        </w:rPr>
      </w:pPr>
      <w:r w:rsidRPr="00847B94">
        <w:rPr>
          <w:rFonts w:eastAsia="Montserrat-Regular" w:cs="Arial"/>
          <w:szCs w:val="24"/>
        </w:rPr>
        <w:t xml:space="preserve">Na terenie Bytomia brak jest urządzeń kontrolno-pomiarowych służących określeniu jakości wód powierzchniowych i podziemnych znajdujących się w granicach administracyjnych miasta. </w:t>
      </w:r>
    </w:p>
    <w:p w:rsidR="00847B94" w:rsidRPr="00847B94" w:rsidRDefault="00847B94" w:rsidP="00847B94">
      <w:pPr>
        <w:spacing w:before="0" w:after="0"/>
        <w:jc w:val="both"/>
        <w:rPr>
          <w:szCs w:val="24"/>
        </w:rPr>
      </w:pPr>
      <w:r w:rsidRPr="00847B94">
        <w:rPr>
          <w:rFonts w:eastAsia="Montserrat-Regular" w:cs="Arial"/>
          <w:szCs w:val="24"/>
        </w:rPr>
        <w:t xml:space="preserve">W celu oceny jakości wód zarówno powierzchniowych jak i podziemnych na terenie Bytomia należy posiłkować się pośrednio oceną wynikającą z badań z przeprowadzonego monitoringu jednolitych części wód w punktach kontrolno-pomiarowych zlokalizowanych w miastach sąsiadujących. </w:t>
      </w:r>
    </w:p>
    <w:p w:rsidR="00847B94" w:rsidRPr="00847B94" w:rsidRDefault="00847B94" w:rsidP="00847B94">
      <w:pPr>
        <w:spacing w:before="0" w:after="0"/>
        <w:jc w:val="both"/>
        <w:rPr>
          <w:szCs w:val="24"/>
        </w:rPr>
      </w:pPr>
      <w:r w:rsidRPr="00847B94">
        <w:rPr>
          <w:rFonts w:cs="Arial"/>
          <w:szCs w:val="24"/>
        </w:rPr>
        <w:t>Obowiązek badania i oceny jakości wód powierzchniowych w ramach Państwowego Monitoringu Środowiska (PMŚ) wynika z art. 349 ustawy z dnia 20 li</w:t>
      </w:r>
      <w:r w:rsidR="00DA1D70">
        <w:rPr>
          <w:rFonts w:cs="Arial"/>
          <w:szCs w:val="24"/>
        </w:rPr>
        <w:t>pca 2017 roku</w:t>
      </w:r>
      <w:r w:rsidRPr="00847B94">
        <w:rPr>
          <w:rFonts w:cs="Arial"/>
          <w:szCs w:val="24"/>
        </w:rPr>
        <w:t xml:space="preserve"> - Pr</w:t>
      </w:r>
      <w:r w:rsidR="009F47A4">
        <w:rPr>
          <w:rFonts w:cs="Arial"/>
          <w:szCs w:val="24"/>
        </w:rPr>
        <w:t>awo wodne. Od 1 stycznia 2019 roku</w:t>
      </w:r>
      <w:r w:rsidRPr="00847B94">
        <w:rPr>
          <w:rFonts w:cs="Arial"/>
          <w:szCs w:val="24"/>
        </w:rPr>
        <w:t xml:space="preserve"> badania jakości wód powierzchniowych w zakresie elementów biologicznych, fizykochemicznych, chemicznych, realizuje Główny Inspektor Ochrony Środowiska (GIOŚ).</w:t>
      </w:r>
    </w:p>
    <w:p w:rsidR="00847B94" w:rsidRPr="00847B94" w:rsidRDefault="00847B94" w:rsidP="00847B94">
      <w:pPr>
        <w:pStyle w:val="NormalnyWeb"/>
        <w:shd w:val="clear" w:color="auto" w:fill="FFFFFF"/>
        <w:spacing w:before="0" w:beforeAutospacing="0" w:after="0" w:afterAutospacing="0" w:line="360" w:lineRule="auto"/>
        <w:jc w:val="both"/>
      </w:pPr>
      <w:r w:rsidRPr="00847B94">
        <w:rPr>
          <w:rFonts w:ascii="Arial" w:hAnsi="Arial" w:cs="Arial"/>
        </w:rPr>
        <w:t xml:space="preserve">GIOŚ przygotowuje program monitoringu wód powierzchniowych na okres 6 lat. Obecnie obowiązuje cykl monitoringu na lata 2022-2027. Opracowany program ma charakter wstępny i będzie podlegał corocznej aktualizacji. Obejmuje on zadania wynikające z odrębnych ustaw, zobowiązań międzynarodowych oraz innych potrzeb wynikających ze strategii rozwoju, a także innych programów i dokumentów programowych. Celem </w:t>
      </w:r>
      <w:r w:rsidRPr="00847B94">
        <w:rPr>
          <w:rFonts w:ascii="Arial" w:hAnsi="Arial" w:cs="Arial"/>
          <w:iCs/>
        </w:rPr>
        <w:t xml:space="preserve">programu jest m.in. </w:t>
      </w:r>
      <w:r w:rsidRPr="00847B94">
        <w:rPr>
          <w:rFonts w:ascii="Arial" w:hAnsi="Arial" w:cs="Arial"/>
        </w:rPr>
        <w:t>dostarczenie informacji o stanie wód rzecznych i zbiorników zaporowych wyznaczonych</w:t>
      </w:r>
      <w:r w:rsidR="00DA1D70">
        <w:rPr>
          <w:rFonts w:ascii="Arial" w:hAnsi="Arial" w:cs="Arial"/>
        </w:rPr>
        <w:t xml:space="preserve"> </w:t>
      </w:r>
      <w:r w:rsidRPr="00847B94">
        <w:rPr>
          <w:rFonts w:ascii="Arial" w:hAnsi="Arial" w:cs="Arial"/>
        </w:rPr>
        <w:t>jako</w:t>
      </w:r>
      <w:r w:rsidR="00DA1D70">
        <w:rPr>
          <w:rFonts w:ascii="Arial" w:hAnsi="Arial" w:cs="Arial"/>
        </w:rPr>
        <w:t xml:space="preserve"> </w:t>
      </w:r>
      <w:r w:rsidRPr="00847B94">
        <w:rPr>
          <w:rFonts w:ascii="Arial" w:hAnsi="Arial" w:cs="Arial"/>
        </w:rPr>
        <w:t>jednolite</w:t>
      </w:r>
      <w:r w:rsidR="00DA1D70">
        <w:rPr>
          <w:rFonts w:ascii="Arial" w:hAnsi="Arial" w:cs="Arial"/>
        </w:rPr>
        <w:t xml:space="preserve"> </w:t>
      </w:r>
      <w:r w:rsidRPr="00847B94">
        <w:rPr>
          <w:rFonts w:ascii="Arial" w:hAnsi="Arial" w:cs="Arial"/>
        </w:rPr>
        <w:t>części</w:t>
      </w:r>
      <w:r w:rsidR="00DA1D70">
        <w:rPr>
          <w:rFonts w:ascii="Arial" w:hAnsi="Arial" w:cs="Arial"/>
        </w:rPr>
        <w:t xml:space="preserve"> </w:t>
      </w:r>
      <w:r w:rsidRPr="00847B94">
        <w:rPr>
          <w:rFonts w:ascii="Arial" w:hAnsi="Arial" w:cs="Arial"/>
        </w:rPr>
        <w:t>wód</w:t>
      </w:r>
      <w:r w:rsidR="00DA1D70">
        <w:rPr>
          <w:rFonts w:ascii="Arial" w:hAnsi="Arial" w:cs="Arial"/>
        </w:rPr>
        <w:t xml:space="preserve"> </w:t>
      </w:r>
      <w:r w:rsidRPr="00847B94">
        <w:rPr>
          <w:rFonts w:ascii="Arial" w:hAnsi="Arial" w:cs="Arial"/>
        </w:rPr>
        <w:t>powierzchniowych (</w:t>
      </w:r>
      <w:proofErr w:type="spellStart"/>
      <w:r w:rsidRPr="00847B94">
        <w:rPr>
          <w:rFonts w:ascii="Arial" w:hAnsi="Arial" w:cs="Arial"/>
        </w:rPr>
        <w:t>jcwp</w:t>
      </w:r>
      <w:proofErr w:type="spellEnd"/>
      <w:r w:rsidRPr="00847B94">
        <w:rPr>
          <w:rFonts w:ascii="Arial" w:hAnsi="Arial" w:cs="Arial"/>
        </w:rPr>
        <w:t>).</w:t>
      </w:r>
      <w:r w:rsidRPr="00847B94">
        <w:br/>
      </w:r>
      <w:r w:rsidRPr="00847B94">
        <w:rPr>
          <w:rFonts w:ascii="Arial" w:hAnsi="Arial" w:cs="Arial"/>
        </w:rPr>
        <w:t xml:space="preserve">Szczegółowy program badań monitoringu wód powierzchniowych rzecznych i </w:t>
      </w:r>
      <w:r w:rsidRPr="00847B94">
        <w:rPr>
          <w:rFonts w:ascii="Arial" w:hAnsi="Arial" w:cs="Arial"/>
        </w:rPr>
        <w:lastRenderedPageBreak/>
        <w:t>zbiorników w punktach pomiarowo-kontrolnych w latach 2022-2027 oraz lokalizacja punktów pomiarowo-kontrolnych na rzekach</w:t>
      </w:r>
      <w:r w:rsidR="00DA1D70">
        <w:rPr>
          <w:rFonts w:ascii="Arial" w:hAnsi="Arial" w:cs="Arial"/>
        </w:rPr>
        <w:t xml:space="preserve"> </w:t>
      </w:r>
      <w:r w:rsidRPr="00847B94">
        <w:rPr>
          <w:rFonts w:ascii="Arial" w:hAnsi="Arial" w:cs="Arial"/>
        </w:rPr>
        <w:t xml:space="preserve">i zbiornikach w latach 2022-2027 dostępny jest na stronie Głównego Inspektoratu Ochrony Środowiska pod adresem </w:t>
      </w:r>
      <w:r w:rsidR="00DA1D70" w:rsidRPr="00DA1D70">
        <w:rPr>
          <w:rFonts w:ascii="Arial" w:hAnsi="Arial" w:cs="Arial"/>
        </w:rPr>
        <w:t>https://wody.gios.gov.pl/pjwp/publication/RIVERS</w:t>
      </w:r>
      <w:r w:rsidR="00DA1D70">
        <w:rPr>
          <w:rFonts w:ascii="Arial" w:hAnsi="Arial" w:cs="Arial"/>
        </w:rPr>
        <w:t xml:space="preserve">. </w:t>
      </w:r>
      <w:r w:rsidRPr="00847B94">
        <w:rPr>
          <w:rFonts w:ascii="Arial" w:hAnsi="Arial" w:cs="Arial"/>
        </w:rPr>
        <w:t>Pod ww. adresem dostępne są również tabele „Klasyfikacja wskaźników i grup wskaźników w jednolitych częściach wód powierzchniowych rzek i zbiorników zaporowych za rok 2023” oraz „Ocena stanu jednolitych części wód rzek i zbiorników zaporowych w latach 2016-2021 na podstawie monitoringu”, zawierające wyniki badań wód rzeki Szarlejki oraz </w:t>
      </w:r>
      <w:proofErr w:type="spellStart"/>
      <w:r w:rsidRPr="00847B94">
        <w:rPr>
          <w:rFonts w:ascii="Arial" w:hAnsi="Arial" w:cs="Arial"/>
        </w:rPr>
        <w:t>Bytomki</w:t>
      </w:r>
      <w:proofErr w:type="spellEnd"/>
      <w:r w:rsidRPr="00847B94">
        <w:rPr>
          <w:rFonts w:ascii="Arial" w:hAnsi="Arial" w:cs="Arial"/>
        </w:rPr>
        <w:t xml:space="preserve">. </w:t>
      </w:r>
      <w:r w:rsidRPr="00847B94">
        <w:br/>
      </w:r>
      <w:r w:rsidRPr="00847B94">
        <w:rPr>
          <w:rFonts w:ascii="Arial" w:hAnsi="Arial" w:cs="Arial"/>
        </w:rPr>
        <w:t>Dane zawarte w powyższych raportach zostały opracowane w oparciu o</w:t>
      </w:r>
      <w:r w:rsidRPr="00847B94">
        <w:rPr>
          <w:rFonts w:ascii="Arial" w:hAnsi="Arial" w:cs="Arial"/>
          <w:color w:val="000000"/>
        </w:rPr>
        <w:t xml:space="preserve"> </w:t>
      </w:r>
      <w:hyperlink r:id="rId42" w:tgtFrame="_blank">
        <w:r w:rsidRPr="00847B94">
          <w:rPr>
            <w:rStyle w:val="czeinternetowe"/>
            <w:rFonts w:ascii="Arial" w:eastAsiaTheme="majorEastAsia" w:hAnsi="Arial" w:cs="Arial"/>
            <w:color w:val="000000"/>
            <w:u w:val="none"/>
          </w:rPr>
          <w:t>rozporządzenie Ministra Gospodarki Morskiej i Żeglugi Śró</w:t>
        </w:r>
        <w:r w:rsidR="009F47A4">
          <w:rPr>
            <w:rStyle w:val="czeinternetowe"/>
            <w:rFonts w:ascii="Arial" w:eastAsiaTheme="majorEastAsia" w:hAnsi="Arial" w:cs="Arial"/>
            <w:color w:val="000000"/>
            <w:u w:val="none"/>
          </w:rPr>
          <w:t>dlądowej z dnia 13 lipca 2021 roku</w:t>
        </w:r>
        <w:r w:rsidRPr="00847B94">
          <w:rPr>
            <w:rStyle w:val="czeinternetowe"/>
            <w:rFonts w:ascii="Arial" w:eastAsiaTheme="majorEastAsia" w:hAnsi="Arial" w:cs="Arial"/>
            <w:color w:val="000000"/>
            <w:u w:val="none"/>
          </w:rPr>
          <w:t xml:space="preserve"> w sprawie form i sposobu prowadzenia monitoringu jednolitych części wód powierzchniowych i jednolitych części wód podziemnych</w:t>
        </w:r>
      </w:hyperlink>
      <w:r w:rsidRPr="00847B94">
        <w:rPr>
          <w:rFonts w:ascii="Arial" w:hAnsi="Arial" w:cs="Arial"/>
          <w:color w:val="000000"/>
        </w:rPr>
        <w:t> (Dz. U.2021  poz. 1576) oraz  </w:t>
      </w:r>
      <w:hyperlink r:id="rId43" w:tgtFrame="_blank">
        <w:r w:rsidRPr="00847B94">
          <w:rPr>
            <w:rStyle w:val="czeinternetowe"/>
            <w:rFonts w:ascii="Arial" w:eastAsiaTheme="majorEastAsia" w:hAnsi="Arial" w:cs="Arial"/>
            <w:color w:val="000000"/>
            <w:u w:val="none"/>
          </w:rPr>
          <w:t>rozporządzenie Ministra Gospodarki Morskiej i Żeglugi Śródl</w:t>
        </w:r>
        <w:r w:rsidR="00DA1D70">
          <w:rPr>
            <w:rStyle w:val="czeinternetowe"/>
            <w:rFonts w:ascii="Arial" w:eastAsiaTheme="majorEastAsia" w:hAnsi="Arial" w:cs="Arial"/>
            <w:color w:val="000000"/>
            <w:u w:val="none"/>
          </w:rPr>
          <w:t>ądowej z dnia 25 czerwca 2021 roku</w:t>
        </w:r>
        <w:r w:rsidRPr="00847B94">
          <w:rPr>
            <w:rStyle w:val="czeinternetowe"/>
            <w:rFonts w:ascii="Arial" w:eastAsiaTheme="majorEastAsia" w:hAnsi="Arial" w:cs="Arial"/>
            <w:color w:val="000000"/>
            <w:u w:val="none"/>
          </w:rPr>
          <w:t xml:space="preserve"> w sprawie klasyfikacji stanu ekologicznego, potencjału ekologicznego i stanu chemicznego oraz sposobu klasyfikacji stanu jednolitych części wód powierzchniowych, a także środowiskowych norm jakości dla</w:t>
        </w:r>
        <w:r w:rsidRPr="00847B94">
          <w:rPr>
            <w:rStyle w:val="czeinternetowe"/>
            <w:rFonts w:ascii="Arial" w:eastAsiaTheme="majorEastAsia" w:hAnsi="Arial" w:cs="Arial"/>
            <w:u w:val="none"/>
          </w:rPr>
          <w:t xml:space="preserve"> </w:t>
        </w:r>
        <w:r w:rsidRPr="00847B94">
          <w:rPr>
            <w:rStyle w:val="czeinternetowe"/>
            <w:rFonts w:ascii="Arial" w:eastAsiaTheme="majorEastAsia" w:hAnsi="Arial" w:cs="Arial"/>
            <w:color w:val="000000"/>
            <w:u w:val="none"/>
          </w:rPr>
          <w:t>substancji priorytetowych</w:t>
        </w:r>
      </w:hyperlink>
      <w:r w:rsidRPr="00847B94">
        <w:rPr>
          <w:rFonts w:ascii="Arial" w:hAnsi="Arial" w:cs="Arial"/>
          <w:color w:val="000000"/>
        </w:rPr>
        <w:t> (D</w:t>
      </w:r>
      <w:r w:rsidRPr="00847B94">
        <w:rPr>
          <w:rFonts w:ascii="Arial" w:hAnsi="Arial" w:cs="Arial"/>
        </w:rPr>
        <w:t>z.U.2021 poz. 1475).</w:t>
      </w:r>
      <w:r w:rsidRPr="00847B94">
        <w:br/>
      </w:r>
      <w:r w:rsidRPr="00847B94">
        <w:rPr>
          <w:rFonts w:ascii="Arial" w:hAnsi="Arial" w:cs="Arial"/>
        </w:rPr>
        <w:t xml:space="preserve">Na stronie  https://wody.gios.gov.pl/pjwp/ dostępne są szczegółowe informacje dotyczące sposobu prowadzenia badań.  </w:t>
      </w:r>
      <w:r w:rsidRPr="00847B94">
        <w:rPr>
          <w:rFonts w:ascii="Arial" w:eastAsia="Montserrat-Regular" w:hAnsi="Arial" w:cs="Arial"/>
        </w:rPr>
        <w:t>Z uwagi na obecny stan jakościowy oraz ilościowy wód występujących na terenie Bytomia, gmina  nie posiada własnych ujęć wód powierzchniowych i podziemnych służących zaopatrzeniu ludności w wodę przeznaczoną do spożycia. Do występujących na terenie Bytomia ujęć wód, zaliczyć można studnie ujmujące wody podzie</w:t>
      </w:r>
      <w:r w:rsidR="00DA1D70">
        <w:rPr>
          <w:rFonts w:ascii="Arial" w:eastAsia="Montserrat-Regular" w:hAnsi="Arial" w:cs="Arial"/>
        </w:rPr>
        <w:t xml:space="preserve">mne – głównie wody pochodzące z </w:t>
      </w:r>
      <w:r w:rsidRPr="00847B94">
        <w:rPr>
          <w:rFonts w:ascii="Arial" w:eastAsia="Montserrat-Regular" w:hAnsi="Arial" w:cs="Arial"/>
        </w:rPr>
        <w:t>o</w:t>
      </w:r>
      <w:r w:rsidR="00DA1D70">
        <w:rPr>
          <w:rFonts w:ascii="Arial" w:eastAsia="Montserrat-Regular" w:hAnsi="Arial" w:cs="Arial"/>
        </w:rPr>
        <w:t xml:space="preserve">dwodnienia wyrobisk górniczych, </w:t>
      </w:r>
      <w:r w:rsidRPr="00847B94">
        <w:rPr>
          <w:rFonts w:ascii="Arial" w:eastAsia="Montserrat-Regular" w:hAnsi="Arial" w:cs="Arial"/>
        </w:rPr>
        <w:t>wykorzystywane</w:t>
      </w:r>
      <w:r w:rsidR="00DA1D70">
        <w:rPr>
          <w:rFonts w:ascii="Arial" w:eastAsia="Montserrat-Regular" w:hAnsi="Arial" w:cs="Arial"/>
        </w:rPr>
        <w:t xml:space="preserve"> </w:t>
      </w:r>
      <w:r w:rsidRPr="00847B94">
        <w:rPr>
          <w:rFonts w:ascii="Arial" w:eastAsia="Montserrat-Regular" w:hAnsi="Arial" w:cs="Arial"/>
        </w:rPr>
        <w:t> na</w:t>
      </w:r>
      <w:r w:rsidR="00DA1D70">
        <w:rPr>
          <w:rFonts w:ascii="Arial" w:eastAsia="Montserrat-Regular" w:hAnsi="Arial" w:cs="Arial"/>
        </w:rPr>
        <w:t xml:space="preserve"> </w:t>
      </w:r>
      <w:r w:rsidRPr="00847B94">
        <w:rPr>
          <w:rFonts w:ascii="Arial" w:eastAsia="Montserrat-Regular" w:hAnsi="Arial" w:cs="Arial"/>
        </w:rPr>
        <w:t> indywidualne</w:t>
      </w:r>
      <w:r w:rsidR="00DA1D70">
        <w:rPr>
          <w:rFonts w:ascii="Arial" w:eastAsia="Montserrat-Regular" w:hAnsi="Arial" w:cs="Arial"/>
        </w:rPr>
        <w:t xml:space="preserve"> </w:t>
      </w:r>
      <w:r w:rsidRPr="00847B94">
        <w:rPr>
          <w:rFonts w:ascii="Arial" w:eastAsia="Montserrat-Regular" w:hAnsi="Arial" w:cs="Arial"/>
        </w:rPr>
        <w:t> potrzeby</w:t>
      </w:r>
      <w:r w:rsidR="00DA1D70">
        <w:rPr>
          <w:rFonts w:ascii="Arial" w:eastAsia="Montserrat-Regular" w:hAnsi="Arial" w:cs="Arial"/>
        </w:rPr>
        <w:t xml:space="preserve"> </w:t>
      </w:r>
      <w:r w:rsidRPr="00847B94">
        <w:rPr>
          <w:rFonts w:ascii="Arial" w:eastAsia="Montserrat-Regular" w:hAnsi="Arial" w:cs="Arial"/>
        </w:rPr>
        <w:t>zakładów.</w:t>
      </w:r>
      <w:r w:rsidR="00DA1D70">
        <w:rPr>
          <w:rFonts w:ascii="Arial" w:eastAsia="Montserrat-Regular" w:hAnsi="Arial" w:cs="Arial"/>
        </w:rPr>
        <w:t xml:space="preserve"> </w:t>
      </w:r>
      <w:r w:rsidRPr="00847B94">
        <w:br/>
      </w:r>
      <w:r w:rsidRPr="00847B94">
        <w:rPr>
          <w:rFonts w:ascii="Arial" w:hAnsi="Arial" w:cs="Arial"/>
          <w:shd w:val="clear" w:color="auto" w:fill="FFFFFF"/>
        </w:rPr>
        <w:t xml:space="preserve">W 2023 roku Państwowy Instytut Geologiczny – Państwowy Instytut Badawczy, na zlecenie Głównego Inspektoratu Ochrony Środowiska, w ramach Państwowego Monitoringu Środowiska, przeprowadził monitoring diagnostyczny stanu chemicznego wszystkich 174 jednolitych części wód podziemnych. Próbki wód podziemnych pobrano w 1404 punktach pomiarowych, </w:t>
      </w:r>
      <w:r w:rsidRPr="00847B94">
        <w:rPr>
          <w:rFonts w:ascii="Arial" w:hAnsi="Arial" w:cs="Arial"/>
        </w:rPr>
        <w:t xml:space="preserve">w tym w punkcie pomiarowym zlokalizowanym </w:t>
      </w:r>
      <w:r w:rsidRPr="00847B94">
        <w:rPr>
          <w:rFonts w:ascii="Arial" w:eastAsia="Montserrat-Regular" w:hAnsi="Arial" w:cs="Arial"/>
        </w:rPr>
        <w:t xml:space="preserve">w granicach jednolitej części wód podziemnych </w:t>
      </w:r>
      <w:proofErr w:type="spellStart"/>
      <w:r w:rsidRPr="00847B94">
        <w:rPr>
          <w:rFonts w:ascii="Arial" w:eastAsia="Montserrat-Regular" w:hAnsi="Arial" w:cs="Arial"/>
        </w:rPr>
        <w:t>JCWPd</w:t>
      </w:r>
      <w:proofErr w:type="spellEnd"/>
      <w:r w:rsidRPr="00847B94">
        <w:rPr>
          <w:rFonts w:ascii="Arial" w:eastAsia="Montserrat-Regular" w:hAnsi="Arial" w:cs="Arial"/>
        </w:rPr>
        <w:t xml:space="preserve"> 129, obejmującej południowo-zachodnią część miasta Bytomia, w granicach dorzecza Odry.</w:t>
      </w:r>
    </w:p>
    <w:p w:rsidR="00847B94" w:rsidRPr="00847B94" w:rsidRDefault="00847B94" w:rsidP="00847B94">
      <w:pPr>
        <w:spacing w:before="0" w:after="0"/>
        <w:jc w:val="both"/>
        <w:rPr>
          <w:szCs w:val="24"/>
        </w:rPr>
      </w:pPr>
      <w:r w:rsidRPr="00847B94">
        <w:rPr>
          <w:rFonts w:cs="Arial"/>
          <w:szCs w:val="24"/>
        </w:rPr>
        <w:lastRenderedPageBreak/>
        <w:t>Na podstawie przeprowadzonych badań p</w:t>
      </w:r>
      <w:r w:rsidRPr="00847B94">
        <w:rPr>
          <w:rFonts w:eastAsia="Montserrat-Regular" w:cs="Arial"/>
          <w:szCs w:val="24"/>
        </w:rPr>
        <w:t>iezometrem określono:</w:t>
      </w:r>
    </w:p>
    <w:p w:rsidR="00847B94" w:rsidRPr="00847B94" w:rsidRDefault="00847B94" w:rsidP="00E04D3A">
      <w:pPr>
        <w:numPr>
          <w:ilvl w:val="0"/>
          <w:numId w:val="308"/>
        </w:numPr>
        <w:suppressAutoHyphens/>
        <w:spacing w:before="0" w:after="0"/>
        <w:ind w:left="284" w:hanging="284"/>
        <w:jc w:val="both"/>
        <w:rPr>
          <w:szCs w:val="24"/>
        </w:rPr>
      </w:pPr>
      <w:r w:rsidRPr="00847B94">
        <w:rPr>
          <w:rFonts w:eastAsia="Montserrat-Regular" w:cs="Arial"/>
          <w:szCs w:val="24"/>
        </w:rPr>
        <w:t xml:space="preserve">głębokość do stropu warstwy wodonośnej: 65,2 m </w:t>
      </w:r>
      <w:proofErr w:type="spellStart"/>
      <w:r w:rsidRPr="00847B94">
        <w:rPr>
          <w:rFonts w:eastAsia="Montserrat-Regular" w:cs="Arial"/>
          <w:szCs w:val="24"/>
        </w:rPr>
        <w:t>p.p.t</w:t>
      </w:r>
      <w:proofErr w:type="spellEnd"/>
      <w:r w:rsidRPr="00847B94">
        <w:rPr>
          <w:rFonts w:eastAsia="Montserrat-Regular" w:cs="Arial"/>
          <w:szCs w:val="24"/>
        </w:rPr>
        <w:t>.,</w:t>
      </w:r>
    </w:p>
    <w:p w:rsidR="00847B94" w:rsidRPr="00847B94" w:rsidRDefault="00847B94" w:rsidP="00E04D3A">
      <w:pPr>
        <w:numPr>
          <w:ilvl w:val="0"/>
          <w:numId w:val="308"/>
        </w:numPr>
        <w:suppressAutoHyphens/>
        <w:spacing w:before="0" w:after="0"/>
        <w:ind w:left="284" w:hanging="284"/>
        <w:jc w:val="both"/>
        <w:rPr>
          <w:szCs w:val="24"/>
        </w:rPr>
      </w:pPr>
      <w:r w:rsidRPr="00847B94">
        <w:rPr>
          <w:rFonts w:eastAsia="Montserrat-Regular" w:cs="Arial"/>
          <w:szCs w:val="24"/>
        </w:rPr>
        <w:t xml:space="preserve">przedział ujętej warstwy wodonośnej: 70,0 - 90,0 m </w:t>
      </w:r>
      <w:proofErr w:type="spellStart"/>
      <w:r w:rsidRPr="00847B94">
        <w:rPr>
          <w:rFonts w:eastAsia="Montserrat-Regular" w:cs="Arial"/>
          <w:szCs w:val="24"/>
        </w:rPr>
        <w:t>p.p.t</w:t>
      </w:r>
      <w:proofErr w:type="spellEnd"/>
      <w:r w:rsidRPr="00847B94">
        <w:rPr>
          <w:rFonts w:eastAsia="Montserrat-Regular" w:cs="Arial"/>
          <w:szCs w:val="24"/>
        </w:rPr>
        <w:t>.,</w:t>
      </w:r>
    </w:p>
    <w:p w:rsidR="00847B94" w:rsidRPr="00847B94" w:rsidRDefault="00847B94" w:rsidP="00E04D3A">
      <w:pPr>
        <w:numPr>
          <w:ilvl w:val="0"/>
          <w:numId w:val="308"/>
        </w:numPr>
        <w:suppressAutoHyphens/>
        <w:spacing w:before="0" w:after="0"/>
        <w:ind w:left="284" w:hanging="284"/>
        <w:jc w:val="both"/>
        <w:rPr>
          <w:szCs w:val="24"/>
        </w:rPr>
      </w:pPr>
      <w:r w:rsidRPr="00847B94">
        <w:rPr>
          <w:rFonts w:eastAsia="Montserrat-Regular" w:cs="Arial"/>
          <w:szCs w:val="24"/>
        </w:rPr>
        <w:t xml:space="preserve">zwierciadło wody: swobodne, </w:t>
      </w:r>
    </w:p>
    <w:p w:rsidR="00847B94" w:rsidRPr="00847B94" w:rsidRDefault="00847B94" w:rsidP="00E04D3A">
      <w:pPr>
        <w:numPr>
          <w:ilvl w:val="0"/>
          <w:numId w:val="308"/>
        </w:numPr>
        <w:suppressAutoHyphens/>
        <w:spacing w:before="0" w:after="0"/>
        <w:ind w:left="284" w:hanging="284"/>
        <w:jc w:val="both"/>
        <w:rPr>
          <w:szCs w:val="24"/>
        </w:rPr>
      </w:pPr>
      <w:r w:rsidRPr="00847B94">
        <w:rPr>
          <w:rFonts w:eastAsia="Montserrat-Regular" w:cs="Arial"/>
          <w:szCs w:val="24"/>
        </w:rPr>
        <w:t>typ wód: szczelinowo-krasowe,</w:t>
      </w:r>
    </w:p>
    <w:p w:rsidR="00847B94" w:rsidRPr="00847B94" w:rsidRDefault="00847B94" w:rsidP="00E04D3A">
      <w:pPr>
        <w:numPr>
          <w:ilvl w:val="0"/>
          <w:numId w:val="308"/>
        </w:numPr>
        <w:suppressAutoHyphens/>
        <w:spacing w:before="0" w:after="0"/>
        <w:ind w:left="284" w:hanging="284"/>
        <w:jc w:val="both"/>
        <w:rPr>
          <w:szCs w:val="24"/>
        </w:rPr>
      </w:pPr>
      <w:r w:rsidRPr="00847B94">
        <w:rPr>
          <w:rFonts w:eastAsia="Montserrat-Regular" w:cs="Arial"/>
          <w:szCs w:val="24"/>
        </w:rPr>
        <w:t xml:space="preserve">użytkowanie terenu: zabudowa miejska luźna. </w:t>
      </w:r>
    </w:p>
    <w:p w:rsidR="00847B94" w:rsidRPr="00847B94" w:rsidRDefault="00847B94" w:rsidP="00847B94">
      <w:pPr>
        <w:pStyle w:val="NormalnyWeb"/>
        <w:spacing w:before="0" w:beforeAutospacing="0" w:after="0" w:afterAutospacing="0" w:line="360" w:lineRule="auto"/>
        <w:jc w:val="both"/>
        <w:rPr>
          <w:rFonts w:ascii="Arial" w:hAnsi="Arial" w:cs="Arial"/>
        </w:rPr>
      </w:pPr>
    </w:p>
    <w:p w:rsidR="00847B94" w:rsidRPr="00847B94" w:rsidRDefault="00847B94" w:rsidP="00847B94">
      <w:pPr>
        <w:pStyle w:val="NormalnyWeb"/>
        <w:spacing w:before="0" w:beforeAutospacing="0" w:after="0" w:afterAutospacing="0" w:line="360" w:lineRule="auto"/>
        <w:jc w:val="both"/>
      </w:pPr>
      <w:r w:rsidRPr="00847B94">
        <w:rPr>
          <w:rFonts w:ascii="Arial" w:hAnsi="Arial" w:cs="Arial"/>
        </w:rPr>
        <w:t xml:space="preserve">Otrzymane wyniki badań terenowych i laboratoryjnych poddano analizie i wyznaczono klasy jakości wód podziemnych w punktach pomiarowych. </w:t>
      </w:r>
      <w:r w:rsidRPr="00847B94">
        <w:rPr>
          <w:rFonts w:ascii="Arial" w:eastAsia="Montserrat-Regular" w:hAnsi="Arial" w:cs="Arial"/>
        </w:rPr>
        <w:t xml:space="preserve">Badania fizykochemiczne prób jednolitej części wody podziemnej </w:t>
      </w:r>
      <w:proofErr w:type="spellStart"/>
      <w:r w:rsidRPr="00847B94">
        <w:rPr>
          <w:rFonts w:ascii="Arial" w:eastAsia="Montserrat-Regular" w:hAnsi="Arial" w:cs="Arial"/>
        </w:rPr>
        <w:t>JCWPd</w:t>
      </w:r>
      <w:proofErr w:type="spellEnd"/>
      <w:r w:rsidRPr="00847B94">
        <w:rPr>
          <w:rFonts w:ascii="Arial" w:eastAsia="Montserrat-Regular" w:hAnsi="Arial" w:cs="Arial"/>
        </w:rPr>
        <w:t xml:space="preserve"> 129 w dorzeczu Odry na terenie Bytomia wykazały</w:t>
      </w:r>
      <w:r w:rsidRPr="00847B94">
        <w:rPr>
          <w:rFonts w:ascii="Arial" w:hAnsi="Arial" w:cs="Arial"/>
          <w:bCs/>
        </w:rPr>
        <w:t>,</w:t>
      </w:r>
      <w:r w:rsidRPr="00847B94">
        <w:rPr>
          <w:rFonts w:ascii="Arial" w:eastAsia="Montserrat-Regular" w:hAnsi="Arial" w:cs="Arial"/>
        </w:rPr>
        <w:t xml:space="preserve"> że wody podziemne </w:t>
      </w:r>
      <w:r w:rsidRPr="00847B94">
        <w:rPr>
          <w:rFonts w:ascii="Arial" w:hAnsi="Arial" w:cs="Arial"/>
          <w:bCs/>
        </w:rPr>
        <w:t xml:space="preserve">w punkcie monitoringu diagnostycznego, wg danych z 2023 r., </w:t>
      </w:r>
      <w:r w:rsidRPr="00847B94">
        <w:rPr>
          <w:rFonts w:ascii="Arial" w:eastAsia="Montserrat-Regular" w:hAnsi="Arial" w:cs="Arial"/>
        </w:rPr>
        <w:t>są wodami zadowalającej jakości, w związku z czym zgodnie z ww. rozporządzeniem klasyfikują się do III klasy jakości wód podziemnych, zgodnie z Rozporządzeniem Ministra Infrastru</w:t>
      </w:r>
      <w:r w:rsidR="009F47A4">
        <w:rPr>
          <w:rFonts w:ascii="Arial" w:eastAsia="Montserrat-Regular" w:hAnsi="Arial" w:cs="Arial"/>
        </w:rPr>
        <w:t>ktury z dnia 27 sierpnia 2021 roku</w:t>
      </w:r>
      <w:r w:rsidRPr="00847B94">
        <w:rPr>
          <w:rFonts w:ascii="Arial" w:eastAsia="Montserrat-Regular" w:hAnsi="Arial" w:cs="Arial"/>
        </w:rPr>
        <w:t xml:space="preserve"> w sprawie kryteriów i sposobu oceny stanu jednolitych części wód podziemnych (Dz. U. 2021 poz. 1576).</w:t>
      </w:r>
    </w:p>
    <w:p w:rsidR="00847B94" w:rsidRPr="00847B94" w:rsidRDefault="00847B94" w:rsidP="00847B94">
      <w:pPr>
        <w:pStyle w:val="NormalnyWeb"/>
        <w:spacing w:before="0" w:beforeAutospacing="0" w:after="0" w:afterAutospacing="0" w:line="360" w:lineRule="auto"/>
        <w:jc w:val="both"/>
      </w:pPr>
      <w:r w:rsidRPr="00847B94">
        <w:rPr>
          <w:rFonts w:ascii="Arial" w:eastAsia="Montserrat-Regular" w:hAnsi="Arial" w:cs="Arial"/>
        </w:rPr>
        <w:t xml:space="preserve">Szczegółowe wyniki badań dostępne są na stronie </w:t>
      </w:r>
      <w:r w:rsidRPr="00847B94">
        <w:rPr>
          <w:rFonts w:ascii="Arial" w:hAnsi="Arial" w:cs="Arial"/>
        </w:rPr>
        <w:t>Głównego Inspektoratu Ochrony Środowiska pod adresem https://mjwp.gios.gov.pl/wyniki-badan/wyniki-badan-2023.html.</w:t>
      </w:r>
    </w:p>
    <w:p w:rsidR="00847B94" w:rsidRPr="00847B94" w:rsidRDefault="00847B94" w:rsidP="00847B94">
      <w:pPr>
        <w:spacing w:before="0" w:after="0"/>
        <w:jc w:val="both"/>
        <w:rPr>
          <w:szCs w:val="24"/>
        </w:rPr>
      </w:pPr>
      <w:r w:rsidRPr="00847B94">
        <w:rPr>
          <w:rFonts w:eastAsia="Montserrat-Regular" w:cs="Arial"/>
          <w:bCs/>
          <w:szCs w:val="24"/>
        </w:rPr>
        <w:t xml:space="preserve">Aktualnie </w:t>
      </w:r>
      <w:r w:rsidRPr="00847B94">
        <w:rPr>
          <w:rFonts w:cs="Arial"/>
          <w:szCs w:val="24"/>
        </w:rPr>
        <w:t xml:space="preserve">Państwowy Instytut Geologiczny – Państwowy Instytut Badawczy, na zlecenie Głównego Inspektoratu Ochrony Środowiska realizuje program „Aktualizacja programu monitoringu jednolitych części wód podziemnych w układzie dorzeczy na lata 2022-2027”. </w:t>
      </w:r>
      <w:r w:rsidRPr="00847B94">
        <w:rPr>
          <w:rFonts w:eastAsia="Montserrat-Regular" w:cs="Arial"/>
          <w:bCs/>
          <w:szCs w:val="24"/>
        </w:rPr>
        <w:t xml:space="preserve"> </w:t>
      </w:r>
    </w:p>
    <w:p w:rsidR="00847B94" w:rsidRPr="00847B94" w:rsidRDefault="00847B94" w:rsidP="00847B94">
      <w:pPr>
        <w:spacing w:before="0" w:after="0"/>
        <w:jc w:val="both"/>
        <w:rPr>
          <w:szCs w:val="24"/>
        </w:rPr>
      </w:pPr>
      <w:r w:rsidRPr="00847B94">
        <w:rPr>
          <w:rFonts w:cs="Arial"/>
          <w:szCs w:val="24"/>
          <w:shd w:val="clear" w:color="auto" w:fill="FFFFFF"/>
        </w:rPr>
        <w:t>W 2023 roku Państwowy Instytut Geologiczny – Państwowy Instytut Badawczy,  przeprowadził monitoring operacyjny stanu chemicznego  jednolitych części wód podziemnych. Próbki wód podziemnych pobrano dwukrotnie - wiosną i jesienią - w 362 punktach pomiarowych, w tym w dwóch na terenie Bytomia..</w:t>
      </w:r>
    </w:p>
    <w:p w:rsidR="00847B94" w:rsidRPr="00847B94" w:rsidRDefault="00847B94" w:rsidP="00847B94">
      <w:pPr>
        <w:spacing w:before="0" w:after="0"/>
        <w:jc w:val="both"/>
        <w:rPr>
          <w:szCs w:val="24"/>
        </w:rPr>
      </w:pPr>
      <w:r w:rsidRPr="00847B94">
        <w:rPr>
          <w:rFonts w:eastAsia="Montserrat-Regular" w:cs="Arial"/>
          <w:bCs/>
          <w:szCs w:val="24"/>
        </w:rPr>
        <w:t>Szczegółowe informacje na temat programu, punktów kontrolnych i sposobu prowadzenia monitoringu stanu wód podziemnych można uzyskać pod adresem https://mjwp.gios.gov.pl/wyniki-badan/wyniki-badan</w:t>
      </w:r>
      <w:r w:rsidR="00DA1D70">
        <w:rPr>
          <w:rFonts w:eastAsia="Montserrat-Regular" w:cs="Arial"/>
          <w:bCs/>
          <w:szCs w:val="24"/>
        </w:rPr>
        <w:t xml:space="preserve">-2023.html, natomiast raporty z </w:t>
      </w:r>
      <w:r w:rsidRPr="00847B94">
        <w:rPr>
          <w:rFonts w:eastAsia="Montserrat-Regular" w:cs="Arial"/>
          <w:bCs/>
          <w:szCs w:val="24"/>
        </w:rPr>
        <w:t>przeprowadzonych badań są do</w:t>
      </w:r>
      <w:r w:rsidR="00DA1D70">
        <w:rPr>
          <w:rFonts w:eastAsia="Montserrat-Regular" w:cs="Arial"/>
          <w:bCs/>
          <w:szCs w:val="24"/>
        </w:rPr>
        <w:t xml:space="preserve">stępne pod adresem </w:t>
      </w:r>
      <w:r w:rsidRPr="00847B94">
        <w:rPr>
          <w:rFonts w:eastAsia="Montserrat-Regular" w:cs="Arial"/>
          <w:bCs/>
          <w:szCs w:val="24"/>
        </w:rPr>
        <w:t>https://mjwp.gios.gov.pl/raporty-art/2022.html</w:t>
      </w:r>
    </w:p>
    <w:p w:rsidR="00847B94" w:rsidRPr="00847B94" w:rsidRDefault="00847B94" w:rsidP="00847B94">
      <w:pPr>
        <w:spacing w:before="0" w:after="0"/>
        <w:jc w:val="both"/>
        <w:rPr>
          <w:rFonts w:eastAsia="Montserrat-Regular" w:cs="Arial"/>
          <w:bCs/>
          <w:szCs w:val="24"/>
        </w:rPr>
      </w:pPr>
    </w:p>
    <w:p w:rsidR="00847B94" w:rsidRPr="00DA1D70" w:rsidRDefault="00DA1D70" w:rsidP="00847B94">
      <w:pPr>
        <w:spacing w:before="0" w:after="0"/>
        <w:jc w:val="both"/>
        <w:rPr>
          <w:b/>
          <w:szCs w:val="24"/>
        </w:rPr>
      </w:pPr>
      <w:r>
        <w:rPr>
          <w:rFonts w:eastAsia="Montserrat-Regular" w:cs="Arial"/>
          <w:b/>
          <w:bCs/>
          <w:szCs w:val="24"/>
        </w:rPr>
        <w:br w:type="column"/>
      </w:r>
      <w:r w:rsidR="00847B94" w:rsidRPr="00DA1D70">
        <w:rPr>
          <w:rFonts w:eastAsia="Montserrat-Regular" w:cs="Arial"/>
          <w:b/>
          <w:bCs/>
          <w:szCs w:val="24"/>
        </w:rPr>
        <w:lastRenderedPageBreak/>
        <w:t>Gospodarka wodno-ściekowa</w:t>
      </w:r>
    </w:p>
    <w:p w:rsidR="00847B94" w:rsidRPr="00847B94" w:rsidRDefault="00847B94" w:rsidP="00847B94">
      <w:pPr>
        <w:spacing w:before="0" w:after="0"/>
        <w:jc w:val="both"/>
        <w:rPr>
          <w:rFonts w:eastAsia="Montserrat-Regular" w:cs="Arial"/>
          <w:bCs/>
          <w:szCs w:val="24"/>
        </w:rPr>
      </w:pPr>
    </w:p>
    <w:p w:rsidR="00DA1D70" w:rsidRDefault="00847B94" w:rsidP="00847B94">
      <w:pPr>
        <w:spacing w:before="0" w:after="0"/>
        <w:jc w:val="both"/>
        <w:rPr>
          <w:rFonts w:cs="Arial"/>
          <w:szCs w:val="24"/>
        </w:rPr>
      </w:pPr>
      <w:r w:rsidRPr="00847B94">
        <w:rPr>
          <w:rFonts w:eastAsia="Montserrat-Regular" w:cs="Arial"/>
          <w:szCs w:val="24"/>
        </w:rPr>
        <w:t>Dla osiągnięcia i utrzymania dobrego stanu wód powierzchniowych i podziemnych, zgodnie z polityką Ramowej Dyrektywy Wodnej, przyjęte zostały m.in. plany gospodarowania wodami na obszarze poszczególnych dorzeczy, których głównym celem jest</w:t>
      </w:r>
      <w:r w:rsidR="00DA1D70">
        <w:rPr>
          <w:rFonts w:eastAsia="Montserrat-Regular" w:cs="Arial"/>
          <w:szCs w:val="24"/>
        </w:rPr>
        <w:t xml:space="preserve"> analiza znaczących oddziaływań </w:t>
      </w:r>
      <w:r w:rsidRPr="00847B94">
        <w:rPr>
          <w:rFonts w:eastAsia="Montserrat-Regular" w:cs="Arial"/>
          <w:szCs w:val="24"/>
        </w:rPr>
        <w:t>antropogenicznych</w:t>
      </w:r>
      <w:r w:rsidR="00DA1D70">
        <w:rPr>
          <w:rFonts w:eastAsia="Montserrat-Regular" w:cs="Arial"/>
          <w:szCs w:val="24"/>
        </w:rPr>
        <w:t xml:space="preserve"> </w:t>
      </w:r>
      <w:r w:rsidRPr="00847B94">
        <w:rPr>
          <w:rFonts w:eastAsia="Montserrat-Regular" w:cs="Arial"/>
          <w:szCs w:val="24"/>
        </w:rPr>
        <w:t> oraz</w:t>
      </w:r>
      <w:r w:rsidR="00DA1D70">
        <w:rPr>
          <w:rFonts w:eastAsia="Montserrat-Regular" w:cs="Arial"/>
          <w:szCs w:val="24"/>
        </w:rPr>
        <w:t xml:space="preserve"> </w:t>
      </w:r>
      <w:r w:rsidRPr="00847B94">
        <w:rPr>
          <w:rFonts w:eastAsia="Montserrat-Regular" w:cs="Arial"/>
          <w:szCs w:val="24"/>
        </w:rPr>
        <w:t> ocena</w:t>
      </w:r>
      <w:r w:rsidR="00DA1D70">
        <w:rPr>
          <w:rFonts w:eastAsia="Montserrat-Regular" w:cs="Arial"/>
          <w:szCs w:val="24"/>
        </w:rPr>
        <w:t xml:space="preserve"> </w:t>
      </w:r>
      <w:r w:rsidRPr="00847B94">
        <w:rPr>
          <w:rFonts w:eastAsia="Montserrat-Regular" w:cs="Arial"/>
          <w:szCs w:val="24"/>
        </w:rPr>
        <w:t> ich</w:t>
      </w:r>
      <w:r w:rsidR="00DA1D70">
        <w:rPr>
          <w:rFonts w:eastAsia="Montserrat-Regular" w:cs="Arial"/>
          <w:szCs w:val="24"/>
        </w:rPr>
        <w:t xml:space="preserve"> </w:t>
      </w:r>
      <w:r w:rsidRPr="00847B94">
        <w:rPr>
          <w:rFonts w:eastAsia="Montserrat-Regular" w:cs="Arial"/>
          <w:szCs w:val="24"/>
        </w:rPr>
        <w:t>wpływu na stan wód.</w:t>
      </w:r>
      <w:r w:rsidRPr="00847B94">
        <w:rPr>
          <w:rFonts w:ascii="Times New Roman" w:eastAsia="Montserrat-Regular" w:hAnsi="Times New Roman"/>
          <w:szCs w:val="24"/>
        </w:rPr>
        <w:t> </w:t>
      </w:r>
      <w:r w:rsidRPr="00847B94">
        <w:rPr>
          <w:rFonts w:eastAsia="Montserrat-Regular" w:cs="Arial"/>
          <w:szCs w:val="24"/>
        </w:rPr>
        <w:t>Jedną z form działań podejmowanych przez Gminę w ramach ochrony wód i gospodarki wodno-ściekow</w:t>
      </w:r>
      <w:r w:rsidR="00DA1D70">
        <w:rPr>
          <w:rFonts w:eastAsia="Montserrat-Regular" w:cs="Arial"/>
          <w:szCs w:val="24"/>
        </w:rPr>
        <w:t>ej w roku 2024 roku</w:t>
      </w:r>
      <w:r w:rsidRPr="00847B94">
        <w:rPr>
          <w:rFonts w:eastAsia="Montserrat-Regular" w:cs="Arial"/>
          <w:szCs w:val="24"/>
        </w:rPr>
        <w:t xml:space="preserve"> była kontynuacja prowadzonej ewidencji zbiorników bezodpływowych oraz przydomowych oczyszczalni ścieków, celem umożliwienia monitoringu ilości odprowadzanych ścieków pochodzących z indywidualnych systemów oczyszczania. Przedmiotowa ewidencja pozwala także na bieżącą kontrolę przestrzegania przepisów z zakresu ochrony środowiska przez jej użytkowników. </w:t>
      </w:r>
      <w:r w:rsidRPr="00847B94">
        <w:rPr>
          <w:szCs w:val="24"/>
        </w:rPr>
        <w:br/>
      </w:r>
      <w:r w:rsidRPr="00847B94">
        <w:rPr>
          <w:rFonts w:cs="Arial"/>
          <w:szCs w:val="24"/>
        </w:rPr>
        <w:t>Nowelizacja u</w:t>
      </w:r>
      <w:r w:rsidR="00DA1D70">
        <w:rPr>
          <w:rFonts w:cs="Arial"/>
          <w:szCs w:val="24"/>
        </w:rPr>
        <w:t>stawy z dnia 13 września 1996 roku</w:t>
      </w:r>
      <w:r w:rsidRPr="00847B94">
        <w:rPr>
          <w:rFonts w:cs="Arial"/>
          <w:szCs w:val="24"/>
        </w:rPr>
        <w:t xml:space="preserve"> o utrzymaniu czystości i porządku w gminach nałożyła</w:t>
      </w:r>
      <w:r w:rsidR="00DA1D70">
        <w:rPr>
          <w:rFonts w:cs="Arial"/>
          <w:szCs w:val="24"/>
        </w:rPr>
        <w:t xml:space="preserve"> </w:t>
      </w:r>
      <w:r w:rsidRPr="00847B94">
        <w:rPr>
          <w:rFonts w:cs="Arial"/>
          <w:szCs w:val="24"/>
        </w:rPr>
        <w:t>na właścicieli nieruchomości wyposażonych w przydomowe oczyszczalnie ścieków lub zbiorniki bezodpływowe tzw. szamba, obowiązek posiadania umowy zawartej z przedsiębiorcą posiadającym zezwolenie na prowadzenie działalności w zakresie opróżniania zbiorników bezodpływowych lub osadników w instalacjach przydomowych oczyszczalni ścieków i transportu nieczystości ciekłych lub z przedsiębiorcą odbierającym odpady komunalne od właścicieli nieruchomości, wpisanego do rejestru działalności regulowanej. Zobowiązani są również do przechowywania dowodów uiszczania opłat za usługi wywozu nieczystości ciekłych. Ustawa ta zobowiązała również gminy do przeprowadzenia raz na dwa lata kontroli realizacji wywozu nieczystości ciekłych z ww. instalacji. W związku z tym przedstawiciele Urzędu Miejskieg</w:t>
      </w:r>
      <w:r w:rsidR="00DA1D70">
        <w:rPr>
          <w:rFonts w:cs="Arial"/>
          <w:szCs w:val="24"/>
        </w:rPr>
        <w:t xml:space="preserve">o w asyście Straży Miejskiej w </w:t>
      </w:r>
      <w:r w:rsidRPr="00847B94">
        <w:rPr>
          <w:rFonts w:cs="Arial"/>
          <w:szCs w:val="24"/>
        </w:rPr>
        <w:t>2023 r</w:t>
      </w:r>
      <w:r w:rsidR="00DA1D70">
        <w:rPr>
          <w:rFonts w:cs="Arial"/>
          <w:szCs w:val="24"/>
        </w:rPr>
        <w:t>oku</w:t>
      </w:r>
      <w:r w:rsidRPr="00847B94">
        <w:rPr>
          <w:rFonts w:cs="Arial"/>
          <w:szCs w:val="24"/>
        </w:rPr>
        <w:t xml:space="preserve"> dokonali kompleksowej kontroli nieruchomości wyposażonych w przydomowe </w:t>
      </w:r>
      <w:r w:rsidR="00DA1D70">
        <w:rPr>
          <w:rFonts w:cs="Arial"/>
          <w:szCs w:val="24"/>
        </w:rPr>
        <w:t>oczyszczalnie ścieków. W 2024 roku</w:t>
      </w:r>
      <w:r w:rsidRPr="00847B94">
        <w:rPr>
          <w:rFonts w:cs="Arial"/>
          <w:szCs w:val="24"/>
        </w:rPr>
        <w:t xml:space="preserve"> przeprowadzana była również kontrola nieruchomości wyposażonych w zbiorniki bezodpływowe. Przeprowadzone zostały również kontrole nieruchomości wyposażonych w przydomowe oczyszczalnie ścieków, których gotowość do eksploatacji została zgłoszona w 2023 r</w:t>
      </w:r>
      <w:r w:rsidR="00DA1D70">
        <w:rPr>
          <w:rFonts w:cs="Arial"/>
          <w:szCs w:val="24"/>
        </w:rPr>
        <w:t>oku</w:t>
      </w:r>
      <w:r w:rsidRPr="00847B94">
        <w:rPr>
          <w:rFonts w:cs="Arial"/>
          <w:szCs w:val="24"/>
        </w:rPr>
        <w:t>.</w:t>
      </w:r>
    </w:p>
    <w:p w:rsidR="00847B94" w:rsidRPr="00847B94" w:rsidRDefault="00847B94" w:rsidP="00847B94">
      <w:pPr>
        <w:spacing w:before="0" w:after="0"/>
        <w:jc w:val="both"/>
        <w:rPr>
          <w:szCs w:val="24"/>
        </w:rPr>
      </w:pPr>
      <w:r w:rsidRPr="00847B94">
        <w:rPr>
          <w:rFonts w:eastAsia="Montserrat-Regular" w:cs="Arial"/>
          <w:szCs w:val="24"/>
        </w:rPr>
        <w:t xml:space="preserve">Jednocześnie, na terenie gminy współtworzona jest wraz z miastem Radzionków, tzw. Aglomeracja Bytom, </w:t>
      </w:r>
      <w:r w:rsidRPr="00847B94">
        <w:rPr>
          <w:rFonts w:cs="Arial"/>
          <w:bCs/>
          <w:szCs w:val="24"/>
        </w:rPr>
        <w:t xml:space="preserve">integralna część </w:t>
      </w:r>
      <w:r w:rsidRPr="00847B94">
        <w:rPr>
          <w:rFonts w:eastAsia="Montserrat-Regular" w:cs="Arial"/>
          <w:szCs w:val="24"/>
        </w:rPr>
        <w:t>Krajowego Programu Oczyszczan</w:t>
      </w:r>
      <w:r w:rsidR="00DA1D70">
        <w:rPr>
          <w:rFonts w:eastAsia="Montserrat-Regular" w:cs="Arial"/>
          <w:szCs w:val="24"/>
        </w:rPr>
        <w:t xml:space="preserve">ia Ścieków Komunalnych (KPOŚK), </w:t>
      </w:r>
      <w:r w:rsidRPr="00847B94">
        <w:rPr>
          <w:rFonts w:eastAsia="Montserrat-Regular" w:cs="Arial"/>
          <w:szCs w:val="24"/>
        </w:rPr>
        <w:t>opracowanego</w:t>
      </w:r>
      <w:r w:rsidR="00DA1D70">
        <w:rPr>
          <w:rFonts w:eastAsia="Montserrat-Regular" w:cs="Arial"/>
          <w:szCs w:val="24"/>
        </w:rPr>
        <w:t xml:space="preserve"> </w:t>
      </w:r>
      <w:r w:rsidRPr="00847B94">
        <w:rPr>
          <w:rFonts w:eastAsia="Montserrat-Regular" w:cs="Arial"/>
          <w:szCs w:val="24"/>
        </w:rPr>
        <w:t> na</w:t>
      </w:r>
      <w:r w:rsidR="00DA1D70">
        <w:rPr>
          <w:rFonts w:eastAsia="Montserrat-Regular" w:cs="Arial"/>
          <w:szCs w:val="24"/>
        </w:rPr>
        <w:t xml:space="preserve"> </w:t>
      </w:r>
      <w:r w:rsidRPr="00847B94">
        <w:rPr>
          <w:rFonts w:eastAsia="Montserrat-Regular" w:cs="Arial"/>
          <w:szCs w:val="24"/>
        </w:rPr>
        <w:t> potrzeby</w:t>
      </w:r>
      <w:r w:rsidR="00DA1D70">
        <w:rPr>
          <w:rFonts w:eastAsia="Montserrat-Regular" w:cs="Arial"/>
          <w:szCs w:val="24"/>
        </w:rPr>
        <w:t xml:space="preserve"> </w:t>
      </w:r>
      <w:r w:rsidRPr="00847B94">
        <w:rPr>
          <w:rFonts w:eastAsia="Montserrat-Regular" w:cs="Arial"/>
          <w:szCs w:val="24"/>
        </w:rPr>
        <w:t> spełnienia</w:t>
      </w:r>
      <w:r w:rsidR="00DA1D70">
        <w:rPr>
          <w:rFonts w:eastAsia="Montserrat-Regular" w:cs="Arial"/>
          <w:szCs w:val="24"/>
        </w:rPr>
        <w:t xml:space="preserve"> </w:t>
      </w:r>
      <w:r w:rsidRPr="00847B94">
        <w:rPr>
          <w:rFonts w:eastAsia="Montserrat-Regular" w:cs="Arial"/>
          <w:szCs w:val="24"/>
        </w:rPr>
        <w:t>wymogów</w:t>
      </w:r>
      <w:r w:rsidR="00DA1D70">
        <w:rPr>
          <w:rFonts w:eastAsia="Montserrat-Regular" w:cs="Arial"/>
          <w:szCs w:val="24"/>
        </w:rPr>
        <w:t xml:space="preserve"> </w:t>
      </w:r>
      <w:r w:rsidRPr="00847B94">
        <w:rPr>
          <w:rFonts w:eastAsia="Montserrat-Regular" w:cs="Arial"/>
          <w:szCs w:val="24"/>
        </w:rPr>
        <w:lastRenderedPageBreak/>
        <w:t>określonych w Dyrektywie Rady 9</w:t>
      </w:r>
      <w:r w:rsidR="00DA1D70">
        <w:rPr>
          <w:rFonts w:eastAsia="Montserrat-Regular" w:cs="Arial"/>
          <w:szCs w:val="24"/>
        </w:rPr>
        <w:t>1/271/EWG z dnia 21 maja 1991 roku</w:t>
      </w:r>
      <w:r w:rsidRPr="00847B94">
        <w:rPr>
          <w:rFonts w:eastAsia="Montserrat-Regular" w:cs="Arial"/>
          <w:szCs w:val="24"/>
        </w:rPr>
        <w:t>, dotyczącej oczyszczania ścieków komunalnych. Głównym celem programu jest ograniczanie zrzutów niedostatecznie oczyszczanych ścieków, a w konsekwencji ochronę środowiska wodnego. Program zawiera wykaz inwestycji w zakresie budowy, rozbudowy i modernizacji systemów kanalizacyjnych oraz oczyszczalni ścieków komunalnych, a także terminy ich realizacji, niezbędnych do wykonania dla osiągnięcia standardów jakości odprowadzanych ścieków do środowiska</w:t>
      </w:r>
      <w:r w:rsidRPr="00847B94">
        <w:rPr>
          <w:rFonts w:cs="Arial"/>
          <w:szCs w:val="24"/>
        </w:rPr>
        <w:t xml:space="preserve">.  </w:t>
      </w:r>
    </w:p>
    <w:p w:rsidR="00847B94" w:rsidRPr="00847B94" w:rsidRDefault="00847B94" w:rsidP="00847B94">
      <w:pPr>
        <w:spacing w:before="0" w:after="0"/>
        <w:jc w:val="both"/>
        <w:rPr>
          <w:szCs w:val="24"/>
        </w:rPr>
      </w:pPr>
      <w:r w:rsidRPr="00847B94">
        <w:rPr>
          <w:rFonts w:eastAsia="Montserrat-Regular" w:cs="Arial"/>
          <w:szCs w:val="24"/>
        </w:rPr>
        <w:t>Na pod</w:t>
      </w:r>
      <w:r w:rsidR="00DA1D70">
        <w:rPr>
          <w:rFonts w:eastAsia="Montserrat-Regular" w:cs="Arial"/>
          <w:szCs w:val="24"/>
        </w:rPr>
        <w:t>stawie zawartego w marcu 2023 roku</w:t>
      </w:r>
      <w:r w:rsidRPr="00847B94">
        <w:rPr>
          <w:rFonts w:eastAsia="Montserrat-Regular" w:cs="Arial"/>
          <w:szCs w:val="24"/>
        </w:rPr>
        <w:t xml:space="preserve"> porozumienia międzygminnego dotyczącego współdziałania Gminy Bytom oraz Gminy Radzionków przy realizacji zadania polegającego na wykonaniu przeglądu Aglomeracji Bytom, przyjętego uchwałą nr LXXIV/950/23 Rady Miejskiej w Bytomiu, oraz spełniając obowiązek określony</w:t>
      </w:r>
      <w:r w:rsidR="00DA1D70">
        <w:rPr>
          <w:rFonts w:eastAsia="Montserrat-Regular" w:cs="Arial"/>
          <w:szCs w:val="24"/>
        </w:rPr>
        <w:t xml:space="preserve"> ustawą – Prawo wodne, w 2024 roku</w:t>
      </w:r>
      <w:r w:rsidRPr="00847B94">
        <w:rPr>
          <w:rFonts w:eastAsia="Montserrat-Regular" w:cs="Arial"/>
          <w:szCs w:val="24"/>
        </w:rPr>
        <w:t xml:space="preserve"> dokonano przeglądu utworzonej Aglomeracji. Przeprowadzona weryfikacja wykazała aktualny stopień skanalizowani</w:t>
      </w:r>
      <w:r w:rsidR="00DA1D70">
        <w:rPr>
          <w:rFonts w:eastAsia="Montserrat-Regular" w:cs="Arial"/>
          <w:szCs w:val="24"/>
        </w:rPr>
        <w:t>a Aglomeracji wynoszący 98,80%.</w:t>
      </w:r>
      <w:r w:rsidRPr="00847B94">
        <w:rPr>
          <w:rFonts w:eastAsia="Montserrat-Regular" w:cs="Arial"/>
          <w:szCs w:val="24"/>
        </w:rPr>
        <w:t xml:space="preserve"> </w:t>
      </w:r>
      <w:r w:rsidRPr="00847B94">
        <w:rPr>
          <w:rFonts w:cs="Arial"/>
          <w:szCs w:val="24"/>
        </w:rPr>
        <w:t xml:space="preserve">Zgodnie z </w:t>
      </w:r>
      <w:r w:rsidRPr="00847B94">
        <w:rPr>
          <w:rFonts w:eastAsia="Montserrat-Regular" w:cs="Arial"/>
          <w:szCs w:val="24"/>
        </w:rPr>
        <w:t xml:space="preserve">Dyrektywą Rady 91/271/EWG </w:t>
      </w:r>
      <w:r w:rsidRPr="00847B94">
        <w:rPr>
          <w:rFonts w:cs="Arial"/>
          <w:szCs w:val="24"/>
          <w:shd w:val="clear" w:color="auto" w:fill="FFFFFF"/>
        </w:rPr>
        <w:t>poziom skanalizowania aglomeracji nie może być mniejszy niż 98 proc</w:t>
      </w:r>
      <w:r w:rsidR="00DA1D70">
        <w:rPr>
          <w:rFonts w:cs="Arial"/>
          <w:szCs w:val="24"/>
          <w:shd w:val="clear" w:color="auto" w:fill="FFFFFF"/>
        </w:rPr>
        <w:t>ent</w:t>
      </w:r>
      <w:r w:rsidRPr="00847B94">
        <w:rPr>
          <w:rFonts w:cs="Arial"/>
          <w:szCs w:val="24"/>
          <w:shd w:val="clear" w:color="auto" w:fill="FFFFFF"/>
        </w:rPr>
        <w:t>. Mając na uwadze powyższe aglomeracja Bytom spełnia ww. wymogi. Na podstawie ww. działań, przygotowano projekt uchwały zmieniającej obszar i granice Aglomeracji</w:t>
      </w:r>
      <w:r w:rsidR="00DA1D70">
        <w:rPr>
          <w:rFonts w:cs="Arial"/>
          <w:szCs w:val="24"/>
          <w:shd w:val="clear" w:color="auto" w:fill="FFFFFF"/>
        </w:rPr>
        <w:t xml:space="preserve"> Bytom, który został przesłany </w:t>
      </w:r>
      <w:r w:rsidRPr="00847B94">
        <w:rPr>
          <w:rFonts w:cs="Arial"/>
          <w:szCs w:val="24"/>
          <w:shd w:val="clear" w:color="auto" w:fill="FFFFFF"/>
        </w:rPr>
        <w:t xml:space="preserve">do Regionalnego Dyrektora Ochrony Środowiska oraz Państwowego Gospodarstwa Wodnego Wody Polskie w celu zaopiniowania. </w:t>
      </w:r>
      <w:r w:rsidRPr="00847B94">
        <w:rPr>
          <w:rFonts w:cs="Arial"/>
          <w:szCs w:val="24"/>
          <w:lang w:val="hi-IN" w:eastAsia="hi-IN"/>
        </w:rPr>
        <w:t>Zgodnie z art. 92 ustawy Prawo wodne obowiązkiem prezydenta miasta jest dokonanie przeglądu aglomeracji co dwa lata</w:t>
      </w:r>
      <w:r w:rsidRPr="00847B94">
        <w:rPr>
          <w:rFonts w:cs="Arial"/>
          <w:szCs w:val="24"/>
          <w:lang w:eastAsia="hi-IN"/>
        </w:rPr>
        <w:t>, w związku tym kolejny przegląd aglomeracji przypadnie</w:t>
      </w:r>
      <w:r w:rsidR="00DA1D70">
        <w:rPr>
          <w:rFonts w:cs="Arial"/>
          <w:szCs w:val="24"/>
          <w:lang w:eastAsia="hi-IN"/>
        </w:rPr>
        <w:t xml:space="preserve"> </w:t>
      </w:r>
      <w:r w:rsidRPr="00847B94">
        <w:rPr>
          <w:rFonts w:cs="Arial"/>
          <w:szCs w:val="24"/>
          <w:lang w:eastAsia="hi-IN"/>
        </w:rPr>
        <w:t xml:space="preserve">w 2026 roku. </w:t>
      </w:r>
    </w:p>
    <w:p w:rsidR="00847B94" w:rsidRPr="00847B94" w:rsidRDefault="00847B94" w:rsidP="00847B94">
      <w:pPr>
        <w:spacing w:before="0" w:after="0"/>
        <w:jc w:val="both"/>
        <w:rPr>
          <w:szCs w:val="24"/>
        </w:rPr>
      </w:pPr>
      <w:r w:rsidRPr="00847B94">
        <w:rPr>
          <w:rFonts w:eastAsia="Montserrat-Regular" w:cs="Arial"/>
          <w:szCs w:val="24"/>
        </w:rPr>
        <w:t xml:space="preserve">W celu przystosowania oraz wzmocnienia miasta do zmieniających się warunków klimatycznych, w tym mogących mieć wpływ na gospodarowanie wodami (np. powodzie, susze), w ramach Strategicznego planu adaptacji dla sektorów i obszarów wrażliwych na zmiany klimatu do roku 2020 z perspektywą do roku 2030 (SPA 2020), na terenie Bytomia realizowany jest „Plan Adaptacji Miasta Bytom do zmian klimatu do roku 2030” przyjęty uchwałą XVI/205/19 Rady Miejskiej w Bytomiu. Dokument dostępny jest na stronie internetowej: </w:t>
      </w:r>
      <w:r w:rsidR="00DA1D70">
        <w:rPr>
          <w:rFonts w:cs="Arial"/>
          <w:color w:val="000000"/>
          <w:szCs w:val="24"/>
        </w:rPr>
        <w:t>https://www.bytom.pl/dla</w:t>
      </w:r>
      <w:r w:rsidRPr="00847B94">
        <w:rPr>
          <w:rFonts w:cs="Arial"/>
          <w:color w:val="000000"/>
          <w:szCs w:val="24"/>
        </w:rPr>
        <w:t>mieszkanca/programy-w-zakresie-ochrony-srodowiska.</w:t>
      </w:r>
    </w:p>
    <w:p w:rsidR="00847B94" w:rsidRPr="00847B94" w:rsidRDefault="00847B94" w:rsidP="00847B94">
      <w:pPr>
        <w:spacing w:before="0" w:after="0"/>
        <w:jc w:val="both"/>
        <w:rPr>
          <w:rFonts w:eastAsia="Montserrat-Regular" w:cs="Arial"/>
          <w:szCs w:val="24"/>
        </w:rPr>
      </w:pPr>
    </w:p>
    <w:p w:rsidR="00847B94" w:rsidRPr="005B046C" w:rsidRDefault="00DA1D70" w:rsidP="00036C7D">
      <w:pPr>
        <w:pStyle w:val="Nagwek3"/>
        <w:rPr>
          <w:rFonts w:eastAsia="Montserrat-Regular"/>
        </w:rPr>
      </w:pPr>
      <w:r>
        <w:rPr>
          <w:rFonts w:eastAsia="Montserrat-Regular"/>
        </w:rPr>
        <w:br w:type="column"/>
      </w:r>
      <w:bookmarkStart w:id="185" w:name="_Toc200356897"/>
      <w:r w:rsidR="00847B94" w:rsidRPr="005B046C">
        <w:rPr>
          <w:rFonts w:eastAsia="Montserrat-Regular"/>
        </w:rPr>
        <w:lastRenderedPageBreak/>
        <w:t>5.2.4 Zanieczyszczenie gleb</w:t>
      </w:r>
      <w:bookmarkEnd w:id="185"/>
    </w:p>
    <w:p w:rsidR="00847B94" w:rsidRPr="00847B94" w:rsidRDefault="00847B94" w:rsidP="00847B94">
      <w:pPr>
        <w:spacing w:before="0" w:after="0"/>
        <w:jc w:val="both"/>
        <w:rPr>
          <w:rFonts w:cs="Arial"/>
          <w:szCs w:val="24"/>
        </w:rPr>
      </w:pPr>
    </w:p>
    <w:p w:rsidR="00847B94" w:rsidRPr="00847B94" w:rsidRDefault="00847B94" w:rsidP="00847B94">
      <w:pPr>
        <w:spacing w:before="0" w:after="0"/>
        <w:jc w:val="both"/>
        <w:rPr>
          <w:szCs w:val="24"/>
        </w:rPr>
      </w:pPr>
      <w:r w:rsidRPr="00847B94">
        <w:rPr>
          <w:rFonts w:eastAsia="Montserrat-Regular" w:cs="Arial"/>
          <w:color w:val="000000"/>
          <w:szCs w:val="24"/>
        </w:rPr>
        <w:t>Gleby występujące na obszarze Bytomia są w większości zanieczyszczone i zdegradowane. Nadal uznaje się, że na terenie Bytomia występują gleby naturalne – zmienione w mniejszym lub więks</w:t>
      </w:r>
      <w:r w:rsidR="00DA1D70">
        <w:rPr>
          <w:rFonts w:eastAsia="Montserrat-Regular" w:cs="Arial"/>
          <w:color w:val="000000"/>
          <w:szCs w:val="24"/>
        </w:rPr>
        <w:t xml:space="preserve">zym </w:t>
      </w:r>
      <w:r w:rsidRPr="00847B94">
        <w:rPr>
          <w:rFonts w:eastAsia="Montserrat-Regular" w:cs="Arial"/>
          <w:color w:val="000000"/>
          <w:szCs w:val="24"/>
        </w:rPr>
        <w:t>stopniu</w:t>
      </w:r>
      <w:r w:rsidR="00DA1D70">
        <w:rPr>
          <w:rFonts w:eastAsia="Montserrat-Regular" w:cs="Arial"/>
          <w:color w:val="000000"/>
          <w:szCs w:val="24"/>
        </w:rPr>
        <w:t xml:space="preserve"> </w:t>
      </w:r>
      <w:r w:rsidRPr="00847B94">
        <w:rPr>
          <w:rFonts w:eastAsia="Montserrat-Regular" w:cs="Arial"/>
          <w:color w:val="000000"/>
          <w:szCs w:val="24"/>
        </w:rPr>
        <w:t> w</w:t>
      </w:r>
      <w:r w:rsidR="00DA1D70">
        <w:rPr>
          <w:rFonts w:eastAsia="Montserrat-Regular" w:cs="Arial"/>
          <w:color w:val="000000"/>
          <w:szCs w:val="24"/>
        </w:rPr>
        <w:t xml:space="preserve"> </w:t>
      </w:r>
      <w:r w:rsidRPr="00847B94">
        <w:rPr>
          <w:rFonts w:eastAsia="Montserrat-Regular" w:cs="Arial"/>
          <w:color w:val="000000"/>
          <w:szCs w:val="24"/>
        </w:rPr>
        <w:t> wyniku</w:t>
      </w:r>
      <w:r w:rsidR="00DA1D70">
        <w:rPr>
          <w:rFonts w:eastAsia="Montserrat-Regular" w:cs="Arial"/>
          <w:color w:val="000000"/>
          <w:szCs w:val="24"/>
        </w:rPr>
        <w:t xml:space="preserve"> </w:t>
      </w:r>
      <w:r w:rsidRPr="00847B94">
        <w:rPr>
          <w:rFonts w:eastAsia="Montserrat-Regular" w:cs="Arial"/>
          <w:color w:val="000000"/>
          <w:szCs w:val="24"/>
        </w:rPr>
        <w:t> antropogenicznej</w:t>
      </w:r>
      <w:r w:rsidR="00DA1D70">
        <w:rPr>
          <w:rFonts w:eastAsia="Montserrat-Regular" w:cs="Arial"/>
          <w:color w:val="000000"/>
          <w:szCs w:val="24"/>
        </w:rPr>
        <w:t xml:space="preserve"> </w:t>
      </w:r>
      <w:r w:rsidRPr="00847B94">
        <w:rPr>
          <w:rFonts w:eastAsia="Montserrat-Regular" w:cs="Arial"/>
          <w:color w:val="000000"/>
          <w:szCs w:val="24"/>
        </w:rPr>
        <w:t>działalności</w:t>
      </w:r>
      <w:r w:rsidR="003D18D5">
        <w:rPr>
          <w:rFonts w:eastAsia="Montserrat-Regular" w:cs="Arial"/>
          <w:color w:val="000000"/>
          <w:szCs w:val="24"/>
        </w:rPr>
        <w:t xml:space="preserve"> człowieka </w:t>
      </w:r>
      <w:r w:rsidRPr="00847B94">
        <w:rPr>
          <w:rFonts w:eastAsia="Montserrat-Regular" w:cs="Arial"/>
          <w:color w:val="000000"/>
          <w:szCs w:val="24"/>
        </w:rPr>
        <w:t>or</w:t>
      </w:r>
      <w:r w:rsidR="003D18D5">
        <w:rPr>
          <w:rFonts w:eastAsia="Montserrat-Regular" w:cs="Arial"/>
          <w:color w:val="000000"/>
          <w:szCs w:val="24"/>
        </w:rPr>
        <w:t xml:space="preserve">az gleby o pogłębionym poziomie </w:t>
      </w:r>
      <w:r w:rsidRPr="00847B94">
        <w:rPr>
          <w:rFonts w:eastAsia="Montserrat-Regular" w:cs="Arial"/>
          <w:color w:val="000000"/>
          <w:szCs w:val="24"/>
        </w:rPr>
        <w:t>próchnicznym</w:t>
      </w:r>
      <w:r w:rsidR="003D18D5">
        <w:rPr>
          <w:rFonts w:eastAsia="Montserrat-Regular" w:cs="Arial"/>
          <w:color w:val="000000"/>
          <w:szCs w:val="24"/>
        </w:rPr>
        <w:t xml:space="preserve"> </w:t>
      </w:r>
      <w:r w:rsidR="00DA1D70">
        <w:rPr>
          <w:rFonts w:eastAsia="Montserrat-Regular" w:cs="Arial"/>
          <w:color w:val="000000"/>
          <w:szCs w:val="24"/>
        </w:rPr>
        <w:t>czy</w:t>
      </w:r>
      <w:r w:rsidR="003D18D5">
        <w:rPr>
          <w:rFonts w:eastAsia="Montserrat-Regular" w:cs="Arial"/>
          <w:color w:val="000000"/>
          <w:szCs w:val="24"/>
        </w:rPr>
        <w:t xml:space="preserve"> </w:t>
      </w:r>
      <w:r w:rsidRPr="00847B94">
        <w:rPr>
          <w:rFonts w:eastAsia="Montserrat-Regular" w:cs="Arial"/>
          <w:color w:val="000000"/>
          <w:szCs w:val="24"/>
        </w:rPr>
        <w:t>ulepszonej</w:t>
      </w:r>
      <w:r w:rsidR="003D18D5">
        <w:rPr>
          <w:rFonts w:eastAsia="Montserrat-Regular" w:cs="Arial"/>
          <w:color w:val="000000"/>
          <w:szCs w:val="24"/>
        </w:rPr>
        <w:t xml:space="preserve"> </w:t>
      </w:r>
      <w:r w:rsidRPr="00847B94">
        <w:rPr>
          <w:rFonts w:eastAsia="Montserrat-Regular" w:cs="Arial"/>
          <w:color w:val="000000"/>
          <w:szCs w:val="24"/>
        </w:rPr>
        <w:t xml:space="preserve"> strukturze. </w:t>
      </w:r>
    </w:p>
    <w:p w:rsidR="00847B94" w:rsidRPr="00847B94" w:rsidRDefault="00847B94" w:rsidP="00847B94">
      <w:pPr>
        <w:spacing w:before="0" w:after="0"/>
        <w:jc w:val="both"/>
        <w:rPr>
          <w:szCs w:val="24"/>
        </w:rPr>
      </w:pPr>
      <w:r w:rsidRPr="00847B94">
        <w:rPr>
          <w:rFonts w:eastAsia="Montserrat-Regular" w:cs="Arial"/>
          <w:color w:val="000000"/>
          <w:szCs w:val="24"/>
        </w:rPr>
        <w:t>W roku 2024 nie stwierdzono, aby stan gleb na terenie Bytomia, w stosunku do lat ubiegłych uległ zmianie. Obecność zanieczyszczeń w glebie wynika zarówno z lokalizacji na terenie Górnośląskiego Okręgu Przemysłowego, jak i historycznego rozwoju Bytomia (rozwój przemysłu hutniczego, wydobywczego i przeróbczego). Istotne znaczenie ma również wysoka naturalna zawartość metali w glebie oraz przebieg przez miasto głównych tras tranzytowych sprzyjających intensyfikacji zanieczyszczeń gleby w rejonach bezpośrednio do nich przyległych.</w:t>
      </w:r>
    </w:p>
    <w:p w:rsidR="00847B94" w:rsidRPr="00847B94" w:rsidRDefault="00847B94" w:rsidP="00847B94">
      <w:pPr>
        <w:spacing w:before="0" w:after="0"/>
        <w:jc w:val="both"/>
        <w:rPr>
          <w:szCs w:val="24"/>
        </w:rPr>
      </w:pPr>
    </w:p>
    <w:p w:rsidR="00847B94" w:rsidRPr="005B046C" w:rsidRDefault="004F7CE9" w:rsidP="00036C7D">
      <w:pPr>
        <w:pStyle w:val="Nagwek3"/>
        <w:rPr>
          <w:rFonts w:eastAsia="Montserrat-Regular" w:cs="Arial"/>
          <w:szCs w:val="24"/>
        </w:rPr>
      </w:pPr>
      <w:hyperlink r:id="rId44">
        <w:bookmarkStart w:id="186" w:name="_Toc200356898"/>
        <w:r w:rsidR="00847B94" w:rsidRPr="005B046C">
          <w:rPr>
            <w:rFonts w:eastAsia="Montserrat-Regular" w:cs="Arial"/>
            <w:color w:val="000000"/>
            <w:szCs w:val="24"/>
          </w:rPr>
          <w:t>5.2.5 Ochrona powietrza</w:t>
        </w:r>
        <w:bookmarkEnd w:id="186"/>
      </w:hyperlink>
    </w:p>
    <w:p w:rsidR="00847B94" w:rsidRPr="00847B94" w:rsidRDefault="00847B94" w:rsidP="00847B94">
      <w:pPr>
        <w:spacing w:before="0" w:after="0"/>
        <w:jc w:val="both"/>
        <w:rPr>
          <w:rFonts w:ascii="Times New Roman" w:eastAsia="Montserrat-Regular" w:hAnsi="Times New Roman"/>
          <w:bCs/>
          <w:szCs w:val="24"/>
        </w:rPr>
      </w:pPr>
    </w:p>
    <w:p w:rsidR="00847B94" w:rsidRPr="003D18D5" w:rsidRDefault="00847B94" w:rsidP="00847B94">
      <w:pPr>
        <w:pStyle w:val="Tekstpodstawowywcity21"/>
        <w:ind w:firstLine="0"/>
        <w:rPr>
          <w:b/>
        </w:rPr>
      </w:pPr>
      <w:r w:rsidRPr="003D18D5">
        <w:rPr>
          <w:rFonts w:ascii="Arial" w:eastAsia="Montserrat-Regular" w:hAnsi="Arial" w:cs="Arial"/>
          <w:b/>
        </w:rPr>
        <w:t>Program ochrony powietrza.</w:t>
      </w:r>
    </w:p>
    <w:p w:rsidR="00847B94" w:rsidRPr="00847B94" w:rsidRDefault="00847B94" w:rsidP="00847B94">
      <w:pPr>
        <w:pStyle w:val="Tekstpodstawowywcity21"/>
        <w:ind w:firstLine="0"/>
      </w:pPr>
      <w:r w:rsidRPr="00847B94">
        <w:rPr>
          <w:rFonts w:ascii="Arial" w:eastAsia="Montserrat-Regular" w:hAnsi="Arial" w:cs="Arial"/>
        </w:rPr>
        <w:t xml:space="preserve">Bytom, jako jedno z miast tworzących Aglomerację Górnośląską, objęty jest „Programem ochrony powietrza dla województwa śląskiego”. </w:t>
      </w:r>
      <w:r w:rsidRPr="00847B94">
        <w:rPr>
          <w:rFonts w:ascii="Arial" w:hAnsi="Arial" w:cs="Arial"/>
        </w:rPr>
        <w:t>Uchwałą nr VI/62/8/2023 z dnia 20 listopada 2023 roku Sejmik Województwa Śląskiego przyjął aktualizację „Programu ochrony powietrza dla województwa śląskiego” przyjętego uchwałą Nr VI/21/12/2020 Sejmiku Województwa Śląskiego z dnia 22 czerwca 2020 roku.</w:t>
      </w:r>
    </w:p>
    <w:p w:rsidR="00847B94" w:rsidRPr="00847B94" w:rsidRDefault="00847B94" w:rsidP="00847B94">
      <w:pPr>
        <w:pStyle w:val="Tekstpodstawowywcity21"/>
        <w:ind w:firstLine="0"/>
      </w:pPr>
      <w:r w:rsidRPr="00847B94">
        <w:rPr>
          <w:rFonts w:ascii="Arial" w:eastAsia="Montserrat-Regular" w:hAnsi="Arial" w:cs="Arial"/>
        </w:rPr>
        <w:t>Nadrzędnym celem Programu ochrony powietrza jest wskazanie działań naprawczych, których realizacja doprowadzi do poprawy stanu jakości powie</w:t>
      </w:r>
      <w:r w:rsidRPr="00847B94">
        <w:rPr>
          <w:rFonts w:ascii="Arial" w:eastAsia="Montserrat-Regular" w:hAnsi="Arial" w:cs="Arial"/>
        </w:rPr>
        <w:softHyphen/>
        <w:t>trza, co w konsekwencji spowoduje ograniczenie niekorzystnego wpływu zanieczyszczeń powietrza na zdrowie i życie mieszkańców województwa śląskiego.</w:t>
      </w:r>
    </w:p>
    <w:p w:rsidR="00847B94" w:rsidRPr="00847B94" w:rsidRDefault="00847B94" w:rsidP="00847B94">
      <w:pPr>
        <w:pStyle w:val="Tekstpodstawowywcity21"/>
        <w:ind w:firstLine="0"/>
      </w:pPr>
      <w:r w:rsidRPr="00847B94">
        <w:rPr>
          <w:rFonts w:ascii="Arial" w:eastAsia="Montserrat-Regular" w:hAnsi="Arial" w:cs="Arial"/>
        </w:rPr>
        <w:t>W roku 2024, w dalszym ciągu kontynuowane były zadania naprawcze, wskazane w wyżej wymienionym dokumencie oraz mające na celu poprawę stanu jakości powietrza atmosferycznego, w tym między innymi:</w:t>
      </w:r>
    </w:p>
    <w:p w:rsidR="00847B94" w:rsidRPr="00847B94" w:rsidRDefault="00847B94" w:rsidP="00E04D3A">
      <w:pPr>
        <w:pStyle w:val="Tekstpodstawowywcity21"/>
        <w:numPr>
          <w:ilvl w:val="1"/>
          <w:numId w:val="309"/>
        </w:numPr>
        <w:ind w:left="284" w:hanging="284"/>
      </w:pPr>
      <w:r w:rsidRPr="00847B94">
        <w:rPr>
          <w:rFonts w:ascii="Arial" w:eastAsia="Montserrat-Regular" w:hAnsi="Arial" w:cs="Arial"/>
        </w:rPr>
        <w:t>ograniczenie emisji ze źródeł spalania paliw o małej mocy (do 1 MW),</w:t>
      </w:r>
    </w:p>
    <w:p w:rsidR="00847B94" w:rsidRPr="00847B94" w:rsidRDefault="00847B94" w:rsidP="00E04D3A">
      <w:pPr>
        <w:pStyle w:val="Tekstpodstawowywcity21"/>
        <w:numPr>
          <w:ilvl w:val="1"/>
          <w:numId w:val="309"/>
        </w:numPr>
        <w:ind w:left="284" w:hanging="284"/>
      </w:pPr>
      <w:r w:rsidRPr="00847B94">
        <w:rPr>
          <w:rFonts w:ascii="Arial" w:eastAsia="Montserrat-Regular" w:hAnsi="Arial" w:cs="Arial"/>
        </w:rPr>
        <w:t>ograniczenie emisji ze źródeł komunikacyjnych,</w:t>
      </w:r>
    </w:p>
    <w:p w:rsidR="00847B94" w:rsidRPr="00847B94" w:rsidRDefault="00847B94" w:rsidP="00E04D3A">
      <w:pPr>
        <w:pStyle w:val="Tekstpodstawowywcity21"/>
        <w:numPr>
          <w:ilvl w:val="1"/>
          <w:numId w:val="309"/>
        </w:numPr>
        <w:ind w:left="284" w:hanging="284"/>
      </w:pPr>
      <w:r w:rsidRPr="00847B94">
        <w:rPr>
          <w:rFonts w:ascii="Arial" w:eastAsia="Montserrat-Regular" w:hAnsi="Arial" w:cs="Arial"/>
        </w:rPr>
        <w:lastRenderedPageBreak/>
        <w:t>ograniczenie emisji ze źródeł punktowych,</w:t>
      </w:r>
    </w:p>
    <w:p w:rsidR="00847B94" w:rsidRPr="00847B94" w:rsidRDefault="00847B94" w:rsidP="00E04D3A">
      <w:pPr>
        <w:pStyle w:val="Tekstpodstawowywcity21"/>
        <w:numPr>
          <w:ilvl w:val="1"/>
          <w:numId w:val="309"/>
        </w:numPr>
        <w:ind w:left="284" w:hanging="284"/>
      </w:pPr>
      <w:r w:rsidRPr="00847B94">
        <w:rPr>
          <w:rFonts w:ascii="Arial" w:eastAsia="Montserrat-Regular" w:hAnsi="Arial" w:cs="Arial"/>
        </w:rPr>
        <w:t>prowadzenie spójnej polityki planowania przestrzennego,</w:t>
      </w:r>
    </w:p>
    <w:p w:rsidR="00847B94" w:rsidRPr="00847B94" w:rsidRDefault="00847B94" w:rsidP="00E04D3A">
      <w:pPr>
        <w:pStyle w:val="Tekstpodstawowywcity21"/>
        <w:numPr>
          <w:ilvl w:val="1"/>
          <w:numId w:val="309"/>
        </w:numPr>
        <w:ind w:left="284" w:hanging="284"/>
      </w:pPr>
      <w:r w:rsidRPr="00847B94">
        <w:rPr>
          <w:rFonts w:ascii="Arial" w:eastAsia="Montserrat-Regular" w:hAnsi="Arial" w:cs="Arial"/>
        </w:rPr>
        <w:t>prowadzenie działań wspomagających (informowanie o stanie jakości powietrza, edukacja eko</w:t>
      </w:r>
      <w:r w:rsidRPr="00847B94">
        <w:rPr>
          <w:rFonts w:ascii="Arial" w:eastAsia="Montserrat-Regular" w:hAnsi="Arial" w:cs="Arial"/>
        </w:rPr>
        <w:softHyphen/>
        <w:t>logiczna, działania kontrolne, termomodernizacja obiektów podłączonych do sieci ciepłowniczej), wdrożenie i zarządzanie realizacją programu ochrony powietrza,</w:t>
      </w:r>
    </w:p>
    <w:p w:rsidR="00847B94" w:rsidRPr="00847B94" w:rsidRDefault="00847B94" w:rsidP="00E04D3A">
      <w:pPr>
        <w:pStyle w:val="Tekstpodstawowywcity21"/>
        <w:numPr>
          <w:ilvl w:val="1"/>
          <w:numId w:val="309"/>
        </w:numPr>
        <w:ind w:left="284" w:hanging="284"/>
      </w:pPr>
      <w:r w:rsidRPr="00847B94">
        <w:rPr>
          <w:rFonts w:ascii="Arial" w:eastAsia="Montserrat-Regular" w:hAnsi="Arial" w:cs="Arial"/>
        </w:rPr>
        <w:t>prowadzenie innych działań wspomagających, przewidzianych do warunkowej realizacji.</w:t>
      </w:r>
      <w:hyperlink r:id="rId45"/>
    </w:p>
    <w:p w:rsidR="00847B94" w:rsidRPr="00847B94" w:rsidRDefault="00847B94" w:rsidP="00847B94">
      <w:pPr>
        <w:pStyle w:val="Tekstpodstawowywcity21"/>
        <w:ind w:firstLine="0"/>
        <w:rPr>
          <w:rFonts w:ascii="Arial" w:hAnsi="Arial" w:cs="Arial"/>
        </w:rPr>
      </w:pPr>
    </w:p>
    <w:p w:rsidR="00847B94" w:rsidRPr="00847B94" w:rsidRDefault="004F7CE9" w:rsidP="00847B94">
      <w:pPr>
        <w:pStyle w:val="Default"/>
        <w:spacing w:line="360" w:lineRule="auto"/>
        <w:jc w:val="both"/>
        <w:rPr>
          <w:rFonts w:ascii="Arial" w:hAnsi="Arial" w:cs="Arial"/>
          <w:color w:val="auto"/>
        </w:rPr>
      </w:pPr>
      <w:hyperlink r:id="rId46">
        <w:r w:rsidR="00847B94" w:rsidRPr="00847B94">
          <w:rPr>
            <w:rStyle w:val="czeinternetowe"/>
            <w:rFonts w:ascii="Arial" w:hAnsi="Arial" w:cs="Arial"/>
            <w:color w:val="auto"/>
            <w:u w:val="none"/>
          </w:rPr>
          <w:t xml:space="preserve">Zarządzeniem Prezydenta Bytomia został przyjęty Program Redukcji Ubóstwa Energetycznego dla Gminy Bytom. </w:t>
        </w:r>
        <w:r w:rsidR="00847B94" w:rsidRPr="00847B94">
          <w:rPr>
            <w:rStyle w:val="czeinternetowe"/>
            <w:rFonts w:ascii="Arial" w:hAnsi="Arial" w:cs="Arial"/>
            <w:color w:val="auto"/>
            <w:u w:val="none"/>
            <w:lang w:eastAsia="pl-PL"/>
          </w:rPr>
          <w:t xml:space="preserve">Problem ubóstwa energetycznego dotyka w dobie kryzysu energetycznego i trudnej sytuacji geopolitycznej coraz większą liczbę osób i gospodarstw domowych. Konsekwencje tego zjawiska nie dotykają tylko ich, ale i całą społeczność, szczególnie na wsi. Stanowi więc to wyzwanie dla polityki publicznej. Gmina Bytom konsekwentnie działa na polu podnoszenia jakości powietrza oraz zapobiegania i redukcji ubóstwa energetycznego. Gmina realizowała, realizuje i będzie realizować programy z udziałem środków zewnętrznych, które pozwalają zainstalować nowoczesne instalacje OZE (instalacje fotowoltaiczne, kolektory słoneczne) oraz źródła ciepła. Dodatkowo dzięki instytucji </w:t>
        </w:r>
        <w:proofErr w:type="spellStart"/>
        <w:r w:rsidR="00847B94" w:rsidRPr="00847B94">
          <w:rPr>
            <w:rStyle w:val="czeinternetowe"/>
            <w:rFonts w:ascii="Arial" w:hAnsi="Arial" w:cs="Arial"/>
            <w:color w:val="auto"/>
            <w:u w:val="none"/>
            <w:lang w:eastAsia="pl-PL"/>
          </w:rPr>
          <w:t>ekodoradcy</w:t>
        </w:r>
        <w:proofErr w:type="spellEnd"/>
        <w:r w:rsidR="00847B94" w:rsidRPr="00847B94">
          <w:rPr>
            <w:rStyle w:val="czeinternetowe"/>
            <w:rFonts w:ascii="Arial" w:hAnsi="Arial" w:cs="Arial"/>
            <w:color w:val="auto"/>
            <w:u w:val="none"/>
            <w:lang w:eastAsia="pl-PL"/>
          </w:rPr>
          <w:t xml:space="preserve"> połączono zarówno dostępne formy dofinansowania, jak i edukację, promocję i spersonalizowane doradztwo. Działania te będą kontynuowane i rozwijane. </w:t>
        </w:r>
        <w:r w:rsidR="00847B94" w:rsidRPr="00847B94">
          <w:rPr>
            <w:rStyle w:val="czeinternetowe"/>
            <w:rFonts w:ascii="Arial" w:eastAsia="Montserrat-Regular" w:hAnsi="Arial" w:cs="Arial"/>
            <w:color w:val="auto"/>
            <w:u w:val="none"/>
          </w:rPr>
          <w:t xml:space="preserve">W ramach działań z zakresu ochrony powietrza i zdrowia mieszkańców                                 w Bytomiu funkcjonowały w gminie trzy programy, których celem </w:t>
        </w:r>
        <w:r w:rsidR="00847B94" w:rsidRPr="00847B94">
          <w:rPr>
            <w:rStyle w:val="czeinternetowe"/>
            <w:rFonts w:ascii="Arial" w:hAnsi="Arial" w:cs="Arial"/>
            <w:color w:val="auto"/>
            <w:u w:val="none"/>
            <w:lang w:eastAsia="pl-PL"/>
          </w:rPr>
          <w:t>jest poprawa jakości powietrza, ograniczenie emisji pyłów oraz gazów cieplarnianych poprzez wymianę źródeł ciepła i poprawę efektywności energetycznej w lokalach mieszkalnych znajdujących się w wielorodzinnych budynkach mieszkalnych oraz budynkach jednorodzinnych.</w:t>
        </w:r>
      </w:hyperlink>
    </w:p>
    <w:p w:rsidR="00847B94" w:rsidRPr="00847B94" w:rsidRDefault="00847B94" w:rsidP="00847B94">
      <w:pPr>
        <w:pStyle w:val="Default"/>
        <w:spacing w:line="360" w:lineRule="auto"/>
        <w:jc w:val="both"/>
        <w:rPr>
          <w:rFonts w:ascii="Arial" w:hAnsi="Arial"/>
        </w:rPr>
      </w:pPr>
    </w:p>
    <w:p w:rsidR="00847B94" w:rsidRPr="003D18D5" w:rsidRDefault="00847B94" w:rsidP="00847B94">
      <w:pPr>
        <w:spacing w:before="0" w:after="0"/>
        <w:jc w:val="both"/>
        <w:rPr>
          <w:rFonts w:eastAsia="Times New Roman" w:cs="Arial"/>
          <w:b/>
          <w:szCs w:val="24"/>
          <w:lang w:eastAsia="pl-PL"/>
        </w:rPr>
      </w:pPr>
      <w:r w:rsidRPr="003D18D5">
        <w:rPr>
          <w:rFonts w:eastAsia="Times New Roman" w:cs="Arial"/>
          <w:b/>
          <w:szCs w:val="24"/>
          <w:lang w:eastAsia="pl-PL"/>
        </w:rPr>
        <w:t>Program Priorytetowy „Ciepłe Mieszkanie”.</w:t>
      </w:r>
    </w:p>
    <w:p w:rsidR="00847B94" w:rsidRPr="00847B94" w:rsidRDefault="00847B94" w:rsidP="00847B94">
      <w:pPr>
        <w:autoSpaceDN w:val="0"/>
        <w:spacing w:before="0" w:after="0"/>
        <w:jc w:val="both"/>
        <w:textAlignment w:val="baseline"/>
        <w:rPr>
          <w:rFonts w:cs="Arial"/>
          <w:kern w:val="3"/>
          <w:szCs w:val="24"/>
        </w:rPr>
      </w:pPr>
      <w:r w:rsidRPr="00847B94">
        <w:rPr>
          <w:rFonts w:cs="Arial"/>
          <w:kern w:val="3"/>
          <w:szCs w:val="24"/>
        </w:rPr>
        <w:t xml:space="preserve">Dnia 28 grudnia 2022 roku została podpisana umowa o dofinansowanie nr 11/2022/12/OA </w:t>
      </w:r>
      <w:proofErr w:type="spellStart"/>
      <w:r w:rsidRPr="00847B94">
        <w:rPr>
          <w:rFonts w:cs="Arial"/>
          <w:kern w:val="3"/>
          <w:szCs w:val="24"/>
        </w:rPr>
        <w:t>oe</w:t>
      </w:r>
      <w:proofErr w:type="spellEnd"/>
      <w:r w:rsidRPr="00847B94">
        <w:rPr>
          <w:rFonts w:cs="Arial"/>
          <w:kern w:val="3"/>
          <w:szCs w:val="24"/>
        </w:rPr>
        <w:t>/CM w ramach programu priorytetowego ”Ciepłe Mieszkanie”, która określa prawa i obowiązki gminy w związku</w:t>
      </w:r>
      <w:r w:rsidR="003D18D5">
        <w:rPr>
          <w:rFonts w:cs="Arial"/>
          <w:kern w:val="3"/>
          <w:szCs w:val="24"/>
        </w:rPr>
        <w:t xml:space="preserve"> </w:t>
      </w:r>
      <w:r w:rsidRPr="00847B94">
        <w:rPr>
          <w:rFonts w:cs="Arial"/>
          <w:kern w:val="3"/>
          <w:szCs w:val="24"/>
        </w:rPr>
        <w:t xml:space="preserve">z udzielaniem przez gminę, zgodnie z Programem, dofinansowania beneficjentom końcowym w ramach Przedsięwzięcia. Od dnia 13 lutego 2023 roku trwa nabór wniosków o dofinansowanie w ramach </w:t>
      </w:r>
      <w:r w:rsidRPr="00847B94">
        <w:rPr>
          <w:rFonts w:cs="Arial"/>
          <w:kern w:val="3"/>
          <w:szCs w:val="24"/>
        </w:rPr>
        <w:lastRenderedPageBreak/>
        <w:t xml:space="preserve">Programu Priorytetowego „Ciepłe Mieszkanie” dla mieszkańców Bytomia. </w:t>
      </w:r>
      <w:r w:rsidRPr="00847B94">
        <w:rPr>
          <w:rFonts w:cs="Arial"/>
          <w:bCs/>
          <w:kern w:val="3"/>
          <w:szCs w:val="24"/>
        </w:rPr>
        <w:t xml:space="preserve">Dotacja obejmowała </w:t>
      </w:r>
      <w:r w:rsidRPr="00847B94">
        <w:rPr>
          <w:rFonts w:cs="Arial"/>
          <w:kern w:val="3"/>
          <w:szCs w:val="24"/>
        </w:rPr>
        <w:t xml:space="preserve">wymianę źródeł ciepła na paliwa stałe poniżej klasy 5 na efektywne źródła ciepła lub podłączenie do efektywnego, zbiorczego źródła ciepła w budynku. Dodatkowo dofinansowaniem objęta była wymiana stolarki drzwiowej i okiennej </w:t>
      </w:r>
      <w:r w:rsidRPr="00847B94">
        <w:rPr>
          <w:rFonts w:cs="Arial"/>
          <w:kern w:val="3"/>
          <w:szCs w:val="24"/>
        </w:rPr>
        <w:br/>
        <w:t>w lokalu mieszkalnym. Wysokość dotacji uzależniona jest od poziomu dochodów. Maksymalna wysokość dotacji przypadająca na jeden lokal mieszkalny mogła wynosić od 19</w:t>
      </w:r>
      <w:r w:rsidR="003D18D5">
        <w:rPr>
          <w:rFonts w:cs="Arial"/>
          <w:kern w:val="3"/>
          <w:szCs w:val="24"/>
        </w:rPr>
        <w:t xml:space="preserve">000 złotych do 43900 złotych. </w:t>
      </w:r>
      <w:r w:rsidRPr="00847B94">
        <w:rPr>
          <w:rFonts w:cs="Arial"/>
          <w:kern w:val="3"/>
          <w:szCs w:val="24"/>
        </w:rPr>
        <w:t xml:space="preserve">Do końca 2024 roku wpłynęło 38 wniosków o dofinansowanie Pozytywnie zweryfikowanych: 28 w tym 20 wniosków kwalifikujących się do podstawowego poziomu dofinansowania (wariant I), 2 wnioski uprawniające do podwyższonego poziomu dofinansowania (wariant II) i 4 wnioski, które uprawniały do otrzymania dofinansowania w najwyższym poziomie (wariant III). </w:t>
      </w:r>
    </w:p>
    <w:p w:rsidR="00847B94" w:rsidRPr="00847B94" w:rsidRDefault="00847B94" w:rsidP="00847B94">
      <w:pPr>
        <w:autoSpaceDN w:val="0"/>
        <w:spacing w:before="0" w:after="0"/>
        <w:jc w:val="both"/>
        <w:textAlignment w:val="baseline"/>
        <w:rPr>
          <w:rFonts w:cs="Arial"/>
          <w:szCs w:val="24"/>
        </w:rPr>
      </w:pPr>
      <w:r w:rsidRPr="00847B94">
        <w:rPr>
          <w:rFonts w:cs="Arial"/>
          <w:szCs w:val="24"/>
        </w:rPr>
        <w:t>Gmina Bytom podpisała 26 umów z beneficjentami na likwidację starego źródła ciepła. W 2024 roku dofinansowanie przyznano na: pompę ciepła powietrze/powietrze – 1 sz</w:t>
      </w:r>
      <w:r w:rsidR="003D18D5">
        <w:rPr>
          <w:rFonts w:cs="Arial"/>
          <w:szCs w:val="24"/>
        </w:rPr>
        <w:t xml:space="preserve">tuka, kocioł na </w:t>
      </w:r>
      <w:proofErr w:type="spellStart"/>
      <w:r w:rsidR="003D18D5">
        <w:rPr>
          <w:rFonts w:cs="Arial"/>
          <w:szCs w:val="24"/>
        </w:rPr>
        <w:t>pellet</w:t>
      </w:r>
      <w:proofErr w:type="spellEnd"/>
      <w:r w:rsidR="003D18D5">
        <w:rPr>
          <w:rFonts w:cs="Arial"/>
          <w:szCs w:val="24"/>
        </w:rPr>
        <w:t xml:space="preserve"> drzewny </w:t>
      </w:r>
      <w:r w:rsidRPr="00847B94">
        <w:rPr>
          <w:rFonts w:cs="Arial"/>
          <w:szCs w:val="24"/>
        </w:rPr>
        <w:t>o podwyższonym standardzie w ilości 1 sztuki,  kocioł gazowy kondensacyjny w ilości 23 sztuki i ogrzewanie elektryczne w ilości 1 sztuki. We wszystkich trzech progach warunkiem otrzymania wsparcia było zobowiązanie beneficjenta końcowego, że po zakończeniu realizacji inwestycji w mieszkaniu nie będą zainstalowane żadne źródła ciepła o klasie niższej niż 5 według normy</w:t>
      </w:r>
      <w:r w:rsidR="003D18D5">
        <w:rPr>
          <w:rFonts w:cs="Arial"/>
          <w:szCs w:val="24"/>
        </w:rPr>
        <w:t xml:space="preserve"> przenoszącej normę europejską </w:t>
      </w:r>
      <w:r w:rsidRPr="00847B94">
        <w:rPr>
          <w:rFonts w:cs="Arial"/>
          <w:szCs w:val="24"/>
        </w:rPr>
        <w:t>EN 303-5. Do końca 2024 roku zostało złożonych 58 wniosków o płatność, a łączna</w:t>
      </w:r>
      <w:r w:rsidR="003D18D5">
        <w:rPr>
          <w:rFonts w:cs="Arial"/>
          <w:szCs w:val="24"/>
        </w:rPr>
        <w:t xml:space="preserve"> kwota wypłaconych dofinansowań</w:t>
      </w:r>
      <w:r w:rsidRPr="00847B94">
        <w:rPr>
          <w:rFonts w:cs="Arial"/>
          <w:szCs w:val="24"/>
        </w:rPr>
        <w:t xml:space="preserve"> wynios</w:t>
      </w:r>
      <w:r w:rsidR="003D18D5">
        <w:rPr>
          <w:rFonts w:cs="Arial"/>
          <w:szCs w:val="24"/>
        </w:rPr>
        <w:t>ła 755</w:t>
      </w:r>
      <w:r w:rsidRPr="00847B94">
        <w:rPr>
          <w:rFonts w:cs="Arial"/>
          <w:szCs w:val="24"/>
        </w:rPr>
        <w:t>188,16 złotych.  Środki finansowe pochodzą z Wojewódzkiego Funduszu Ochrony Środowiska i Gospodarki Wodnej w Katowicach, a dystrybutorem ich była Gmina Bytom. Planowana realizacja programu to lata 2023-2025.</w:t>
      </w:r>
    </w:p>
    <w:p w:rsidR="00847B94" w:rsidRPr="00847B94" w:rsidRDefault="00847B94" w:rsidP="00847B94">
      <w:pPr>
        <w:spacing w:before="0" w:after="0"/>
        <w:jc w:val="both"/>
        <w:rPr>
          <w:rFonts w:cs="Arial"/>
          <w:szCs w:val="24"/>
        </w:rPr>
      </w:pPr>
    </w:p>
    <w:p w:rsidR="00847B94" w:rsidRPr="003D18D5" w:rsidRDefault="00847B94" w:rsidP="00847B94">
      <w:pPr>
        <w:spacing w:before="0" w:after="0"/>
        <w:jc w:val="both"/>
        <w:rPr>
          <w:rFonts w:cs="Arial"/>
          <w:b/>
          <w:szCs w:val="24"/>
        </w:rPr>
      </w:pPr>
      <w:r w:rsidRPr="003D18D5">
        <w:rPr>
          <w:rFonts w:cs="Arial"/>
          <w:b/>
          <w:szCs w:val="24"/>
        </w:rPr>
        <w:t>Program Priorytetowy „Ciepłe Mieszkanie” 2.0. w Gminie Bytom.</w:t>
      </w:r>
    </w:p>
    <w:p w:rsidR="00847B94" w:rsidRPr="00847B94" w:rsidRDefault="00847B94" w:rsidP="00847B94">
      <w:pPr>
        <w:autoSpaceDN w:val="0"/>
        <w:spacing w:before="0" w:after="0"/>
        <w:jc w:val="both"/>
        <w:textAlignment w:val="baseline"/>
        <w:rPr>
          <w:rFonts w:cs="Arial"/>
          <w:kern w:val="3"/>
          <w:szCs w:val="24"/>
        </w:rPr>
      </w:pPr>
      <w:r w:rsidRPr="00847B94">
        <w:rPr>
          <w:rFonts w:cs="Arial"/>
          <w:kern w:val="3"/>
          <w:szCs w:val="24"/>
        </w:rPr>
        <w:t>W dniu 17 maja 2024 roku Gmina Bytom podpisała umowę o dofinansowanie nr 17/2024/12/OA/</w:t>
      </w:r>
      <w:proofErr w:type="spellStart"/>
      <w:r w:rsidRPr="00847B94">
        <w:rPr>
          <w:rFonts w:cs="Arial"/>
          <w:kern w:val="3"/>
          <w:szCs w:val="24"/>
        </w:rPr>
        <w:t>oe</w:t>
      </w:r>
      <w:proofErr w:type="spellEnd"/>
      <w:r w:rsidRPr="00847B94">
        <w:rPr>
          <w:rFonts w:cs="Arial"/>
          <w:kern w:val="3"/>
          <w:szCs w:val="24"/>
        </w:rPr>
        <w:t xml:space="preserve">/CM1w ramach Programu Priorytetowego „Ciepłe Mieszkanie”, która określa prawa i obowiązki gminy w związku    z udzielaniem przez Gminę, zgodnie z Programem, dofinansowania beneficjentom końcowym w ramach Przedsięwzięcia. 1 lipca 2024 roku został ogłoszony II nabór wniosków o dofinansowanie w ramach Programu Priorytetowego „Ciepłe Mieszkanie” 2.0. w Gminie Bytom. Beneficjentami Programu mogli zostać oprócz właścicieli i współwłaścicieli mieszkań z wyodrębnioną księgą wieczystą, najemcy mieszkań </w:t>
      </w:r>
      <w:r w:rsidRPr="00847B94">
        <w:rPr>
          <w:rFonts w:cs="Arial"/>
          <w:kern w:val="3"/>
          <w:szCs w:val="24"/>
        </w:rPr>
        <w:lastRenderedPageBreak/>
        <w:t xml:space="preserve">gminnych jeśli nie wszystkie mieszkania w budynku wielorodzinnym stanowią własność gminy oraz wspólnoty mieszkaniowe obejmujące od 3 do 7 lokali mieszkalnych. </w:t>
      </w:r>
      <w:r w:rsidRPr="00847B94">
        <w:rPr>
          <w:rFonts w:cs="Arial"/>
          <w:bCs/>
          <w:kern w:val="3"/>
          <w:szCs w:val="24"/>
        </w:rPr>
        <w:t xml:space="preserve">Dotacja obejmowała </w:t>
      </w:r>
      <w:r w:rsidRPr="00847B94">
        <w:rPr>
          <w:rFonts w:cs="Arial"/>
          <w:kern w:val="3"/>
          <w:szCs w:val="24"/>
        </w:rPr>
        <w:t xml:space="preserve">wymianę źródeł ciepła na paliwa stałe poniżej klasy 5 na efektywne źródła ciepła lub podłączenie do efektywnego, zbiorczego źródła ciepła w budynku. Program wspierał zastosowanie: kotła gazowego kondensacyjnego, kotła na </w:t>
      </w:r>
      <w:proofErr w:type="spellStart"/>
      <w:r w:rsidRPr="00847B94">
        <w:rPr>
          <w:rFonts w:cs="Arial"/>
          <w:kern w:val="3"/>
          <w:szCs w:val="24"/>
        </w:rPr>
        <w:t>pellet</w:t>
      </w:r>
      <w:proofErr w:type="spellEnd"/>
      <w:r w:rsidRPr="00847B94">
        <w:rPr>
          <w:rFonts w:cs="Arial"/>
          <w:kern w:val="3"/>
          <w:szCs w:val="24"/>
        </w:rPr>
        <w:t xml:space="preserve"> drzewny o podwyższonym standardzie, pompy ciepła powietrze/woda, pompy ciepła powietrze/powietrze, ogrzewania elektrycznego. Dodatkowo dofinansowaniem objęta jest wymiana stolarki drzwiowej i okiennej w lokalu mieszkalnym. </w:t>
      </w:r>
      <w:r w:rsidRPr="00847B94">
        <w:rPr>
          <w:rFonts w:cs="Arial"/>
          <w:bCs/>
          <w:kern w:val="3"/>
          <w:szCs w:val="24"/>
        </w:rPr>
        <w:t>Wysokość dotacji jest uzależniona od poziomu dochodów. M</w:t>
      </w:r>
      <w:r w:rsidRPr="00847B94">
        <w:rPr>
          <w:rFonts w:cs="Arial"/>
          <w:kern w:val="3"/>
          <w:szCs w:val="24"/>
        </w:rPr>
        <w:t>aksymalna wysokość dotacji przypadająca na jeden lokal</w:t>
      </w:r>
      <w:r w:rsidR="003D18D5">
        <w:rPr>
          <w:rFonts w:cs="Arial"/>
          <w:kern w:val="3"/>
          <w:szCs w:val="24"/>
        </w:rPr>
        <w:t xml:space="preserve"> mieszkalny mogła wynosić od 19000 złotych do 43</w:t>
      </w:r>
      <w:r w:rsidRPr="00847B94">
        <w:rPr>
          <w:rFonts w:cs="Arial"/>
          <w:kern w:val="3"/>
          <w:szCs w:val="24"/>
        </w:rPr>
        <w:t xml:space="preserve">900 złotych. Wspólnoty mieszkaniowe od 3-7 lokali mieszkalnych mogły skorzystać z dofinansowania udzielanego na inwestycje związane z demontażem nieefektywnego źródła ciepła na paliwa stałe a także  z zakupem i montażem wspólnego źródła ciepła do ogrzewania (lub ogrzewania i </w:t>
      </w:r>
      <w:proofErr w:type="spellStart"/>
      <w:r w:rsidRPr="00847B94">
        <w:rPr>
          <w:rFonts w:cs="Arial"/>
          <w:kern w:val="3"/>
          <w:szCs w:val="24"/>
        </w:rPr>
        <w:t>c.w.u</w:t>
      </w:r>
      <w:proofErr w:type="spellEnd"/>
      <w:r w:rsidRPr="00847B94">
        <w:rPr>
          <w:rFonts w:cs="Arial"/>
          <w:kern w:val="3"/>
          <w:szCs w:val="24"/>
        </w:rPr>
        <w:t xml:space="preserve">). W ramach inwestycji mogły zostać przeprowadzone także prace </w:t>
      </w:r>
      <w:proofErr w:type="spellStart"/>
      <w:r w:rsidRPr="00847B94">
        <w:rPr>
          <w:rFonts w:cs="Arial"/>
          <w:kern w:val="3"/>
          <w:szCs w:val="24"/>
        </w:rPr>
        <w:t>termomodernizacyjne</w:t>
      </w:r>
      <w:proofErr w:type="spellEnd"/>
      <w:r w:rsidRPr="00847B94">
        <w:rPr>
          <w:rFonts w:cs="Arial"/>
          <w:kern w:val="3"/>
          <w:szCs w:val="24"/>
        </w:rPr>
        <w:t xml:space="preserve"> (montaż ocieplenia przegród budowlanych). Wspólnoty od 3-7 lokali mogły skorzystać  z dofinansowania na: kompleksową termomodernizację                             z wymianą źródła ciepła na pompę ciepła oraz zakup i montaż </w:t>
      </w:r>
      <w:proofErr w:type="spellStart"/>
      <w:r w:rsidRPr="00847B94">
        <w:rPr>
          <w:rFonts w:cs="Arial"/>
          <w:kern w:val="3"/>
          <w:szCs w:val="24"/>
        </w:rPr>
        <w:t>mikroinstalacji</w:t>
      </w:r>
      <w:proofErr w:type="spellEnd"/>
      <w:r w:rsidRPr="00847B94">
        <w:rPr>
          <w:rFonts w:cs="Arial"/>
          <w:kern w:val="3"/>
          <w:szCs w:val="24"/>
        </w:rPr>
        <w:t xml:space="preserve"> fotowoltaicznej (dofinansow</w:t>
      </w:r>
      <w:r w:rsidR="003D18D5">
        <w:rPr>
          <w:rFonts w:cs="Arial"/>
          <w:kern w:val="3"/>
          <w:szCs w:val="24"/>
        </w:rPr>
        <w:t>anie do kwoty 375</w:t>
      </w:r>
      <w:r w:rsidRPr="00847B94">
        <w:rPr>
          <w:rFonts w:cs="Arial"/>
          <w:kern w:val="3"/>
          <w:szCs w:val="24"/>
        </w:rPr>
        <w:t>000,00 złotych),  kompleksową termomodernizację z wymianą źródła ciep</w:t>
      </w:r>
      <w:r w:rsidR="003D18D5">
        <w:rPr>
          <w:rFonts w:cs="Arial"/>
          <w:kern w:val="3"/>
          <w:szCs w:val="24"/>
        </w:rPr>
        <w:t>ła (dofinansowanie do kwoty 350</w:t>
      </w:r>
      <w:r w:rsidRPr="00847B94">
        <w:rPr>
          <w:rFonts w:cs="Arial"/>
          <w:kern w:val="3"/>
          <w:szCs w:val="24"/>
        </w:rPr>
        <w:t>000,00 złotych) oraz termomodernizację bez wymiany źródła ciep</w:t>
      </w:r>
      <w:r w:rsidR="003D18D5">
        <w:rPr>
          <w:rFonts w:cs="Arial"/>
          <w:kern w:val="3"/>
          <w:szCs w:val="24"/>
        </w:rPr>
        <w:t>ła (dofinansowanie do kwoty 150</w:t>
      </w:r>
      <w:r w:rsidRPr="00847B94">
        <w:rPr>
          <w:rFonts w:cs="Arial"/>
          <w:kern w:val="3"/>
          <w:szCs w:val="24"/>
        </w:rPr>
        <w:t xml:space="preserve">000,00 złotych). Do końca 2024 roku wpłynęło 37 wniosków </w:t>
      </w:r>
      <w:r w:rsidRPr="00847B94">
        <w:rPr>
          <w:rFonts w:cs="Arial"/>
          <w:kern w:val="3"/>
          <w:szCs w:val="24"/>
        </w:rPr>
        <w:br/>
        <w:t xml:space="preserve">o dofinansowanie złożonych przez właścicieli lokali mieszkalnych. Pozytywnie zweryfikowanych: 35 wniosków, w tym 25 wniosków kwalifikujących się do podstawowego poziomu dofinansowania (wariant I), 7 wniosków uprawniających do podwyższonego poziomu dofinansowania (wariant II) i 3 wnioski, które uprawniały do otrzymania dofinansowania w najwyższym poziomie (wariant III). W 2024 roku dofinansowanie dla właścicieli lokali mieszkalnych przyznano na: kocioł na </w:t>
      </w:r>
      <w:proofErr w:type="spellStart"/>
      <w:r w:rsidRPr="00847B94">
        <w:rPr>
          <w:rFonts w:cs="Arial"/>
          <w:kern w:val="3"/>
          <w:szCs w:val="24"/>
        </w:rPr>
        <w:t>pellet</w:t>
      </w:r>
      <w:proofErr w:type="spellEnd"/>
      <w:r w:rsidRPr="00847B94">
        <w:rPr>
          <w:rFonts w:cs="Arial"/>
          <w:kern w:val="3"/>
          <w:szCs w:val="24"/>
        </w:rPr>
        <w:t xml:space="preserve"> drzewny o podwyższonym standardzie w ilości 1 sztuki, kocioł gazowy kondensacyjny w ilości 33 sztuk i ogrzewanie elektryczne w ilości 1 sztuki.</w:t>
      </w:r>
    </w:p>
    <w:p w:rsidR="00847B94" w:rsidRPr="00847B94" w:rsidRDefault="00847B94" w:rsidP="00847B94">
      <w:pPr>
        <w:autoSpaceDN w:val="0"/>
        <w:spacing w:before="0" w:after="0"/>
        <w:jc w:val="both"/>
        <w:textAlignment w:val="baseline"/>
        <w:rPr>
          <w:rFonts w:cs="Arial"/>
          <w:kern w:val="3"/>
          <w:szCs w:val="24"/>
        </w:rPr>
      </w:pPr>
      <w:r w:rsidRPr="00847B94">
        <w:rPr>
          <w:rFonts w:cs="Arial"/>
          <w:kern w:val="3"/>
          <w:szCs w:val="24"/>
        </w:rPr>
        <w:t xml:space="preserve">Od najemców mieszkań gminnych wpłynęło w 2024 roku 14 wniosków o dofinansowanie. Pozytywnie zweryfikowanych 8 wniosków, w tym 4 wnioski kwalifikujące się do podstawowego poziomu dofinansowania (wariant I) i 4 wnioski, </w:t>
      </w:r>
      <w:r w:rsidRPr="00847B94">
        <w:rPr>
          <w:rFonts w:cs="Arial"/>
          <w:kern w:val="3"/>
          <w:szCs w:val="24"/>
        </w:rPr>
        <w:lastRenderedPageBreak/>
        <w:t xml:space="preserve">które uprawniały  do otrzymania dofinansowania w najwyższym poziomie (wariant III). </w:t>
      </w:r>
    </w:p>
    <w:p w:rsidR="00847B94" w:rsidRPr="00847B94" w:rsidRDefault="00847B94" w:rsidP="00847B94">
      <w:pPr>
        <w:autoSpaceDN w:val="0"/>
        <w:spacing w:before="0" w:after="0"/>
        <w:jc w:val="both"/>
        <w:textAlignment w:val="baseline"/>
        <w:rPr>
          <w:rFonts w:cs="Arial"/>
          <w:kern w:val="3"/>
          <w:szCs w:val="24"/>
        </w:rPr>
      </w:pPr>
      <w:r w:rsidRPr="00847B94">
        <w:rPr>
          <w:rFonts w:cs="Arial"/>
          <w:kern w:val="3"/>
          <w:szCs w:val="24"/>
        </w:rPr>
        <w:t>W 2024 roku dofinansowanie dla najemców mieszkań gminnych przyznano na kotły gazowe kondensacyjne w ilości 8 sztuk. Gmina Bytom podpisała 8 umów z beneficjentami będącymi najemcami mieszkań gminnych na likwidację starego źródła ciepła. Do końca 2024 roku zostały złożone 2 wnioski o płatność. Środki finansowe pochodzą z Wojewódzkiego Funduszu Ochrony Środowiska i Gospodarki Wodnej w Katowicach, a dystrybutorem ich jest Gmina Bytom. Planowana realizacja programu to lata 2024-2025. Do końca 2024 roku wpłynęły 2 wnioski od wspólnot mieszkaniowych z czego 1 został zweryfikowany pozytywnie. Została podpisana 1 umowa na zakres „Termomodernizacja bez wymiany źródła ciepła” (d</w:t>
      </w:r>
      <w:r w:rsidR="003D18D5">
        <w:rPr>
          <w:rFonts w:cs="Arial"/>
          <w:kern w:val="3"/>
          <w:szCs w:val="24"/>
        </w:rPr>
        <w:t>ofinansowanie 60 % do kwoty 150</w:t>
      </w:r>
      <w:r w:rsidRPr="00847B94">
        <w:rPr>
          <w:rFonts w:cs="Arial"/>
          <w:kern w:val="3"/>
          <w:szCs w:val="24"/>
        </w:rPr>
        <w:t xml:space="preserve">000,00 złotych). Warunkiem otrzymania wsparcia jest zobowiązanie beneficjenta końcowego, że po zakończeniu realizacji inwestycji w mieszkaniu nie będą zainstalowane żadne źródła ciepła o klasie niższej niż 5 według normy przenoszącej normę europejską EN 303-5. </w:t>
      </w:r>
    </w:p>
    <w:p w:rsidR="00847B94" w:rsidRPr="00847B94" w:rsidRDefault="00847B94" w:rsidP="00847B94">
      <w:pPr>
        <w:spacing w:before="0" w:after="0"/>
        <w:jc w:val="both"/>
        <w:rPr>
          <w:rFonts w:eastAsia="Montserrat-Regular" w:cs="Arial"/>
          <w:szCs w:val="24"/>
        </w:rPr>
      </w:pPr>
    </w:p>
    <w:p w:rsidR="00847B94" w:rsidRPr="003D18D5" w:rsidRDefault="00847B94" w:rsidP="00847B94">
      <w:pPr>
        <w:spacing w:before="0" w:after="0"/>
        <w:jc w:val="both"/>
        <w:rPr>
          <w:rFonts w:eastAsia="Montserrat-Regular" w:cs="Arial"/>
          <w:b/>
          <w:szCs w:val="24"/>
        </w:rPr>
      </w:pPr>
      <w:r w:rsidRPr="003D18D5">
        <w:rPr>
          <w:rFonts w:eastAsia="Montserrat-Regular" w:cs="Arial"/>
          <w:b/>
          <w:szCs w:val="24"/>
        </w:rPr>
        <w:t xml:space="preserve">Program Priorytetowy „Czyste Powietrze”. </w:t>
      </w:r>
    </w:p>
    <w:p w:rsidR="00847B94" w:rsidRPr="00847B94" w:rsidRDefault="00847B94" w:rsidP="00847B94">
      <w:pPr>
        <w:spacing w:before="0" w:after="0"/>
        <w:jc w:val="both"/>
        <w:rPr>
          <w:rFonts w:eastAsia="Times New Roman" w:cs="Arial"/>
          <w:szCs w:val="24"/>
          <w:lang w:eastAsia="pl-PL"/>
        </w:rPr>
      </w:pPr>
      <w:r w:rsidRPr="00847B94">
        <w:rPr>
          <w:rFonts w:eastAsia="Times New Roman" w:cs="Arial"/>
          <w:szCs w:val="24"/>
          <w:lang w:eastAsia="pl-PL"/>
        </w:rPr>
        <w:t>W Bytomiu, w ramach realizacji działań związanych z poprawą jakości powietrza, funkcjonował Punkt Konsultacyjno-Informacyjny Programu „Czyste Powietrze”. Zadanie realizowane jest na podstawie porozumienia zawartego 27 maja 2021 roku z Wojewódzkim Funduszem Ochrony Ś</w:t>
      </w:r>
      <w:r w:rsidR="003D18D5">
        <w:rPr>
          <w:rFonts w:eastAsia="Times New Roman" w:cs="Arial"/>
          <w:szCs w:val="24"/>
          <w:lang w:eastAsia="pl-PL"/>
        </w:rPr>
        <w:t xml:space="preserve">rodowiska i Gospodarki Wodnej  </w:t>
      </w:r>
      <w:r w:rsidRPr="00847B94">
        <w:rPr>
          <w:rFonts w:eastAsia="Times New Roman" w:cs="Arial"/>
          <w:szCs w:val="24"/>
          <w:lang w:eastAsia="pl-PL"/>
        </w:rPr>
        <w:t>w Katowicach. Dokument ten określa zasady promocji oraz realizacji programu na terenie Bytomia, w tym wsparcie i pomoc wnioskodawcom w procesie składania wniosków o dofinansowanie na poziomach podstawowym, podwyższonym oraz najwyższym, a także w zakresie uzyskiwania i rozliczania środków. Porozumienie obowiązuje w latach 2020–2029. W 2024 roku udało się złożyć 100 wniosków  o dofinansowanie, w tym: 80 wniosków na poziom podstawowy (wariant I), 14 wniosków na poziom podwyższony (wariant II), i 6 wniosków na najwyższy poziom (wariant III). Każdy wniosek zawierał zaświadczenie wydane przez Miejski Ośrodek Pomocy Rodzinie w Bytomiu, określające przeciętny miesięczny dochód na członka gospodarstwa domowego oraz rodzaj gospodarstwa (jednoosobowe lub wieloosobowe). Dodatkowo przygotowano 16 korekt do wniosków o dofinansowanie, a wsparcie uzyskało 71 wnioskodawców w zakresie przygotowania wniosków o płatność, w tym 8 korekt wniosków o płatność.</w:t>
      </w:r>
    </w:p>
    <w:p w:rsidR="00847B94" w:rsidRPr="00847B94" w:rsidRDefault="00847B94" w:rsidP="00847B94">
      <w:pPr>
        <w:spacing w:before="0" w:after="0"/>
        <w:jc w:val="both"/>
        <w:rPr>
          <w:rFonts w:cs="Arial"/>
          <w:szCs w:val="24"/>
        </w:rPr>
      </w:pPr>
    </w:p>
    <w:p w:rsidR="00847B94" w:rsidRPr="003D18D5" w:rsidRDefault="003D18D5" w:rsidP="00847B94">
      <w:pPr>
        <w:spacing w:before="0" w:after="0"/>
        <w:jc w:val="both"/>
        <w:rPr>
          <w:rFonts w:cs="Arial"/>
          <w:b/>
          <w:szCs w:val="24"/>
        </w:rPr>
      </w:pPr>
      <w:r>
        <w:rPr>
          <w:rFonts w:cs="Arial"/>
          <w:b/>
          <w:szCs w:val="24"/>
        </w:rPr>
        <w:br/>
      </w:r>
      <w:r w:rsidR="00847B94" w:rsidRPr="003D18D5">
        <w:rPr>
          <w:rFonts w:cs="Arial"/>
          <w:b/>
          <w:szCs w:val="24"/>
        </w:rPr>
        <w:t xml:space="preserve">Program „Stop Smog w GZM”. </w:t>
      </w:r>
    </w:p>
    <w:p w:rsidR="003D18D5" w:rsidRDefault="00847B94" w:rsidP="00847B94">
      <w:pPr>
        <w:spacing w:before="0" w:after="0"/>
        <w:jc w:val="both"/>
        <w:rPr>
          <w:rFonts w:cs="Arial"/>
          <w:szCs w:val="24"/>
        </w:rPr>
      </w:pPr>
      <w:r w:rsidRPr="00847B94">
        <w:rPr>
          <w:rFonts w:cs="Arial"/>
          <w:szCs w:val="24"/>
        </w:rPr>
        <w:t>Program „Stop Smog” wspiera wymianę bądź likwidację źródła ciepła i termomodernizację w budynkach mieszkalnych jednorodzinnych. Realizacja zadania ma pomóc w ograniczeniu emisji zanieczyszczeń i poprawie jakości powietrza oraz poprawie efektywności energetycznej budynków poprzez realizację przedsięwzięć niskoemisyjnych na rzecz najmniej zamożnych gospodarstw domowych. Program realizowany jest na podstawie zawartej w dniu 17 lutego 2022 roku umowy ramowej w sprawie wspólnej realizacji rządowego programu STOP SMOG, podpisanej pomiędzy Gminą Bytom a Górnośląsko - Zagłębiowską Metropolią. W Gminie Bytom zostanie zrealizowanych 5 przedsięwzięć niskoemisyjnych, które zmniejszą zapotrzebowanie budynków jednorodzinnych na energię do ich ogrzewania i podgrzewania wody. Zakres prac w konkretnym budynku został określony na podstawie audytu energetycznego. Audytor określa, jakie prace remontowe należy przeprowadzić, aby zmniejszyć zużycie energii w budynku. Zakres prac jest określony w taki sposób, by po ich przeprowadzeniu koszty ogrzania domu były niższe lub przynajmniej porównywalne do kosztów przed remontem. Średni koszt przedsięwzięcia</w:t>
      </w:r>
      <w:r w:rsidR="003D18D5">
        <w:rPr>
          <w:rFonts w:cs="Arial"/>
          <w:szCs w:val="24"/>
        </w:rPr>
        <w:t xml:space="preserve"> </w:t>
      </w:r>
      <w:r w:rsidRPr="00847B94">
        <w:rPr>
          <w:rFonts w:cs="Arial"/>
          <w:szCs w:val="24"/>
        </w:rPr>
        <w:t>niskoemisyjnego nie może </w:t>
      </w:r>
      <w:r w:rsidR="003D18D5">
        <w:rPr>
          <w:rFonts w:cs="Arial"/>
          <w:szCs w:val="24"/>
        </w:rPr>
        <w:t xml:space="preserve">przekroczyć 53000,00 złotych. </w:t>
      </w:r>
    </w:p>
    <w:p w:rsidR="00847B94" w:rsidRPr="00847B94" w:rsidRDefault="00847B94" w:rsidP="00847B94">
      <w:pPr>
        <w:spacing w:before="0" w:after="0"/>
        <w:jc w:val="both"/>
        <w:rPr>
          <w:rFonts w:cs="Arial"/>
          <w:szCs w:val="24"/>
        </w:rPr>
      </w:pPr>
      <w:r w:rsidRPr="00847B94">
        <w:rPr>
          <w:rFonts w:cs="Arial"/>
          <w:szCs w:val="24"/>
        </w:rPr>
        <w:t>W uzasadnionych przypadkach by nie doprowadzić do ubóstwa energetycznego beneficjentów końcowych GZM zapewni dodatkowe</w:t>
      </w:r>
      <w:r w:rsidR="003D18D5">
        <w:rPr>
          <w:rFonts w:cs="Arial"/>
          <w:szCs w:val="24"/>
        </w:rPr>
        <w:t> finansowanie w wysokości do 53</w:t>
      </w:r>
      <w:r w:rsidRPr="00847B94">
        <w:rPr>
          <w:rFonts w:cs="Arial"/>
          <w:szCs w:val="24"/>
        </w:rPr>
        <w:t>000,00 złotych na jedno przedsięwzięcie niskoemisyjne. Prace możliwe do wykonania w ramach programu to: wymiana lub likwidacja zanieczyszczających, nieefektywnych pieców i kotłów na ekologiczne, docieplenie ścian, stropów, podłóg na gruncie, stropodachów, dachów, likwidacja liniowych i punktowych mostków cieplnych, wymiana okien i drzwi zewnętrznych, podłączenia do ciepła systemowego lub gazu, instalacje OZE m.in. pompy ciepła czy panele fotowoltaiczne, modernizacja systemu wentylacji, naprawy kominów. Program realizowany jest w latach 2022-2025.</w:t>
      </w:r>
    </w:p>
    <w:p w:rsidR="00847B94" w:rsidRPr="00847B94" w:rsidRDefault="00847B94" w:rsidP="00847B94">
      <w:pPr>
        <w:autoSpaceDE w:val="0"/>
        <w:autoSpaceDN w:val="0"/>
        <w:adjustRightInd w:val="0"/>
        <w:spacing w:before="0" w:after="0"/>
        <w:jc w:val="both"/>
        <w:rPr>
          <w:rFonts w:cs="Arial"/>
          <w:szCs w:val="24"/>
        </w:rPr>
      </w:pPr>
      <w:r w:rsidRPr="00847B94">
        <w:rPr>
          <w:rFonts w:cs="Arial"/>
          <w:szCs w:val="24"/>
        </w:rPr>
        <w:t xml:space="preserve">Bytom – miasto na prawach powiatu zawarło umowę </w:t>
      </w:r>
      <w:r w:rsidRPr="00847B94">
        <w:rPr>
          <w:rFonts w:cs="Arial"/>
          <w:bCs/>
          <w:szCs w:val="24"/>
        </w:rPr>
        <w:t xml:space="preserve">o dofinansowanie projektu grantowego pn. „Rozwój energetyki rozproszonej opartej o odnawialne źródła energii na terenie Gminy Bytom” nr FESL.10.06-IZ.01-0347/23 w ramach Programu Fundusze Europejskie dla Śląskiego 2021-2027 Priorytet FESL.10 „Fundusze europejskie na transformację” Działanie FESL.10.06 „Rozwój energetyki </w:t>
      </w:r>
      <w:r w:rsidRPr="00847B94">
        <w:rPr>
          <w:rFonts w:cs="Arial"/>
          <w:bCs/>
          <w:szCs w:val="24"/>
        </w:rPr>
        <w:lastRenderedPageBreak/>
        <w:t xml:space="preserve">rozproszonej opartej o odnawialne źródła”. </w:t>
      </w:r>
      <w:r w:rsidRPr="00847B94">
        <w:rPr>
          <w:rFonts w:cs="Arial"/>
          <w:szCs w:val="24"/>
        </w:rPr>
        <w:t xml:space="preserve">W ramach projektu przewiduje się zakup i montaż instalacji wykorzystujących Odnawialne Źródła Energii. Bytom jest jednym z Liderów sześciu projektów w województwie śląskim, które otrzymały dofinansowanie na tak duże inwestycje. Dzięki unijnemu grantowi mieszkańcy zabudowy jednorodzinnej będą mogli zainstalować panele fotowoltaiczne, powietrzne pompy ciepła do </w:t>
      </w:r>
      <w:proofErr w:type="spellStart"/>
      <w:r w:rsidRPr="00847B94">
        <w:rPr>
          <w:rFonts w:cs="Arial"/>
          <w:szCs w:val="24"/>
        </w:rPr>
        <w:t>c.o</w:t>
      </w:r>
      <w:proofErr w:type="spellEnd"/>
      <w:r w:rsidRPr="00847B94">
        <w:rPr>
          <w:rFonts w:cs="Arial"/>
          <w:szCs w:val="24"/>
        </w:rPr>
        <w:t xml:space="preserve">. wraz z </w:t>
      </w:r>
      <w:proofErr w:type="spellStart"/>
      <w:r w:rsidRPr="00847B94">
        <w:rPr>
          <w:rFonts w:cs="Arial"/>
          <w:szCs w:val="24"/>
        </w:rPr>
        <w:t>c.w.u</w:t>
      </w:r>
      <w:proofErr w:type="spellEnd"/>
      <w:r w:rsidRPr="00847B94">
        <w:rPr>
          <w:rFonts w:cs="Arial"/>
          <w:szCs w:val="24"/>
        </w:rPr>
        <w:t xml:space="preserve">., magazyny energii elektrycznej oraz systemy zarządzania energią. W ramach realizacji projektu Fundusze Europejskie dla Śląskiego 2021-2027 (Fundusz na rzecz Sprawiedliwej Transformacji) mieszkańcy Bytomia otrzymają do 85% dofinansowania na zakup i montaż instalacji odnawialnych źródeł energii. Energia cieplna i elektryczna wytworzona w instalacjach OZE zainstalowanych w ramach projektu będzie zużywana wyłącznie na potrzeby własne gospodarstw domowych (cele socjalno-bytowe) i nie będzie mogła być wykorzystywana do prowadzenia działalności rolniczej oraz działalności gospodarczej w jakiejkolwiek formie prawnej. W latach 2024-2026 przewidzianych jest łącznie 143 inwestycji w budynkach mieszkalnych, zlokalizowanych na terenie Gminy Bytom, w tym:  montaż powietrznej pompy ciepła do </w:t>
      </w:r>
      <w:proofErr w:type="spellStart"/>
      <w:r w:rsidRPr="00847B94">
        <w:rPr>
          <w:rFonts w:cs="Arial"/>
          <w:szCs w:val="24"/>
        </w:rPr>
        <w:t>c.</w:t>
      </w:r>
      <w:r w:rsidR="003D18D5">
        <w:rPr>
          <w:rFonts w:cs="Arial"/>
          <w:szCs w:val="24"/>
        </w:rPr>
        <w:t>o</w:t>
      </w:r>
      <w:proofErr w:type="spellEnd"/>
      <w:r w:rsidR="003D18D5">
        <w:rPr>
          <w:rFonts w:cs="Arial"/>
          <w:szCs w:val="24"/>
        </w:rPr>
        <w:t xml:space="preserve">. oraz </w:t>
      </w:r>
      <w:proofErr w:type="spellStart"/>
      <w:r w:rsidR="003D18D5">
        <w:rPr>
          <w:rFonts w:cs="Arial"/>
          <w:szCs w:val="24"/>
        </w:rPr>
        <w:t>c.w.u</w:t>
      </w:r>
      <w:proofErr w:type="spellEnd"/>
      <w:r w:rsidR="003D18D5">
        <w:rPr>
          <w:rFonts w:cs="Arial"/>
          <w:szCs w:val="24"/>
        </w:rPr>
        <w:t>. w ilości 122 sztuk</w:t>
      </w:r>
      <w:r w:rsidRPr="00847B94">
        <w:rPr>
          <w:rFonts w:cs="Arial"/>
          <w:szCs w:val="24"/>
        </w:rPr>
        <w:t>, instalacji fotowoltaicznej w ilości 136 szt</w:t>
      </w:r>
      <w:r w:rsidR="003D18D5">
        <w:rPr>
          <w:rFonts w:cs="Arial"/>
          <w:szCs w:val="24"/>
        </w:rPr>
        <w:t>uk</w:t>
      </w:r>
      <w:r w:rsidRPr="00847B94">
        <w:rPr>
          <w:rFonts w:cs="Arial"/>
          <w:szCs w:val="24"/>
        </w:rPr>
        <w:t>, magazyn energi</w:t>
      </w:r>
      <w:r w:rsidR="003D18D5">
        <w:rPr>
          <w:rFonts w:cs="Arial"/>
          <w:szCs w:val="24"/>
        </w:rPr>
        <w:t>i elektrycznej w ilości 130 sztuk</w:t>
      </w:r>
      <w:r w:rsidRPr="00847B94">
        <w:rPr>
          <w:rFonts w:cs="Arial"/>
          <w:szCs w:val="24"/>
        </w:rPr>
        <w:t xml:space="preserve"> i  system zarządzania energią w ilości 119 szt</w:t>
      </w:r>
      <w:r w:rsidR="003D18D5">
        <w:rPr>
          <w:rFonts w:cs="Arial"/>
          <w:szCs w:val="24"/>
        </w:rPr>
        <w:t>uk</w:t>
      </w:r>
      <w:r w:rsidRPr="00847B94">
        <w:rPr>
          <w:rFonts w:cs="Arial"/>
          <w:szCs w:val="24"/>
        </w:rPr>
        <w:t>.</w:t>
      </w:r>
    </w:p>
    <w:p w:rsidR="00847B94" w:rsidRPr="00847B94" w:rsidRDefault="00847B94" w:rsidP="00847B94">
      <w:pPr>
        <w:autoSpaceDE w:val="0"/>
        <w:autoSpaceDN w:val="0"/>
        <w:adjustRightInd w:val="0"/>
        <w:spacing w:before="0" w:after="0"/>
        <w:jc w:val="both"/>
        <w:rPr>
          <w:rFonts w:eastAsiaTheme="minorEastAsia" w:cs="Arial"/>
          <w:szCs w:val="24"/>
        </w:rPr>
      </w:pPr>
      <w:r w:rsidRPr="00847B94">
        <w:rPr>
          <w:rFonts w:eastAsiaTheme="minorEastAsia" w:cs="Arial"/>
          <w:szCs w:val="24"/>
        </w:rPr>
        <w:t xml:space="preserve">Bytom – miasto na prawach powiatu zawarło umowę </w:t>
      </w:r>
      <w:r w:rsidRPr="00847B94">
        <w:rPr>
          <w:rFonts w:eastAsiaTheme="minorEastAsia" w:cs="Arial"/>
          <w:bCs/>
          <w:szCs w:val="24"/>
        </w:rPr>
        <w:t xml:space="preserve">o dofinansowanie projektu grantowego „Rozwój energetyki rozproszonej opartej o odnawialne źródła energii na terenie Gminy Bytom i Radzionków” </w:t>
      </w:r>
      <w:r w:rsidR="003D18D5">
        <w:rPr>
          <w:rFonts w:eastAsiaTheme="minorEastAsia" w:cs="Arial"/>
          <w:bCs/>
          <w:szCs w:val="24"/>
        </w:rPr>
        <w:t>nr</w:t>
      </w:r>
      <w:r w:rsidRPr="00847B94">
        <w:rPr>
          <w:rFonts w:eastAsiaTheme="minorEastAsia" w:cs="Arial"/>
          <w:bCs/>
          <w:szCs w:val="24"/>
        </w:rPr>
        <w:t xml:space="preserve"> FESL.10.06-IZ.01-0337/23 w ramach Programu Fundusze Europejskie dla Śląskiego 2021-2027 Priorytet FESL.10 „Fundusze europejskie na transformację” Działanie FESL.10.06 „Rozwój energetyki rozproszonej opartej o odnawialne źródła”. Projekt będzie realizowany w latach 2024-2026.</w:t>
      </w:r>
    </w:p>
    <w:p w:rsidR="00847B94" w:rsidRPr="00847B94" w:rsidRDefault="004F7CE9" w:rsidP="00847B94">
      <w:pPr>
        <w:pStyle w:val="Tekstpodstawowy"/>
        <w:spacing w:line="360" w:lineRule="auto"/>
        <w:jc w:val="both"/>
        <w:rPr>
          <w:sz w:val="24"/>
        </w:rPr>
      </w:pPr>
      <w:hyperlink r:id="rId47"/>
    </w:p>
    <w:p w:rsidR="00847B94" w:rsidRPr="003D18D5" w:rsidRDefault="00847B94" w:rsidP="00847B94">
      <w:pPr>
        <w:spacing w:before="0" w:after="0"/>
        <w:jc w:val="both"/>
        <w:rPr>
          <w:b/>
          <w:szCs w:val="24"/>
        </w:rPr>
      </w:pPr>
      <w:r w:rsidRPr="003D18D5">
        <w:rPr>
          <w:rFonts w:eastAsia="Montserrat-Regular" w:cs="Arial"/>
          <w:b/>
          <w:szCs w:val="24"/>
        </w:rPr>
        <w:t xml:space="preserve">Uchwała </w:t>
      </w:r>
      <w:proofErr w:type="spellStart"/>
      <w:r w:rsidRPr="003D18D5">
        <w:rPr>
          <w:rFonts w:eastAsia="Montserrat-Regular" w:cs="Arial"/>
          <w:b/>
          <w:szCs w:val="24"/>
        </w:rPr>
        <w:t>antysmogowa</w:t>
      </w:r>
      <w:proofErr w:type="spellEnd"/>
    </w:p>
    <w:p w:rsidR="00847B94" w:rsidRPr="00847B94" w:rsidRDefault="003D18D5" w:rsidP="00847B94">
      <w:pPr>
        <w:spacing w:before="0" w:after="0"/>
        <w:jc w:val="both"/>
        <w:rPr>
          <w:szCs w:val="24"/>
        </w:rPr>
      </w:pPr>
      <w:r>
        <w:rPr>
          <w:rFonts w:eastAsia="Montserrat-Regular" w:cs="Arial"/>
          <w:szCs w:val="24"/>
        </w:rPr>
        <w:t>Od września 2017 roku</w:t>
      </w:r>
      <w:r w:rsidR="00847B94" w:rsidRPr="00847B94">
        <w:rPr>
          <w:rFonts w:eastAsia="Montserrat-Regular" w:cs="Arial"/>
          <w:szCs w:val="24"/>
        </w:rPr>
        <w:t xml:space="preserve"> na terenie całego województwa śląskiego, w tym na obszarze Bytomia, obowiązu</w:t>
      </w:r>
      <w:r w:rsidR="00847B94" w:rsidRPr="00847B94">
        <w:rPr>
          <w:rFonts w:eastAsia="Montserrat-Regular" w:cs="Arial"/>
          <w:szCs w:val="24"/>
        </w:rPr>
        <w:softHyphen/>
        <w:t>je uchwała numer V/36/1/2017 Sejmiku Województwa Ślą</w:t>
      </w:r>
      <w:r w:rsidR="00847B94" w:rsidRPr="00847B94">
        <w:rPr>
          <w:rFonts w:eastAsia="Montserrat-Regular" w:cs="Arial"/>
          <w:szCs w:val="24"/>
        </w:rPr>
        <w:softHyphen/>
        <w:t>skiego z dnia 7 kwietnia 20</w:t>
      </w:r>
      <w:r>
        <w:rPr>
          <w:rFonts w:eastAsia="Montserrat-Regular" w:cs="Arial"/>
          <w:szCs w:val="24"/>
        </w:rPr>
        <w:t>17 roku</w:t>
      </w:r>
      <w:r w:rsidR="00847B94" w:rsidRPr="00847B94">
        <w:rPr>
          <w:rFonts w:eastAsia="Montserrat-Regular" w:cs="Arial"/>
          <w:szCs w:val="24"/>
        </w:rPr>
        <w:t xml:space="preserve"> w sprawie wprowadze</w:t>
      </w:r>
      <w:r w:rsidR="00847B94" w:rsidRPr="00847B94">
        <w:rPr>
          <w:rFonts w:eastAsia="Montserrat-Regular" w:cs="Arial"/>
          <w:szCs w:val="24"/>
        </w:rPr>
        <w:softHyphen/>
        <w:t xml:space="preserve">nia na obszarze województwa śląskiego ograniczeń w zakresie eksploatacji instalacji, w których następuje spalanie paliw (tak zwana „uchwała </w:t>
      </w:r>
      <w:proofErr w:type="spellStart"/>
      <w:r w:rsidR="00847B94" w:rsidRPr="00847B94">
        <w:rPr>
          <w:rFonts w:eastAsia="Montserrat-Regular" w:cs="Arial"/>
          <w:szCs w:val="24"/>
        </w:rPr>
        <w:t>antysmogowa</w:t>
      </w:r>
      <w:proofErr w:type="spellEnd"/>
      <w:r w:rsidR="00847B94" w:rsidRPr="00847B94">
        <w:rPr>
          <w:rFonts w:eastAsia="Montserrat-Regular" w:cs="Arial"/>
          <w:szCs w:val="24"/>
        </w:rPr>
        <w:t>”), zgod</w:t>
      </w:r>
      <w:r w:rsidR="00847B94" w:rsidRPr="00847B94">
        <w:rPr>
          <w:rFonts w:eastAsia="Montserrat-Regular" w:cs="Arial"/>
          <w:szCs w:val="24"/>
        </w:rPr>
        <w:softHyphen/>
        <w:t>nie z którą między innymi:</w:t>
      </w:r>
    </w:p>
    <w:p w:rsidR="00847B94" w:rsidRPr="00847B94" w:rsidRDefault="00847B94" w:rsidP="00E04D3A">
      <w:pPr>
        <w:numPr>
          <w:ilvl w:val="1"/>
          <w:numId w:val="310"/>
        </w:numPr>
        <w:suppressAutoHyphens/>
        <w:spacing w:before="0" w:after="0"/>
        <w:ind w:left="284" w:hanging="284"/>
        <w:jc w:val="both"/>
        <w:rPr>
          <w:szCs w:val="24"/>
        </w:rPr>
      </w:pPr>
      <w:r w:rsidRPr="00847B94">
        <w:rPr>
          <w:rFonts w:eastAsia="Montserrat-Regular" w:cs="Arial"/>
          <w:szCs w:val="24"/>
        </w:rPr>
        <w:t>obowiązuje zakaz spalania najgorszej jakości paliw węglowych,</w:t>
      </w:r>
    </w:p>
    <w:p w:rsidR="00847B94" w:rsidRPr="00847B94" w:rsidRDefault="00847B94" w:rsidP="00E04D3A">
      <w:pPr>
        <w:numPr>
          <w:ilvl w:val="1"/>
          <w:numId w:val="310"/>
        </w:numPr>
        <w:suppressAutoHyphens/>
        <w:spacing w:before="0" w:after="0"/>
        <w:ind w:left="284" w:hanging="284"/>
        <w:jc w:val="both"/>
        <w:rPr>
          <w:szCs w:val="24"/>
        </w:rPr>
      </w:pPr>
      <w:r w:rsidRPr="00847B94">
        <w:rPr>
          <w:rFonts w:eastAsia="Montserrat-Regular" w:cs="Arial"/>
          <w:szCs w:val="24"/>
        </w:rPr>
        <w:lastRenderedPageBreak/>
        <w:t>obowiązuje zakaz spalania biomasy stałej, której wil</w:t>
      </w:r>
      <w:r w:rsidRPr="00847B94">
        <w:rPr>
          <w:rFonts w:eastAsia="Montserrat-Regular" w:cs="Arial"/>
          <w:szCs w:val="24"/>
        </w:rPr>
        <w:softHyphen/>
        <w:t>gotność w stanie roboczym przekracza 20%,</w:t>
      </w:r>
    </w:p>
    <w:p w:rsidR="00847B94" w:rsidRPr="00847B94" w:rsidRDefault="00847B94" w:rsidP="00E04D3A">
      <w:pPr>
        <w:numPr>
          <w:ilvl w:val="1"/>
          <w:numId w:val="310"/>
        </w:numPr>
        <w:suppressAutoHyphens/>
        <w:spacing w:before="0" w:after="0"/>
        <w:ind w:left="284" w:hanging="284"/>
        <w:jc w:val="both"/>
        <w:rPr>
          <w:szCs w:val="24"/>
        </w:rPr>
      </w:pPr>
      <w:r w:rsidRPr="00847B94">
        <w:rPr>
          <w:rFonts w:eastAsia="Montserrat-Regular" w:cs="Arial"/>
          <w:szCs w:val="24"/>
        </w:rPr>
        <w:t>użytkownicy urządzeń grzewczych, są zobowiązani wymienić je na kotły spełniające wymogi klasy 5</w:t>
      </w:r>
      <w:r w:rsidR="003D18D5">
        <w:rPr>
          <w:rFonts w:eastAsia="Montserrat-Regular" w:cs="Arial"/>
          <w:szCs w:val="24"/>
        </w:rPr>
        <w:t xml:space="preserve"> </w:t>
      </w:r>
      <w:r w:rsidRPr="00847B94">
        <w:rPr>
          <w:rFonts w:eastAsia="Montserrat-Regular" w:cs="Arial"/>
          <w:szCs w:val="24"/>
        </w:rPr>
        <w:t>lub urządzenia spełniają</w:t>
      </w:r>
      <w:r w:rsidRPr="00847B94">
        <w:rPr>
          <w:rFonts w:eastAsia="Montserrat-Regular" w:cs="Arial"/>
          <w:szCs w:val="24"/>
        </w:rPr>
        <w:softHyphen/>
        <w:t xml:space="preserve">ce wymagania tak zwanego </w:t>
      </w:r>
      <w:proofErr w:type="spellStart"/>
      <w:r w:rsidRPr="00847B94">
        <w:rPr>
          <w:rFonts w:eastAsia="Montserrat-Regular" w:cs="Arial"/>
          <w:szCs w:val="24"/>
        </w:rPr>
        <w:t>ekoprojektu</w:t>
      </w:r>
      <w:proofErr w:type="spellEnd"/>
      <w:r w:rsidRPr="00847B94">
        <w:rPr>
          <w:rFonts w:eastAsia="Montserrat-Regular" w:cs="Arial"/>
          <w:szCs w:val="24"/>
        </w:rPr>
        <w:t>, zgodnie z terminami określonymi w uchwale, uzależnionymi od daty pro</w:t>
      </w:r>
      <w:r w:rsidRPr="00847B94">
        <w:rPr>
          <w:rFonts w:eastAsia="Montserrat-Regular" w:cs="Arial"/>
          <w:szCs w:val="24"/>
        </w:rPr>
        <w:softHyphen/>
        <w:t>dukcji urządzeń.</w:t>
      </w:r>
    </w:p>
    <w:p w:rsidR="00847B94" w:rsidRPr="00847B94" w:rsidRDefault="00847B94" w:rsidP="00847B94">
      <w:pPr>
        <w:spacing w:before="0" w:after="0"/>
        <w:ind w:left="284"/>
        <w:jc w:val="both"/>
        <w:rPr>
          <w:rFonts w:eastAsia="Montserrat-Regular" w:cs="Arial"/>
          <w:szCs w:val="24"/>
        </w:rPr>
      </w:pPr>
    </w:p>
    <w:p w:rsidR="00847B94" w:rsidRPr="00847B94" w:rsidRDefault="003D18D5" w:rsidP="00847B94">
      <w:pPr>
        <w:spacing w:before="0" w:after="0"/>
        <w:jc w:val="both"/>
        <w:rPr>
          <w:szCs w:val="24"/>
        </w:rPr>
      </w:pPr>
      <w:r>
        <w:rPr>
          <w:rFonts w:eastAsia="Montserrat-Regular" w:cs="Arial"/>
          <w:szCs w:val="24"/>
        </w:rPr>
        <w:t>Do 31 grudnia 2023 roku</w:t>
      </w:r>
      <w:r w:rsidR="00847B94" w:rsidRPr="00847B94">
        <w:rPr>
          <w:rFonts w:eastAsia="Montserrat-Regular" w:cs="Arial"/>
          <w:szCs w:val="24"/>
        </w:rPr>
        <w:t xml:space="preserve"> należało zlikwidować źródła ogrzewania (kotły), jeżeli rok produkcji danego źródła ciepła b</w:t>
      </w:r>
      <w:r>
        <w:rPr>
          <w:rFonts w:eastAsia="Montserrat-Regular" w:cs="Arial"/>
          <w:szCs w:val="24"/>
        </w:rPr>
        <w:t>ył poniżej 2012 roku.</w:t>
      </w:r>
      <w:r w:rsidR="00847B94" w:rsidRPr="00847B94">
        <w:rPr>
          <w:rFonts w:eastAsia="Montserrat-Regular" w:cs="Arial"/>
          <w:szCs w:val="24"/>
        </w:rPr>
        <w:t xml:space="preserve"> Obecnie użytkowane mogą być kotły, których rok produkcji mieści się w zakresie  od 2013 roku i powyżej. </w:t>
      </w:r>
    </w:p>
    <w:p w:rsidR="00847B94" w:rsidRPr="00847B94" w:rsidRDefault="00847B94" w:rsidP="00847B94">
      <w:pPr>
        <w:spacing w:before="0" w:after="0"/>
        <w:jc w:val="both"/>
        <w:rPr>
          <w:szCs w:val="24"/>
        </w:rPr>
      </w:pPr>
      <w:r w:rsidRPr="00847B94">
        <w:rPr>
          <w:rFonts w:eastAsia="Montserrat-Regular" w:cs="Arial"/>
          <w:szCs w:val="24"/>
        </w:rPr>
        <w:t xml:space="preserve">Z kolei miejscowe ogrzewacze powietrza np. kominki i piece mogą być obecnie użytkowane tylko w przypadku, jeżeli osiągają poziom sprawności cieplnej na poziomie min. 80% lub wyposażone są w urządzenie do redukcji emisji pyłu lub </w:t>
      </w:r>
      <w:r w:rsidRPr="00847B94">
        <w:rPr>
          <w:rFonts w:cs="Arial"/>
          <w:szCs w:val="24"/>
        </w:rPr>
        <w:t>które spełniają minimalne poziomy sezonowej efektywności energetycznej i normy emisji zanieczyszczeń dla sezonowego ogrzewania pomieszczeń o</w:t>
      </w:r>
      <w:r w:rsidR="003D18D5">
        <w:rPr>
          <w:rFonts w:cs="Arial"/>
          <w:szCs w:val="24"/>
        </w:rPr>
        <w:t xml:space="preserve">kreślone  </w:t>
      </w:r>
      <w:r w:rsidRPr="00847B94">
        <w:rPr>
          <w:rFonts w:cs="Arial"/>
          <w:szCs w:val="24"/>
        </w:rPr>
        <w:t xml:space="preserve">w punkcie 1 i 2 załącznika II do Rozporządzenia Komisji (UE) 2015/1185 z dnia 24 kwietnia 2015 roku w sprawie wykonania dyrektywy Parlamentu Europejskiego i Rady 2009/125/WE w odniesieniu do wymogów dotyczących </w:t>
      </w:r>
      <w:proofErr w:type="spellStart"/>
      <w:r w:rsidRPr="00847B94">
        <w:rPr>
          <w:rFonts w:cs="Arial"/>
          <w:szCs w:val="24"/>
        </w:rPr>
        <w:t>ekoprojektu</w:t>
      </w:r>
      <w:proofErr w:type="spellEnd"/>
      <w:r w:rsidRPr="00847B94">
        <w:rPr>
          <w:rFonts w:cs="Arial"/>
          <w:szCs w:val="24"/>
        </w:rPr>
        <w:t xml:space="preserve"> dla miejscowych ogrzewaczy pomieszczeń na paliwo stałe. Podmiot eksploatujący instalację jest zobowiązany do wykazania spełniania wymagań określonych w niniejszym zapisie poprzez przedstawienie instrukcji dla  instalatorów i użytkowników, o której mowa w punkcie 3 lit. a załącznika II w/w rozporządzenia.</w:t>
      </w:r>
    </w:p>
    <w:p w:rsidR="00847B94" w:rsidRPr="00847B94" w:rsidRDefault="00847B94" w:rsidP="00847B94">
      <w:pPr>
        <w:spacing w:before="0" w:after="0"/>
        <w:jc w:val="both"/>
        <w:rPr>
          <w:szCs w:val="24"/>
        </w:rPr>
      </w:pPr>
      <w:r w:rsidRPr="00847B94">
        <w:rPr>
          <w:rFonts w:eastAsia="Montserrat-Regular" w:cs="Arial"/>
          <w:szCs w:val="24"/>
        </w:rPr>
        <w:t>Wprowadzone regulacje prawne mają do</w:t>
      </w:r>
      <w:r w:rsidRPr="00847B94">
        <w:rPr>
          <w:rFonts w:eastAsia="Montserrat-Regular" w:cs="Arial"/>
          <w:szCs w:val="24"/>
        </w:rPr>
        <w:softHyphen/>
        <w:t>prowadzić do poprawy jakości powietrza w regionie, a tym samym – przyczynić się do poprawy zdrowia i większego komfortu życia mieszkańców Bytomia.</w:t>
      </w:r>
    </w:p>
    <w:p w:rsidR="00847B94" w:rsidRPr="00847B94" w:rsidRDefault="00847B94" w:rsidP="00847B94">
      <w:pPr>
        <w:spacing w:before="0" w:after="0"/>
        <w:jc w:val="both"/>
        <w:rPr>
          <w:rFonts w:eastAsia="Montserrat-Regular" w:cs="Arial"/>
          <w:szCs w:val="24"/>
        </w:rPr>
      </w:pPr>
    </w:p>
    <w:p w:rsidR="00847B94" w:rsidRPr="003D18D5" w:rsidRDefault="00847B94" w:rsidP="00847B94">
      <w:pPr>
        <w:spacing w:before="0" w:after="0"/>
        <w:jc w:val="both"/>
        <w:rPr>
          <w:b/>
          <w:szCs w:val="24"/>
        </w:rPr>
      </w:pPr>
      <w:r w:rsidRPr="003D18D5">
        <w:rPr>
          <w:rFonts w:eastAsia="Montserrat-Regular" w:cs="Arial"/>
          <w:b/>
          <w:szCs w:val="24"/>
        </w:rPr>
        <w:t>Centralna Ewidencja Emisyjności Budynków (CEEB)</w:t>
      </w:r>
    </w:p>
    <w:p w:rsidR="00847B94" w:rsidRPr="00847B94" w:rsidRDefault="00847B94" w:rsidP="00847B94">
      <w:pPr>
        <w:spacing w:before="0" w:after="0"/>
        <w:jc w:val="both"/>
        <w:rPr>
          <w:szCs w:val="24"/>
        </w:rPr>
      </w:pPr>
      <w:r w:rsidRPr="00847B94">
        <w:rPr>
          <w:rFonts w:eastAsia="Montserrat-Regular" w:cs="Arial"/>
          <w:szCs w:val="24"/>
        </w:rPr>
        <w:t>W związku z ob</w:t>
      </w:r>
      <w:r w:rsidR="003D18D5">
        <w:rPr>
          <w:rFonts w:eastAsia="Montserrat-Regular" w:cs="Arial"/>
          <w:szCs w:val="24"/>
        </w:rPr>
        <w:t>owiązującą od 1 stycznia 2021 roku</w:t>
      </w:r>
      <w:r w:rsidRPr="00847B94">
        <w:rPr>
          <w:rFonts w:eastAsia="Montserrat-Regular" w:cs="Arial"/>
          <w:szCs w:val="24"/>
        </w:rPr>
        <w:t xml:space="preserve"> nowelizacją us</w:t>
      </w:r>
      <w:r w:rsidR="003D18D5">
        <w:rPr>
          <w:rFonts w:eastAsia="Montserrat-Regular" w:cs="Arial"/>
          <w:szCs w:val="24"/>
        </w:rPr>
        <w:t>tawy z dnia 21 listopada 2008 roku</w:t>
      </w:r>
      <w:r w:rsidRPr="00847B94">
        <w:rPr>
          <w:rFonts w:eastAsia="Montserrat-Regular" w:cs="Arial"/>
          <w:szCs w:val="24"/>
        </w:rPr>
        <w:t xml:space="preserve"> </w:t>
      </w:r>
      <w:r w:rsidRPr="00847B94">
        <w:rPr>
          <w:rFonts w:eastAsia="Montserrat-Regular" w:cs="Arial"/>
          <w:iCs/>
          <w:szCs w:val="24"/>
        </w:rPr>
        <w:t>o wspieraniu termomodernizacji i remontów</w:t>
      </w:r>
      <w:r w:rsidRPr="00847B94">
        <w:rPr>
          <w:rFonts w:eastAsia="Montserrat-Regular" w:cs="Arial"/>
          <w:szCs w:val="24"/>
        </w:rPr>
        <w:t>, której rezultatem jest stworzenie Centralnej Ewidencji Emisyjności Budynków</w:t>
      </w:r>
      <w:r w:rsidR="003D18D5">
        <w:rPr>
          <w:rFonts w:eastAsia="Montserrat-Regular" w:cs="Arial"/>
          <w:szCs w:val="24"/>
        </w:rPr>
        <w:t xml:space="preserve"> (CEEB), z dniem 1 lipca 2021 roku</w:t>
      </w:r>
      <w:r w:rsidRPr="00847B94">
        <w:rPr>
          <w:rFonts w:eastAsia="Montserrat-Regular" w:cs="Arial"/>
          <w:szCs w:val="24"/>
        </w:rPr>
        <w:t xml:space="preserve"> na samorządy gminne zostały nałożone nowe obowiązki związane                        z inwentaryzacją źródeł ciepła. Sama ewidencja jest utworzona przez Główny Urząd Nadzoru Budowlanego, a zobowiązani do raportowania są przede wszystkim </w:t>
      </w:r>
      <w:r w:rsidRPr="00847B94">
        <w:rPr>
          <w:rFonts w:eastAsia="Montserrat-Regular" w:cs="Arial"/>
          <w:szCs w:val="24"/>
        </w:rPr>
        <w:lastRenderedPageBreak/>
        <w:t>właściciele i zarządcy nieruchomości. Deklaracje składane są w formie elektronicznej bezpośrednio do bazy CEEB lub papierowej w Urzędzie Miejskim.</w:t>
      </w:r>
    </w:p>
    <w:p w:rsidR="00847B94" w:rsidRPr="00847B94" w:rsidRDefault="00847B94" w:rsidP="00847B94">
      <w:pPr>
        <w:shd w:val="clear" w:color="auto" w:fill="FFFFFF"/>
        <w:spacing w:before="0" w:after="0"/>
        <w:jc w:val="both"/>
        <w:rPr>
          <w:szCs w:val="24"/>
        </w:rPr>
      </w:pPr>
      <w:r w:rsidRPr="00847B94">
        <w:rPr>
          <w:rFonts w:eastAsia="Montserrat-Regular" w:cs="Arial"/>
          <w:szCs w:val="24"/>
        </w:rPr>
        <w:t>Do zadań samorządów gminnych należy m.in.:</w:t>
      </w:r>
    </w:p>
    <w:p w:rsidR="00847B94" w:rsidRPr="00847B94" w:rsidRDefault="00847B94" w:rsidP="00E04D3A">
      <w:pPr>
        <w:numPr>
          <w:ilvl w:val="0"/>
          <w:numId w:val="311"/>
        </w:numPr>
        <w:suppressAutoHyphens/>
        <w:spacing w:before="0" w:after="0"/>
        <w:ind w:left="284" w:hanging="284"/>
        <w:jc w:val="both"/>
        <w:rPr>
          <w:szCs w:val="24"/>
        </w:rPr>
      </w:pPr>
      <w:r w:rsidRPr="00847B94">
        <w:rPr>
          <w:rFonts w:eastAsia="Montserrat-Regular" w:cs="Arial"/>
          <w:szCs w:val="24"/>
        </w:rPr>
        <w:t>wprowadzanie danych z kilkudziesięciu tysięcy deklaracji do CEEB,</w:t>
      </w:r>
    </w:p>
    <w:p w:rsidR="00847B94" w:rsidRPr="00847B94" w:rsidRDefault="00847B94" w:rsidP="00E04D3A">
      <w:pPr>
        <w:numPr>
          <w:ilvl w:val="0"/>
          <w:numId w:val="311"/>
        </w:numPr>
        <w:suppressAutoHyphens/>
        <w:spacing w:before="0" w:after="0"/>
        <w:ind w:left="284" w:hanging="284"/>
        <w:jc w:val="both"/>
        <w:rPr>
          <w:szCs w:val="24"/>
        </w:rPr>
      </w:pPr>
      <w:r w:rsidRPr="00847B94">
        <w:rPr>
          <w:rFonts w:eastAsia="Montserrat-Regular" w:cs="Arial"/>
          <w:szCs w:val="24"/>
        </w:rPr>
        <w:t>przeprowadzanie akcji informacyjnej i promocyjnej skierowanej do właścicieli i zarządców nieruchomości w zakresie raportowania do CEEB,</w:t>
      </w:r>
    </w:p>
    <w:p w:rsidR="00847B94" w:rsidRPr="00847B94" w:rsidRDefault="00847B94" w:rsidP="00E04D3A">
      <w:pPr>
        <w:numPr>
          <w:ilvl w:val="0"/>
          <w:numId w:val="311"/>
        </w:numPr>
        <w:suppressAutoHyphens/>
        <w:spacing w:before="0" w:after="0"/>
        <w:ind w:left="284" w:hanging="284"/>
        <w:jc w:val="both"/>
        <w:rPr>
          <w:szCs w:val="24"/>
        </w:rPr>
      </w:pPr>
      <w:r w:rsidRPr="00847B94">
        <w:rPr>
          <w:rFonts w:eastAsia="Montserrat-Regular" w:cs="Arial"/>
          <w:szCs w:val="24"/>
        </w:rPr>
        <w:t>zorganizowanie systemu zbierania deklaracji o emisyjności budynków,</w:t>
      </w:r>
    </w:p>
    <w:p w:rsidR="00847B94" w:rsidRPr="00847B94" w:rsidRDefault="00847B94" w:rsidP="00E04D3A">
      <w:pPr>
        <w:numPr>
          <w:ilvl w:val="0"/>
          <w:numId w:val="311"/>
        </w:numPr>
        <w:suppressAutoHyphens/>
        <w:spacing w:before="0" w:after="0"/>
        <w:ind w:left="284" w:hanging="284"/>
        <w:jc w:val="both"/>
        <w:rPr>
          <w:szCs w:val="24"/>
        </w:rPr>
      </w:pPr>
      <w:r w:rsidRPr="00847B94">
        <w:rPr>
          <w:rFonts w:eastAsia="Montserrat-Regular" w:cs="Arial"/>
          <w:szCs w:val="24"/>
        </w:rPr>
        <w:t>weryfikacja danych wprowadzonych do CEEB poprzez kontrole nieruchomości,</w:t>
      </w:r>
    </w:p>
    <w:p w:rsidR="00847B94" w:rsidRPr="00847B94" w:rsidRDefault="00847B94" w:rsidP="00E04D3A">
      <w:pPr>
        <w:numPr>
          <w:ilvl w:val="0"/>
          <w:numId w:val="311"/>
        </w:numPr>
        <w:suppressAutoHyphens/>
        <w:spacing w:before="0" w:after="0"/>
        <w:ind w:left="284" w:hanging="284"/>
        <w:jc w:val="both"/>
        <w:rPr>
          <w:szCs w:val="24"/>
        </w:rPr>
      </w:pPr>
      <w:r w:rsidRPr="00847B94">
        <w:rPr>
          <w:rFonts w:eastAsia="Montserrat-Regular" w:cs="Arial"/>
          <w:szCs w:val="24"/>
        </w:rPr>
        <w:t>wpisywanie do CEEB wyników przeprowadzonych kontroli, zarówno w sprawie weryfikacji danych</w:t>
      </w:r>
      <w:r w:rsidR="003D18D5">
        <w:rPr>
          <w:rFonts w:eastAsia="Montserrat-Regular" w:cs="Arial"/>
          <w:szCs w:val="24"/>
        </w:rPr>
        <w:t xml:space="preserve"> </w:t>
      </w:r>
      <w:r w:rsidRPr="00847B94">
        <w:rPr>
          <w:rFonts w:eastAsia="Montserrat-Regular" w:cs="Arial"/>
          <w:szCs w:val="24"/>
        </w:rPr>
        <w:t>z deklaracji, jak i wszelkich innych kontroli przeprowadzonych na podstawie przepisów prawa,</w:t>
      </w:r>
    </w:p>
    <w:p w:rsidR="00847B94" w:rsidRPr="00847B94" w:rsidRDefault="00847B94" w:rsidP="00E04D3A">
      <w:pPr>
        <w:numPr>
          <w:ilvl w:val="0"/>
          <w:numId w:val="311"/>
        </w:numPr>
        <w:suppressAutoHyphens/>
        <w:spacing w:before="0" w:after="0"/>
        <w:ind w:left="284" w:hanging="284"/>
        <w:jc w:val="both"/>
        <w:rPr>
          <w:szCs w:val="24"/>
        </w:rPr>
      </w:pPr>
      <w:r w:rsidRPr="00847B94">
        <w:rPr>
          <w:rFonts w:eastAsia="Montserrat-Regular" w:cs="Arial"/>
          <w:szCs w:val="24"/>
        </w:rPr>
        <w:t>nakładanie kar na właścicieli i zarządców nieruchomości, którzy nie zrealizują obowiązku raportowania   do bazy, w oparciu o Kodeks postępowania w sprawach o wykroczenia,</w:t>
      </w:r>
    </w:p>
    <w:p w:rsidR="00847B94" w:rsidRPr="00847B94" w:rsidRDefault="00847B94" w:rsidP="00E04D3A">
      <w:pPr>
        <w:numPr>
          <w:ilvl w:val="0"/>
          <w:numId w:val="311"/>
        </w:numPr>
        <w:suppressAutoHyphens/>
        <w:spacing w:before="0" w:after="0"/>
        <w:ind w:left="284" w:hanging="284"/>
        <w:jc w:val="both"/>
        <w:rPr>
          <w:szCs w:val="24"/>
        </w:rPr>
      </w:pPr>
      <w:r w:rsidRPr="00847B94">
        <w:rPr>
          <w:rFonts w:eastAsia="Montserrat-Regular" w:cs="Arial"/>
          <w:szCs w:val="24"/>
        </w:rPr>
        <w:t>sprawozdawczość i analiza danych zawartych w CEEB w celu opracowania i  wdrożenia skutecznych działań na rzecz poprawy jakości powietrza (np. programów ograniczenia niskiej emisji).</w:t>
      </w:r>
    </w:p>
    <w:p w:rsidR="00847B94" w:rsidRPr="00847B94" w:rsidRDefault="00847B94" w:rsidP="00847B94">
      <w:pPr>
        <w:spacing w:before="0" w:after="0"/>
        <w:ind w:left="284"/>
        <w:jc w:val="both"/>
        <w:rPr>
          <w:rFonts w:eastAsia="Montserrat-Regular" w:cs="Arial"/>
          <w:szCs w:val="24"/>
        </w:rPr>
      </w:pPr>
    </w:p>
    <w:p w:rsidR="00847B94" w:rsidRPr="00847B94" w:rsidRDefault="00847B94" w:rsidP="00847B94">
      <w:pPr>
        <w:spacing w:before="0" w:after="0"/>
        <w:jc w:val="both"/>
        <w:rPr>
          <w:szCs w:val="24"/>
        </w:rPr>
      </w:pPr>
      <w:r w:rsidRPr="00847B94">
        <w:rPr>
          <w:rFonts w:eastAsia="Montserrat-Regular" w:cs="Arial"/>
          <w:szCs w:val="24"/>
        </w:rPr>
        <w:t xml:space="preserve">Jeżeli deklaracja dotyczy źródła ciepła/spalania paliw </w:t>
      </w:r>
      <w:r w:rsidR="009F47A4">
        <w:rPr>
          <w:rFonts w:eastAsia="Montserrat-Regular" w:cs="Arial"/>
          <w:szCs w:val="24"/>
        </w:rPr>
        <w:t>uruchomionego po 1 lipca 2021 roku</w:t>
      </w:r>
      <w:r w:rsidRPr="00847B94">
        <w:rPr>
          <w:rFonts w:eastAsia="Montserrat-Regular" w:cs="Arial"/>
          <w:szCs w:val="24"/>
        </w:rPr>
        <w:t xml:space="preserve"> tzw. nowego źródła ciepła, należy ją złożyć w terminie 14 dni od dnia pierwszego uruchomienia instalacji, w przypadku kiedy deklaracja dotyczy źródła ciepła uruchomionego przed ww. datą należało ją przedłożyć w nieprzekraczalnym terminie do dnia 30 czerwca 2022 r</w:t>
      </w:r>
      <w:r w:rsidR="003D18D5">
        <w:rPr>
          <w:rFonts w:eastAsia="Montserrat-Regular" w:cs="Arial"/>
          <w:szCs w:val="24"/>
        </w:rPr>
        <w:t>oku</w:t>
      </w:r>
      <w:r w:rsidRPr="00847B94">
        <w:rPr>
          <w:rFonts w:eastAsia="Montserrat-Regular" w:cs="Arial"/>
          <w:szCs w:val="24"/>
        </w:rPr>
        <w:t>.</w:t>
      </w:r>
    </w:p>
    <w:p w:rsidR="00847B94" w:rsidRPr="00847B94" w:rsidRDefault="00847B94" w:rsidP="00847B94">
      <w:pPr>
        <w:spacing w:before="0" w:after="0"/>
        <w:jc w:val="both"/>
        <w:rPr>
          <w:rFonts w:eastAsia="Montserrat-Regular" w:cs="Arial"/>
          <w:szCs w:val="24"/>
        </w:rPr>
      </w:pPr>
    </w:p>
    <w:p w:rsidR="00847B94" w:rsidRPr="00847B94" w:rsidRDefault="00847B94" w:rsidP="00847B94">
      <w:pPr>
        <w:spacing w:before="0" w:after="0"/>
        <w:jc w:val="both"/>
        <w:rPr>
          <w:szCs w:val="24"/>
        </w:rPr>
      </w:pPr>
      <w:r w:rsidRPr="00847B94">
        <w:rPr>
          <w:rFonts w:eastAsia="Montserrat-Regular" w:cs="Arial"/>
          <w:szCs w:val="24"/>
        </w:rPr>
        <w:t xml:space="preserve">Łączna ilość źródeł ciepła i spalania paliw w Gminie Bytom na dzień </w:t>
      </w:r>
      <w:r w:rsidR="009F47A4">
        <w:rPr>
          <w:rFonts w:eastAsia="Montserrat-Regular" w:cs="Arial"/>
          <w:szCs w:val="24"/>
        </w:rPr>
        <w:t>31 grudnia 2024 roku</w:t>
      </w:r>
      <w:r w:rsidR="003D18D5">
        <w:rPr>
          <w:rFonts w:eastAsia="Montserrat-Regular" w:cs="Arial"/>
          <w:szCs w:val="24"/>
        </w:rPr>
        <w:t xml:space="preserve"> wynosiła 117</w:t>
      </w:r>
      <w:r w:rsidRPr="00847B94">
        <w:rPr>
          <w:rFonts w:eastAsia="Montserrat-Regular" w:cs="Arial"/>
          <w:szCs w:val="24"/>
        </w:rPr>
        <w:t xml:space="preserve">759.  </w:t>
      </w:r>
    </w:p>
    <w:p w:rsidR="00847B94" w:rsidRPr="00847B94" w:rsidRDefault="00847B94" w:rsidP="00847B94">
      <w:pPr>
        <w:spacing w:before="0" w:after="0"/>
        <w:jc w:val="both"/>
        <w:rPr>
          <w:szCs w:val="24"/>
        </w:rPr>
      </w:pPr>
      <w:r w:rsidRPr="00847B94">
        <w:rPr>
          <w:rFonts w:eastAsia="Montserrat-Regular" w:cs="Arial"/>
          <w:szCs w:val="24"/>
        </w:rPr>
        <w:t>Na taką ilość składają się następujące instalacje źródeł ciepła:</w:t>
      </w:r>
    </w:p>
    <w:p w:rsidR="00847B94" w:rsidRPr="00847B94" w:rsidRDefault="00847B94" w:rsidP="00E04D3A">
      <w:pPr>
        <w:numPr>
          <w:ilvl w:val="0"/>
          <w:numId w:val="312"/>
        </w:numPr>
        <w:suppressAutoHyphens/>
        <w:spacing w:before="0" w:after="0"/>
        <w:jc w:val="both"/>
        <w:rPr>
          <w:szCs w:val="24"/>
        </w:rPr>
      </w:pPr>
      <w:r w:rsidRPr="00847B94">
        <w:rPr>
          <w:rFonts w:eastAsia="Montserrat-Regular" w:cs="Arial"/>
          <w:szCs w:val="24"/>
        </w:rPr>
        <w:t xml:space="preserve">Ogrzewanie elektryczne – 23313 </w:t>
      </w:r>
    </w:p>
    <w:p w:rsidR="00847B94" w:rsidRPr="00847B94" w:rsidRDefault="00847B94" w:rsidP="00E04D3A">
      <w:pPr>
        <w:numPr>
          <w:ilvl w:val="0"/>
          <w:numId w:val="312"/>
        </w:numPr>
        <w:suppressAutoHyphens/>
        <w:spacing w:before="0" w:after="0"/>
        <w:jc w:val="both"/>
        <w:rPr>
          <w:szCs w:val="24"/>
        </w:rPr>
      </w:pPr>
      <w:r w:rsidRPr="00847B94">
        <w:rPr>
          <w:rFonts w:eastAsia="Montserrat-Regular" w:cs="Arial"/>
          <w:szCs w:val="24"/>
        </w:rPr>
        <w:t>Pompa ciepła – 514</w:t>
      </w:r>
    </w:p>
    <w:p w:rsidR="00847B94" w:rsidRPr="00847B94" w:rsidRDefault="00847B94" w:rsidP="00E04D3A">
      <w:pPr>
        <w:numPr>
          <w:ilvl w:val="0"/>
          <w:numId w:val="312"/>
        </w:numPr>
        <w:suppressAutoHyphens/>
        <w:spacing w:before="0" w:after="0"/>
        <w:jc w:val="both"/>
        <w:rPr>
          <w:szCs w:val="24"/>
        </w:rPr>
      </w:pPr>
      <w:r w:rsidRPr="00847B94">
        <w:rPr>
          <w:rFonts w:eastAsia="Montserrat-Regular" w:cs="Arial"/>
          <w:szCs w:val="24"/>
        </w:rPr>
        <w:t>Ciepło systemowe – 19100</w:t>
      </w:r>
    </w:p>
    <w:p w:rsidR="00847B94" w:rsidRPr="00847B94" w:rsidRDefault="00847B94" w:rsidP="00E04D3A">
      <w:pPr>
        <w:numPr>
          <w:ilvl w:val="0"/>
          <w:numId w:val="312"/>
        </w:numPr>
        <w:suppressAutoHyphens/>
        <w:spacing w:before="0" w:after="0"/>
        <w:jc w:val="both"/>
        <w:rPr>
          <w:szCs w:val="24"/>
        </w:rPr>
      </w:pPr>
      <w:r w:rsidRPr="00847B94">
        <w:rPr>
          <w:rFonts w:eastAsia="Montserrat-Regular" w:cs="Arial"/>
          <w:szCs w:val="24"/>
        </w:rPr>
        <w:t>Kocioł olejowy – 143</w:t>
      </w:r>
    </w:p>
    <w:p w:rsidR="00847B94" w:rsidRPr="00847B94" w:rsidRDefault="00847B94" w:rsidP="00E04D3A">
      <w:pPr>
        <w:numPr>
          <w:ilvl w:val="0"/>
          <w:numId w:val="312"/>
        </w:numPr>
        <w:suppressAutoHyphens/>
        <w:spacing w:before="0" w:after="0"/>
        <w:jc w:val="both"/>
        <w:rPr>
          <w:szCs w:val="24"/>
        </w:rPr>
      </w:pPr>
      <w:r w:rsidRPr="00847B94">
        <w:rPr>
          <w:rFonts w:eastAsia="Montserrat-Regular" w:cs="Arial"/>
          <w:szCs w:val="24"/>
        </w:rPr>
        <w:t>Kocioł gazowy i inne urządzenia gazowe – 49426</w:t>
      </w:r>
    </w:p>
    <w:p w:rsidR="00847B94" w:rsidRPr="00847B94" w:rsidRDefault="00847B94" w:rsidP="00E04D3A">
      <w:pPr>
        <w:numPr>
          <w:ilvl w:val="0"/>
          <w:numId w:val="312"/>
        </w:numPr>
        <w:suppressAutoHyphens/>
        <w:spacing w:before="0" w:after="0"/>
        <w:jc w:val="both"/>
        <w:rPr>
          <w:szCs w:val="24"/>
        </w:rPr>
      </w:pPr>
      <w:r w:rsidRPr="00847B94">
        <w:rPr>
          <w:rFonts w:eastAsia="Montserrat-Regular" w:cs="Arial"/>
          <w:szCs w:val="24"/>
        </w:rPr>
        <w:t>Kocioł na paliwo stałe – 5829</w:t>
      </w:r>
    </w:p>
    <w:p w:rsidR="00847B94" w:rsidRPr="00847B94" w:rsidRDefault="00847B94" w:rsidP="00E04D3A">
      <w:pPr>
        <w:numPr>
          <w:ilvl w:val="0"/>
          <w:numId w:val="312"/>
        </w:numPr>
        <w:suppressAutoHyphens/>
        <w:spacing w:before="0" w:after="0"/>
        <w:jc w:val="both"/>
        <w:rPr>
          <w:szCs w:val="24"/>
        </w:rPr>
      </w:pPr>
      <w:r w:rsidRPr="00847B94">
        <w:rPr>
          <w:rFonts w:eastAsia="Montserrat-Regular" w:cs="Arial"/>
          <w:szCs w:val="24"/>
        </w:rPr>
        <w:lastRenderedPageBreak/>
        <w:t xml:space="preserve">Mieszkaniowy ogrzewacz pomieszczeń (kominek, koza, ogrzewacz powietrza na paliwo stałe, trzon kuchenny, </w:t>
      </w:r>
      <w:proofErr w:type="spellStart"/>
      <w:r w:rsidRPr="00847B94">
        <w:rPr>
          <w:rFonts w:eastAsia="Montserrat-Regular" w:cs="Arial"/>
          <w:szCs w:val="24"/>
        </w:rPr>
        <w:t>piecokuchnia</w:t>
      </w:r>
      <w:proofErr w:type="spellEnd"/>
      <w:r w:rsidRPr="00847B94">
        <w:rPr>
          <w:rFonts w:eastAsia="Montserrat-Regular" w:cs="Arial"/>
          <w:szCs w:val="24"/>
        </w:rPr>
        <w:t>, kuchnia węglowa, piec kaflowy) – 19017</w:t>
      </w:r>
    </w:p>
    <w:p w:rsidR="00847B94" w:rsidRPr="00847B94" w:rsidRDefault="00847B94" w:rsidP="00E04D3A">
      <w:pPr>
        <w:numPr>
          <w:ilvl w:val="0"/>
          <w:numId w:val="312"/>
        </w:numPr>
        <w:suppressAutoHyphens/>
        <w:spacing w:before="0" w:after="0"/>
        <w:jc w:val="both"/>
        <w:rPr>
          <w:szCs w:val="24"/>
        </w:rPr>
      </w:pPr>
      <w:r w:rsidRPr="00847B94">
        <w:rPr>
          <w:rFonts w:eastAsia="Montserrat-Regular" w:cs="Arial"/>
          <w:szCs w:val="24"/>
        </w:rPr>
        <w:t>Kolektory słoneczne (instalacje) – 229</w:t>
      </w:r>
    </w:p>
    <w:p w:rsidR="00847B94" w:rsidRPr="00847B94" w:rsidRDefault="00847B94" w:rsidP="00E04D3A">
      <w:pPr>
        <w:numPr>
          <w:ilvl w:val="0"/>
          <w:numId w:val="312"/>
        </w:numPr>
        <w:suppressAutoHyphens/>
        <w:spacing w:before="0" w:after="0"/>
        <w:jc w:val="both"/>
        <w:rPr>
          <w:szCs w:val="24"/>
        </w:rPr>
      </w:pPr>
      <w:proofErr w:type="spellStart"/>
      <w:r w:rsidRPr="00847B94">
        <w:rPr>
          <w:rFonts w:eastAsia="Montserrat-Regular" w:cs="Arial"/>
          <w:szCs w:val="24"/>
        </w:rPr>
        <w:t>Fotowoltaika</w:t>
      </w:r>
      <w:proofErr w:type="spellEnd"/>
      <w:r w:rsidRPr="00847B94">
        <w:rPr>
          <w:rFonts w:eastAsia="Montserrat-Regular" w:cs="Arial"/>
          <w:szCs w:val="24"/>
        </w:rPr>
        <w:t xml:space="preserve"> (instalacje) – 188.</w:t>
      </w:r>
    </w:p>
    <w:p w:rsidR="00847B94" w:rsidRPr="00847B94" w:rsidRDefault="00847B94" w:rsidP="00847B94">
      <w:pPr>
        <w:spacing w:before="0" w:after="0"/>
        <w:jc w:val="both"/>
        <w:rPr>
          <w:rFonts w:eastAsia="Montserrat-Regular" w:cs="Arial"/>
          <w:szCs w:val="24"/>
        </w:rPr>
      </w:pPr>
    </w:p>
    <w:p w:rsidR="00847B94" w:rsidRPr="00847B94" w:rsidRDefault="00847B94" w:rsidP="00847B94">
      <w:pPr>
        <w:spacing w:before="0" w:after="0"/>
        <w:jc w:val="both"/>
        <w:rPr>
          <w:rFonts w:eastAsia="Montserrat-Regular" w:cs="Arial"/>
          <w:szCs w:val="24"/>
        </w:rPr>
      </w:pPr>
    </w:p>
    <w:p w:rsidR="00847B94" w:rsidRPr="00847B94" w:rsidRDefault="00847B94" w:rsidP="00847B94">
      <w:pPr>
        <w:spacing w:before="0" w:after="0"/>
        <w:jc w:val="both"/>
        <w:rPr>
          <w:szCs w:val="24"/>
        </w:rPr>
      </w:pPr>
      <w:r w:rsidRPr="00847B94">
        <w:rPr>
          <w:rFonts w:eastAsia="Montserrat-Regular" w:cs="Arial"/>
          <w:szCs w:val="24"/>
        </w:rPr>
        <w:t>Plan Gospodarki Niskoemisyjnej oraz Założenia do Planu zaopatrzenia w ciepło, energię elektryczną i paliwa gazowe</w:t>
      </w:r>
    </w:p>
    <w:p w:rsidR="00847B94" w:rsidRPr="00847B94" w:rsidRDefault="00847B94" w:rsidP="00847B94">
      <w:pPr>
        <w:spacing w:before="0" w:after="0"/>
        <w:jc w:val="both"/>
        <w:rPr>
          <w:rFonts w:eastAsia="Montserrat-Regular"/>
          <w:szCs w:val="24"/>
        </w:rPr>
      </w:pPr>
    </w:p>
    <w:p w:rsidR="00847B94" w:rsidRPr="008E063C" w:rsidRDefault="00847B94" w:rsidP="00847B94">
      <w:pPr>
        <w:pStyle w:val="Tekstpodstawowy"/>
        <w:tabs>
          <w:tab w:val="left" w:pos="540"/>
        </w:tabs>
        <w:spacing w:line="360" w:lineRule="auto"/>
        <w:jc w:val="both"/>
        <w:rPr>
          <w:sz w:val="24"/>
        </w:rPr>
      </w:pPr>
      <w:r w:rsidRPr="008E063C">
        <w:rPr>
          <w:rFonts w:eastAsia="Montserrat-Regular"/>
          <w:sz w:val="24"/>
        </w:rPr>
        <w:t xml:space="preserve">W roku 2024 miała miejsce kontynuacja niektórych działań niskoemisyjnych ujętych w </w:t>
      </w:r>
      <w:r w:rsidRPr="008E063C">
        <w:rPr>
          <w:rFonts w:eastAsia="Montserrat-Regular"/>
          <w:i/>
          <w:sz w:val="24"/>
        </w:rPr>
        <w:t>Aktualizacji Planu Gospodarki Niskoemisyjnej</w:t>
      </w:r>
      <w:r w:rsidRPr="008E063C">
        <w:rPr>
          <w:rFonts w:eastAsia="Montserrat-Regular"/>
          <w:sz w:val="24"/>
        </w:rPr>
        <w:t xml:space="preserve"> przyjętej uchwałą Rady Miejskiej w Bytomiu nr XXXVIII/5</w:t>
      </w:r>
      <w:r w:rsidR="009F47A4">
        <w:rPr>
          <w:rFonts w:eastAsia="Montserrat-Regular"/>
          <w:sz w:val="24"/>
        </w:rPr>
        <w:t>42/21 z dnia 25 stycznia 2021 roku</w:t>
      </w:r>
      <w:r w:rsidRPr="008E063C">
        <w:rPr>
          <w:rFonts w:eastAsia="Montserrat-Regular"/>
          <w:sz w:val="24"/>
        </w:rPr>
        <w:t xml:space="preserve"> oraz przygotowanie dokumentu pn.: </w:t>
      </w:r>
      <w:r w:rsidRPr="008E063C">
        <w:rPr>
          <w:rStyle w:val="FontStyle50"/>
          <w:rFonts w:ascii="Arial" w:hAnsi="Arial" w:cs="Arial"/>
          <w:i/>
          <w:sz w:val="24"/>
          <w:szCs w:val="24"/>
        </w:rPr>
        <w:t>Założenia do planu zaopatrzenia w ciepło, energię elektryczną i paliwa gazowe dla Gminy Bytom</w:t>
      </w:r>
      <w:r w:rsidRPr="008E063C">
        <w:rPr>
          <w:rFonts w:eastAsia="Montserrat-Regular"/>
          <w:sz w:val="24"/>
        </w:rPr>
        <w:t xml:space="preserve">, opracowanego na </w:t>
      </w:r>
      <w:r w:rsidRPr="008E063C">
        <w:rPr>
          <w:sz w:val="24"/>
        </w:rPr>
        <w:t xml:space="preserve">podstawie art. </w:t>
      </w:r>
      <w:r w:rsidR="003D18D5" w:rsidRPr="008E063C">
        <w:rPr>
          <w:sz w:val="24"/>
        </w:rPr>
        <w:t xml:space="preserve">19 ustawy z dnia 10 kwietnia </w:t>
      </w:r>
      <w:r w:rsidR="009F47A4">
        <w:rPr>
          <w:sz w:val="24"/>
        </w:rPr>
        <w:t>1997 roku</w:t>
      </w:r>
      <w:r w:rsidRPr="008E063C">
        <w:rPr>
          <w:sz w:val="24"/>
        </w:rPr>
        <w:t xml:space="preserve"> Prawo energetyc</w:t>
      </w:r>
      <w:r w:rsidR="003D18D5" w:rsidRPr="008E063C">
        <w:rPr>
          <w:sz w:val="24"/>
        </w:rPr>
        <w:t xml:space="preserve">zne (tekst jedn.: Dz. U. z 2024 </w:t>
      </w:r>
      <w:r w:rsidR="009F47A4">
        <w:rPr>
          <w:sz w:val="24"/>
        </w:rPr>
        <w:t>roku</w:t>
      </w:r>
      <w:r w:rsidRPr="008E063C">
        <w:rPr>
          <w:sz w:val="24"/>
        </w:rPr>
        <w:t> </w:t>
      </w:r>
      <w:r w:rsidR="003D18D5" w:rsidRPr="008E063C">
        <w:rPr>
          <w:sz w:val="24"/>
        </w:rPr>
        <w:t xml:space="preserve"> </w:t>
      </w:r>
      <w:r w:rsidRPr="008E063C">
        <w:rPr>
          <w:sz w:val="24"/>
        </w:rPr>
        <w:t>poz.</w:t>
      </w:r>
      <w:r w:rsidR="008E063C" w:rsidRPr="008E063C">
        <w:rPr>
          <w:sz w:val="24"/>
        </w:rPr>
        <w:t xml:space="preserve"> </w:t>
      </w:r>
      <w:r w:rsidRPr="008E063C">
        <w:rPr>
          <w:sz w:val="24"/>
        </w:rPr>
        <w:t>266</w:t>
      </w:r>
      <w:r w:rsidR="008E063C" w:rsidRPr="008E063C">
        <w:rPr>
          <w:sz w:val="24"/>
        </w:rPr>
        <w:t xml:space="preserve"> z </w:t>
      </w:r>
      <w:proofErr w:type="spellStart"/>
      <w:r w:rsidRPr="008E063C">
        <w:rPr>
          <w:sz w:val="24"/>
        </w:rPr>
        <w:t>późn</w:t>
      </w:r>
      <w:proofErr w:type="spellEnd"/>
      <w:r w:rsidRPr="008E063C">
        <w:rPr>
          <w:sz w:val="24"/>
        </w:rPr>
        <w:t>.</w:t>
      </w:r>
      <w:r w:rsidR="008E063C" w:rsidRPr="008E063C">
        <w:rPr>
          <w:sz w:val="24"/>
        </w:rPr>
        <w:t xml:space="preserve"> </w:t>
      </w:r>
      <w:r w:rsidRPr="008E063C">
        <w:rPr>
          <w:sz w:val="24"/>
        </w:rPr>
        <w:t>zm.),</w:t>
      </w:r>
      <w:r w:rsidR="008E063C" w:rsidRPr="008E063C">
        <w:rPr>
          <w:sz w:val="24"/>
        </w:rPr>
        <w:t xml:space="preserve"> </w:t>
      </w:r>
      <w:r w:rsidRPr="008E063C">
        <w:rPr>
          <w:sz w:val="24"/>
        </w:rPr>
        <w:t xml:space="preserve">który stwierdza, że Prezydent Miasta ma obowiązek raz na okres co najmniej 15 lat wykonania przedmiotowej dokumentacji. Głównym celem opracowania niniejszej dokumentacji było zaplanowanie racjonalnego użytkowania ciepła, energii elektrycznej i paliw gazowych, jak i </w:t>
      </w:r>
      <w:r w:rsidRPr="008E063C">
        <w:rPr>
          <w:rStyle w:val="FontStyle16"/>
          <w:rFonts w:ascii="Arial" w:eastAsia="Arial Unicode MS" w:hAnsi="Arial"/>
          <w:sz w:val="24"/>
          <w:szCs w:val="24"/>
        </w:rPr>
        <w:t>poprawa efektywności energetycznej w Gminie Bytom.</w:t>
      </w:r>
    </w:p>
    <w:p w:rsidR="00847B94" w:rsidRPr="008E063C" w:rsidRDefault="00847B94" w:rsidP="00847B94">
      <w:pPr>
        <w:spacing w:before="0" w:after="0"/>
        <w:jc w:val="both"/>
        <w:rPr>
          <w:rFonts w:cs="Arial"/>
          <w:szCs w:val="24"/>
        </w:rPr>
      </w:pPr>
      <w:r w:rsidRPr="008E063C">
        <w:rPr>
          <w:rFonts w:eastAsia="Montserrat-Regular" w:cs="Arial"/>
          <w:szCs w:val="24"/>
        </w:rPr>
        <w:t>Pierwszy, przyjęty uchwałą w 2021 r</w:t>
      </w:r>
      <w:r w:rsidR="008E063C">
        <w:rPr>
          <w:rFonts w:eastAsia="Montserrat-Regular" w:cs="Arial"/>
          <w:szCs w:val="24"/>
        </w:rPr>
        <w:t>oku</w:t>
      </w:r>
      <w:r w:rsidRPr="008E063C">
        <w:rPr>
          <w:rFonts w:eastAsia="Montserrat-Regular" w:cs="Arial"/>
          <w:szCs w:val="24"/>
        </w:rPr>
        <w:t xml:space="preserve"> dokument wyznacza kierunki działań na szczeblu lokalnym, w zakresie zwiększenia efektywności energetycznej, redukcji emisji gazów cieplarnianych oraz wzrostu udziału energii ze źródeł odnawialnych, a konieczność jego sporządzenia wynikała ze zobowiązań, jakie Polska podjęła w ramach porozumień międzynarodowych w zakresie ograniczania niskiej emisji. </w:t>
      </w:r>
    </w:p>
    <w:p w:rsidR="00847B94" w:rsidRPr="008E063C" w:rsidRDefault="00847B94" w:rsidP="00847B94">
      <w:pPr>
        <w:spacing w:before="0" w:after="0"/>
        <w:jc w:val="both"/>
        <w:rPr>
          <w:rFonts w:cs="Arial"/>
          <w:szCs w:val="24"/>
        </w:rPr>
      </w:pPr>
      <w:r w:rsidRPr="008E063C">
        <w:rPr>
          <w:rFonts w:eastAsia="Montserrat-Regular" w:cs="Arial"/>
          <w:szCs w:val="24"/>
        </w:rPr>
        <w:t>Opracowanie drugiego natomiast, jest konkluzją zmian, jakie nastąpiły w ostatnich latach, zarówno bezpośrednio w sferze gospodarki energetycznej miasta (m.in. zmiany formalno-prawne, własnościowe, organizacyjne przedsiębiorstw energetycznych), a także zmian dotyczących kierunków rozwoju i zagospodarowania przestrzennego, stanu zaopatrzenia miasta w nośniki energii, oceny bezpieczeństwa zaopatrzenia w kontekście perspektywy zaostrzenia wymagań środowiskowych oraz wskazania niezbędnych kierunków działań dla zapewnienia szeroko rozumianego bezpieczeństwa energetycznego.</w:t>
      </w:r>
    </w:p>
    <w:p w:rsidR="00847B94" w:rsidRPr="008E063C" w:rsidRDefault="008E063C" w:rsidP="00036C7D">
      <w:pPr>
        <w:pStyle w:val="Nagwek3"/>
      </w:pPr>
      <w:r>
        <w:rPr>
          <w:rFonts w:eastAsia="Montserrat-Regular"/>
        </w:rPr>
        <w:br w:type="column"/>
      </w:r>
      <w:bookmarkStart w:id="187" w:name="_Toc200356899"/>
      <w:r w:rsidR="00847B94" w:rsidRPr="008E063C">
        <w:rPr>
          <w:rFonts w:eastAsia="Montserrat-Regular"/>
        </w:rPr>
        <w:lastRenderedPageBreak/>
        <w:t>5.2.6 Ochrona przed hałasem</w:t>
      </w:r>
      <w:bookmarkEnd w:id="187"/>
    </w:p>
    <w:p w:rsidR="00847B94" w:rsidRPr="00847B94" w:rsidRDefault="00847B94" w:rsidP="00847B94">
      <w:pPr>
        <w:spacing w:before="0" w:after="0"/>
        <w:jc w:val="both"/>
        <w:rPr>
          <w:rFonts w:eastAsia="Montserrat-Regular" w:cs="Arial"/>
          <w:szCs w:val="24"/>
        </w:rPr>
      </w:pPr>
    </w:p>
    <w:p w:rsidR="00847B94" w:rsidRPr="00847B94" w:rsidRDefault="00847B94" w:rsidP="00847B94">
      <w:pPr>
        <w:spacing w:before="0" w:after="0"/>
        <w:jc w:val="both"/>
        <w:rPr>
          <w:szCs w:val="24"/>
        </w:rPr>
      </w:pPr>
      <w:r w:rsidRPr="00847B94">
        <w:rPr>
          <w:rFonts w:cs="Arial"/>
          <w:szCs w:val="24"/>
        </w:rPr>
        <w:t>Obowiązek wykonania strategicznej mapy hałasu miasta Bytomia wynika z art. 118 pkt. 2 ustawy Prawo ochrony środowiska z dnia 27 kwietnia 2001 roku (POŚ), którą to mapę wykonuje się i aktualizuje co 5 lat dla miast o liczbie mieszkańców większej niż 100 tysięcy.</w:t>
      </w:r>
    </w:p>
    <w:p w:rsidR="008E063C" w:rsidRDefault="00847B94" w:rsidP="00847B94">
      <w:pPr>
        <w:spacing w:before="0" w:after="0"/>
        <w:jc w:val="both"/>
        <w:rPr>
          <w:rFonts w:cs="Arial"/>
          <w:szCs w:val="24"/>
        </w:rPr>
      </w:pPr>
      <w:r w:rsidRPr="00847B94">
        <w:rPr>
          <w:rFonts w:cs="Arial"/>
          <w:szCs w:val="24"/>
        </w:rPr>
        <w:t>Strategiczna mapa hałasu zgodnie z art. 118 pkt.1 (POŚ) stanowi źródło danych wykorzystywanych do:</w:t>
      </w:r>
    </w:p>
    <w:p w:rsidR="00847B94" w:rsidRPr="008E063C" w:rsidRDefault="00847B94" w:rsidP="00847B94">
      <w:pPr>
        <w:spacing w:before="0" w:after="0"/>
        <w:jc w:val="both"/>
        <w:rPr>
          <w:rFonts w:cs="Arial"/>
          <w:szCs w:val="24"/>
        </w:rPr>
      </w:pPr>
      <w:r w:rsidRPr="00847B94">
        <w:rPr>
          <w:rFonts w:cs="Arial"/>
          <w:szCs w:val="24"/>
        </w:rPr>
        <w:t>1) informowania społeczeństwa o zagrożeniach środowiska hałasem; </w:t>
      </w:r>
      <w:r w:rsidRPr="00847B94">
        <w:rPr>
          <w:szCs w:val="24"/>
        </w:rPr>
        <w:br/>
      </w:r>
      <w:r w:rsidRPr="00847B94">
        <w:rPr>
          <w:rFonts w:cs="Arial"/>
          <w:szCs w:val="24"/>
        </w:rPr>
        <w:t>2) opracowania danych dla państwowego monitoringu środowiska; </w:t>
      </w:r>
      <w:r w:rsidRPr="00847B94">
        <w:rPr>
          <w:szCs w:val="24"/>
        </w:rPr>
        <w:br/>
      </w:r>
      <w:r w:rsidRPr="00847B94">
        <w:rPr>
          <w:rFonts w:cs="Arial"/>
          <w:szCs w:val="24"/>
        </w:rPr>
        <w:t>3) tworzenia i aktualizacji programów ochrony środowiska przed hałasem; </w:t>
      </w:r>
      <w:r w:rsidRPr="00847B94">
        <w:rPr>
          <w:szCs w:val="24"/>
        </w:rPr>
        <w:br/>
      </w:r>
      <w:r w:rsidRPr="00847B94">
        <w:rPr>
          <w:rFonts w:cs="Arial"/>
          <w:szCs w:val="24"/>
        </w:rPr>
        <w:t>4) planowania strategicznego; </w:t>
      </w:r>
      <w:r w:rsidRPr="00847B94">
        <w:rPr>
          <w:szCs w:val="24"/>
        </w:rPr>
        <w:br/>
      </w:r>
      <w:r w:rsidRPr="00847B94">
        <w:rPr>
          <w:rFonts w:cs="Arial"/>
          <w:szCs w:val="24"/>
        </w:rPr>
        <w:t>5) planowania i zagospodarowania przestrzennego.</w:t>
      </w:r>
      <w:r w:rsidRPr="00847B94">
        <w:rPr>
          <w:szCs w:val="24"/>
        </w:rPr>
        <w:br/>
      </w:r>
      <w:r w:rsidRPr="00847B94">
        <w:rPr>
          <w:rFonts w:cs="Arial"/>
          <w:szCs w:val="24"/>
        </w:rPr>
        <w:t>Strategiczne mapy hałasu, zawierają odrębne mapy dotyczące źródeł hałasu drogowego, szynowego (kolejowego i tramwajowego) oraz miejsc prowadzenia działalności przemysłowej. SMH wykonuje się w oparciu o dane dotyczące poprzedniego roku kalendarzowego oraz są zamieszczane na stronie internetowej miasta.</w:t>
      </w:r>
    </w:p>
    <w:p w:rsidR="00847B94" w:rsidRPr="00847B94" w:rsidRDefault="00847B94" w:rsidP="00847B94">
      <w:pPr>
        <w:spacing w:before="0" w:after="0"/>
        <w:jc w:val="both"/>
        <w:rPr>
          <w:szCs w:val="24"/>
        </w:rPr>
      </w:pPr>
      <w:r w:rsidRPr="00847B94">
        <w:rPr>
          <w:rFonts w:eastAsia="Montserrat-Regular" w:cs="Arial"/>
          <w:szCs w:val="24"/>
        </w:rPr>
        <w:t>Zgodnie z ustawą Prawo ochrony środowiska do dnia 30 czer</w:t>
      </w:r>
      <w:r w:rsidR="008E063C">
        <w:rPr>
          <w:rFonts w:eastAsia="Montserrat-Regular" w:cs="Arial"/>
          <w:szCs w:val="24"/>
        </w:rPr>
        <w:t xml:space="preserve">wca 2022 roku Prezydent Bytomia </w:t>
      </w:r>
      <w:r w:rsidRPr="00847B94">
        <w:rPr>
          <w:rFonts w:eastAsia="Montserrat-Regular" w:cs="Arial"/>
          <w:szCs w:val="24"/>
        </w:rPr>
        <w:t>sporządził</w:t>
      </w:r>
      <w:r w:rsidR="008E063C">
        <w:rPr>
          <w:rFonts w:eastAsia="Montserrat-Regular" w:cs="Arial"/>
          <w:szCs w:val="24"/>
        </w:rPr>
        <w:t xml:space="preserve"> </w:t>
      </w:r>
      <w:r w:rsidRPr="00847B94">
        <w:rPr>
          <w:rFonts w:eastAsia="Montserrat-Regular" w:cs="Arial"/>
          <w:szCs w:val="24"/>
        </w:rPr>
        <w:t>Strategiczną</w:t>
      </w:r>
      <w:r w:rsidR="008E063C">
        <w:rPr>
          <w:rFonts w:eastAsia="Montserrat-Regular" w:cs="Arial"/>
          <w:szCs w:val="24"/>
        </w:rPr>
        <w:t xml:space="preserve"> </w:t>
      </w:r>
      <w:r w:rsidRPr="00847B94">
        <w:rPr>
          <w:rFonts w:eastAsia="Montserrat-Regular" w:cs="Arial"/>
          <w:szCs w:val="24"/>
        </w:rPr>
        <w:t>Mapę</w:t>
      </w:r>
      <w:r w:rsidR="008E063C">
        <w:rPr>
          <w:rFonts w:eastAsia="Montserrat-Regular" w:cs="Arial"/>
          <w:szCs w:val="24"/>
        </w:rPr>
        <w:t xml:space="preserve"> </w:t>
      </w:r>
      <w:r w:rsidRPr="00847B94">
        <w:rPr>
          <w:rFonts w:eastAsia="Montserrat-Regular" w:cs="Arial"/>
          <w:szCs w:val="24"/>
        </w:rPr>
        <w:t>Hałasu</w:t>
      </w:r>
      <w:r w:rsidR="008E063C">
        <w:rPr>
          <w:rFonts w:eastAsia="Montserrat-Regular" w:cs="Arial"/>
          <w:szCs w:val="24"/>
        </w:rPr>
        <w:t xml:space="preserve"> </w:t>
      </w:r>
      <w:r w:rsidRPr="00847B94">
        <w:rPr>
          <w:rFonts w:eastAsia="Montserrat-Regular" w:cs="Arial"/>
          <w:szCs w:val="24"/>
        </w:rPr>
        <w:t>dla</w:t>
      </w:r>
      <w:r w:rsidR="008E063C">
        <w:rPr>
          <w:rFonts w:eastAsia="Montserrat-Regular" w:cs="Arial"/>
          <w:szCs w:val="24"/>
        </w:rPr>
        <w:t xml:space="preserve"> </w:t>
      </w:r>
      <w:r w:rsidRPr="00847B94">
        <w:rPr>
          <w:rFonts w:eastAsia="Montserrat-Regular" w:cs="Arial"/>
          <w:szCs w:val="24"/>
        </w:rPr>
        <w:t>miasta</w:t>
      </w:r>
      <w:r w:rsidR="008E063C">
        <w:rPr>
          <w:rFonts w:eastAsia="Montserrat-Regular" w:cs="Arial"/>
          <w:szCs w:val="24"/>
        </w:rPr>
        <w:t xml:space="preserve"> </w:t>
      </w:r>
      <w:r w:rsidRPr="00847B94">
        <w:rPr>
          <w:rFonts w:eastAsia="Montserrat-Regular" w:cs="Arial"/>
          <w:szCs w:val="24"/>
        </w:rPr>
        <w:t>Bytomia.</w:t>
      </w:r>
      <w:r w:rsidR="008E063C">
        <w:rPr>
          <w:rFonts w:eastAsia="Montserrat-Regular" w:cs="Arial"/>
          <w:szCs w:val="24"/>
        </w:rPr>
        <w:t xml:space="preserve"> </w:t>
      </w:r>
      <w:r w:rsidRPr="00847B94">
        <w:rPr>
          <w:rFonts w:eastAsia="Montserrat-Regular" w:cs="Arial"/>
          <w:szCs w:val="24"/>
        </w:rPr>
        <w:t>Następnie co 5 lat za</w:t>
      </w:r>
      <w:r w:rsidRPr="00847B94">
        <w:rPr>
          <w:rFonts w:eastAsia="Montserrat-Regular" w:cs="Arial"/>
          <w:szCs w:val="24"/>
        </w:rPr>
        <w:softHyphen/>
        <w:t>rządzający drogą, linią kolejową lub lotniskiem oraz prezydent miasta o liczbie miesz</w:t>
      </w:r>
      <w:r w:rsidR="008E063C">
        <w:rPr>
          <w:rFonts w:eastAsia="Montserrat-Regular" w:cs="Arial"/>
          <w:szCs w:val="24"/>
        </w:rPr>
        <w:t xml:space="preserve">kańców większej niż 100 tysięcy </w:t>
      </w:r>
      <w:r w:rsidRPr="00847B94">
        <w:rPr>
          <w:rFonts w:eastAsia="Montserrat-Regular" w:cs="Arial"/>
          <w:szCs w:val="24"/>
        </w:rPr>
        <w:t>przygotowuje</w:t>
      </w:r>
      <w:r w:rsidR="008E063C">
        <w:rPr>
          <w:rFonts w:eastAsia="Montserrat-Regular" w:cs="Arial"/>
          <w:szCs w:val="24"/>
        </w:rPr>
        <w:t xml:space="preserve"> </w:t>
      </w:r>
      <w:r w:rsidRPr="00847B94">
        <w:rPr>
          <w:rFonts w:eastAsia="Montserrat-Regular" w:cs="Arial"/>
          <w:szCs w:val="24"/>
        </w:rPr>
        <w:t>strategiczne</w:t>
      </w:r>
      <w:r w:rsidR="008E063C">
        <w:rPr>
          <w:rFonts w:eastAsia="Montserrat-Regular" w:cs="Arial"/>
          <w:szCs w:val="24"/>
        </w:rPr>
        <w:t xml:space="preserve"> </w:t>
      </w:r>
      <w:r w:rsidRPr="00847B94">
        <w:rPr>
          <w:rFonts w:eastAsia="Montserrat-Regular" w:cs="Arial"/>
          <w:szCs w:val="24"/>
        </w:rPr>
        <w:t>mapy hała</w:t>
      </w:r>
      <w:r w:rsidRPr="00847B94">
        <w:rPr>
          <w:rFonts w:eastAsia="Montserrat-Regular" w:cs="Arial"/>
          <w:szCs w:val="24"/>
        </w:rPr>
        <w:softHyphen/>
        <w:t>su i przekazuje je Głównemu Inspektorowi Ochro</w:t>
      </w:r>
      <w:r w:rsidRPr="00847B94">
        <w:rPr>
          <w:rFonts w:eastAsia="Montserrat-Regular" w:cs="Arial"/>
          <w:szCs w:val="24"/>
        </w:rPr>
        <w:softHyphen/>
        <w:t xml:space="preserve">ny Środowiska oraz właściwemu marszałkowi województwa. </w:t>
      </w:r>
    </w:p>
    <w:p w:rsidR="00847B94" w:rsidRPr="00847B94" w:rsidRDefault="00847B94" w:rsidP="00847B94">
      <w:pPr>
        <w:spacing w:before="0" w:after="0"/>
        <w:jc w:val="both"/>
        <w:rPr>
          <w:szCs w:val="24"/>
        </w:rPr>
      </w:pPr>
      <w:r w:rsidRPr="00847B94">
        <w:rPr>
          <w:rFonts w:eastAsia="Montserrat-Regular" w:cs="Arial"/>
          <w:szCs w:val="24"/>
        </w:rPr>
        <w:t>Działania na rzecz ochrony środowiska przed hała</w:t>
      </w:r>
      <w:r w:rsidRPr="00847B94">
        <w:rPr>
          <w:rFonts w:eastAsia="Montserrat-Regular" w:cs="Arial"/>
          <w:szCs w:val="24"/>
        </w:rPr>
        <w:softHyphen/>
        <w:t>sem podejmowane są również w procesie wydawa</w:t>
      </w:r>
      <w:r w:rsidRPr="00847B94">
        <w:rPr>
          <w:rFonts w:eastAsia="Montserrat-Regular" w:cs="Arial"/>
          <w:szCs w:val="24"/>
        </w:rPr>
        <w:softHyphen/>
        <w:t>nia decyzji o środowiskowych uwarunkowaniach, określającej środowiskowe uwarunkowania realiza</w:t>
      </w:r>
      <w:r w:rsidRPr="00847B94">
        <w:rPr>
          <w:rFonts w:eastAsia="Montserrat-Regular" w:cs="Arial"/>
          <w:szCs w:val="24"/>
        </w:rPr>
        <w:softHyphen/>
        <w:t>cji przedsięwzięcia. Podmioty planujące realizację przedsięwzięcia występujące o wydanie wyżej wymienionej decy</w:t>
      </w:r>
      <w:r w:rsidRPr="00847B94">
        <w:rPr>
          <w:rFonts w:eastAsia="Montserrat-Regular" w:cs="Arial"/>
          <w:szCs w:val="24"/>
        </w:rPr>
        <w:softHyphen/>
        <w:t>zji, są zobowiązane do przedstawienia działań mają</w:t>
      </w:r>
      <w:r w:rsidRPr="00847B94">
        <w:rPr>
          <w:rFonts w:eastAsia="Montserrat-Regular" w:cs="Arial"/>
          <w:szCs w:val="24"/>
        </w:rPr>
        <w:softHyphen/>
        <w:t>cych na celu wyeliminowanie lub w znacznym stop</w:t>
      </w:r>
      <w:r w:rsidRPr="00847B94">
        <w:rPr>
          <w:rFonts w:eastAsia="Montserrat-Regular" w:cs="Arial"/>
          <w:szCs w:val="24"/>
        </w:rPr>
        <w:softHyphen/>
        <w:t>niu ograniczenie uciążliwości związanych z oddzia</w:t>
      </w:r>
      <w:r w:rsidRPr="00847B94">
        <w:rPr>
          <w:rFonts w:eastAsia="Montserrat-Regular" w:cs="Arial"/>
          <w:szCs w:val="24"/>
        </w:rPr>
        <w:softHyphen/>
        <w:t>ływaniem hałasu na otoczenie, w tym zdrowie ludzi, zarówno na etapie budowy, jak i eksploatacji przed</w:t>
      </w:r>
      <w:r w:rsidRPr="00847B94">
        <w:rPr>
          <w:rFonts w:eastAsia="Montserrat-Regular" w:cs="Arial"/>
          <w:szCs w:val="24"/>
        </w:rPr>
        <w:softHyphen/>
        <w:t>sięwzięcia.</w:t>
      </w:r>
    </w:p>
    <w:p w:rsidR="00847B94" w:rsidRPr="00847B94" w:rsidRDefault="00847B94" w:rsidP="00847B94">
      <w:pPr>
        <w:spacing w:before="0" w:after="0"/>
        <w:jc w:val="both"/>
        <w:rPr>
          <w:rFonts w:eastAsia="Montserrat-Regular" w:cs="Arial"/>
          <w:szCs w:val="24"/>
        </w:rPr>
      </w:pPr>
      <w:r w:rsidRPr="00847B94">
        <w:rPr>
          <w:rFonts w:eastAsia="Montserrat-Regular" w:cs="Arial"/>
          <w:szCs w:val="24"/>
        </w:rPr>
        <w:lastRenderedPageBreak/>
        <w:t>Realizacja przedsięwzięć nie może powodować przekroczenia dopuszczalnych poziomów dźwię</w:t>
      </w:r>
      <w:r w:rsidRPr="00847B94">
        <w:rPr>
          <w:rFonts w:eastAsia="Montserrat-Regular" w:cs="Arial"/>
          <w:szCs w:val="24"/>
        </w:rPr>
        <w:softHyphen/>
        <w:t>ku na najbliższych terenach podlegających ochro</w:t>
      </w:r>
      <w:r w:rsidRPr="00847B94">
        <w:rPr>
          <w:rFonts w:eastAsia="Montserrat-Regular" w:cs="Arial"/>
          <w:szCs w:val="24"/>
        </w:rPr>
        <w:softHyphen/>
        <w:t>nie akustycznej określonych w rozporządzeniu Mi</w:t>
      </w:r>
      <w:r w:rsidRPr="00847B94">
        <w:rPr>
          <w:rFonts w:eastAsia="Montserrat-Regular" w:cs="Arial"/>
          <w:szCs w:val="24"/>
        </w:rPr>
        <w:softHyphen/>
        <w:t>nistra Środowiska w sprawie dopuszczalnych pozio</w:t>
      </w:r>
      <w:r w:rsidRPr="00847B94">
        <w:rPr>
          <w:rFonts w:eastAsia="Montserrat-Regular" w:cs="Arial"/>
          <w:szCs w:val="24"/>
        </w:rPr>
        <w:softHyphen/>
        <w:t>mów hałasu w środowisku.</w:t>
      </w:r>
    </w:p>
    <w:p w:rsidR="00847B94" w:rsidRPr="00847B94" w:rsidRDefault="00847B94" w:rsidP="00847B94">
      <w:pPr>
        <w:spacing w:before="0" w:after="0"/>
        <w:jc w:val="both"/>
        <w:rPr>
          <w:szCs w:val="24"/>
        </w:rPr>
      </w:pPr>
    </w:p>
    <w:p w:rsidR="00847B94" w:rsidRPr="008E063C" w:rsidRDefault="00847B94" w:rsidP="00036C7D">
      <w:pPr>
        <w:pStyle w:val="Nagwek3"/>
        <w:rPr>
          <w:szCs w:val="24"/>
        </w:rPr>
      </w:pPr>
      <w:bookmarkStart w:id="188" w:name="_Toc200356900"/>
      <w:r w:rsidRPr="008E063C">
        <w:rPr>
          <w:rFonts w:eastAsia="Montserrat-Regular" w:cs="Arial"/>
          <w:szCs w:val="24"/>
        </w:rPr>
        <w:t xml:space="preserve">5.2.7 </w:t>
      </w:r>
      <w:hyperlink r:id="rId48">
        <w:r w:rsidRPr="008E063C">
          <w:rPr>
            <w:rFonts w:cs="Arial"/>
            <w:szCs w:val="24"/>
          </w:rPr>
          <w:t>Ochrona przyrody i ochrona zwierząt</w:t>
        </w:r>
        <w:bookmarkEnd w:id="188"/>
      </w:hyperlink>
    </w:p>
    <w:p w:rsidR="00847B94" w:rsidRPr="00847B94" w:rsidRDefault="00847B94" w:rsidP="00847B94">
      <w:pPr>
        <w:spacing w:before="0" w:after="0"/>
        <w:jc w:val="both"/>
        <w:rPr>
          <w:rFonts w:eastAsia="Montserrat-Regular" w:cs="Arial"/>
          <w:szCs w:val="24"/>
        </w:rPr>
      </w:pPr>
    </w:p>
    <w:p w:rsidR="00847B94" w:rsidRPr="008E063C" w:rsidRDefault="00847B94" w:rsidP="00847B94">
      <w:pPr>
        <w:spacing w:before="0" w:after="0"/>
        <w:jc w:val="both"/>
        <w:rPr>
          <w:rFonts w:eastAsia="Times New Roman" w:cs="Arial"/>
          <w:b/>
          <w:szCs w:val="24"/>
          <w:lang w:eastAsia="pl-PL"/>
        </w:rPr>
      </w:pPr>
      <w:r w:rsidRPr="008E063C">
        <w:rPr>
          <w:rFonts w:eastAsia="Times New Roman" w:cs="Arial"/>
          <w:b/>
          <w:szCs w:val="24"/>
          <w:lang w:eastAsia="pl-PL"/>
        </w:rPr>
        <w:t>Usuwanie drzew i krzewów</w:t>
      </w:r>
    </w:p>
    <w:p w:rsidR="00847B94" w:rsidRPr="00847B94" w:rsidRDefault="00847B94" w:rsidP="00847B94">
      <w:pPr>
        <w:spacing w:before="0" w:after="0"/>
        <w:jc w:val="both"/>
        <w:rPr>
          <w:rFonts w:eastAsia="Times New Roman" w:cs="Arial"/>
          <w:szCs w:val="24"/>
          <w:lang w:eastAsia="pl-PL"/>
        </w:rPr>
      </w:pPr>
      <w:r w:rsidRPr="00847B94">
        <w:rPr>
          <w:rFonts w:eastAsia="Times New Roman" w:cs="Arial"/>
          <w:szCs w:val="24"/>
          <w:lang w:eastAsia="pl-PL"/>
        </w:rPr>
        <w:t xml:space="preserve">W ubiegłym roku </w:t>
      </w:r>
      <w:proofErr w:type="spellStart"/>
      <w:r w:rsidRPr="00847B94">
        <w:rPr>
          <w:rFonts w:eastAsia="Times New Roman" w:cs="Arial"/>
          <w:szCs w:val="24"/>
          <w:lang w:eastAsia="pl-PL"/>
        </w:rPr>
        <w:t>przeprocedowano</w:t>
      </w:r>
      <w:proofErr w:type="spellEnd"/>
      <w:r w:rsidRPr="00847B94">
        <w:rPr>
          <w:rFonts w:eastAsia="Times New Roman" w:cs="Arial"/>
          <w:szCs w:val="24"/>
          <w:lang w:eastAsia="pl-PL"/>
        </w:rPr>
        <w:t xml:space="preserve"> 302 postępowania z zakresu wydawania zezwoleń na usunięcie drzew i/lub krzewów (głównie decyzje inwestycyjne) oraz około 124 postępowania dotyczące zgłoszeń osób fizycznych będących właścicielami terenu, które nie prowadzą działalności gospodarczej na terenie z którego zostaną usunięte drzewa i/lub krzewy. </w:t>
      </w:r>
    </w:p>
    <w:p w:rsidR="00847B94" w:rsidRPr="00847B94" w:rsidRDefault="00847B94" w:rsidP="00847B94">
      <w:pPr>
        <w:spacing w:before="0" w:after="0"/>
        <w:jc w:val="both"/>
        <w:rPr>
          <w:rFonts w:eastAsia="Times New Roman" w:cs="Arial"/>
          <w:szCs w:val="24"/>
          <w:lang w:eastAsia="pl-PL"/>
        </w:rPr>
      </w:pPr>
    </w:p>
    <w:p w:rsidR="00847B94" w:rsidRPr="008E063C" w:rsidRDefault="00847B94" w:rsidP="00847B94">
      <w:pPr>
        <w:spacing w:before="0" w:after="0"/>
        <w:jc w:val="both"/>
        <w:rPr>
          <w:rFonts w:eastAsia="Times New Roman" w:cs="Arial"/>
          <w:b/>
          <w:szCs w:val="24"/>
          <w:lang w:eastAsia="pl-PL"/>
        </w:rPr>
      </w:pPr>
      <w:r w:rsidRPr="008E063C">
        <w:rPr>
          <w:rFonts w:eastAsia="Times New Roman" w:cs="Arial"/>
          <w:b/>
          <w:szCs w:val="24"/>
          <w:lang w:eastAsia="pl-PL"/>
        </w:rPr>
        <w:t>Ochrona zwierząt</w:t>
      </w:r>
    </w:p>
    <w:p w:rsidR="00847B94" w:rsidRPr="00847B94" w:rsidRDefault="00847B94" w:rsidP="00847B94">
      <w:pPr>
        <w:spacing w:before="0" w:after="0"/>
        <w:jc w:val="both"/>
        <w:rPr>
          <w:rFonts w:eastAsia="Times New Roman" w:cs="Arial"/>
          <w:szCs w:val="24"/>
          <w:lang w:eastAsia="pl-PL"/>
        </w:rPr>
      </w:pPr>
      <w:r w:rsidRPr="00847B94">
        <w:rPr>
          <w:rFonts w:eastAsia="Times New Roman" w:cs="Arial"/>
          <w:szCs w:val="24"/>
          <w:lang w:eastAsia="pl-PL"/>
        </w:rPr>
        <w:t>Prowadzone są działania związane z ochroną zwierząt w tym m.in. organizowanie ochrony bezdomnych zwierząt, zarządzanie schroniskiem i miejscem grzebalnym zwierząt, a także nadzorowanie i przygotowywanie decyzji w sprawie odebrania właścicielowi lub osobie utrzymującej zwierzę rażąco zaniedb</w:t>
      </w:r>
      <w:r w:rsidR="008E063C">
        <w:rPr>
          <w:rFonts w:eastAsia="Times New Roman" w:cs="Arial"/>
          <w:szCs w:val="24"/>
          <w:lang w:eastAsia="pl-PL"/>
        </w:rPr>
        <w:t xml:space="preserve">ywane lub okrutnie traktowane i </w:t>
      </w:r>
      <w:r w:rsidRPr="00847B94">
        <w:rPr>
          <w:rFonts w:eastAsia="Times New Roman" w:cs="Arial"/>
          <w:szCs w:val="24"/>
          <w:lang w:eastAsia="pl-PL"/>
        </w:rPr>
        <w:t>przekazywanie</w:t>
      </w:r>
      <w:r w:rsidR="008E063C">
        <w:rPr>
          <w:rFonts w:eastAsia="Times New Roman" w:cs="Arial"/>
          <w:szCs w:val="24"/>
          <w:lang w:eastAsia="pl-PL"/>
        </w:rPr>
        <w:t xml:space="preserve"> </w:t>
      </w:r>
      <w:r w:rsidRPr="00847B94">
        <w:rPr>
          <w:rFonts w:eastAsia="Times New Roman" w:cs="Arial"/>
          <w:szCs w:val="24"/>
          <w:lang w:eastAsia="pl-PL"/>
        </w:rPr>
        <w:t> go</w:t>
      </w:r>
      <w:r w:rsidR="008E063C">
        <w:rPr>
          <w:rFonts w:eastAsia="Times New Roman" w:cs="Arial"/>
          <w:szCs w:val="24"/>
          <w:lang w:eastAsia="pl-PL"/>
        </w:rPr>
        <w:t xml:space="preserve"> </w:t>
      </w:r>
      <w:r w:rsidRPr="00847B94">
        <w:rPr>
          <w:rFonts w:eastAsia="Times New Roman" w:cs="Arial"/>
          <w:szCs w:val="24"/>
          <w:lang w:eastAsia="pl-PL"/>
        </w:rPr>
        <w:t> do</w:t>
      </w:r>
      <w:r w:rsidR="008E063C">
        <w:rPr>
          <w:rFonts w:eastAsia="Times New Roman" w:cs="Arial"/>
          <w:szCs w:val="24"/>
          <w:lang w:eastAsia="pl-PL"/>
        </w:rPr>
        <w:t xml:space="preserve"> </w:t>
      </w:r>
      <w:r w:rsidRPr="00847B94">
        <w:rPr>
          <w:rFonts w:eastAsia="Times New Roman" w:cs="Arial"/>
          <w:szCs w:val="24"/>
          <w:lang w:eastAsia="pl-PL"/>
        </w:rPr>
        <w:t> schroniska</w:t>
      </w:r>
      <w:r w:rsidR="008E063C">
        <w:rPr>
          <w:rFonts w:eastAsia="Times New Roman" w:cs="Arial"/>
          <w:szCs w:val="24"/>
          <w:lang w:eastAsia="pl-PL"/>
        </w:rPr>
        <w:t xml:space="preserve"> </w:t>
      </w:r>
      <w:r w:rsidRPr="00847B94">
        <w:rPr>
          <w:rFonts w:eastAsia="Times New Roman" w:cs="Arial"/>
          <w:szCs w:val="24"/>
          <w:lang w:eastAsia="pl-PL"/>
        </w:rPr>
        <w:t> dla</w:t>
      </w:r>
      <w:r w:rsidR="008E063C">
        <w:rPr>
          <w:rFonts w:eastAsia="Times New Roman" w:cs="Arial"/>
          <w:szCs w:val="24"/>
          <w:lang w:eastAsia="pl-PL"/>
        </w:rPr>
        <w:t xml:space="preserve"> </w:t>
      </w:r>
      <w:r w:rsidRPr="00847B94">
        <w:rPr>
          <w:rFonts w:eastAsia="Times New Roman" w:cs="Arial"/>
          <w:szCs w:val="24"/>
          <w:lang w:eastAsia="pl-PL"/>
        </w:rPr>
        <w:t> zwierząt</w:t>
      </w:r>
      <w:r w:rsidR="008E063C">
        <w:rPr>
          <w:rFonts w:eastAsia="Times New Roman" w:cs="Arial"/>
          <w:szCs w:val="24"/>
          <w:lang w:eastAsia="pl-PL"/>
        </w:rPr>
        <w:t xml:space="preserve"> </w:t>
      </w:r>
      <w:r w:rsidRPr="00847B94">
        <w:rPr>
          <w:rFonts w:eastAsia="Times New Roman" w:cs="Arial"/>
          <w:szCs w:val="24"/>
          <w:lang w:eastAsia="pl-PL"/>
        </w:rPr>
        <w:t> albo</w:t>
      </w:r>
      <w:r w:rsidR="008E063C">
        <w:rPr>
          <w:rFonts w:eastAsia="Times New Roman" w:cs="Arial"/>
          <w:szCs w:val="24"/>
          <w:lang w:eastAsia="pl-PL"/>
        </w:rPr>
        <w:t xml:space="preserve"> </w:t>
      </w:r>
      <w:r w:rsidRPr="00847B94">
        <w:rPr>
          <w:rFonts w:eastAsia="Times New Roman" w:cs="Arial"/>
          <w:szCs w:val="24"/>
          <w:lang w:eastAsia="pl-PL"/>
        </w:rPr>
        <w:t> innej</w:t>
      </w:r>
      <w:r w:rsidR="008E063C">
        <w:rPr>
          <w:rFonts w:eastAsia="Times New Roman" w:cs="Arial"/>
          <w:szCs w:val="24"/>
          <w:lang w:eastAsia="pl-PL"/>
        </w:rPr>
        <w:t xml:space="preserve"> </w:t>
      </w:r>
      <w:r w:rsidRPr="00847B94">
        <w:rPr>
          <w:rFonts w:eastAsia="Times New Roman" w:cs="Arial"/>
          <w:szCs w:val="24"/>
          <w:lang w:eastAsia="pl-PL"/>
        </w:rPr>
        <w:t> osobie</w:t>
      </w:r>
      <w:r w:rsidR="008E063C">
        <w:rPr>
          <w:rFonts w:eastAsia="Times New Roman" w:cs="Arial"/>
          <w:szCs w:val="24"/>
          <w:lang w:eastAsia="pl-PL"/>
        </w:rPr>
        <w:t xml:space="preserve"> </w:t>
      </w:r>
      <w:r w:rsidRPr="00847B94">
        <w:rPr>
          <w:rFonts w:eastAsia="Times New Roman" w:cs="Arial"/>
          <w:szCs w:val="24"/>
          <w:lang w:eastAsia="pl-PL"/>
        </w:rPr>
        <w:t> lub</w:t>
      </w:r>
      <w:r w:rsidR="008E063C">
        <w:rPr>
          <w:rFonts w:eastAsia="Times New Roman" w:cs="Arial"/>
          <w:szCs w:val="24"/>
          <w:lang w:eastAsia="pl-PL"/>
        </w:rPr>
        <w:t xml:space="preserve"> </w:t>
      </w:r>
      <w:r w:rsidRPr="00847B94">
        <w:rPr>
          <w:rFonts w:eastAsia="Times New Roman" w:cs="Arial"/>
          <w:szCs w:val="24"/>
          <w:lang w:eastAsia="pl-PL"/>
        </w:rPr>
        <w:t>instytucji. Zawarto również umowę na wykonanie kompleksowej usługi związanej z zabezpieczeniem zdarzeń z udziałem zwierząt oraz zapewnieniem bezpieczeństwa przed zwierzętami na terenie Gminy Bytom. Zakres umowy obejmuje: udzielanie humanitarnej pomocy dzikim zwierzętom wolno żyjącym, bezdomnym zwierzętom gospodarskim, zwierzętom egzotycznym (gatunków CITES) lub objętych ochroną gatunkową, zwierzętom domowym (z wyłączeniem psów i kotów), zwierzętom które są zranione lub też wymagają opieki i pomocy w celu ich przetrwania, odławianie i zwracanie „do natury” zabłąkanych zwierząt dzikich przebywających na terenach zabudowanych, działań prewencyjnych wobec zdarzeń z udziałem zwierząt, a tak</w:t>
      </w:r>
      <w:r w:rsidR="008E063C">
        <w:rPr>
          <w:rFonts w:eastAsia="Times New Roman" w:cs="Arial"/>
          <w:szCs w:val="24"/>
          <w:lang w:eastAsia="pl-PL"/>
        </w:rPr>
        <w:t xml:space="preserve">że </w:t>
      </w:r>
      <w:r w:rsidRPr="00847B94">
        <w:rPr>
          <w:rFonts w:eastAsia="Times New Roman" w:cs="Arial"/>
          <w:szCs w:val="24"/>
          <w:lang w:eastAsia="pl-PL"/>
        </w:rPr>
        <w:t>zape</w:t>
      </w:r>
      <w:r w:rsidR="008E063C">
        <w:rPr>
          <w:rFonts w:eastAsia="Times New Roman" w:cs="Arial"/>
          <w:szCs w:val="24"/>
          <w:lang w:eastAsia="pl-PL"/>
        </w:rPr>
        <w:t xml:space="preserve">wnienie fachowej opieki podczas </w:t>
      </w:r>
      <w:r w:rsidRPr="00847B94">
        <w:rPr>
          <w:rFonts w:eastAsia="Times New Roman" w:cs="Arial"/>
          <w:szCs w:val="24"/>
          <w:lang w:eastAsia="pl-PL"/>
        </w:rPr>
        <w:t xml:space="preserve">transportu. Podjęto współpracę z „Leśnym Pogotowiem” - schroniskiem dla dzikich zwierząt, które świadczy usługę polegającą zabezpieczeniu chorych, zranionych zwierząt dziko żyjących, zwierząt gospodarskich porzuconych przez właściciela (za wyjątkiem trzody chlewnej, koni i krów), zwierząt </w:t>
      </w:r>
      <w:r w:rsidRPr="00847B94">
        <w:rPr>
          <w:rFonts w:eastAsia="Times New Roman" w:cs="Arial"/>
          <w:szCs w:val="24"/>
          <w:lang w:eastAsia="pl-PL"/>
        </w:rPr>
        <w:lastRenderedPageBreak/>
        <w:t xml:space="preserve">stwarzających zagrożenie dla życia i zdrowia ludzi i zwierząt domowych, zwierząt gatunków CITES (m.in. porzuconych przez właściciela), odłowionych na terenie Gminy. </w:t>
      </w:r>
    </w:p>
    <w:p w:rsidR="00847B94" w:rsidRPr="00847B94" w:rsidRDefault="00847B94" w:rsidP="00847B94">
      <w:pPr>
        <w:spacing w:before="0" w:after="0"/>
        <w:jc w:val="both"/>
        <w:rPr>
          <w:rFonts w:eastAsia="Times New Roman" w:cs="Arial"/>
          <w:color w:val="000000"/>
          <w:szCs w:val="24"/>
          <w:shd w:val="clear" w:color="auto" w:fill="FFFFFF"/>
          <w:lang w:eastAsia="pl-PL"/>
        </w:rPr>
      </w:pPr>
      <w:r w:rsidRPr="00847B94">
        <w:rPr>
          <w:rFonts w:eastAsia="Times New Roman" w:cs="Arial"/>
          <w:szCs w:val="24"/>
          <w:lang w:eastAsia="pl-PL"/>
        </w:rPr>
        <w:t>Zostały wydane 4 decyzje na utrzymywanie psów ras uznawanych za agresywne, oraz 3 decyzje na utrzymywanie chartów i ich mie</w:t>
      </w:r>
      <w:r w:rsidR="008E063C">
        <w:rPr>
          <w:rFonts w:eastAsia="Times New Roman" w:cs="Arial"/>
          <w:szCs w:val="24"/>
          <w:lang w:eastAsia="pl-PL"/>
        </w:rPr>
        <w:t xml:space="preserve">szańców. </w:t>
      </w:r>
      <w:r w:rsidRPr="00847B94">
        <w:rPr>
          <w:rFonts w:eastAsia="Times New Roman" w:cs="Arial"/>
          <w:szCs w:val="24"/>
          <w:lang w:eastAsia="pl-PL"/>
        </w:rPr>
        <w:t>Z zakresu łowiectwa na podstawie zawartej umowy Gminy Bytom z Kołem Ło</w:t>
      </w:r>
      <w:r w:rsidR="008E063C">
        <w:rPr>
          <w:rFonts w:eastAsia="Times New Roman" w:cs="Arial"/>
          <w:szCs w:val="24"/>
          <w:lang w:eastAsia="pl-PL"/>
        </w:rPr>
        <w:t>wieckim „Orzeł” Tarnowskie Góry</w:t>
      </w:r>
      <w:r w:rsidRPr="00847B94">
        <w:rPr>
          <w:rFonts w:eastAsia="Times New Roman" w:cs="Arial"/>
          <w:szCs w:val="24"/>
          <w:lang w:eastAsia="pl-PL"/>
        </w:rPr>
        <w:t xml:space="preserve"> w sprawie wydzierżawienia obwodu łowieckiego (nr 112), z tego tytułu rozliczony został czynsz dzierżawny za rok 2024. Na terenie miasta działa Społeczna Straż Rybacka, której wydawane są legitymacje strażnika SSR. Na podstawie złożonych wniosków o wydanie karty wędkarskiej w powiecie wydano 227 sztuk kart. </w:t>
      </w:r>
    </w:p>
    <w:p w:rsidR="00847B94" w:rsidRPr="00847B94" w:rsidRDefault="00847B94" w:rsidP="00847B94">
      <w:pPr>
        <w:spacing w:before="0" w:after="0"/>
        <w:jc w:val="both"/>
        <w:rPr>
          <w:rFonts w:eastAsia="Times New Roman" w:cs="Arial"/>
          <w:color w:val="000000"/>
          <w:szCs w:val="24"/>
          <w:shd w:val="clear" w:color="auto" w:fill="FFFFFF"/>
          <w:lang w:eastAsia="pl-PL"/>
        </w:rPr>
      </w:pPr>
    </w:p>
    <w:p w:rsidR="00847B94" w:rsidRPr="008E063C" w:rsidRDefault="00847B94" w:rsidP="00847B94">
      <w:pPr>
        <w:spacing w:before="0" w:after="0"/>
        <w:jc w:val="both"/>
        <w:rPr>
          <w:rFonts w:eastAsia="Times New Roman" w:cs="Arial"/>
          <w:b/>
          <w:color w:val="000000"/>
          <w:szCs w:val="24"/>
          <w:shd w:val="clear" w:color="auto" w:fill="FFFFFF"/>
          <w:lang w:eastAsia="pl-PL"/>
        </w:rPr>
      </w:pPr>
      <w:r w:rsidRPr="008E063C">
        <w:rPr>
          <w:rFonts w:eastAsia="Times New Roman" w:cs="Arial"/>
          <w:b/>
          <w:color w:val="000000"/>
          <w:szCs w:val="24"/>
          <w:shd w:val="clear" w:color="auto" w:fill="FFFFFF"/>
          <w:lang w:eastAsia="pl-PL"/>
        </w:rPr>
        <w:t>Inne tereny biologicznie czynne</w:t>
      </w:r>
    </w:p>
    <w:p w:rsidR="009F47A4" w:rsidRDefault="00847B94" w:rsidP="00847B94">
      <w:pPr>
        <w:spacing w:before="0" w:after="0"/>
        <w:jc w:val="both"/>
        <w:rPr>
          <w:rFonts w:eastAsia="Times New Roman" w:cs="Arial"/>
          <w:szCs w:val="24"/>
          <w:lang w:eastAsia="pl-PL"/>
        </w:rPr>
      </w:pPr>
      <w:r w:rsidRPr="00847B94">
        <w:rPr>
          <w:rFonts w:eastAsia="Times New Roman" w:cs="Arial"/>
          <w:color w:val="000000"/>
          <w:szCs w:val="24"/>
          <w:shd w:val="clear" w:color="auto" w:fill="FFFFFF"/>
          <w:lang w:eastAsia="pl-PL"/>
        </w:rPr>
        <w:t>W Bytomiu działają 32 Rodzinne Ogrody Działkowe zrzeszone w Polskim Związku Działkowców, są zielonymi ostojami i nieodłącznym elementem krajobrazu Gminy Bytom. W 2024 roku została podjęta uchwała nr LXXXVIII/1116/24 Rady Miejskiej w By</w:t>
      </w:r>
      <w:r w:rsidR="009F47A4">
        <w:rPr>
          <w:rFonts w:eastAsia="Times New Roman" w:cs="Arial"/>
          <w:color w:val="000000"/>
          <w:szCs w:val="24"/>
          <w:shd w:val="clear" w:color="auto" w:fill="FFFFFF"/>
          <w:lang w:eastAsia="pl-PL"/>
        </w:rPr>
        <w:t>tomiu z dnia 22 stycznia 2024 roku</w:t>
      </w:r>
      <w:r w:rsidRPr="00847B94">
        <w:rPr>
          <w:rFonts w:eastAsia="Times New Roman" w:cs="Arial"/>
          <w:color w:val="000000"/>
          <w:szCs w:val="24"/>
          <w:shd w:val="clear" w:color="auto" w:fill="FFFFFF"/>
          <w:lang w:eastAsia="pl-PL"/>
        </w:rPr>
        <w:t xml:space="preserve"> w sprawie określenia zasad udzielania z budżetu Gminy Bytom dotacji celowych na dofinansowanie zadań związanych z tworzeniem warunków dla rozwoju Rodzinnych Ogrodów Działkowych, w szczególności na budowę lub modernizację infrastruktury ogrodowej na terenie Gminy Bytom. Uchwała określa </w:t>
      </w:r>
      <w:r w:rsidRPr="00847B94">
        <w:rPr>
          <w:rFonts w:eastAsia="Times New Roman" w:cs="Arial"/>
          <w:szCs w:val="24"/>
          <w:lang w:eastAsia="pl-PL"/>
        </w:rPr>
        <w:t>tryb postępowania, sposób rozliczenia oraz sposób kontroli dotacji celowych z budżetu Gminy Bytom dla stowarzyszenia ogrodowego prowadzącego Rodzinny Ogród Działkowy</w:t>
      </w:r>
      <w:r w:rsidR="008E063C">
        <w:rPr>
          <w:rFonts w:eastAsia="Times New Roman" w:cs="Arial"/>
          <w:szCs w:val="24"/>
          <w:lang w:eastAsia="pl-PL"/>
        </w:rPr>
        <w:t xml:space="preserve"> lub Rodzinne Ogrody Działkowe. W </w:t>
      </w:r>
      <w:r w:rsidRPr="00847B94">
        <w:rPr>
          <w:rFonts w:eastAsia="Times New Roman" w:cs="Arial"/>
          <w:szCs w:val="24"/>
          <w:lang w:eastAsia="pl-PL"/>
        </w:rPr>
        <w:t>ramach</w:t>
      </w:r>
      <w:r w:rsidR="008E063C">
        <w:rPr>
          <w:rFonts w:eastAsia="Times New Roman" w:cs="Arial"/>
          <w:szCs w:val="24"/>
          <w:lang w:eastAsia="pl-PL"/>
        </w:rPr>
        <w:t xml:space="preserve"> </w:t>
      </w:r>
      <w:r w:rsidRPr="00847B94">
        <w:rPr>
          <w:rFonts w:eastAsia="Times New Roman" w:cs="Arial"/>
          <w:szCs w:val="24"/>
          <w:lang w:eastAsia="pl-PL"/>
        </w:rPr>
        <w:t> zadania</w:t>
      </w:r>
      <w:r w:rsidR="008E063C">
        <w:rPr>
          <w:rFonts w:eastAsia="Times New Roman" w:cs="Arial"/>
          <w:szCs w:val="24"/>
          <w:lang w:eastAsia="pl-PL"/>
        </w:rPr>
        <w:t xml:space="preserve"> </w:t>
      </w:r>
      <w:r w:rsidRPr="00847B94">
        <w:rPr>
          <w:rFonts w:eastAsia="Times New Roman" w:cs="Arial"/>
          <w:szCs w:val="24"/>
          <w:lang w:eastAsia="pl-PL"/>
        </w:rPr>
        <w:t> zostało</w:t>
      </w:r>
      <w:r w:rsidR="008E063C">
        <w:rPr>
          <w:rFonts w:eastAsia="Times New Roman" w:cs="Arial"/>
          <w:szCs w:val="24"/>
          <w:lang w:eastAsia="pl-PL"/>
        </w:rPr>
        <w:t xml:space="preserve"> </w:t>
      </w:r>
      <w:r w:rsidRPr="00847B94">
        <w:rPr>
          <w:rFonts w:eastAsia="Times New Roman" w:cs="Arial"/>
          <w:szCs w:val="24"/>
          <w:lang w:eastAsia="pl-PL"/>
        </w:rPr>
        <w:t> przyznanych 10 dotacji.</w:t>
      </w:r>
    </w:p>
    <w:p w:rsidR="00847B94" w:rsidRPr="009F47A4" w:rsidRDefault="009F47A4" w:rsidP="00847B94">
      <w:pPr>
        <w:spacing w:before="0" w:after="0"/>
        <w:jc w:val="both"/>
        <w:rPr>
          <w:rFonts w:eastAsia="Times New Roman" w:cs="Arial"/>
          <w:szCs w:val="24"/>
          <w:lang w:eastAsia="pl-PL"/>
        </w:rPr>
      </w:pPr>
      <w:r>
        <w:rPr>
          <w:rFonts w:eastAsia="Times New Roman" w:cs="Arial"/>
          <w:szCs w:val="24"/>
          <w:lang w:eastAsia="pl-PL"/>
        </w:rPr>
        <w:t xml:space="preserve"> </w:t>
      </w:r>
    </w:p>
    <w:p w:rsidR="00847B94" w:rsidRPr="00847B94" w:rsidRDefault="00847B94" w:rsidP="00847B94">
      <w:pPr>
        <w:spacing w:before="0" w:after="0"/>
        <w:jc w:val="both"/>
        <w:rPr>
          <w:rFonts w:eastAsia="Times New Roman" w:cs="Arial"/>
          <w:szCs w:val="24"/>
          <w:lang w:eastAsia="pl-PL"/>
        </w:rPr>
      </w:pPr>
      <w:r w:rsidRPr="00847B94">
        <w:rPr>
          <w:rFonts w:eastAsia="Times New Roman" w:cs="Arial"/>
          <w:color w:val="000000"/>
          <w:szCs w:val="24"/>
          <w:lang w:eastAsia="pl-PL"/>
        </w:rPr>
        <w:t>Bytom posiada również około 100 gospodarstw rolnych. W związku z powyższym corocznie opracowywany jest harmonogram zakładający przeprowadzanie kontroli obowiązku zawierania umowy odpowiedzialności cywilnej z tytułu posiadania gospodarstwa rolnego oraz harmonogram kontroli wykonywania obowiązku zawarcia umowy ubezpieczenia upraw. W roku 2024 przeprowadzono kontrole w 11 gospodarstwach rolnych.</w:t>
      </w:r>
      <w:r w:rsidRPr="00847B94">
        <w:rPr>
          <w:rFonts w:eastAsia="Times New Roman" w:cs="Arial"/>
          <w:color w:val="FF0000"/>
          <w:szCs w:val="24"/>
          <w:lang w:eastAsia="pl-PL"/>
        </w:rPr>
        <w:t xml:space="preserve"> </w:t>
      </w:r>
    </w:p>
    <w:p w:rsidR="00847B94" w:rsidRPr="00847B94" w:rsidRDefault="00847B94" w:rsidP="00847B94">
      <w:pPr>
        <w:spacing w:before="0" w:after="0"/>
        <w:jc w:val="both"/>
        <w:rPr>
          <w:szCs w:val="24"/>
        </w:rPr>
      </w:pPr>
    </w:p>
    <w:p w:rsidR="00847B94" w:rsidRPr="008E063C" w:rsidRDefault="00036C7D" w:rsidP="00036C7D">
      <w:pPr>
        <w:pStyle w:val="Nagwek3"/>
        <w:rPr>
          <w:rFonts w:cs="Arial"/>
        </w:rPr>
      </w:pPr>
      <w:r>
        <w:br w:type="column"/>
      </w:r>
      <w:hyperlink r:id="rId49">
        <w:bookmarkStart w:id="189" w:name="_Toc200356901"/>
        <w:r w:rsidR="00847B94" w:rsidRPr="008E063C">
          <w:rPr>
            <w:rStyle w:val="czeinternetowe"/>
            <w:rFonts w:eastAsia="Montserrat-Regular" w:cs="Arial"/>
            <w:color w:val="auto"/>
            <w:u w:val="none"/>
          </w:rPr>
          <w:t>5.2.8 Edukacja ekologiczna</w:t>
        </w:r>
        <w:bookmarkEnd w:id="189"/>
      </w:hyperlink>
    </w:p>
    <w:p w:rsidR="00847B94" w:rsidRPr="00847B94" w:rsidRDefault="00847B94" w:rsidP="00847B94">
      <w:pPr>
        <w:autoSpaceDE w:val="0"/>
        <w:spacing w:before="0" w:after="0"/>
        <w:jc w:val="both"/>
        <w:rPr>
          <w:rFonts w:cs="Arial"/>
          <w:szCs w:val="24"/>
        </w:rPr>
      </w:pPr>
    </w:p>
    <w:p w:rsidR="00847B94" w:rsidRPr="00847B94" w:rsidRDefault="00847B94" w:rsidP="00847B94">
      <w:pPr>
        <w:spacing w:before="0" w:after="0"/>
        <w:jc w:val="both"/>
        <w:rPr>
          <w:rFonts w:cs="Arial"/>
          <w:color w:val="000000" w:themeColor="text1"/>
          <w:szCs w:val="24"/>
        </w:rPr>
      </w:pPr>
      <w:r w:rsidRPr="00847B94">
        <w:rPr>
          <w:rFonts w:cs="Arial"/>
          <w:color w:val="000000" w:themeColor="text1"/>
          <w:szCs w:val="24"/>
        </w:rPr>
        <w:t xml:space="preserve">Część edukacji ekologicznej była realizowana w ramach działalności </w:t>
      </w:r>
      <w:proofErr w:type="spellStart"/>
      <w:r w:rsidRPr="00847B94">
        <w:rPr>
          <w:rFonts w:cs="Arial"/>
          <w:color w:val="000000" w:themeColor="text1"/>
          <w:szCs w:val="24"/>
        </w:rPr>
        <w:t>Ekodoradcy</w:t>
      </w:r>
      <w:proofErr w:type="spellEnd"/>
      <w:r w:rsidRPr="00847B94">
        <w:rPr>
          <w:rFonts w:cs="Arial"/>
          <w:color w:val="000000" w:themeColor="text1"/>
          <w:szCs w:val="24"/>
        </w:rPr>
        <w:t xml:space="preserve">, zatrudnionego w ramach Projektu zintegrowanego LIFE "Śląskie. Przywracamy błękit" - kompleksowej realizacji programu ochrony powietrza dla województwa śląskiego. Zakres tych działań obejmował różnorodne akcje, takie                              jak organizacja warsztatów ekologicznych, konkursów związanych </w:t>
      </w:r>
      <w:r w:rsidR="008E063C">
        <w:rPr>
          <w:rFonts w:cs="Arial"/>
          <w:color w:val="000000" w:themeColor="text1"/>
          <w:szCs w:val="24"/>
        </w:rPr>
        <w:t xml:space="preserve">z tematyką ochrony środowiska, </w:t>
      </w:r>
      <w:r w:rsidRPr="00847B94">
        <w:rPr>
          <w:rFonts w:cs="Arial"/>
          <w:color w:val="000000" w:themeColor="text1"/>
          <w:szCs w:val="24"/>
        </w:rPr>
        <w:t>a także prowadzenie spotkań poświęconych problemom ekologiczny</w:t>
      </w:r>
      <w:r w:rsidR="008E063C">
        <w:rPr>
          <w:rFonts w:cs="Arial"/>
          <w:color w:val="000000" w:themeColor="text1"/>
          <w:szCs w:val="24"/>
        </w:rPr>
        <w:t xml:space="preserve">m. W ramach tych działań odbyły </w:t>
      </w:r>
      <w:r w:rsidRPr="00847B94">
        <w:rPr>
          <w:rFonts w:cs="Arial"/>
          <w:color w:val="000000" w:themeColor="text1"/>
          <w:szCs w:val="24"/>
        </w:rPr>
        <w:t xml:space="preserve">się warsztaty popularnonaukowe, dotyczące przyczyn i skutków powstawania smogu, możliwości poprawy jakości powietrza poprzez działania indywidualne i zbiorowe oraz omawiające dostępne programy ograniczające niską emisję na terenie Gminy Bytom. W dniach 29 lutego i 1 marca 2024 roku w Szkole Podstawowej nr 26 w Bytomiu przeprowadzono i zorganizowano zajęcia edukacyjne na temat zapobiegania zamianom klimatu dla uczniów szkoły podstawowej w wymiarze 5 godzin lekcyjnych. Zajęcia odbyły                   się podczas organizowanego I Bytomskiego Szkolnego Panelu Klimatycznego, którego współorganizatorem jest Wydział Inżynierii Środowiska Urzędu Miejskiego w Bytomiu. Odbiorcami byli uczniowie liceów oraz uczniowie klas 6-8 szkół podstawowych, nauczyciele szkół podstawowych i ponadpodstawowych, łącznie uczestniczyło około 500 osób. Uczestnicy zapoznali się z tematyką dotyczącą systemu klimatycznego i jego przyszłości, wpływu zmian klimatycznych na ekosystem Morza Bałtyckiego, a także zmian klimatu na przykładzie Bytomia. Przeprowadzono też warsztaty mapy synoptycznej. </w:t>
      </w:r>
    </w:p>
    <w:p w:rsidR="00847B94" w:rsidRPr="00847B94" w:rsidRDefault="00847B94" w:rsidP="00847B94">
      <w:pPr>
        <w:spacing w:before="0" w:after="0"/>
        <w:jc w:val="both"/>
        <w:rPr>
          <w:rFonts w:cs="Arial"/>
          <w:color w:val="000000" w:themeColor="text1"/>
          <w:szCs w:val="24"/>
        </w:rPr>
      </w:pPr>
      <w:r w:rsidRPr="00847B94">
        <w:rPr>
          <w:rFonts w:cs="Arial"/>
          <w:color w:val="000000" w:themeColor="text1"/>
          <w:szCs w:val="24"/>
        </w:rPr>
        <w:t>W dniu 10 maja 2024 roku zostały przeprowadzone zajęcia edukacyj</w:t>
      </w:r>
      <w:r w:rsidR="008E063C">
        <w:rPr>
          <w:rFonts w:cs="Arial"/>
          <w:color w:val="000000" w:themeColor="text1"/>
          <w:szCs w:val="24"/>
        </w:rPr>
        <w:t>ne na temat smogu w Przedszkolu</w:t>
      </w:r>
      <w:r w:rsidRPr="00847B94">
        <w:rPr>
          <w:rFonts w:cs="Arial"/>
          <w:color w:val="000000" w:themeColor="text1"/>
          <w:szCs w:val="24"/>
        </w:rPr>
        <w:t xml:space="preserve"> Miejskim nr 25 „Słoneczny Zakątek” w Bytomiu. Dzieci podczas zajęć wykonały samodzielnie pamiątkowe przypinki. W spotkaniu uczestniczyło około 60 osób. </w:t>
      </w:r>
    </w:p>
    <w:p w:rsidR="00847B94" w:rsidRPr="00847B94" w:rsidRDefault="00847B94" w:rsidP="00847B94">
      <w:pPr>
        <w:spacing w:before="0" w:after="0"/>
        <w:jc w:val="both"/>
        <w:rPr>
          <w:rFonts w:cs="Arial"/>
          <w:color w:val="000000" w:themeColor="text1"/>
          <w:szCs w:val="24"/>
        </w:rPr>
      </w:pPr>
      <w:r w:rsidRPr="00847B94">
        <w:rPr>
          <w:rFonts w:cs="Arial"/>
          <w:color w:val="000000" w:themeColor="text1"/>
          <w:szCs w:val="24"/>
        </w:rPr>
        <w:t xml:space="preserve">W dniach 17 i 18 maja 2024 roku zorganizowano akcję edukacyjną na temat wpływu dzikich wysypisk śmieci (emisji niezorganizowanej) na stan powietrza na przykładzie Parku </w:t>
      </w:r>
      <w:proofErr w:type="spellStart"/>
      <w:r w:rsidRPr="00847B94">
        <w:rPr>
          <w:rFonts w:cs="Arial"/>
          <w:color w:val="000000" w:themeColor="text1"/>
          <w:szCs w:val="24"/>
        </w:rPr>
        <w:t>Amendy</w:t>
      </w:r>
      <w:proofErr w:type="spellEnd"/>
      <w:r w:rsidRPr="00847B94">
        <w:rPr>
          <w:rFonts w:cs="Arial"/>
          <w:color w:val="000000" w:themeColor="text1"/>
          <w:szCs w:val="24"/>
        </w:rPr>
        <w:t xml:space="preserve"> w Bytomiu. Uczestnicy</w:t>
      </w:r>
      <w:r w:rsidR="008E063C">
        <w:rPr>
          <w:rFonts w:cs="Arial"/>
          <w:color w:val="000000" w:themeColor="text1"/>
          <w:szCs w:val="24"/>
        </w:rPr>
        <w:t xml:space="preserve"> </w:t>
      </w:r>
      <w:r w:rsidRPr="00847B94">
        <w:rPr>
          <w:rFonts w:cs="Arial"/>
          <w:color w:val="000000" w:themeColor="text1"/>
          <w:szCs w:val="24"/>
        </w:rPr>
        <w:t xml:space="preserve">to około 200 osób, głownie młodzież licealna i lokalni mieszkańcy. </w:t>
      </w:r>
    </w:p>
    <w:p w:rsidR="00847B94" w:rsidRPr="00847B94" w:rsidRDefault="00847B94" w:rsidP="00847B94">
      <w:pPr>
        <w:spacing w:before="0" w:after="0"/>
        <w:jc w:val="both"/>
        <w:rPr>
          <w:rFonts w:cs="Arial"/>
          <w:color w:val="000000" w:themeColor="text1"/>
          <w:szCs w:val="24"/>
        </w:rPr>
      </w:pPr>
      <w:r w:rsidRPr="00847B94">
        <w:rPr>
          <w:rFonts w:cs="Arial"/>
          <w:color w:val="000000" w:themeColor="text1"/>
          <w:szCs w:val="24"/>
        </w:rPr>
        <w:t xml:space="preserve">18 maja 2024 roku przeprowadzono spacery przyrodnicze na temat roli parków miejskich w zapobieganiu zanieczyszczeniom powietrza na przykładzie Parku </w:t>
      </w:r>
      <w:proofErr w:type="spellStart"/>
      <w:r w:rsidRPr="00847B94">
        <w:rPr>
          <w:rFonts w:cs="Arial"/>
          <w:color w:val="000000" w:themeColor="text1"/>
          <w:szCs w:val="24"/>
        </w:rPr>
        <w:t>Tiele</w:t>
      </w:r>
      <w:proofErr w:type="spellEnd"/>
      <w:r w:rsidRPr="00847B94">
        <w:rPr>
          <w:rFonts w:cs="Arial"/>
          <w:color w:val="000000" w:themeColor="text1"/>
          <w:szCs w:val="24"/>
        </w:rPr>
        <w:t xml:space="preserve"> – </w:t>
      </w:r>
      <w:r w:rsidRPr="00847B94">
        <w:rPr>
          <w:rFonts w:cs="Arial"/>
          <w:color w:val="000000" w:themeColor="text1"/>
          <w:szCs w:val="24"/>
        </w:rPr>
        <w:lastRenderedPageBreak/>
        <w:t xml:space="preserve">Wincklerów w Bytomiu w wymiarze 5 godzin lekcyjnych. W wydarzeniu tym uczestniczyło około 50 osób, a w dniu 21 sierpnia 2024 roku </w:t>
      </w:r>
      <w:proofErr w:type="spellStart"/>
      <w:r w:rsidRPr="00847B94">
        <w:rPr>
          <w:rFonts w:cs="Arial"/>
          <w:color w:val="000000" w:themeColor="text1"/>
          <w:szCs w:val="24"/>
        </w:rPr>
        <w:t>Ekodoradca</w:t>
      </w:r>
      <w:proofErr w:type="spellEnd"/>
      <w:r w:rsidRPr="00847B94">
        <w:rPr>
          <w:rFonts w:cs="Arial"/>
          <w:color w:val="000000" w:themeColor="text1"/>
          <w:szCs w:val="24"/>
        </w:rPr>
        <w:t xml:space="preserve"> przeprowadził zajęcia popularnonaukowe dla grupy uczestników inicjatywy </w:t>
      </w:r>
      <w:proofErr w:type="spellStart"/>
      <w:r w:rsidRPr="00847B94">
        <w:rPr>
          <w:rFonts w:cs="Arial"/>
          <w:color w:val="000000" w:themeColor="text1"/>
          <w:szCs w:val="24"/>
        </w:rPr>
        <w:t>Becekobusik</w:t>
      </w:r>
      <w:proofErr w:type="spellEnd"/>
      <w:r w:rsidRPr="00847B94">
        <w:rPr>
          <w:rFonts w:cs="Arial"/>
          <w:color w:val="000000" w:themeColor="text1"/>
          <w:szCs w:val="24"/>
        </w:rPr>
        <w:t xml:space="preserve"> organizowanej przez Bytomskie Centrum Kultury. Ponadto 7 września 2024 roku podczas Festiwalu Organizacji Pozarządowych „Fajer w Bytomiu” rozdawano mieszkańcom zakupione sadzonki buka zwyczajnego w ilości 770 sztuk. </w:t>
      </w:r>
    </w:p>
    <w:p w:rsidR="00847B94" w:rsidRPr="00847B94" w:rsidRDefault="00847B94" w:rsidP="00847B94">
      <w:pPr>
        <w:spacing w:before="0" w:after="0"/>
        <w:jc w:val="both"/>
        <w:rPr>
          <w:rFonts w:cs="Arial"/>
          <w:color w:val="000000" w:themeColor="text1"/>
          <w:szCs w:val="24"/>
        </w:rPr>
      </w:pPr>
      <w:r w:rsidRPr="00847B94">
        <w:rPr>
          <w:rFonts w:cs="Arial"/>
          <w:color w:val="000000" w:themeColor="text1"/>
          <w:szCs w:val="24"/>
        </w:rPr>
        <w:t xml:space="preserve">Pod koniec listopada zorganizowano i ogłoszono konkurs pn.: „Zielona Bajka o Świętach Bożego Narodzenia”, który skierowany był dla bytomskich przedszkolaków oraz uczniów klas I – III bytomskich szkół podstawowych. Konkurs miał na celu propagowanie zainteresowania u dzieci obyczajów i tradycji związanych z tradycją obchodzenia Świąt Bożego Narodzenia oraz podniesienie świadomości ekologicznej dzieci w aspekcie ochrony powietrza poprzez rozbudzenie wrażliwości, fantazji oraz wyobraźni twórczej. Oprócz wymienionych działań, mieszkańcy codziennie uzyskiwali informacje na temat terminów wymiany źródeł ciepła (zgodnie z wymogami Uchwały </w:t>
      </w:r>
      <w:proofErr w:type="spellStart"/>
      <w:r w:rsidRPr="00847B94">
        <w:rPr>
          <w:rFonts w:cs="Arial"/>
          <w:color w:val="000000" w:themeColor="text1"/>
          <w:szCs w:val="24"/>
        </w:rPr>
        <w:t>Antysmogowej</w:t>
      </w:r>
      <w:proofErr w:type="spellEnd"/>
      <w:r w:rsidRPr="00847B94">
        <w:rPr>
          <w:rFonts w:cs="Arial"/>
          <w:color w:val="000000" w:themeColor="text1"/>
          <w:szCs w:val="24"/>
        </w:rPr>
        <w:t xml:space="preserve">), możliwości uzyskania dofinansowań na powyższe wymiany oraz deklaracji CEEB. W ramach projektu "Śląskie. Przywracamy błękit" został także sfinansowany zakup materiałów reklamowych na potrzeby akcji promocyjnych dla mieszkańców, które były przekazywane podczas spotkań informacyjnych. </w:t>
      </w:r>
    </w:p>
    <w:p w:rsidR="00847B94" w:rsidRPr="00847B94" w:rsidRDefault="00847B94" w:rsidP="00847B94">
      <w:pPr>
        <w:autoSpaceDE w:val="0"/>
        <w:spacing w:before="0" w:after="0"/>
        <w:jc w:val="both"/>
        <w:rPr>
          <w:rFonts w:cs="Arial"/>
          <w:szCs w:val="24"/>
        </w:rPr>
      </w:pPr>
    </w:p>
    <w:p w:rsidR="00847B94" w:rsidRPr="008E063C" w:rsidRDefault="004F7CE9" w:rsidP="00036C7D">
      <w:pPr>
        <w:pStyle w:val="Nagwek3"/>
      </w:pPr>
      <w:hyperlink r:id="rId50">
        <w:bookmarkStart w:id="190" w:name="_Toc200356902"/>
        <w:r w:rsidR="00847B94" w:rsidRPr="008E063C">
          <w:rPr>
            <w:rStyle w:val="czeinternetowe"/>
            <w:rFonts w:eastAsia="Montserrat-Regular"/>
            <w:color w:val="auto"/>
            <w:u w:val="none"/>
          </w:rPr>
          <w:t>5.2.9 Poprawa efektywności energetycznej</w:t>
        </w:r>
        <w:bookmarkEnd w:id="190"/>
      </w:hyperlink>
    </w:p>
    <w:p w:rsidR="00847B94" w:rsidRPr="00847B94" w:rsidRDefault="00847B94" w:rsidP="00847B94">
      <w:pPr>
        <w:spacing w:before="0" w:after="0"/>
        <w:jc w:val="both"/>
        <w:rPr>
          <w:szCs w:val="24"/>
        </w:rPr>
      </w:pPr>
    </w:p>
    <w:p w:rsidR="00847B94" w:rsidRPr="00847B94" w:rsidRDefault="004F7CE9" w:rsidP="00847B94">
      <w:pPr>
        <w:spacing w:before="0" w:after="0"/>
        <w:jc w:val="both"/>
        <w:rPr>
          <w:rFonts w:eastAsia="Montserrat-Regular" w:cs="Arial"/>
          <w:bCs/>
          <w:szCs w:val="24"/>
        </w:rPr>
      </w:pPr>
      <w:hyperlink r:id="rId51">
        <w:r w:rsidR="00847B94" w:rsidRPr="00847B94">
          <w:rPr>
            <w:rStyle w:val="czeinternetowe"/>
            <w:rFonts w:eastAsia="Montserrat-Regular" w:cs="Arial"/>
            <w:color w:val="auto"/>
            <w:szCs w:val="24"/>
            <w:u w:val="none"/>
          </w:rPr>
          <w:t>W związku z niestabilną sytuacją na rynku paliw i energii Gmina Bytom podjęła działania związane z możliwością racjonalnego wykorzystania istniejących naturalnych zasobów energetycznych.</w:t>
        </w:r>
      </w:hyperlink>
    </w:p>
    <w:p w:rsidR="00847B94" w:rsidRPr="00847B94" w:rsidRDefault="004F7CE9" w:rsidP="00847B94">
      <w:pPr>
        <w:spacing w:before="0" w:after="0"/>
        <w:jc w:val="both"/>
        <w:rPr>
          <w:rFonts w:eastAsia="Montserrat-Regular" w:cs="Arial"/>
          <w:bCs/>
          <w:szCs w:val="24"/>
        </w:rPr>
      </w:pPr>
      <w:hyperlink r:id="rId52">
        <w:r w:rsidR="00847B94" w:rsidRPr="00847B94">
          <w:rPr>
            <w:rStyle w:val="czeinternetowe"/>
            <w:rFonts w:eastAsia="Montserrat-Regular" w:cs="Arial"/>
            <w:color w:val="auto"/>
            <w:szCs w:val="24"/>
            <w:u w:val="none"/>
          </w:rPr>
          <w:t>W 2022 roku w porozumieniu z Przedsiębiorstwem Energetyki Cieplnej Sp. z o.o., Bytomskim Przedsiębiorstwem Komunalnym Sp. z o.o. oraz Katowicką Specjalną Strefą Ekonomiczną SA stworzono tzw. klaster energii pn. „Klaster Innowacji Energetycznych w Bytomiu”, którego celem jest rozwój energetyki rozproszonej na terenie Bytomia, służący poprawie lokalnego bezpieczeństwa energetycznego przy jednoczesnej poprawie jakości środowiska naturalnego oraz ograniczeniu emisji zanieczyszczeń do powietrza.</w:t>
        </w:r>
      </w:hyperlink>
      <w:r w:rsidR="00847B94" w:rsidRPr="00847B94">
        <w:rPr>
          <w:szCs w:val="24"/>
        </w:rPr>
        <w:t xml:space="preserve"> </w:t>
      </w:r>
      <w:hyperlink r:id="rId53">
        <w:r w:rsidR="00847B94" w:rsidRPr="00847B94">
          <w:rPr>
            <w:rStyle w:val="czeinternetowe"/>
            <w:rFonts w:eastAsia="Montserrat-Regular" w:cs="Arial"/>
            <w:color w:val="auto"/>
            <w:szCs w:val="24"/>
            <w:u w:val="none"/>
          </w:rPr>
          <w:t>Pojęcie „klaster energii” wprowadzony został ustawą o odna</w:t>
        </w:r>
        <w:r w:rsidR="008E063C">
          <w:rPr>
            <w:rStyle w:val="czeinternetowe"/>
            <w:rFonts w:eastAsia="Montserrat-Regular" w:cs="Arial"/>
            <w:color w:val="auto"/>
            <w:szCs w:val="24"/>
            <w:u w:val="none"/>
          </w:rPr>
          <w:t xml:space="preserve">wialnych źródłach energii </w:t>
        </w:r>
        <w:r w:rsidR="00847B94" w:rsidRPr="00847B94">
          <w:rPr>
            <w:rStyle w:val="czeinternetowe"/>
            <w:rFonts w:eastAsia="Montserrat-Regular" w:cs="Arial"/>
            <w:color w:val="auto"/>
            <w:szCs w:val="24"/>
            <w:u w:val="none"/>
          </w:rPr>
          <w:t xml:space="preserve">i stanowi cywilne porozumienie lokalnie działających </w:t>
        </w:r>
        <w:r w:rsidR="00847B94" w:rsidRPr="00847B94">
          <w:rPr>
            <w:rStyle w:val="czeinternetowe"/>
            <w:rFonts w:eastAsia="Montserrat-Regular" w:cs="Arial"/>
            <w:color w:val="auto"/>
            <w:szCs w:val="24"/>
            <w:u w:val="none"/>
          </w:rPr>
          <w:lastRenderedPageBreak/>
          <w:t xml:space="preserve">podmiotów dotyczące wytwarzania i równoważenia zapotrzebowania, dystrybucji lub obrotu energią ze źródeł odnawialnych lub innych źródeł lub paliw, w ramach sieci dystrybucyjnej o napięciu znamionowym niższym niż 110 </w:t>
        </w:r>
        <w:proofErr w:type="spellStart"/>
        <w:r w:rsidR="00847B94" w:rsidRPr="00847B94">
          <w:rPr>
            <w:rStyle w:val="czeinternetowe"/>
            <w:rFonts w:eastAsia="Montserrat-Regular" w:cs="Arial"/>
            <w:color w:val="auto"/>
            <w:szCs w:val="24"/>
            <w:u w:val="none"/>
          </w:rPr>
          <w:t>kV</w:t>
        </w:r>
        <w:proofErr w:type="spellEnd"/>
        <w:r w:rsidR="00847B94" w:rsidRPr="00847B94">
          <w:rPr>
            <w:rStyle w:val="czeinternetowe"/>
            <w:rFonts w:eastAsia="Montserrat-Regular" w:cs="Arial"/>
            <w:color w:val="auto"/>
            <w:szCs w:val="24"/>
            <w:u w:val="none"/>
          </w:rPr>
          <w:t>.</w:t>
        </w:r>
      </w:hyperlink>
    </w:p>
    <w:p w:rsidR="00847B94" w:rsidRPr="00847B94" w:rsidRDefault="004F7CE9" w:rsidP="00847B94">
      <w:pPr>
        <w:spacing w:before="0" w:after="0"/>
        <w:jc w:val="both"/>
        <w:rPr>
          <w:rFonts w:eastAsia="Montserrat-Regular" w:cs="Arial"/>
          <w:bCs/>
          <w:szCs w:val="24"/>
        </w:rPr>
      </w:pPr>
      <w:hyperlink r:id="rId54">
        <w:r w:rsidR="00847B94" w:rsidRPr="00847B94">
          <w:rPr>
            <w:rStyle w:val="czeinternetowe"/>
            <w:rFonts w:eastAsia="Montserrat-Regular" w:cs="Arial"/>
            <w:color w:val="auto"/>
            <w:szCs w:val="24"/>
            <w:u w:val="none"/>
          </w:rPr>
          <w:t xml:space="preserve">W ramach podpisanego porozumienia opracowany został dokument strategiczny działania </w:t>
        </w:r>
        <w:proofErr w:type="spellStart"/>
        <w:r w:rsidR="00847B94" w:rsidRPr="00847B94">
          <w:rPr>
            <w:rStyle w:val="czeinternetowe"/>
            <w:rFonts w:eastAsia="Montserrat-Regular" w:cs="Arial"/>
            <w:color w:val="auto"/>
            <w:szCs w:val="24"/>
            <w:u w:val="none"/>
          </w:rPr>
          <w:t>Klastra</w:t>
        </w:r>
        <w:proofErr w:type="spellEnd"/>
        <w:r w:rsidR="00847B94" w:rsidRPr="00847B94">
          <w:rPr>
            <w:rStyle w:val="czeinternetowe"/>
            <w:rFonts w:eastAsia="Montserrat-Regular" w:cs="Arial"/>
            <w:color w:val="auto"/>
            <w:szCs w:val="24"/>
            <w:u w:val="none"/>
          </w:rPr>
          <w:t xml:space="preserve"> z perspektywą do roku 2040, określający kierunki rozwoju zgodnie z oczekiwaniami obecnych i potencjalnych członków oraz przygotowano plan operacyjny zawierający informacje o działaniach planowanych do realizacji w poszczególnych perspektywach czasowych.</w:t>
        </w:r>
      </w:hyperlink>
    </w:p>
    <w:p w:rsidR="00847B94" w:rsidRPr="00847B94" w:rsidRDefault="004F7CE9" w:rsidP="00847B94">
      <w:pPr>
        <w:spacing w:before="0" w:after="0"/>
        <w:jc w:val="both"/>
        <w:rPr>
          <w:rFonts w:eastAsia="Montserrat-Regular" w:cs="Arial"/>
          <w:bCs/>
          <w:szCs w:val="24"/>
        </w:rPr>
      </w:pPr>
      <w:hyperlink r:id="rId55">
        <w:r w:rsidR="00847B94" w:rsidRPr="00847B94">
          <w:rPr>
            <w:rStyle w:val="czeinternetowe"/>
            <w:rFonts w:eastAsia="Montserrat-Regular" w:cs="Arial"/>
            <w:color w:val="auto"/>
            <w:szCs w:val="24"/>
            <w:u w:val="none"/>
          </w:rPr>
          <w:t>Ponadto rozpoczęto procedurę uzyskiwania niezbędnych dokumentów na potrzeby realizacji przez Gminę inwestycji związanych z budową farm fotowoltaicznych m.in. w rejonie ul. Kędzierzyńskiej oraz ul. Magdaleny.</w:t>
        </w:r>
      </w:hyperlink>
    </w:p>
    <w:p w:rsidR="00847B94" w:rsidRPr="00847B94" w:rsidRDefault="004F7CE9" w:rsidP="00847B94">
      <w:pPr>
        <w:spacing w:before="0" w:after="0"/>
        <w:jc w:val="both"/>
        <w:rPr>
          <w:rFonts w:eastAsia="Montserrat-Regular" w:cs="Arial"/>
          <w:bCs/>
          <w:szCs w:val="24"/>
        </w:rPr>
      </w:pPr>
      <w:hyperlink r:id="rId56">
        <w:r w:rsidR="00847B94" w:rsidRPr="00847B94">
          <w:rPr>
            <w:rStyle w:val="czeinternetowe"/>
            <w:rFonts w:eastAsia="Montserrat-Regular" w:cs="Arial"/>
            <w:color w:val="auto"/>
            <w:szCs w:val="24"/>
            <w:u w:val="none"/>
          </w:rPr>
          <w:t>Przedsięwzięcie planowane do realizacji przy ul. Magdaleny jest m.in. rozwiązaniem zabezpieczającym przedmiotowy obszar przed dalszym zanieczyszczeniem terenu odpadami.</w:t>
        </w:r>
      </w:hyperlink>
    </w:p>
    <w:p w:rsidR="00847B94" w:rsidRPr="00847B94" w:rsidRDefault="00847B94" w:rsidP="00847B94">
      <w:pPr>
        <w:spacing w:before="0" w:after="0"/>
        <w:jc w:val="both"/>
        <w:rPr>
          <w:szCs w:val="24"/>
        </w:rPr>
      </w:pPr>
    </w:p>
    <w:p w:rsidR="00847B94" w:rsidRPr="00847B94" w:rsidRDefault="004F7CE9" w:rsidP="00847B94">
      <w:pPr>
        <w:spacing w:before="0" w:after="0"/>
        <w:jc w:val="both"/>
        <w:rPr>
          <w:szCs w:val="24"/>
        </w:rPr>
      </w:pPr>
      <w:hyperlink r:id="rId57"/>
    </w:p>
    <w:p w:rsidR="00847B94" w:rsidRPr="008E063C" w:rsidRDefault="00847B94" w:rsidP="00036C7D">
      <w:pPr>
        <w:pStyle w:val="Nagwek2"/>
        <w:rPr>
          <w:rFonts w:cs="Arial"/>
          <w:color w:val="7030A0"/>
          <w:szCs w:val="28"/>
        </w:rPr>
      </w:pPr>
      <w:r w:rsidRPr="00847B94">
        <w:rPr>
          <w:szCs w:val="24"/>
        </w:rPr>
        <w:br w:type="column"/>
      </w:r>
      <w:hyperlink r:id="rId58">
        <w:bookmarkStart w:id="191" w:name="_Toc200356903"/>
        <w:r w:rsidRPr="008E063C">
          <w:rPr>
            <w:rFonts w:cs="Arial"/>
            <w:color w:val="000000"/>
            <w:szCs w:val="28"/>
          </w:rPr>
          <w:t>5.3 Eksploatacja górnicza</w:t>
        </w:r>
        <w:bookmarkEnd w:id="191"/>
      </w:hyperlink>
    </w:p>
    <w:p w:rsidR="00847B94" w:rsidRPr="008E063C" w:rsidRDefault="00847B94" w:rsidP="00036C7D">
      <w:pPr>
        <w:pStyle w:val="Nagwek3"/>
      </w:pPr>
      <w:bookmarkStart w:id="192" w:name="_Toc200356904"/>
      <w:r w:rsidRPr="008E063C">
        <w:rPr>
          <w:rFonts w:eastAsia="Montserrat-Regular"/>
        </w:rPr>
        <w:t>5.3.1 Zakłady górnicze prowadzące działalność na terenie Bytomia</w:t>
      </w:r>
      <w:bookmarkEnd w:id="192"/>
    </w:p>
    <w:p w:rsidR="00847B94" w:rsidRPr="00847B94" w:rsidRDefault="00847B94" w:rsidP="00847B94">
      <w:pPr>
        <w:widowControl w:val="0"/>
        <w:spacing w:before="0" w:after="0"/>
        <w:ind w:firstLine="709"/>
        <w:jc w:val="both"/>
        <w:rPr>
          <w:rFonts w:eastAsia="Montserrat-Regular" w:cs="Arial"/>
          <w:bCs/>
          <w:color w:val="000000"/>
          <w:szCs w:val="24"/>
        </w:rPr>
      </w:pP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Na terenie miasta funkcjonują następujące zakłady górnicze:</w:t>
      </w:r>
    </w:p>
    <w:p w:rsidR="00847B94" w:rsidRPr="00847B94" w:rsidRDefault="00847B94" w:rsidP="00847B94">
      <w:pPr>
        <w:widowControl w:val="0"/>
        <w:spacing w:before="0" w:after="0"/>
        <w:ind w:firstLine="709"/>
        <w:jc w:val="both"/>
        <w:rPr>
          <w:rFonts w:eastAsia="Montserrat-Regular" w:cs="Arial"/>
          <w:color w:val="000000"/>
          <w:szCs w:val="24"/>
        </w:rPr>
      </w:pPr>
    </w:p>
    <w:p w:rsidR="00C9076D" w:rsidRDefault="00847B94" w:rsidP="00E04D3A">
      <w:pPr>
        <w:widowControl w:val="0"/>
        <w:numPr>
          <w:ilvl w:val="0"/>
          <w:numId w:val="313"/>
        </w:numPr>
        <w:suppressAutoHyphens/>
        <w:spacing w:before="0" w:after="0"/>
        <w:ind w:left="0" w:firstLine="709"/>
        <w:jc w:val="both"/>
        <w:rPr>
          <w:color w:val="000000"/>
          <w:szCs w:val="24"/>
        </w:rPr>
      </w:pPr>
      <w:r w:rsidRPr="00C9076D">
        <w:rPr>
          <w:rFonts w:eastAsia="Montserrat-Regular" w:cs="Arial"/>
          <w:b/>
          <w:color w:val="000000"/>
          <w:szCs w:val="24"/>
        </w:rPr>
        <w:t>Węglokoks Kraj S.A. KWK Bobrek</w:t>
      </w:r>
      <w:r w:rsidRPr="00847B94">
        <w:rPr>
          <w:rFonts w:eastAsia="Montserrat-Regular" w:cs="Arial"/>
          <w:color w:val="000000"/>
          <w:szCs w:val="24"/>
        </w:rPr>
        <w:t>,</w:t>
      </w:r>
      <w:r w:rsidR="008E063C">
        <w:rPr>
          <w:color w:val="000000"/>
          <w:szCs w:val="24"/>
        </w:rPr>
        <w:t xml:space="preserve"> </w:t>
      </w:r>
    </w:p>
    <w:p w:rsidR="00847B94" w:rsidRPr="008E063C" w:rsidRDefault="00847B94" w:rsidP="00C9076D">
      <w:pPr>
        <w:widowControl w:val="0"/>
        <w:suppressAutoHyphens/>
        <w:spacing w:before="0" w:after="0"/>
        <w:jc w:val="both"/>
        <w:rPr>
          <w:color w:val="000000"/>
          <w:szCs w:val="24"/>
        </w:rPr>
      </w:pPr>
      <w:r w:rsidRPr="008E063C">
        <w:rPr>
          <w:rFonts w:eastAsia="Montserrat-Regular" w:cs="Arial"/>
          <w:color w:val="000000"/>
          <w:szCs w:val="24"/>
        </w:rPr>
        <w:t>Węglokoks </w:t>
      </w:r>
      <w:r w:rsidR="008E063C" w:rsidRPr="008E063C">
        <w:rPr>
          <w:rFonts w:eastAsia="Montserrat-Regular" w:cs="Arial"/>
          <w:color w:val="000000"/>
          <w:szCs w:val="24"/>
        </w:rPr>
        <w:t xml:space="preserve"> </w:t>
      </w:r>
      <w:r w:rsidRPr="008E063C">
        <w:rPr>
          <w:rFonts w:eastAsia="Montserrat-Regular" w:cs="Arial"/>
          <w:color w:val="000000"/>
          <w:szCs w:val="24"/>
        </w:rPr>
        <w:t>Kraj </w:t>
      </w:r>
      <w:r w:rsidR="008E063C" w:rsidRPr="008E063C">
        <w:rPr>
          <w:rFonts w:eastAsia="Montserrat-Regular" w:cs="Arial"/>
          <w:color w:val="000000"/>
          <w:szCs w:val="24"/>
        </w:rPr>
        <w:t xml:space="preserve"> </w:t>
      </w:r>
      <w:r w:rsidRPr="008E063C">
        <w:rPr>
          <w:rFonts w:eastAsia="Montserrat-Regular" w:cs="Arial"/>
          <w:color w:val="000000"/>
          <w:szCs w:val="24"/>
        </w:rPr>
        <w:t>S.A. </w:t>
      </w:r>
      <w:r w:rsidR="008E063C" w:rsidRPr="008E063C">
        <w:rPr>
          <w:rFonts w:eastAsia="Montserrat-Regular" w:cs="Arial"/>
          <w:color w:val="000000"/>
          <w:szCs w:val="24"/>
        </w:rPr>
        <w:t xml:space="preserve"> </w:t>
      </w:r>
      <w:r w:rsidRPr="008E063C">
        <w:rPr>
          <w:rFonts w:eastAsia="Montserrat-Regular" w:cs="Arial"/>
          <w:color w:val="000000"/>
          <w:szCs w:val="24"/>
        </w:rPr>
        <w:t>KWK </w:t>
      </w:r>
      <w:r w:rsidR="008E063C" w:rsidRPr="008E063C">
        <w:rPr>
          <w:rFonts w:eastAsia="Montserrat-Regular" w:cs="Arial"/>
          <w:color w:val="000000"/>
          <w:szCs w:val="24"/>
        </w:rPr>
        <w:t xml:space="preserve"> </w:t>
      </w:r>
      <w:r w:rsidRPr="008E063C">
        <w:rPr>
          <w:rFonts w:eastAsia="Montserrat-Regular" w:cs="Arial"/>
          <w:color w:val="000000"/>
          <w:szCs w:val="24"/>
        </w:rPr>
        <w:t>Bobrek </w:t>
      </w:r>
      <w:r w:rsidR="008E063C" w:rsidRPr="008E063C">
        <w:rPr>
          <w:rFonts w:eastAsia="Montserrat-Regular" w:cs="Arial"/>
          <w:color w:val="000000"/>
          <w:szCs w:val="24"/>
        </w:rPr>
        <w:t xml:space="preserve"> </w:t>
      </w:r>
      <w:r w:rsidRPr="008E063C">
        <w:rPr>
          <w:rFonts w:eastAsia="Montserrat-Regular" w:cs="Arial"/>
          <w:color w:val="000000"/>
          <w:szCs w:val="24"/>
        </w:rPr>
        <w:t>prowadzi </w:t>
      </w:r>
      <w:r w:rsidR="008E063C" w:rsidRPr="008E063C">
        <w:rPr>
          <w:rFonts w:eastAsia="Montserrat-Regular" w:cs="Arial"/>
          <w:color w:val="000000"/>
          <w:szCs w:val="24"/>
        </w:rPr>
        <w:t xml:space="preserve"> działalność  górniczą  w  oparciu o </w:t>
      </w:r>
      <w:r w:rsidRPr="008E063C">
        <w:rPr>
          <w:rFonts w:eastAsia="Montserrat-Regular" w:cs="Arial"/>
          <w:color w:val="000000"/>
          <w:szCs w:val="24"/>
        </w:rPr>
        <w:t>przyznane koncesje:</w:t>
      </w:r>
    </w:p>
    <w:p w:rsidR="00847B94" w:rsidRPr="00847B94" w:rsidRDefault="00847B94" w:rsidP="00E04D3A">
      <w:pPr>
        <w:pStyle w:val="Akapitzlist"/>
        <w:widowControl w:val="0"/>
        <w:numPr>
          <w:ilvl w:val="0"/>
          <w:numId w:val="315"/>
        </w:numPr>
        <w:suppressAutoHyphens/>
        <w:spacing w:before="0" w:after="0"/>
        <w:ind w:left="0" w:firstLine="709"/>
        <w:contextualSpacing w:val="0"/>
        <w:jc w:val="both"/>
        <w:rPr>
          <w:color w:val="000000"/>
          <w:szCs w:val="24"/>
        </w:rPr>
      </w:pPr>
      <w:r w:rsidRPr="00847B94">
        <w:rPr>
          <w:rFonts w:eastAsia="Montserrat-Regular" w:cs="Arial"/>
          <w:color w:val="000000"/>
          <w:szCs w:val="24"/>
        </w:rPr>
        <w:t>nr 38/99 z dnia 01 września 1999</w:t>
      </w:r>
      <w:r w:rsidR="009F47A4">
        <w:rPr>
          <w:rFonts w:eastAsia="Montserrat-Regular" w:cs="Arial"/>
          <w:color w:val="000000"/>
          <w:szCs w:val="24"/>
        </w:rPr>
        <w:t xml:space="preserve"> roku</w:t>
      </w:r>
      <w:r w:rsidRPr="00847B94">
        <w:rPr>
          <w:rFonts w:eastAsia="Montserrat-Regular" w:cs="Arial"/>
          <w:color w:val="000000"/>
          <w:szCs w:val="24"/>
        </w:rPr>
        <w:t xml:space="preserve"> na wydobywanie węgla kamiennego ze złoża „Bytom III” objętego obszarem górniczym Bytom III – ZG, udzielonej na okres 27 </w:t>
      </w:r>
      <w:proofErr w:type="spellStart"/>
      <w:r w:rsidRPr="00847B94">
        <w:rPr>
          <w:rFonts w:eastAsia="Montserrat-Regular" w:cs="Arial"/>
          <w:color w:val="000000"/>
          <w:szCs w:val="24"/>
        </w:rPr>
        <w:t>lattj</w:t>
      </w:r>
      <w:proofErr w:type="spellEnd"/>
      <w:r w:rsidRPr="00847B94">
        <w:rPr>
          <w:rFonts w:eastAsia="Montserrat-Regular" w:cs="Arial"/>
          <w:color w:val="000000"/>
          <w:szCs w:val="24"/>
        </w:rPr>
        <w:t>. do 31 sierpnia 2026 r</w:t>
      </w:r>
      <w:r w:rsidR="009F47A4">
        <w:rPr>
          <w:rFonts w:eastAsia="Montserrat-Regular" w:cs="Arial"/>
          <w:color w:val="000000"/>
          <w:szCs w:val="24"/>
        </w:rPr>
        <w:t>oku</w:t>
      </w:r>
      <w:r w:rsidRPr="00847B94">
        <w:rPr>
          <w:rFonts w:eastAsia="Montserrat-Regular" w:cs="Arial"/>
          <w:color w:val="000000"/>
          <w:szCs w:val="24"/>
        </w:rPr>
        <w:t xml:space="preserve">. </w:t>
      </w:r>
    </w:p>
    <w:p w:rsidR="00847B94" w:rsidRPr="00847B94" w:rsidRDefault="00847B94" w:rsidP="008E063C">
      <w:pPr>
        <w:widowControl w:val="0"/>
        <w:spacing w:before="0" w:after="0"/>
        <w:jc w:val="both"/>
        <w:rPr>
          <w:color w:val="000000"/>
          <w:szCs w:val="24"/>
        </w:rPr>
      </w:pPr>
      <w:r w:rsidRPr="00847B94">
        <w:rPr>
          <w:rFonts w:eastAsia="Montserrat-Regular" w:cs="Arial"/>
          <w:color w:val="000000"/>
          <w:szCs w:val="24"/>
        </w:rPr>
        <w:t>Dla złoża węgla kamiennego Bytom III kopalnia posiada:</w:t>
      </w:r>
    </w:p>
    <w:p w:rsidR="00847B94" w:rsidRPr="00847B94" w:rsidRDefault="00C9076D" w:rsidP="00C9076D">
      <w:pPr>
        <w:widowControl w:val="0"/>
        <w:spacing w:before="0" w:after="0"/>
        <w:jc w:val="both"/>
        <w:rPr>
          <w:color w:val="000000"/>
          <w:szCs w:val="24"/>
        </w:rPr>
      </w:pPr>
      <w:r>
        <w:rPr>
          <w:rFonts w:eastAsia="Montserrat-Regular" w:cs="Arial"/>
          <w:color w:val="000000"/>
          <w:szCs w:val="24"/>
        </w:rPr>
        <w:t xml:space="preserve">- </w:t>
      </w:r>
      <w:r w:rsidR="00847B94" w:rsidRPr="00847B94">
        <w:rPr>
          <w:rFonts w:eastAsia="Montserrat-Regular" w:cs="Arial"/>
          <w:color w:val="000000"/>
          <w:szCs w:val="24"/>
        </w:rPr>
        <w:t>dokumentację geologiczną po dodatku nr 2 zatwierdzonym 08 listopada 2017 r.,</w:t>
      </w:r>
    </w:p>
    <w:p w:rsidR="00847B94" w:rsidRPr="00847B94" w:rsidRDefault="00C9076D" w:rsidP="00C9076D">
      <w:pPr>
        <w:widowControl w:val="0"/>
        <w:spacing w:before="0" w:after="0"/>
        <w:jc w:val="both"/>
        <w:rPr>
          <w:color w:val="000000"/>
          <w:szCs w:val="24"/>
        </w:rPr>
      </w:pPr>
      <w:r>
        <w:rPr>
          <w:rFonts w:eastAsia="Montserrat-Regular" w:cs="Arial"/>
          <w:color w:val="000000"/>
          <w:szCs w:val="24"/>
        </w:rPr>
        <w:t xml:space="preserve">- </w:t>
      </w:r>
      <w:r w:rsidR="00847B94" w:rsidRPr="00847B94">
        <w:rPr>
          <w:rFonts w:eastAsia="Montserrat-Regular" w:cs="Arial"/>
          <w:color w:val="000000"/>
          <w:szCs w:val="24"/>
        </w:rPr>
        <w:t>dokumentację określającą warunki hydrogeologiczne w związku z projektowaniem odwodnień do wydobywania węgla kamiennego po dodatku nr 1 zatwierdzonym 17 czerwca 2019r.,</w:t>
      </w:r>
    </w:p>
    <w:p w:rsidR="00847B94" w:rsidRPr="00847B94" w:rsidRDefault="00C9076D" w:rsidP="00C9076D">
      <w:pPr>
        <w:widowControl w:val="0"/>
        <w:spacing w:before="0" w:after="0"/>
        <w:jc w:val="both"/>
        <w:rPr>
          <w:color w:val="000000"/>
          <w:szCs w:val="24"/>
        </w:rPr>
      </w:pPr>
      <w:r>
        <w:rPr>
          <w:rFonts w:eastAsia="Montserrat-Regular" w:cs="Arial"/>
          <w:color w:val="000000"/>
          <w:szCs w:val="24"/>
        </w:rPr>
        <w:t xml:space="preserve">- </w:t>
      </w:r>
      <w:r w:rsidR="00847B94" w:rsidRPr="00847B94">
        <w:rPr>
          <w:rFonts w:eastAsia="Montserrat-Regular" w:cs="Arial"/>
          <w:color w:val="000000"/>
          <w:szCs w:val="24"/>
        </w:rPr>
        <w:t>projekt zagospodarowania złoża po dodatku nr 11,</w:t>
      </w:r>
    </w:p>
    <w:p w:rsidR="00847B94" w:rsidRPr="00847B94" w:rsidRDefault="00847B94" w:rsidP="00E04D3A">
      <w:pPr>
        <w:pStyle w:val="Akapitzlist"/>
        <w:widowControl w:val="0"/>
        <w:numPr>
          <w:ilvl w:val="0"/>
          <w:numId w:val="315"/>
        </w:numPr>
        <w:suppressAutoHyphens/>
        <w:spacing w:before="0" w:after="0"/>
        <w:ind w:left="0" w:firstLine="709"/>
        <w:contextualSpacing w:val="0"/>
        <w:jc w:val="both"/>
        <w:rPr>
          <w:color w:val="000000"/>
          <w:szCs w:val="24"/>
        </w:rPr>
      </w:pPr>
      <w:r w:rsidRPr="00847B94">
        <w:rPr>
          <w:rFonts w:eastAsia="Montserrat-Regular" w:cs="Arial"/>
          <w:color w:val="000000"/>
          <w:szCs w:val="24"/>
        </w:rPr>
        <w:t>nr 1/2013 z dnia 07 marca 2013 r., z</w:t>
      </w:r>
      <w:r w:rsidR="009F47A4">
        <w:rPr>
          <w:rFonts w:eastAsia="Montserrat-Regular" w:cs="Arial"/>
          <w:color w:val="000000"/>
          <w:szCs w:val="24"/>
        </w:rPr>
        <w:t>mienioną dnia 08 czerwca 2020 roku</w:t>
      </w:r>
      <w:r w:rsidRPr="00847B94">
        <w:rPr>
          <w:rFonts w:eastAsia="Montserrat-Regular" w:cs="Arial"/>
          <w:color w:val="000000"/>
          <w:szCs w:val="24"/>
        </w:rPr>
        <w:t xml:space="preserve"> na wydobywanie węgla kamiennego ze złoża „Bobrek-Miechowice 1” objętego obszarem górniczym Bobrek-Miechowice 1, obowiązującą do 31 grudnia 2050 r.</w:t>
      </w:r>
    </w:p>
    <w:p w:rsidR="00847B94" w:rsidRPr="00847B94" w:rsidRDefault="00847B94" w:rsidP="008E063C">
      <w:pPr>
        <w:widowControl w:val="0"/>
        <w:spacing w:before="0" w:after="0"/>
        <w:jc w:val="both"/>
        <w:rPr>
          <w:color w:val="000000"/>
          <w:szCs w:val="24"/>
        </w:rPr>
      </w:pPr>
      <w:r w:rsidRPr="00847B94">
        <w:rPr>
          <w:rFonts w:eastAsia="Montserrat-Regular" w:cs="Arial"/>
          <w:color w:val="000000"/>
          <w:szCs w:val="24"/>
        </w:rPr>
        <w:t>Dla złoża węgla kamiennego Bobrek – Miechowice 1 kopalnia posiada:</w:t>
      </w:r>
    </w:p>
    <w:p w:rsidR="00847B94" w:rsidRPr="00847B94" w:rsidRDefault="00C9076D" w:rsidP="00C9076D">
      <w:pPr>
        <w:pStyle w:val="Akapitzlist"/>
        <w:widowControl w:val="0"/>
        <w:spacing w:before="0" w:after="0"/>
        <w:ind w:left="0"/>
        <w:contextualSpacing w:val="0"/>
        <w:jc w:val="both"/>
        <w:rPr>
          <w:color w:val="000000"/>
          <w:szCs w:val="24"/>
        </w:rPr>
      </w:pPr>
      <w:r>
        <w:rPr>
          <w:rFonts w:eastAsia="Montserrat-Regular" w:cs="Arial"/>
          <w:color w:val="000000"/>
          <w:szCs w:val="24"/>
        </w:rPr>
        <w:t xml:space="preserve">- </w:t>
      </w:r>
      <w:r w:rsidR="00847B94" w:rsidRPr="00847B94">
        <w:rPr>
          <w:rFonts w:eastAsia="Montserrat-Regular" w:cs="Arial"/>
          <w:color w:val="000000"/>
          <w:szCs w:val="24"/>
        </w:rPr>
        <w:t xml:space="preserve">dokumentację geologiczną zatwierdzoną 08 września 2006 r., </w:t>
      </w:r>
    </w:p>
    <w:p w:rsidR="00847B94" w:rsidRPr="00847B94" w:rsidRDefault="00C9076D" w:rsidP="00C9076D">
      <w:pPr>
        <w:pStyle w:val="Akapitzlist"/>
        <w:widowControl w:val="0"/>
        <w:spacing w:before="0" w:after="0"/>
        <w:ind w:left="0"/>
        <w:contextualSpacing w:val="0"/>
        <w:jc w:val="both"/>
        <w:rPr>
          <w:color w:val="000000"/>
          <w:szCs w:val="24"/>
        </w:rPr>
      </w:pPr>
      <w:r>
        <w:rPr>
          <w:rFonts w:eastAsia="Montserrat-Regular" w:cs="Arial"/>
          <w:color w:val="000000"/>
          <w:szCs w:val="24"/>
        </w:rPr>
        <w:t xml:space="preserve">- </w:t>
      </w:r>
      <w:r w:rsidR="00847B94" w:rsidRPr="00847B94">
        <w:rPr>
          <w:rFonts w:eastAsia="Montserrat-Regular" w:cs="Arial"/>
          <w:color w:val="000000"/>
          <w:szCs w:val="24"/>
        </w:rPr>
        <w:t>dokumentację określającą warunki hydrogeologiczne w związku z projektowaniem odwodnień do wydobywania węgla kamiennego po dodatku nr 1 zatwierdzoną 20 września 2019 r.,</w:t>
      </w:r>
    </w:p>
    <w:p w:rsidR="00847B94" w:rsidRPr="00847B94" w:rsidRDefault="00C9076D" w:rsidP="00C9076D">
      <w:pPr>
        <w:pStyle w:val="Akapitzlist"/>
        <w:widowControl w:val="0"/>
        <w:spacing w:before="0" w:after="0"/>
        <w:ind w:left="0"/>
        <w:contextualSpacing w:val="0"/>
        <w:jc w:val="both"/>
        <w:rPr>
          <w:color w:val="000000"/>
          <w:szCs w:val="24"/>
        </w:rPr>
      </w:pPr>
      <w:r>
        <w:rPr>
          <w:rFonts w:eastAsia="Montserrat-Regular" w:cs="Arial"/>
          <w:color w:val="000000"/>
          <w:szCs w:val="24"/>
        </w:rPr>
        <w:t xml:space="preserve">- </w:t>
      </w:r>
      <w:r w:rsidR="00847B94" w:rsidRPr="00847B94">
        <w:rPr>
          <w:rFonts w:eastAsia="Montserrat-Regular" w:cs="Arial"/>
          <w:color w:val="000000"/>
          <w:szCs w:val="24"/>
        </w:rPr>
        <w:t>projekt zagospodarowania złoża po dodatku nr 4,</w:t>
      </w:r>
    </w:p>
    <w:p w:rsidR="00847B94" w:rsidRPr="00847B94" w:rsidRDefault="00847B94" w:rsidP="008E063C">
      <w:pPr>
        <w:widowControl w:val="0"/>
        <w:spacing w:before="0" w:after="0"/>
        <w:jc w:val="both"/>
        <w:rPr>
          <w:color w:val="000000"/>
          <w:szCs w:val="24"/>
        </w:rPr>
      </w:pPr>
      <w:r w:rsidRPr="00847B94">
        <w:rPr>
          <w:rFonts w:eastAsia="Montserrat-Regular" w:cs="Arial"/>
          <w:color w:val="000000"/>
          <w:szCs w:val="24"/>
        </w:rPr>
        <w:t>Węglokoks Kraj S.A. KWK Bobrek prowadzi ruch zakładu górniczego zgodnie z zatwier</w:t>
      </w:r>
      <w:r w:rsidR="009F47A4">
        <w:rPr>
          <w:rFonts w:eastAsia="Montserrat-Regular" w:cs="Arial"/>
          <w:color w:val="000000"/>
          <w:szCs w:val="24"/>
        </w:rPr>
        <w:t>dzonym w dniu 18 grudnia 2023 roku</w:t>
      </w:r>
      <w:r w:rsidRPr="00847B94">
        <w:rPr>
          <w:rFonts w:eastAsia="Montserrat-Regular" w:cs="Arial"/>
          <w:color w:val="000000"/>
          <w:szCs w:val="24"/>
        </w:rPr>
        <w:t xml:space="preserve"> przez Dyrektora Okręgowego Urzędu Górniczego w Katowicach planem ruchu dla Węglokoksu Kraj S.A. Kopalnia Węgla Kamiennego Bobrek</w:t>
      </w:r>
      <w:r w:rsidR="009F47A4">
        <w:rPr>
          <w:rFonts w:eastAsia="Montserrat-Regular" w:cs="Arial"/>
          <w:color w:val="000000"/>
          <w:szCs w:val="24"/>
        </w:rPr>
        <w:t xml:space="preserve"> na okres od 01 stycznia 2024 roku</w:t>
      </w:r>
      <w:r w:rsidRPr="00847B94">
        <w:rPr>
          <w:rFonts w:eastAsia="Montserrat-Regular" w:cs="Arial"/>
          <w:color w:val="000000"/>
          <w:szCs w:val="24"/>
        </w:rPr>
        <w:t xml:space="preserve"> do 31 grudnia 2025 r</w:t>
      </w:r>
      <w:r w:rsidR="009F47A4">
        <w:rPr>
          <w:rFonts w:eastAsia="Montserrat-Regular" w:cs="Arial"/>
          <w:color w:val="000000"/>
          <w:szCs w:val="24"/>
        </w:rPr>
        <w:t>oku</w:t>
      </w:r>
      <w:r w:rsidRPr="00847B94">
        <w:rPr>
          <w:rFonts w:eastAsia="Montserrat-Regular" w:cs="Arial"/>
          <w:color w:val="000000"/>
          <w:szCs w:val="24"/>
        </w:rPr>
        <w:t>.</w:t>
      </w:r>
      <w:r w:rsidRPr="00847B94">
        <w:rPr>
          <w:rFonts w:cs="Arial"/>
          <w:color w:val="000000"/>
          <w:szCs w:val="24"/>
        </w:rPr>
        <w:t xml:space="preserve"> Do niniejszego planu ruchu sporządzono 9 dodatków.</w:t>
      </w:r>
    </w:p>
    <w:p w:rsidR="00847B94" w:rsidRPr="00847B94" w:rsidRDefault="00847B94" w:rsidP="00847B94">
      <w:pPr>
        <w:widowControl w:val="0"/>
        <w:spacing w:before="0" w:after="0"/>
        <w:ind w:firstLine="709"/>
        <w:jc w:val="both"/>
        <w:rPr>
          <w:rFonts w:cs="Arial"/>
          <w:color w:val="000000"/>
          <w:szCs w:val="24"/>
        </w:rPr>
      </w:pPr>
    </w:p>
    <w:p w:rsidR="00847B94" w:rsidRPr="00C9076D" w:rsidRDefault="00CC562D" w:rsidP="00E04D3A">
      <w:pPr>
        <w:widowControl w:val="0"/>
        <w:numPr>
          <w:ilvl w:val="0"/>
          <w:numId w:val="313"/>
        </w:numPr>
        <w:suppressAutoHyphens/>
        <w:spacing w:before="0" w:after="0"/>
        <w:ind w:left="0" w:firstLine="709"/>
        <w:jc w:val="both"/>
        <w:rPr>
          <w:b/>
          <w:color w:val="000000"/>
          <w:szCs w:val="24"/>
        </w:rPr>
      </w:pPr>
      <w:r>
        <w:rPr>
          <w:rFonts w:eastAsia="Montserrat-Regular" w:cs="Arial"/>
          <w:b/>
          <w:color w:val="000000"/>
          <w:szCs w:val="24"/>
        </w:rPr>
        <w:br w:type="column"/>
      </w:r>
      <w:r w:rsidR="00847B94" w:rsidRPr="00C9076D">
        <w:rPr>
          <w:rFonts w:eastAsia="Montserrat-Regular" w:cs="Arial"/>
          <w:b/>
          <w:color w:val="000000"/>
          <w:szCs w:val="24"/>
        </w:rPr>
        <w:lastRenderedPageBreak/>
        <w:t>Zakład Górniczy Eko - Plus Sp. z o.o.,</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Zakład Górniczy Eko-Plus Sp. z o.o. z siedzibą w Radzionkowie prowadzi eksploatację  w granicach Gminy Bytom w Obszarze Górniczym Bytom VII w oparciu o koncesję wydaną przez Ministra Środowiska Nr 2</w:t>
      </w:r>
      <w:r w:rsidR="009F47A4">
        <w:rPr>
          <w:rFonts w:eastAsia="Montserrat-Regular" w:cs="Arial"/>
          <w:color w:val="000000"/>
          <w:szCs w:val="24"/>
        </w:rPr>
        <w:t>/2015 z dnia 16 kwietnia 2015 roku</w:t>
      </w:r>
      <w:r w:rsidRPr="00847B94">
        <w:rPr>
          <w:rFonts w:eastAsia="Montserrat-Regular" w:cs="Arial"/>
          <w:color w:val="000000"/>
          <w:szCs w:val="24"/>
        </w:rPr>
        <w:t xml:space="preserve"> na wydobywanie węgla kamiennego ze złoża Bytom I–1, ważną do 31 grudnia 2043 r</w:t>
      </w:r>
      <w:r w:rsidR="009F47A4">
        <w:rPr>
          <w:rFonts w:eastAsia="Montserrat-Regular" w:cs="Arial"/>
          <w:color w:val="000000"/>
          <w:szCs w:val="24"/>
        </w:rPr>
        <w:t>oku</w:t>
      </w:r>
      <w:r w:rsidRPr="00847B94">
        <w:rPr>
          <w:rFonts w:eastAsia="Montserrat-Regular" w:cs="Arial"/>
          <w:color w:val="000000"/>
          <w:szCs w:val="24"/>
        </w:rPr>
        <w:t> Z.G. Eko-Plus Sp. z o.o. prowadzi ruch zakładu górniczego na podstawie planu ruchu z</w:t>
      </w:r>
      <w:r w:rsidR="009F47A4">
        <w:rPr>
          <w:rFonts w:eastAsia="Montserrat-Regular" w:cs="Arial"/>
          <w:color w:val="000000"/>
          <w:szCs w:val="24"/>
        </w:rPr>
        <w:t>atwierdzonego 28 grudnia 2022 roku</w:t>
      </w:r>
      <w:r w:rsidRPr="00847B94">
        <w:rPr>
          <w:rFonts w:eastAsia="Montserrat-Regular" w:cs="Arial"/>
          <w:color w:val="000000"/>
          <w:szCs w:val="24"/>
        </w:rPr>
        <w:t xml:space="preserve"> decyzją Dyrektora Okręgowego Urzędu Górniczego w Katowicach na okres od 01 stycznia 2023 r</w:t>
      </w:r>
      <w:r w:rsidR="009F47A4">
        <w:rPr>
          <w:rFonts w:eastAsia="Montserrat-Regular" w:cs="Arial"/>
          <w:color w:val="000000"/>
          <w:szCs w:val="24"/>
        </w:rPr>
        <w:t>oku do 31 grudnia 2025 roku</w:t>
      </w:r>
      <w:r w:rsidRPr="00847B94">
        <w:rPr>
          <w:rFonts w:eastAsia="Montserrat-Regular" w:cs="Arial"/>
          <w:color w:val="000000"/>
          <w:szCs w:val="24"/>
        </w:rPr>
        <w:t xml:space="preserve"> wraz z dodatkami do tego planu ruchu. Przedmiotowy plan ruchu, jak również dodatki zostały negatywnie zaopiniowane przez Prezydenta Bytomia   </w:t>
      </w:r>
      <w:r w:rsidRPr="00847B94">
        <w:rPr>
          <w:rFonts w:cs="Arial"/>
          <w:color w:val="000000"/>
          <w:szCs w:val="24"/>
        </w:rPr>
        <w:t xml:space="preserve">z uwagi na potencjalne obniżenia i deformacje terenu, mogące naruszać zapisy miejscowych planów zagospodarowania przestrzennego m. in. w zakresie ochrony torowiska kolejki wąskotorowej - obiektu ujętego w gminnej ewidencji zabytków. Ponadto, może negatywnie wpływać na istniejącą infrastrukturę drogową, kolejową i inżynieryjną. </w:t>
      </w:r>
    </w:p>
    <w:p w:rsidR="00847B94" w:rsidRPr="00847B94" w:rsidRDefault="00847B94" w:rsidP="00847B94">
      <w:pPr>
        <w:spacing w:before="0" w:after="0"/>
        <w:jc w:val="both"/>
        <w:rPr>
          <w:color w:val="000000"/>
          <w:szCs w:val="24"/>
        </w:rPr>
      </w:pPr>
      <w:r w:rsidRPr="00847B94">
        <w:rPr>
          <w:rFonts w:cs="Arial"/>
          <w:color w:val="000000"/>
          <w:szCs w:val="24"/>
        </w:rPr>
        <w:t xml:space="preserve">Działalność górnicza </w:t>
      </w:r>
      <w:r w:rsidRPr="00847B94">
        <w:rPr>
          <w:rFonts w:eastAsia="Montserrat-Regular" w:cs="Arial"/>
          <w:color w:val="000000"/>
          <w:szCs w:val="24"/>
        </w:rPr>
        <w:t xml:space="preserve">Z.G. Eko-Plus Sp. z o.o. </w:t>
      </w:r>
      <w:r w:rsidRPr="00847B94">
        <w:rPr>
          <w:rFonts w:cs="Arial"/>
          <w:color w:val="000000"/>
          <w:szCs w:val="24"/>
        </w:rPr>
        <w:t>prowadzona jest równocześnie w oparciu o następujące dokumenty: dodatek nr 2 do dokumentacji geologicznej złoża węgla kamiennego Bytom I-1, dodatek nr 6 do projektu zagospodarowania złoża węgla kamiennego</w:t>
      </w:r>
      <w:r w:rsidR="00C9076D">
        <w:rPr>
          <w:rFonts w:cs="Arial"/>
          <w:color w:val="000000"/>
          <w:szCs w:val="24"/>
        </w:rPr>
        <w:t xml:space="preserve"> Bytom I-1 oraz pozwolenie wodno prawne </w:t>
      </w:r>
      <w:r w:rsidRPr="00847B94">
        <w:rPr>
          <w:rFonts w:cs="Arial"/>
          <w:color w:val="000000"/>
          <w:szCs w:val="24"/>
        </w:rPr>
        <w:t> na</w:t>
      </w:r>
      <w:r w:rsidR="00C9076D">
        <w:rPr>
          <w:rFonts w:cs="Arial"/>
          <w:color w:val="000000"/>
          <w:szCs w:val="24"/>
        </w:rPr>
        <w:t xml:space="preserve"> </w:t>
      </w:r>
      <w:r w:rsidRPr="00847B94">
        <w:rPr>
          <w:rFonts w:cs="Arial"/>
          <w:color w:val="000000"/>
          <w:szCs w:val="24"/>
        </w:rPr>
        <w:t> pobór</w:t>
      </w:r>
      <w:r w:rsidR="00C9076D">
        <w:rPr>
          <w:rFonts w:cs="Arial"/>
          <w:color w:val="000000"/>
          <w:szCs w:val="24"/>
        </w:rPr>
        <w:t xml:space="preserve"> </w:t>
      </w:r>
      <w:r w:rsidRPr="00847B94">
        <w:rPr>
          <w:rFonts w:cs="Arial"/>
          <w:color w:val="000000"/>
          <w:szCs w:val="24"/>
        </w:rPr>
        <w:t> wód</w:t>
      </w:r>
      <w:r w:rsidR="00C9076D">
        <w:rPr>
          <w:rFonts w:cs="Arial"/>
          <w:color w:val="000000"/>
          <w:szCs w:val="24"/>
        </w:rPr>
        <w:t xml:space="preserve"> </w:t>
      </w:r>
      <w:r w:rsidRPr="00847B94">
        <w:rPr>
          <w:rFonts w:cs="Arial"/>
          <w:color w:val="000000"/>
          <w:szCs w:val="24"/>
        </w:rPr>
        <w:t>powierzchniowych z rzeki Szarlejki w celu sporządzenia mieszaniny podsadzkowej.</w:t>
      </w:r>
    </w:p>
    <w:p w:rsidR="00847B94" w:rsidRPr="00847B94" w:rsidRDefault="00847B94" w:rsidP="00847B94">
      <w:pPr>
        <w:spacing w:before="0" w:after="0"/>
        <w:ind w:firstLine="709"/>
        <w:jc w:val="both"/>
        <w:rPr>
          <w:rFonts w:cs="Arial"/>
          <w:color w:val="000000"/>
          <w:szCs w:val="24"/>
        </w:rPr>
      </w:pPr>
    </w:p>
    <w:p w:rsidR="00847B94" w:rsidRPr="00847B94" w:rsidRDefault="00847B94" w:rsidP="00E04D3A">
      <w:pPr>
        <w:widowControl w:val="0"/>
        <w:numPr>
          <w:ilvl w:val="0"/>
          <w:numId w:val="313"/>
        </w:numPr>
        <w:suppressAutoHyphens/>
        <w:spacing w:before="0" w:after="0"/>
        <w:ind w:left="0" w:firstLine="709"/>
        <w:jc w:val="both"/>
        <w:rPr>
          <w:color w:val="000000"/>
          <w:szCs w:val="24"/>
        </w:rPr>
      </w:pPr>
      <w:r w:rsidRPr="00C9076D">
        <w:rPr>
          <w:rFonts w:eastAsia="Montserrat-Regular" w:cs="Arial"/>
          <w:b/>
          <w:color w:val="000000"/>
          <w:szCs w:val="24"/>
        </w:rPr>
        <w:t xml:space="preserve">Zakład Górniczy </w:t>
      </w:r>
      <w:proofErr w:type="spellStart"/>
      <w:r w:rsidRPr="00C9076D">
        <w:rPr>
          <w:rFonts w:eastAsia="Montserrat-Regular" w:cs="Arial"/>
          <w:b/>
          <w:color w:val="000000"/>
          <w:szCs w:val="24"/>
        </w:rPr>
        <w:t>Siltech</w:t>
      </w:r>
      <w:proofErr w:type="spellEnd"/>
      <w:r w:rsidRPr="00C9076D">
        <w:rPr>
          <w:rFonts w:eastAsia="Montserrat-Regular" w:cs="Arial"/>
          <w:b/>
          <w:color w:val="000000"/>
          <w:szCs w:val="24"/>
        </w:rPr>
        <w:t xml:space="preserve"> Sp. z o. o.</w:t>
      </w:r>
    </w:p>
    <w:p w:rsidR="00847B94" w:rsidRPr="00847B94" w:rsidRDefault="00C9076D" w:rsidP="00847B94">
      <w:pPr>
        <w:widowControl w:val="0"/>
        <w:spacing w:before="0" w:after="0"/>
        <w:jc w:val="both"/>
        <w:rPr>
          <w:color w:val="000000"/>
          <w:szCs w:val="24"/>
        </w:rPr>
      </w:pPr>
      <w:r>
        <w:rPr>
          <w:rFonts w:eastAsia="Montserrat-Regular" w:cs="Arial"/>
          <w:color w:val="000000"/>
          <w:szCs w:val="24"/>
        </w:rPr>
        <w:t>W dniu 08 listopada 2019 roku</w:t>
      </w:r>
      <w:r w:rsidR="00847B94" w:rsidRPr="00847B94">
        <w:rPr>
          <w:rFonts w:eastAsia="Montserrat-Regular" w:cs="Arial"/>
          <w:color w:val="000000"/>
          <w:szCs w:val="24"/>
        </w:rPr>
        <w:t xml:space="preserve"> Zakład Górniczy </w:t>
      </w:r>
      <w:proofErr w:type="spellStart"/>
      <w:r w:rsidR="00847B94" w:rsidRPr="00847B94">
        <w:rPr>
          <w:rFonts w:eastAsia="Montserrat-Regular" w:cs="Arial"/>
          <w:color w:val="000000"/>
          <w:szCs w:val="24"/>
        </w:rPr>
        <w:t>Siltech</w:t>
      </w:r>
      <w:proofErr w:type="spellEnd"/>
      <w:r w:rsidR="00847B94" w:rsidRPr="00847B94">
        <w:rPr>
          <w:rFonts w:eastAsia="Montserrat-Regular" w:cs="Arial"/>
          <w:color w:val="000000"/>
          <w:szCs w:val="24"/>
        </w:rPr>
        <w:t xml:space="preserve"> Sp. z o.o. uzyskał koncesję </w:t>
      </w:r>
      <w:r w:rsidR="00847B94" w:rsidRPr="00847B94">
        <w:rPr>
          <w:color w:val="000000"/>
          <w:szCs w:val="24"/>
        </w:rPr>
        <w:br/>
      </w:r>
      <w:r w:rsidR="00847B94" w:rsidRPr="00847B94">
        <w:rPr>
          <w:rFonts w:eastAsia="Montserrat-Regular" w:cs="Arial"/>
          <w:color w:val="000000"/>
          <w:szCs w:val="24"/>
        </w:rPr>
        <w:t>nr 6/2019 na wydobywanie węgla kamiennego ze złoża Bobrek-Miechowice 2, obj</w:t>
      </w:r>
      <w:r>
        <w:rPr>
          <w:rFonts w:eastAsia="Montserrat-Regular" w:cs="Arial"/>
          <w:color w:val="000000"/>
          <w:szCs w:val="24"/>
        </w:rPr>
        <w:t xml:space="preserve">ętego obszarem górniczym Bobrek </w:t>
      </w:r>
      <w:r w:rsidR="00847B94" w:rsidRPr="00847B94">
        <w:rPr>
          <w:rFonts w:eastAsia="Montserrat-Regular" w:cs="Arial"/>
          <w:color w:val="000000"/>
          <w:szCs w:val="24"/>
        </w:rPr>
        <w:t>Miechowice</w:t>
      </w:r>
      <w:r>
        <w:rPr>
          <w:rFonts w:eastAsia="Montserrat-Regular" w:cs="Arial"/>
          <w:color w:val="000000"/>
          <w:szCs w:val="24"/>
        </w:rPr>
        <w:t xml:space="preserve"> </w:t>
      </w:r>
      <w:r w:rsidR="00847B94" w:rsidRPr="00847B94">
        <w:rPr>
          <w:rFonts w:eastAsia="Montserrat-Regular" w:cs="Arial"/>
          <w:color w:val="000000"/>
          <w:szCs w:val="24"/>
        </w:rPr>
        <w:t> II,</w:t>
      </w:r>
      <w:r>
        <w:rPr>
          <w:rFonts w:eastAsia="Montserrat-Regular" w:cs="Arial"/>
          <w:color w:val="000000"/>
          <w:szCs w:val="24"/>
        </w:rPr>
        <w:t xml:space="preserve"> </w:t>
      </w:r>
      <w:r w:rsidR="00847B94" w:rsidRPr="00847B94">
        <w:rPr>
          <w:rFonts w:eastAsia="Montserrat-Regular" w:cs="Arial"/>
          <w:color w:val="000000"/>
          <w:szCs w:val="24"/>
        </w:rPr>
        <w:t> leżącego</w:t>
      </w:r>
      <w:r>
        <w:rPr>
          <w:rFonts w:eastAsia="Montserrat-Regular" w:cs="Arial"/>
          <w:color w:val="000000"/>
          <w:szCs w:val="24"/>
        </w:rPr>
        <w:t xml:space="preserve"> </w:t>
      </w:r>
      <w:r w:rsidR="00847B94" w:rsidRPr="00847B94">
        <w:rPr>
          <w:rFonts w:eastAsia="Montserrat-Regular" w:cs="Arial"/>
          <w:color w:val="000000"/>
          <w:szCs w:val="24"/>
        </w:rPr>
        <w:t> na</w:t>
      </w:r>
      <w:r>
        <w:rPr>
          <w:rFonts w:eastAsia="Montserrat-Regular" w:cs="Arial"/>
          <w:color w:val="000000"/>
          <w:szCs w:val="24"/>
        </w:rPr>
        <w:t xml:space="preserve"> </w:t>
      </w:r>
      <w:r w:rsidR="00847B94" w:rsidRPr="00847B94">
        <w:rPr>
          <w:rFonts w:eastAsia="Montserrat-Regular" w:cs="Arial"/>
          <w:color w:val="000000"/>
          <w:szCs w:val="24"/>
        </w:rPr>
        <w:t> terenie</w:t>
      </w:r>
      <w:r>
        <w:rPr>
          <w:rFonts w:eastAsia="Montserrat-Regular" w:cs="Arial"/>
          <w:color w:val="000000"/>
          <w:szCs w:val="24"/>
        </w:rPr>
        <w:t xml:space="preserve"> </w:t>
      </w:r>
      <w:r w:rsidR="00847B94" w:rsidRPr="00847B94">
        <w:rPr>
          <w:rFonts w:eastAsia="Montserrat-Regular" w:cs="Arial"/>
          <w:color w:val="000000"/>
          <w:szCs w:val="24"/>
        </w:rPr>
        <w:t> Gminy</w:t>
      </w:r>
      <w:r>
        <w:rPr>
          <w:rFonts w:eastAsia="Montserrat-Regular" w:cs="Arial"/>
          <w:color w:val="000000"/>
          <w:szCs w:val="24"/>
        </w:rPr>
        <w:t xml:space="preserve"> </w:t>
      </w:r>
      <w:r w:rsidR="00847B94" w:rsidRPr="00847B94">
        <w:rPr>
          <w:rFonts w:eastAsia="Montserrat-Regular" w:cs="Arial"/>
          <w:color w:val="000000"/>
          <w:szCs w:val="24"/>
        </w:rPr>
        <w:t>Bytom </w:t>
      </w:r>
      <w:r>
        <w:rPr>
          <w:rFonts w:eastAsia="Montserrat-Regular" w:cs="Arial"/>
          <w:color w:val="000000"/>
          <w:szCs w:val="24"/>
        </w:rPr>
        <w:t>ważną do dnia 31 grudnia 2023 roku</w:t>
      </w:r>
      <w:r w:rsidR="00847B94" w:rsidRPr="00847B94">
        <w:rPr>
          <w:rFonts w:eastAsia="Montserrat-Regular" w:cs="Arial"/>
          <w:color w:val="000000"/>
          <w:szCs w:val="24"/>
        </w:rPr>
        <w:t>, przedłużoną decyzją Ministra Klimatu i Śr</w:t>
      </w:r>
      <w:r>
        <w:rPr>
          <w:rFonts w:eastAsia="Montserrat-Regular" w:cs="Arial"/>
          <w:color w:val="000000"/>
          <w:szCs w:val="24"/>
        </w:rPr>
        <w:t>odowiska z dnia 20 lipca 2023 roku</w:t>
      </w:r>
      <w:r w:rsidR="00847B94" w:rsidRPr="00847B94">
        <w:rPr>
          <w:rFonts w:eastAsia="Montserrat-Regular" w:cs="Arial"/>
          <w:color w:val="000000"/>
          <w:szCs w:val="24"/>
        </w:rPr>
        <w:t xml:space="preserve"> do 31 grudnia 2024 r</w:t>
      </w:r>
      <w:r w:rsidR="009F47A4">
        <w:rPr>
          <w:rFonts w:eastAsia="Montserrat-Regular" w:cs="Arial"/>
          <w:color w:val="000000"/>
          <w:szCs w:val="24"/>
        </w:rPr>
        <w:t>oku</w:t>
      </w:r>
      <w:r w:rsidR="00847B94" w:rsidRPr="00847B94">
        <w:rPr>
          <w:rFonts w:eastAsia="Montserrat-Regular" w:cs="Arial"/>
          <w:color w:val="000000"/>
          <w:szCs w:val="24"/>
        </w:rPr>
        <w:t>. Niniejsza koncesja wy</w:t>
      </w:r>
      <w:r>
        <w:rPr>
          <w:rFonts w:eastAsia="Montserrat-Regular" w:cs="Arial"/>
          <w:color w:val="000000"/>
          <w:szCs w:val="24"/>
        </w:rPr>
        <w:t>gasła z mocy decyzji, w związku</w:t>
      </w:r>
      <w:r w:rsidR="00847B94" w:rsidRPr="00847B94">
        <w:rPr>
          <w:rFonts w:eastAsia="Montserrat-Regular" w:cs="Arial"/>
          <w:color w:val="000000"/>
          <w:szCs w:val="24"/>
        </w:rPr>
        <w:t xml:space="preserve"> z tym Zakład Górniczy </w:t>
      </w:r>
      <w:proofErr w:type="spellStart"/>
      <w:r w:rsidR="00847B94" w:rsidRPr="00847B94">
        <w:rPr>
          <w:rFonts w:eastAsia="Montserrat-Regular" w:cs="Arial"/>
          <w:color w:val="000000"/>
          <w:szCs w:val="24"/>
        </w:rPr>
        <w:t>Siltech</w:t>
      </w:r>
      <w:proofErr w:type="spellEnd"/>
      <w:r w:rsidR="00847B94" w:rsidRPr="00847B94">
        <w:rPr>
          <w:rFonts w:eastAsia="Montserrat-Regular" w:cs="Arial"/>
          <w:color w:val="000000"/>
          <w:szCs w:val="24"/>
        </w:rPr>
        <w:t xml:space="preserve"> Sp. z o.o. zakończył eksploatację z dniem 01 stycznia 2025 r</w:t>
      </w:r>
      <w:r>
        <w:rPr>
          <w:rFonts w:eastAsia="Montserrat-Regular" w:cs="Arial"/>
          <w:color w:val="000000"/>
          <w:szCs w:val="24"/>
        </w:rPr>
        <w:t>oku</w:t>
      </w:r>
      <w:r w:rsidR="00847B94" w:rsidRPr="00847B94">
        <w:rPr>
          <w:rFonts w:eastAsia="Montserrat-Regular" w:cs="Arial"/>
          <w:color w:val="000000"/>
          <w:szCs w:val="24"/>
        </w:rPr>
        <w:t>.</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W dniu 10 sierpnia 2023 r</w:t>
      </w:r>
      <w:r w:rsidR="00C9076D">
        <w:rPr>
          <w:rFonts w:eastAsia="Montserrat-Regular" w:cs="Arial"/>
          <w:color w:val="000000"/>
          <w:szCs w:val="24"/>
        </w:rPr>
        <w:t>oku</w:t>
      </w:r>
      <w:r w:rsidRPr="00847B94">
        <w:rPr>
          <w:rFonts w:eastAsia="Montserrat-Regular" w:cs="Arial"/>
          <w:color w:val="000000"/>
          <w:szCs w:val="24"/>
        </w:rPr>
        <w:t xml:space="preserve"> Zakład Górniczy </w:t>
      </w:r>
      <w:proofErr w:type="spellStart"/>
      <w:r w:rsidRPr="00847B94">
        <w:rPr>
          <w:rFonts w:eastAsia="Montserrat-Regular" w:cs="Arial"/>
          <w:color w:val="000000"/>
          <w:szCs w:val="24"/>
        </w:rPr>
        <w:t>Siltech</w:t>
      </w:r>
      <w:proofErr w:type="spellEnd"/>
      <w:r w:rsidRPr="00847B94">
        <w:rPr>
          <w:rFonts w:eastAsia="Montserrat-Regular" w:cs="Arial"/>
          <w:color w:val="000000"/>
          <w:szCs w:val="24"/>
        </w:rPr>
        <w:t xml:space="preserve"> Sp. z o.o. uzyskał koncesję </w:t>
      </w:r>
      <w:r w:rsidRPr="00847B94">
        <w:rPr>
          <w:color w:val="000000"/>
          <w:szCs w:val="24"/>
        </w:rPr>
        <w:br/>
      </w:r>
      <w:r w:rsidRPr="00847B94">
        <w:rPr>
          <w:rFonts w:eastAsia="Montserrat-Regular" w:cs="Arial"/>
          <w:color w:val="000000"/>
          <w:szCs w:val="24"/>
        </w:rPr>
        <w:t xml:space="preserve">nr 2/2023/p na rozpoznawanie złoża węgla kamiennego w obszarze Miechowice </w:t>
      </w:r>
      <w:r w:rsidRPr="00847B94">
        <w:rPr>
          <w:color w:val="000000"/>
          <w:szCs w:val="24"/>
        </w:rPr>
        <w:br/>
      </w:r>
      <w:r w:rsidRPr="00847B94">
        <w:rPr>
          <w:rFonts w:eastAsia="Montserrat-Regular" w:cs="Arial"/>
          <w:color w:val="000000"/>
          <w:szCs w:val="24"/>
        </w:rPr>
        <w:t>z terminem rozpoczęcia robót geologicznych 23 października 2023 r</w:t>
      </w:r>
      <w:r w:rsidR="00C9076D">
        <w:rPr>
          <w:rFonts w:eastAsia="Montserrat-Regular" w:cs="Arial"/>
          <w:color w:val="000000"/>
          <w:szCs w:val="24"/>
        </w:rPr>
        <w:t>oku</w:t>
      </w:r>
      <w:r w:rsidRPr="00847B94">
        <w:rPr>
          <w:rFonts w:eastAsia="Montserrat-Regular" w:cs="Arial"/>
          <w:color w:val="000000"/>
          <w:szCs w:val="24"/>
        </w:rPr>
        <w:t>. Roboty geologiczne zostały zakończone, w z</w:t>
      </w:r>
      <w:r w:rsidR="00C9076D">
        <w:rPr>
          <w:rFonts w:eastAsia="Montserrat-Regular" w:cs="Arial"/>
          <w:color w:val="000000"/>
          <w:szCs w:val="24"/>
        </w:rPr>
        <w:t>wiązku z tym 30 września 2024 roku</w:t>
      </w:r>
      <w:r w:rsidRPr="00847B94">
        <w:rPr>
          <w:rFonts w:eastAsia="Montserrat-Regular" w:cs="Arial"/>
          <w:color w:val="000000"/>
          <w:szCs w:val="24"/>
        </w:rPr>
        <w:t xml:space="preserve"> Minister Klimatu i Środowiska stwierdził wygaśnięcie koncesji rozpoznawczej nr 2/2023/p w </w:t>
      </w:r>
      <w:r w:rsidRPr="00847B94">
        <w:rPr>
          <w:rFonts w:eastAsia="Montserrat-Regular" w:cs="Arial"/>
          <w:color w:val="000000"/>
          <w:szCs w:val="24"/>
        </w:rPr>
        <w:lastRenderedPageBreak/>
        <w:t>pokładzie 507.</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 xml:space="preserve">Obecnie Zakład Górniczy </w:t>
      </w:r>
      <w:proofErr w:type="spellStart"/>
      <w:r w:rsidRPr="00847B94">
        <w:rPr>
          <w:rFonts w:eastAsia="Montserrat-Regular" w:cs="Arial"/>
          <w:color w:val="000000"/>
          <w:szCs w:val="24"/>
        </w:rPr>
        <w:t>Siltech</w:t>
      </w:r>
      <w:proofErr w:type="spellEnd"/>
      <w:r w:rsidRPr="00847B94">
        <w:rPr>
          <w:rFonts w:eastAsia="Montserrat-Regular" w:cs="Arial"/>
          <w:color w:val="000000"/>
          <w:szCs w:val="24"/>
        </w:rPr>
        <w:t xml:space="preserve"> Sp. z o. o. nie prowadzi i nie planuje w przyszłości ruchu zakładu górniczego wydobywającego węgiel kamienny na obszarze Gminy Bytom.</w:t>
      </w:r>
    </w:p>
    <w:p w:rsidR="00847B94" w:rsidRPr="00847B94" w:rsidRDefault="00847B94" w:rsidP="00847B94">
      <w:pPr>
        <w:widowControl w:val="0"/>
        <w:spacing w:before="0" w:after="0"/>
        <w:ind w:firstLine="709"/>
        <w:jc w:val="both"/>
        <w:rPr>
          <w:rFonts w:eastAsia="Montserrat-Regular" w:cs="Arial"/>
          <w:color w:val="000000"/>
          <w:szCs w:val="24"/>
        </w:rPr>
      </w:pPr>
    </w:p>
    <w:p w:rsidR="00847B94" w:rsidRPr="00C9076D" w:rsidRDefault="00847B94" w:rsidP="00E04D3A">
      <w:pPr>
        <w:widowControl w:val="0"/>
        <w:numPr>
          <w:ilvl w:val="0"/>
          <w:numId w:val="313"/>
        </w:numPr>
        <w:suppressAutoHyphens/>
        <w:spacing w:before="0" w:after="0"/>
        <w:ind w:left="0" w:firstLine="709"/>
        <w:jc w:val="both"/>
        <w:rPr>
          <w:b/>
          <w:color w:val="000000"/>
          <w:szCs w:val="24"/>
        </w:rPr>
      </w:pPr>
      <w:r w:rsidRPr="00C9076D">
        <w:rPr>
          <w:rFonts w:eastAsia="Montserrat-Regular" w:cs="Arial"/>
          <w:b/>
          <w:color w:val="000000"/>
          <w:szCs w:val="24"/>
        </w:rPr>
        <w:t>Spółka Restrukturyzacji Kopalń Spółka Akcyjna w Bytomiu:</w:t>
      </w:r>
    </w:p>
    <w:p w:rsidR="00847B94" w:rsidRPr="00C9076D" w:rsidRDefault="00847B94" w:rsidP="00E04D3A">
      <w:pPr>
        <w:pStyle w:val="Akapitzlist"/>
        <w:widowControl w:val="0"/>
        <w:numPr>
          <w:ilvl w:val="0"/>
          <w:numId w:val="314"/>
        </w:numPr>
        <w:suppressAutoHyphens/>
        <w:spacing w:before="0" w:after="0"/>
        <w:ind w:left="0" w:firstLine="709"/>
        <w:contextualSpacing w:val="0"/>
        <w:jc w:val="both"/>
        <w:rPr>
          <w:b/>
          <w:color w:val="000000"/>
          <w:szCs w:val="24"/>
        </w:rPr>
      </w:pPr>
      <w:r w:rsidRPr="00C9076D">
        <w:rPr>
          <w:rFonts w:eastAsia="Montserrat-Regular" w:cs="Arial"/>
          <w:b/>
          <w:i/>
          <w:color w:val="000000"/>
          <w:szCs w:val="24"/>
        </w:rPr>
        <w:t>Centralny Zakład Odwadniania Kopalń w Czeladzi,</w:t>
      </w:r>
    </w:p>
    <w:p w:rsidR="00847B94" w:rsidRPr="00847B94" w:rsidRDefault="00847B94" w:rsidP="00847B94">
      <w:pPr>
        <w:spacing w:before="0" w:after="0"/>
        <w:jc w:val="both"/>
        <w:rPr>
          <w:color w:val="000000"/>
          <w:szCs w:val="24"/>
        </w:rPr>
      </w:pPr>
      <w:r w:rsidRPr="00847B94">
        <w:rPr>
          <w:rFonts w:cs="Arial"/>
          <w:iCs/>
          <w:color w:val="000000"/>
          <w:szCs w:val="24"/>
        </w:rPr>
        <w:t>Oddziałem Centralny Zakład Odwadniania Kopalń w Czeladzi objęte są trzy pompownie stacjonarne: PS Szombierki, PS Centrum i PS Bolko. Dodatkowo teren miasta Bytom swoim zasięgiem odwa</w:t>
      </w:r>
      <w:r w:rsidR="00C9076D">
        <w:rPr>
          <w:rFonts w:cs="Arial"/>
          <w:iCs/>
          <w:color w:val="000000"/>
          <w:szCs w:val="24"/>
        </w:rPr>
        <w:t xml:space="preserve">dniania </w:t>
      </w:r>
      <w:r w:rsidRPr="00847B94">
        <w:rPr>
          <w:rFonts w:cs="Arial"/>
          <w:iCs/>
          <w:color w:val="000000"/>
          <w:szCs w:val="24"/>
        </w:rPr>
        <w:t>obejmuje</w:t>
      </w:r>
      <w:r w:rsidR="00C9076D">
        <w:rPr>
          <w:rFonts w:cs="Arial"/>
          <w:iCs/>
          <w:color w:val="000000"/>
          <w:szCs w:val="24"/>
        </w:rPr>
        <w:t xml:space="preserve"> </w:t>
      </w:r>
      <w:r w:rsidRPr="00847B94">
        <w:rPr>
          <w:rFonts w:cs="Arial"/>
          <w:iCs/>
          <w:color w:val="000000"/>
          <w:szCs w:val="24"/>
        </w:rPr>
        <w:t> również</w:t>
      </w:r>
      <w:r w:rsidR="00C9076D">
        <w:rPr>
          <w:rFonts w:cs="Arial"/>
          <w:iCs/>
          <w:color w:val="000000"/>
          <w:szCs w:val="24"/>
        </w:rPr>
        <w:t xml:space="preserve"> </w:t>
      </w:r>
      <w:r w:rsidRPr="00847B94">
        <w:rPr>
          <w:rFonts w:cs="Arial"/>
          <w:iCs/>
          <w:color w:val="000000"/>
          <w:szCs w:val="24"/>
        </w:rPr>
        <w:t> PS</w:t>
      </w:r>
      <w:r w:rsidR="00C9076D">
        <w:rPr>
          <w:rFonts w:cs="Arial"/>
          <w:iCs/>
          <w:color w:val="000000"/>
          <w:szCs w:val="24"/>
        </w:rPr>
        <w:t xml:space="preserve"> </w:t>
      </w:r>
      <w:r w:rsidRPr="00847B94">
        <w:rPr>
          <w:rFonts w:cs="Arial"/>
          <w:iCs/>
          <w:color w:val="000000"/>
          <w:szCs w:val="24"/>
        </w:rPr>
        <w:t> Chorzów,</w:t>
      </w:r>
      <w:r w:rsidR="00C9076D">
        <w:rPr>
          <w:rFonts w:cs="Arial"/>
          <w:iCs/>
          <w:color w:val="000000"/>
          <w:szCs w:val="24"/>
        </w:rPr>
        <w:t xml:space="preserve"> </w:t>
      </w:r>
      <w:r w:rsidRPr="00847B94">
        <w:rPr>
          <w:rFonts w:cs="Arial"/>
          <w:iCs/>
          <w:color w:val="000000"/>
          <w:szCs w:val="24"/>
        </w:rPr>
        <w:t>będącą częścią PS Siemianowice.</w:t>
      </w:r>
    </w:p>
    <w:p w:rsidR="00847B94" w:rsidRPr="00847B94" w:rsidRDefault="00847B94" w:rsidP="00847B94">
      <w:pPr>
        <w:spacing w:before="0" w:after="0"/>
        <w:jc w:val="both"/>
        <w:rPr>
          <w:color w:val="000000"/>
          <w:szCs w:val="24"/>
        </w:rPr>
      </w:pPr>
      <w:r w:rsidRPr="00847B94">
        <w:rPr>
          <w:rFonts w:cs="Arial"/>
          <w:iCs/>
          <w:color w:val="000000"/>
          <w:szCs w:val="24"/>
        </w:rPr>
        <w:t>Ruch zakładu odbywa się na podstawie zatwierdzonego przez Dyrektora Okręgowego Urzędu Górniczego  w Katowicach Planu Ruchu Oddziału Centralny Zakład Odwadniania Kopalń w Czeladzi na okres</w:t>
      </w:r>
      <w:r w:rsidR="00C9076D">
        <w:rPr>
          <w:rFonts w:cs="Arial"/>
          <w:iCs/>
          <w:color w:val="000000"/>
          <w:szCs w:val="24"/>
        </w:rPr>
        <w:t xml:space="preserve"> od 01 stycznia 2021 roku</w:t>
      </w:r>
      <w:r w:rsidRPr="00847B94">
        <w:rPr>
          <w:rFonts w:cs="Arial"/>
          <w:iCs/>
          <w:color w:val="000000"/>
          <w:szCs w:val="24"/>
        </w:rPr>
        <w:t xml:space="preserve"> do 31 grudnia 2026 r</w:t>
      </w:r>
      <w:r w:rsidR="00C9076D">
        <w:rPr>
          <w:rFonts w:cs="Arial"/>
          <w:iCs/>
          <w:color w:val="000000"/>
          <w:szCs w:val="24"/>
        </w:rPr>
        <w:t>oku</w:t>
      </w:r>
      <w:r w:rsidRPr="00847B94">
        <w:rPr>
          <w:rFonts w:cs="Arial"/>
          <w:iCs/>
          <w:color w:val="000000"/>
          <w:szCs w:val="24"/>
        </w:rPr>
        <w:t>. Zmiany w planie ruchu dotyczące obszaru miasta Bytom wprowadzane są dodatkami do planu ruchu, które jeśli jest to wymagane przepisami prawa są przedkładane do zaopiniowana Prezydentowi Miasta Bytomia.</w:t>
      </w:r>
    </w:p>
    <w:p w:rsidR="00847B94" w:rsidRPr="00847B94" w:rsidRDefault="00847B94" w:rsidP="00847B94">
      <w:pPr>
        <w:spacing w:before="0" w:after="0"/>
        <w:ind w:firstLine="709"/>
        <w:jc w:val="both"/>
        <w:rPr>
          <w:rFonts w:cs="Arial"/>
          <w:iCs/>
          <w:color w:val="000000"/>
          <w:szCs w:val="24"/>
        </w:rPr>
      </w:pPr>
    </w:p>
    <w:p w:rsidR="00847B94" w:rsidRPr="00C9076D" w:rsidRDefault="00847B94" w:rsidP="00847B94">
      <w:pPr>
        <w:spacing w:before="0" w:after="0"/>
        <w:jc w:val="both"/>
        <w:rPr>
          <w:b/>
          <w:color w:val="000000"/>
          <w:szCs w:val="24"/>
        </w:rPr>
      </w:pPr>
      <w:r w:rsidRPr="00C9076D">
        <w:rPr>
          <w:rFonts w:cs="Arial"/>
          <w:b/>
          <w:iCs/>
          <w:color w:val="000000"/>
          <w:szCs w:val="24"/>
        </w:rPr>
        <w:t>Pompownia Stacjonarna (PS) Szombierki (wyłączona z użytkowania)</w:t>
      </w:r>
    </w:p>
    <w:p w:rsidR="00847B94" w:rsidRPr="00847B94" w:rsidRDefault="00C9076D" w:rsidP="00847B94">
      <w:pPr>
        <w:spacing w:before="0" w:after="0"/>
        <w:jc w:val="both"/>
        <w:rPr>
          <w:color w:val="000000"/>
          <w:szCs w:val="24"/>
        </w:rPr>
      </w:pPr>
      <w:r>
        <w:rPr>
          <w:rFonts w:cs="Arial"/>
          <w:iCs/>
          <w:color w:val="000000"/>
          <w:szCs w:val="24"/>
        </w:rPr>
        <w:t>W 2024 roku</w:t>
      </w:r>
      <w:r w:rsidR="00847B94" w:rsidRPr="00847B94">
        <w:rPr>
          <w:rFonts w:cs="Arial"/>
          <w:iCs/>
          <w:color w:val="000000"/>
          <w:szCs w:val="24"/>
        </w:rPr>
        <w:t xml:space="preserve"> zlikwidowano infrastrukturę dołową PS </w:t>
      </w:r>
      <w:r>
        <w:rPr>
          <w:rFonts w:cs="Arial"/>
          <w:iCs/>
          <w:color w:val="000000"/>
          <w:szCs w:val="24"/>
        </w:rPr>
        <w:t>Szombierki, a 26 czerwca 2024 roku</w:t>
      </w:r>
      <w:r w:rsidR="00847B94" w:rsidRPr="00847B94">
        <w:rPr>
          <w:rFonts w:cs="Arial"/>
          <w:iCs/>
          <w:color w:val="000000"/>
          <w:szCs w:val="24"/>
        </w:rPr>
        <w:t xml:space="preserve"> całość wód dopływających do pompowni została skierowana otworami spływowymi do PS Centrum. SRK S.A. planuje likwidację szybu Ewa oraz roboty likwidacyjne w zakresie infrastruktury na powierzchni. W I półroczu 2024</w:t>
      </w:r>
      <w:r>
        <w:rPr>
          <w:rFonts w:cs="Arial"/>
          <w:iCs/>
          <w:color w:val="000000"/>
          <w:szCs w:val="24"/>
        </w:rPr>
        <w:t xml:space="preserve"> </w:t>
      </w:r>
      <w:r w:rsidR="00847B94" w:rsidRPr="00847B94">
        <w:rPr>
          <w:rFonts w:cs="Arial"/>
          <w:iCs/>
          <w:color w:val="000000"/>
          <w:szCs w:val="24"/>
        </w:rPr>
        <w:t>r</w:t>
      </w:r>
      <w:r>
        <w:rPr>
          <w:rFonts w:cs="Arial"/>
          <w:iCs/>
          <w:color w:val="000000"/>
          <w:szCs w:val="24"/>
        </w:rPr>
        <w:t>oku wypompowano 1029</w:t>
      </w:r>
      <w:r w:rsidR="00847B94" w:rsidRPr="00847B94">
        <w:rPr>
          <w:rFonts w:cs="Arial"/>
          <w:iCs/>
          <w:color w:val="000000"/>
          <w:szCs w:val="24"/>
        </w:rPr>
        <w:t xml:space="preserve">869 </w:t>
      </w:r>
      <w:r>
        <w:rPr>
          <w:rFonts w:cs="Arial"/>
          <w:iCs/>
          <w:color w:val="000000"/>
          <w:szCs w:val="24"/>
        </w:rPr>
        <w:t>metrów sześciennych</w:t>
      </w:r>
      <w:r w:rsidR="00847B94" w:rsidRPr="00847B94">
        <w:rPr>
          <w:rFonts w:cs="Arial"/>
          <w:iCs/>
          <w:color w:val="000000"/>
          <w:szCs w:val="24"/>
        </w:rPr>
        <w:t xml:space="preserve"> wody, którą odprowadzono do rzeki </w:t>
      </w:r>
      <w:proofErr w:type="spellStart"/>
      <w:r w:rsidR="00847B94" w:rsidRPr="00847B94">
        <w:rPr>
          <w:rFonts w:cs="Arial"/>
          <w:iCs/>
          <w:color w:val="000000"/>
          <w:szCs w:val="24"/>
        </w:rPr>
        <w:t>Bytomki</w:t>
      </w:r>
      <w:proofErr w:type="spellEnd"/>
      <w:r w:rsidR="00847B94" w:rsidRPr="00847B94">
        <w:rPr>
          <w:rFonts w:cs="Arial"/>
          <w:iCs/>
          <w:color w:val="000000"/>
          <w:szCs w:val="24"/>
        </w:rPr>
        <w:t>.</w:t>
      </w:r>
    </w:p>
    <w:p w:rsidR="00847B94" w:rsidRPr="00847B94" w:rsidRDefault="00847B94" w:rsidP="00847B94">
      <w:pPr>
        <w:spacing w:before="0" w:after="0"/>
        <w:jc w:val="both"/>
        <w:rPr>
          <w:color w:val="000000"/>
          <w:szCs w:val="24"/>
        </w:rPr>
      </w:pPr>
      <w:r w:rsidRPr="00847B94">
        <w:rPr>
          <w:rFonts w:cs="Arial"/>
          <w:color w:val="000000"/>
          <w:szCs w:val="24"/>
        </w:rPr>
        <w:t>Dla PS Szombierki Zarząd Województwa Śląskiego wyznac</w:t>
      </w:r>
      <w:r w:rsidRPr="00847B94">
        <w:rPr>
          <w:rFonts w:cs="Arial Baltic"/>
          <w:color w:val="000000"/>
          <w:szCs w:val="24"/>
        </w:rPr>
        <w:t>zył przestrzeń górotworu do prowadzenia działalności związanej z odwadnianiem. Użytkowanie górnicze obejmuje przestrzeń o p</w:t>
      </w:r>
      <w:r w:rsidR="00C9076D">
        <w:rPr>
          <w:rFonts w:cs="Arial Baltic"/>
          <w:color w:val="000000"/>
          <w:szCs w:val="24"/>
        </w:rPr>
        <w:t>owierzchni rzutu wynoszącej 387</w:t>
      </w:r>
      <w:r w:rsidRPr="00847B94">
        <w:rPr>
          <w:rFonts w:cs="Arial Baltic"/>
          <w:color w:val="000000"/>
          <w:szCs w:val="24"/>
        </w:rPr>
        <w:t xml:space="preserve">373,00 </w:t>
      </w:r>
      <w:r w:rsidR="00C9076D">
        <w:rPr>
          <w:rFonts w:cs="Arial"/>
          <w:iCs/>
          <w:color w:val="000000"/>
          <w:szCs w:val="24"/>
        </w:rPr>
        <w:t>metrów sześciennych</w:t>
      </w:r>
      <w:r w:rsidRPr="00847B94">
        <w:rPr>
          <w:rFonts w:cs="Arial Baltic"/>
          <w:color w:val="000000"/>
          <w:szCs w:val="24"/>
        </w:rPr>
        <w:t xml:space="preserve">, od głębokości 859,32 </w:t>
      </w:r>
      <w:r w:rsidR="00C9076D">
        <w:rPr>
          <w:rFonts w:cs="Arial Baltic"/>
          <w:color w:val="000000"/>
          <w:szCs w:val="24"/>
        </w:rPr>
        <w:t>metrów</w:t>
      </w:r>
      <w:r w:rsidRPr="00847B94">
        <w:rPr>
          <w:rFonts w:cs="Arial Baltic"/>
          <w:color w:val="000000"/>
          <w:szCs w:val="24"/>
        </w:rPr>
        <w:t xml:space="preserve"> do dolnej granicy posadowienia nieruchomości gruntowych. W związku </w:t>
      </w:r>
      <w:r w:rsidRPr="00847B94">
        <w:rPr>
          <w:rFonts w:cs="Arial"/>
          <w:color w:val="000000"/>
          <w:szCs w:val="24"/>
        </w:rPr>
        <w:t>z wyłączeniem i likwidacją stacjonarnego systemu odwadniania SRK S.A. wystąpiło do Marszałka Województwa Śląskiego z wnioskiem o wypowiedzenie użytkowania górniczego.</w:t>
      </w:r>
    </w:p>
    <w:p w:rsidR="00847B94" w:rsidRPr="00847B94" w:rsidRDefault="00847B94" w:rsidP="00847B94">
      <w:pPr>
        <w:spacing w:before="0" w:after="0"/>
        <w:jc w:val="both"/>
        <w:rPr>
          <w:color w:val="000000"/>
          <w:szCs w:val="24"/>
        </w:rPr>
      </w:pPr>
      <w:r w:rsidRPr="00847B94">
        <w:rPr>
          <w:rFonts w:cs="Arial"/>
          <w:color w:val="000000"/>
          <w:szCs w:val="24"/>
        </w:rPr>
        <w:t xml:space="preserve">SRK S.A. posiada </w:t>
      </w:r>
      <w:r w:rsidRPr="00847B94">
        <w:rPr>
          <w:rFonts w:cs="Arial"/>
          <w:iCs/>
          <w:color w:val="000000"/>
          <w:szCs w:val="24"/>
        </w:rPr>
        <w:t xml:space="preserve">Dokumentację hydrogeologiczną określającą warunki hydrogeologiczne w zlikwidowanej KWK Szombierki, w związku z zakończeniem jej </w:t>
      </w:r>
      <w:r w:rsidRPr="00847B94">
        <w:rPr>
          <w:rFonts w:cs="Arial"/>
          <w:iCs/>
          <w:color w:val="000000"/>
          <w:szCs w:val="24"/>
        </w:rPr>
        <w:lastRenderedPageBreak/>
        <w:t>odwadniania przez  PS Szombierki (rzędna piętrzenia wody:</w:t>
      </w:r>
      <w:r w:rsidR="00C9076D">
        <w:rPr>
          <w:rFonts w:cs="Arial"/>
          <w:iCs/>
          <w:color w:val="000000"/>
          <w:szCs w:val="24"/>
        </w:rPr>
        <w:t xml:space="preserve"> </w:t>
      </w:r>
      <w:r w:rsidRPr="00847B94">
        <w:rPr>
          <w:rFonts w:cs="Arial"/>
          <w:iCs/>
          <w:color w:val="000000"/>
          <w:szCs w:val="24"/>
        </w:rPr>
        <w:t>-464,0</w:t>
      </w:r>
      <w:r w:rsidR="00C9076D">
        <w:rPr>
          <w:rFonts w:cs="Arial"/>
          <w:iCs/>
          <w:color w:val="000000"/>
          <w:szCs w:val="24"/>
        </w:rPr>
        <w:t xml:space="preserve"> m </w:t>
      </w:r>
      <w:r w:rsidRPr="00847B94">
        <w:rPr>
          <w:rFonts w:cs="Arial"/>
          <w:iCs/>
          <w:color w:val="000000"/>
          <w:szCs w:val="24"/>
        </w:rPr>
        <w:t>n.</w:t>
      </w:r>
      <w:r w:rsidR="00C9076D">
        <w:rPr>
          <w:rFonts w:cs="Arial"/>
          <w:iCs/>
          <w:color w:val="000000"/>
          <w:szCs w:val="24"/>
        </w:rPr>
        <w:t xml:space="preserve"> </w:t>
      </w:r>
      <w:r w:rsidRPr="00847B94">
        <w:rPr>
          <w:rFonts w:cs="Arial"/>
          <w:iCs/>
          <w:color w:val="000000"/>
          <w:szCs w:val="24"/>
        </w:rPr>
        <w:t>p.</w:t>
      </w:r>
      <w:r w:rsidR="00C9076D">
        <w:rPr>
          <w:rFonts w:cs="Arial"/>
          <w:iCs/>
          <w:color w:val="000000"/>
          <w:szCs w:val="24"/>
        </w:rPr>
        <w:t xml:space="preserve"> </w:t>
      </w:r>
      <w:r w:rsidRPr="00847B94">
        <w:rPr>
          <w:rFonts w:cs="Arial"/>
          <w:iCs/>
          <w:color w:val="000000"/>
          <w:szCs w:val="24"/>
        </w:rPr>
        <w:t>m.),</w:t>
      </w:r>
      <w:r w:rsidR="00C9076D">
        <w:rPr>
          <w:rFonts w:cs="Arial"/>
          <w:iCs/>
          <w:color w:val="000000"/>
          <w:szCs w:val="24"/>
        </w:rPr>
        <w:t xml:space="preserve"> </w:t>
      </w:r>
      <w:r w:rsidRPr="00847B94">
        <w:rPr>
          <w:rFonts w:cs="Arial"/>
          <w:iCs/>
          <w:color w:val="000000"/>
          <w:szCs w:val="24"/>
        </w:rPr>
        <w:t>opracowaną w październiku 2017 r</w:t>
      </w:r>
      <w:r w:rsidR="00C9076D">
        <w:rPr>
          <w:rFonts w:cs="Arial"/>
          <w:iCs/>
          <w:color w:val="000000"/>
          <w:szCs w:val="24"/>
        </w:rPr>
        <w:t>oku</w:t>
      </w:r>
      <w:r w:rsidRPr="00847B94">
        <w:rPr>
          <w:rFonts w:cs="Arial"/>
          <w:iCs/>
          <w:color w:val="000000"/>
          <w:szCs w:val="24"/>
        </w:rPr>
        <w:t xml:space="preserve"> wg stanu udoku</w:t>
      </w:r>
      <w:r w:rsidR="00C9076D">
        <w:rPr>
          <w:rFonts w:cs="Arial"/>
          <w:iCs/>
          <w:color w:val="000000"/>
          <w:szCs w:val="24"/>
        </w:rPr>
        <w:t>mentowania na 30 czerwca 2017 roku</w:t>
      </w:r>
      <w:r w:rsidRPr="00847B94">
        <w:rPr>
          <w:rFonts w:cs="Arial"/>
          <w:iCs/>
          <w:color w:val="000000"/>
          <w:szCs w:val="24"/>
        </w:rPr>
        <w:t xml:space="preserve">, </w:t>
      </w:r>
      <w:r w:rsidRPr="00847B94">
        <w:rPr>
          <w:rFonts w:cs="Arial"/>
          <w:color w:val="000000"/>
          <w:szCs w:val="24"/>
        </w:rPr>
        <w:t>zatwierdzoną przez Marszałka Województwa Śląskiego dnia 29 grudnia 2017 r</w:t>
      </w:r>
      <w:r w:rsidR="00C9076D">
        <w:rPr>
          <w:rFonts w:cs="Arial"/>
          <w:color w:val="000000"/>
          <w:szCs w:val="24"/>
        </w:rPr>
        <w:t>oku</w:t>
      </w:r>
      <w:r w:rsidRPr="00847B94">
        <w:rPr>
          <w:rFonts w:cs="Arial"/>
          <w:color w:val="000000"/>
          <w:szCs w:val="24"/>
        </w:rPr>
        <w:t>.</w:t>
      </w:r>
    </w:p>
    <w:p w:rsidR="00847B94" w:rsidRPr="00847B94" w:rsidRDefault="00847B94" w:rsidP="00847B94">
      <w:pPr>
        <w:spacing w:before="0" w:after="0"/>
        <w:jc w:val="both"/>
        <w:rPr>
          <w:color w:val="000000"/>
          <w:szCs w:val="24"/>
        </w:rPr>
      </w:pPr>
      <w:r w:rsidRPr="00847B94">
        <w:rPr>
          <w:rFonts w:cs="Arial"/>
          <w:color w:val="000000"/>
          <w:szCs w:val="24"/>
        </w:rPr>
        <w:t xml:space="preserve">SRK S.A. dla PS Szombierki posiada pozwolenie </w:t>
      </w:r>
      <w:proofErr w:type="spellStart"/>
      <w:r w:rsidRPr="00847B94">
        <w:rPr>
          <w:rFonts w:cs="Arial"/>
          <w:color w:val="000000"/>
          <w:szCs w:val="24"/>
        </w:rPr>
        <w:t>wodnoprawne</w:t>
      </w:r>
      <w:proofErr w:type="spellEnd"/>
      <w:r w:rsidRPr="00847B94">
        <w:rPr>
          <w:rFonts w:cs="Arial"/>
          <w:color w:val="000000"/>
          <w:szCs w:val="24"/>
        </w:rPr>
        <w:t xml:space="preserve"> z dnia 29 listopada 2018 r</w:t>
      </w:r>
      <w:r w:rsidR="00C9076D">
        <w:rPr>
          <w:rFonts w:cs="Arial"/>
          <w:color w:val="000000"/>
          <w:szCs w:val="24"/>
        </w:rPr>
        <w:t>oku</w:t>
      </w:r>
      <w:r w:rsidRPr="00847B94">
        <w:rPr>
          <w:rFonts w:cs="Arial"/>
          <w:color w:val="000000"/>
          <w:szCs w:val="24"/>
        </w:rPr>
        <w:t>, wydane przez Dyrektora Zarządu Zlewni Wód Polskich w Gliwicach Państwowego Gospodarstwa Wodnego Wody Polskie wydane</w:t>
      </w:r>
      <w:r w:rsidR="00C9076D">
        <w:rPr>
          <w:rFonts w:cs="Arial"/>
          <w:color w:val="000000"/>
          <w:szCs w:val="24"/>
        </w:rPr>
        <w:t xml:space="preserve"> </w:t>
      </w:r>
      <w:r w:rsidRPr="00847B94">
        <w:rPr>
          <w:rFonts w:cs="Arial"/>
          <w:color w:val="000000"/>
          <w:szCs w:val="24"/>
        </w:rPr>
        <w:t> na</w:t>
      </w:r>
      <w:r w:rsidR="00C9076D">
        <w:rPr>
          <w:rFonts w:cs="Arial"/>
          <w:color w:val="000000"/>
          <w:szCs w:val="24"/>
        </w:rPr>
        <w:t xml:space="preserve"> </w:t>
      </w:r>
      <w:r w:rsidRPr="00847B94">
        <w:rPr>
          <w:rFonts w:cs="Arial"/>
          <w:color w:val="000000"/>
          <w:szCs w:val="24"/>
        </w:rPr>
        <w:t> okres</w:t>
      </w:r>
      <w:r w:rsidR="00C9076D">
        <w:rPr>
          <w:rFonts w:cs="Arial"/>
          <w:color w:val="000000"/>
          <w:szCs w:val="24"/>
        </w:rPr>
        <w:t xml:space="preserve"> </w:t>
      </w:r>
      <w:r w:rsidRPr="00847B94">
        <w:rPr>
          <w:rFonts w:cs="Arial"/>
          <w:color w:val="000000"/>
          <w:szCs w:val="24"/>
        </w:rPr>
        <w:t> 10 lat.</w:t>
      </w:r>
      <w:r w:rsidR="00C9076D">
        <w:rPr>
          <w:rFonts w:cs="Arial"/>
          <w:color w:val="000000"/>
          <w:szCs w:val="24"/>
        </w:rPr>
        <w:t xml:space="preserve"> </w:t>
      </w:r>
      <w:r w:rsidRPr="00847B94">
        <w:rPr>
          <w:rFonts w:cs="Arial"/>
          <w:color w:val="000000"/>
          <w:szCs w:val="24"/>
        </w:rPr>
        <w:t>Jednakże w związku z trwałym wyłączeniem odwadniania i docelową likwidacją pompowni, Spółka zwróciła się z wnioskiem do ww. organu o wygaszenie powyższego pozwolenia.</w:t>
      </w:r>
    </w:p>
    <w:p w:rsidR="00847B94" w:rsidRPr="00847B94" w:rsidRDefault="00847B94" w:rsidP="00847B94">
      <w:pPr>
        <w:spacing w:before="0" w:after="0"/>
        <w:ind w:firstLine="709"/>
        <w:jc w:val="both"/>
        <w:rPr>
          <w:rFonts w:cs="Arial"/>
          <w:color w:val="000000"/>
          <w:szCs w:val="24"/>
        </w:rPr>
      </w:pPr>
    </w:p>
    <w:p w:rsidR="00847B94" w:rsidRPr="00C9076D" w:rsidRDefault="00847B94" w:rsidP="00847B94">
      <w:pPr>
        <w:spacing w:before="0" w:after="0"/>
        <w:jc w:val="both"/>
        <w:rPr>
          <w:b/>
          <w:color w:val="000000"/>
          <w:szCs w:val="24"/>
        </w:rPr>
      </w:pPr>
      <w:r w:rsidRPr="00C9076D">
        <w:rPr>
          <w:rFonts w:cs="Arial"/>
          <w:b/>
          <w:iCs/>
          <w:color w:val="000000"/>
          <w:szCs w:val="24"/>
        </w:rPr>
        <w:t>Pompownia Stacjonarna (PS) Centrum</w:t>
      </w:r>
    </w:p>
    <w:p w:rsidR="00847B94" w:rsidRPr="00847B94" w:rsidRDefault="00847B94" w:rsidP="00847B94">
      <w:pPr>
        <w:spacing w:before="0" w:after="0"/>
        <w:jc w:val="both"/>
        <w:rPr>
          <w:color w:val="000000"/>
          <w:szCs w:val="24"/>
        </w:rPr>
      </w:pPr>
      <w:r w:rsidRPr="00847B94">
        <w:rPr>
          <w:rFonts w:cs="Arial"/>
          <w:iCs/>
          <w:color w:val="000000"/>
          <w:szCs w:val="24"/>
        </w:rPr>
        <w:t>Oddział SRK S.A. KWK Centrum został włączony w struktury Oddziału CZOK SRK S.A. z dniem 01 stycz</w:t>
      </w:r>
      <w:r w:rsidR="00C9076D">
        <w:rPr>
          <w:rFonts w:cs="Arial"/>
          <w:iCs/>
          <w:color w:val="000000"/>
          <w:szCs w:val="24"/>
        </w:rPr>
        <w:t>nia 2024 roku</w:t>
      </w:r>
      <w:r w:rsidRPr="00847B94">
        <w:rPr>
          <w:rFonts w:cs="Arial"/>
          <w:iCs/>
          <w:color w:val="000000"/>
          <w:szCs w:val="24"/>
        </w:rPr>
        <w:t xml:space="preserve">, jako Pompownia Stacjonarna Centrum. Jej zadaniem jest ochrona czynnej KWK Bobrek Węglokoksu Kraj S.A. PS Centrum osiągnęła zakładany na ten czas model odwadniania pompowni centralnej odbierającej wody ze </w:t>
      </w:r>
      <w:r w:rsidRPr="00847B94">
        <w:rPr>
          <w:rFonts w:cs="Arial"/>
          <w:color w:val="000000"/>
          <w:szCs w:val="24"/>
        </w:rPr>
        <w:t>zlikwidowanych kopalń węgla kamiennego ze wschodniego skrzydła niecki bytomskiej, tj.: KWK Grodziec, KWK Jowisz, KWK Piekary, KWK Rozbark V</w:t>
      </w:r>
      <w:r w:rsidR="00C9076D">
        <w:rPr>
          <w:rFonts w:cs="Arial"/>
          <w:color w:val="000000"/>
          <w:szCs w:val="24"/>
        </w:rPr>
        <w:t xml:space="preserve"> </w:t>
      </w:r>
      <w:r w:rsidRPr="00847B94">
        <w:rPr>
          <w:rFonts w:cs="Arial"/>
          <w:color w:val="000000"/>
          <w:szCs w:val="24"/>
        </w:rPr>
        <w:t xml:space="preserve">i KWK Szombierki. </w:t>
      </w:r>
      <w:r w:rsidRPr="00847B94">
        <w:rPr>
          <w:rFonts w:cs="Arial"/>
          <w:iCs/>
          <w:color w:val="000000"/>
          <w:szCs w:val="24"/>
        </w:rPr>
        <w:t>W 2025 roku Oddział CZOK nie planuje przedsięwzięć związanych z upraszczaniem lub zmianą systemu odwadniania.</w:t>
      </w:r>
    </w:p>
    <w:p w:rsidR="00847B94" w:rsidRPr="00847B94" w:rsidRDefault="00847B94" w:rsidP="00847B94">
      <w:pPr>
        <w:spacing w:before="0" w:after="0"/>
        <w:jc w:val="both"/>
        <w:rPr>
          <w:color w:val="000000"/>
          <w:szCs w:val="24"/>
        </w:rPr>
      </w:pPr>
      <w:r w:rsidRPr="00847B94">
        <w:rPr>
          <w:rFonts w:cs="Arial"/>
          <w:iCs/>
          <w:color w:val="000000"/>
          <w:szCs w:val="24"/>
        </w:rPr>
        <w:t>W 2024 roku PS Centrum wypompowała 9</w:t>
      </w:r>
      <w:r w:rsidR="00C9076D">
        <w:rPr>
          <w:rFonts w:cs="Arial"/>
          <w:iCs/>
          <w:color w:val="000000"/>
          <w:szCs w:val="24"/>
        </w:rPr>
        <w:t>258</w:t>
      </w:r>
      <w:r w:rsidRPr="00847B94">
        <w:rPr>
          <w:rFonts w:cs="Arial"/>
          <w:iCs/>
          <w:color w:val="000000"/>
          <w:szCs w:val="24"/>
        </w:rPr>
        <w:t xml:space="preserve">706 </w:t>
      </w:r>
      <w:r w:rsidR="00C9076D">
        <w:rPr>
          <w:rFonts w:cs="Arial"/>
          <w:iCs/>
          <w:color w:val="000000"/>
          <w:szCs w:val="24"/>
        </w:rPr>
        <w:t>metrów sześciennych</w:t>
      </w:r>
      <w:r w:rsidRPr="00847B94">
        <w:rPr>
          <w:rFonts w:cs="Arial"/>
          <w:iCs/>
          <w:color w:val="000000"/>
          <w:szCs w:val="24"/>
        </w:rPr>
        <w:t xml:space="preserve"> wody, w tym </w:t>
      </w:r>
      <w:r w:rsidR="00C9076D">
        <w:rPr>
          <w:rFonts w:cs="Arial"/>
          <w:iCs/>
          <w:color w:val="000000"/>
          <w:szCs w:val="24"/>
        </w:rPr>
        <w:t xml:space="preserve">do rzeki </w:t>
      </w:r>
      <w:proofErr w:type="spellStart"/>
      <w:r w:rsidR="00C9076D">
        <w:rPr>
          <w:rFonts w:cs="Arial"/>
          <w:iCs/>
          <w:color w:val="000000"/>
          <w:szCs w:val="24"/>
        </w:rPr>
        <w:t>Bytomki</w:t>
      </w:r>
      <w:proofErr w:type="spellEnd"/>
      <w:r w:rsidR="00C9076D">
        <w:rPr>
          <w:rFonts w:cs="Arial"/>
          <w:iCs/>
          <w:color w:val="000000"/>
          <w:szCs w:val="24"/>
        </w:rPr>
        <w:t xml:space="preserve"> odprowadzono 9213</w:t>
      </w:r>
      <w:r w:rsidRPr="00847B94">
        <w:rPr>
          <w:rFonts w:cs="Arial"/>
          <w:iCs/>
          <w:color w:val="000000"/>
          <w:szCs w:val="24"/>
        </w:rPr>
        <w:t xml:space="preserve">886,00 </w:t>
      </w:r>
      <w:r w:rsidR="00C9076D">
        <w:rPr>
          <w:rFonts w:cs="Arial"/>
          <w:iCs/>
          <w:color w:val="000000"/>
          <w:szCs w:val="24"/>
        </w:rPr>
        <w:t>metrów sześciennych</w:t>
      </w:r>
      <w:r w:rsidRPr="00847B94">
        <w:rPr>
          <w:rFonts w:cs="Arial"/>
          <w:iCs/>
          <w:color w:val="000000"/>
          <w:szCs w:val="24"/>
        </w:rPr>
        <w:t>.</w:t>
      </w:r>
    </w:p>
    <w:p w:rsidR="00847B94" w:rsidRPr="00847B94" w:rsidRDefault="00847B94" w:rsidP="00847B94">
      <w:pPr>
        <w:spacing w:before="0" w:after="0"/>
        <w:jc w:val="both"/>
        <w:rPr>
          <w:color w:val="000000"/>
          <w:szCs w:val="24"/>
        </w:rPr>
      </w:pPr>
      <w:r w:rsidRPr="00847B94">
        <w:rPr>
          <w:rFonts w:cs="Arial"/>
          <w:color w:val="000000"/>
          <w:szCs w:val="24"/>
        </w:rPr>
        <w:t>Dla PS Centrum Zarząd Województwa Śląskiego wyznaczył przestr</w:t>
      </w:r>
      <w:r w:rsidRPr="00847B94">
        <w:rPr>
          <w:rFonts w:cs="Arial Baltic"/>
          <w:color w:val="000000"/>
          <w:szCs w:val="24"/>
        </w:rPr>
        <w:t>zeń górotworu  do prowadzenia działalności związanej z odwadnianiem. Przestrzeń ta zawiera się w granicach administracyjnych miasta Bytomia. Użytkowanie górnicze (zgodnie z Aneksem nr 1) obejmuje przestrzeń o</w:t>
      </w:r>
      <w:r w:rsidR="00C9076D">
        <w:rPr>
          <w:rFonts w:cs="Arial Baltic"/>
          <w:color w:val="000000"/>
          <w:szCs w:val="24"/>
        </w:rPr>
        <w:t xml:space="preserve"> powierzchni rzutu wynoszącej 3188</w:t>
      </w:r>
      <w:r w:rsidRPr="00847B94">
        <w:rPr>
          <w:rFonts w:cs="Arial Baltic"/>
          <w:color w:val="000000"/>
          <w:szCs w:val="24"/>
        </w:rPr>
        <w:t xml:space="preserve">020,5 </w:t>
      </w:r>
      <w:r w:rsidR="00C9076D">
        <w:rPr>
          <w:rFonts w:cs="Arial"/>
          <w:iCs/>
          <w:color w:val="000000"/>
          <w:szCs w:val="24"/>
        </w:rPr>
        <w:t>metrów sześciennych</w:t>
      </w:r>
      <w:r w:rsidRPr="00847B94">
        <w:rPr>
          <w:rFonts w:cs="Arial Baltic"/>
          <w:color w:val="000000"/>
          <w:szCs w:val="24"/>
        </w:rPr>
        <w:t>.</w:t>
      </w:r>
    </w:p>
    <w:p w:rsidR="00847B94" w:rsidRPr="00847B94" w:rsidRDefault="00847B94" w:rsidP="00847B94">
      <w:pPr>
        <w:widowControl w:val="0"/>
        <w:spacing w:before="0" w:after="0"/>
        <w:jc w:val="both"/>
        <w:rPr>
          <w:color w:val="000000"/>
          <w:szCs w:val="24"/>
        </w:rPr>
      </w:pPr>
      <w:r w:rsidRPr="00847B94">
        <w:rPr>
          <w:rFonts w:cs="Arial"/>
          <w:color w:val="000000"/>
          <w:szCs w:val="24"/>
        </w:rPr>
        <w:t>SRK S.A. posiada Dokumentację hydrogeologiczną określającą warunki hydrogeologiczne w związku</w:t>
      </w:r>
      <w:r w:rsidR="00C9076D">
        <w:rPr>
          <w:rFonts w:cs="Arial"/>
          <w:color w:val="000000"/>
          <w:szCs w:val="24"/>
        </w:rPr>
        <w:t xml:space="preserve"> </w:t>
      </w:r>
      <w:r w:rsidRPr="00847B94">
        <w:rPr>
          <w:rFonts w:cs="Arial"/>
          <w:color w:val="000000"/>
          <w:szCs w:val="24"/>
        </w:rPr>
        <w:t>ze zmianą poziomu odwadniania likwidowanego zakładu górniczego SRK S.A. Oddział KWK Centrum,</w:t>
      </w:r>
      <w:r w:rsidR="00C9076D">
        <w:rPr>
          <w:rFonts w:cs="Arial"/>
          <w:color w:val="000000"/>
          <w:szCs w:val="24"/>
        </w:rPr>
        <w:t xml:space="preserve"> wg stanu na 30 czerwca 2017 roku</w:t>
      </w:r>
      <w:r w:rsidRPr="00847B94">
        <w:rPr>
          <w:rFonts w:cs="Arial"/>
          <w:color w:val="000000"/>
          <w:szCs w:val="24"/>
        </w:rPr>
        <w:t>, Dokumentacja została zatwierdzona przez Marszałka Województwa Śl</w:t>
      </w:r>
      <w:r w:rsidR="00C9076D">
        <w:rPr>
          <w:rFonts w:cs="Arial"/>
          <w:color w:val="000000"/>
          <w:szCs w:val="24"/>
        </w:rPr>
        <w:t>ąskiego dnia 04 stycznia 2018 roku</w:t>
      </w:r>
      <w:r w:rsidRPr="00847B94">
        <w:rPr>
          <w:rFonts w:cs="Arial"/>
          <w:color w:val="000000"/>
          <w:szCs w:val="24"/>
        </w:rPr>
        <w:t xml:space="preserve"> SRK S.A. PS Centrum posiada pozwolenie </w:t>
      </w:r>
      <w:proofErr w:type="spellStart"/>
      <w:r w:rsidRPr="00847B94">
        <w:rPr>
          <w:rFonts w:cs="Arial"/>
          <w:color w:val="000000"/>
          <w:szCs w:val="24"/>
        </w:rPr>
        <w:t>wodnopr</w:t>
      </w:r>
      <w:r w:rsidR="00C9076D">
        <w:rPr>
          <w:rFonts w:cs="Arial"/>
          <w:color w:val="000000"/>
          <w:szCs w:val="24"/>
        </w:rPr>
        <w:t>awne</w:t>
      </w:r>
      <w:proofErr w:type="spellEnd"/>
      <w:r w:rsidR="00C9076D">
        <w:rPr>
          <w:rFonts w:cs="Arial"/>
          <w:color w:val="000000"/>
          <w:szCs w:val="24"/>
        </w:rPr>
        <w:t xml:space="preserve"> z dnia 29 listopada 2021 roku</w:t>
      </w:r>
      <w:r w:rsidRPr="00847B94">
        <w:rPr>
          <w:rFonts w:cs="Arial"/>
          <w:color w:val="000000"/>
          <w:szCs w:val="24"/>
        </w:rPr>
        <w:t>, wydane przez Dyrektora RZGW w Gliwicach PGW WP wydane na okres 4 lat.</w:t>
      </w:r>
    </w:p>
    <w:p w:rsidR="00847B94" w:rsidRPr="00847B94" w:rsidRDefault="00847B94" w:rsidP="00847B94">
      <w:pPr>
        <w:spacing w:before="0" w:after="0"/>
        <w:ind w:firstLine="709"/>
        <w:jc w:val="both"/>
        <w:rPr>
          <w:rFonts w:cs="Arial"/>
          <w:color w:val="000000"/>
          <w:szCs w:val="24"/>
        </w:rPr>
      </w:pPr>
    </w:p>
    <w:p w:rsidR="00847B94" w:rsidRPr="00C9076D" w:rsidRDefault="00847B94" w:rsidP="00847B94">
      <w:pPr>
        <w:spacing w:before="0" w:after="0"/>
        <w:jc w:val="both"/>
        <w:rPr>
          <w:b/>
          <w:color w:val="000000"/>
          <w:szCs w:val="24"/>
        </w:rPr>
      </w:pPr>
      <w:r w:rsidRPr="00C9076D">
        <w:rPr>
          <w:rFonts w:cs="Arial"/>
          <w:b/>
          <w:color w:val="000000"/>
          <w:szCs w:val="24"/>
        </w:rPr>
        <w:t xml:space="preserve">Pompownia Stacjonarna (PS) </w:t>
      </w:r>
      <w:r w:rsidRPr="00C9076D">
        <w:rPr>
          <w:rFonts w:cs="Arial"/>
          <w:b/>
          <w:iCs/>
          <w:color w:val="000000"/>
          <w:szCs w:val="24"/>
        </w:rPr>
        <w:t>Siemianowice</w:t>
      </w:r>
      <w:r w:rsidRPr="00C9076D">
        <w:rPr>
          <w:rFonts w:cs="Arial"/>
          <w:b/>
          <w:color w:val="000000"/>
          <w:szCs w:val="24"/>
        </w:rPr>
        <w:t xml:space="preserve"> (System Chorzów)</w:t>
      </w:r>
    </w:p>
    <w:p w:rsidR="00847B94" w:rsidRPr="00847B94" w:rsidRDefault="00847B94" w:rsidP="00847B94">
      <w:pPr>
        <w:spacing w:before="0" w:after="0"/>
        <w:jc w:val="both"/>
        <w:rPr>
          <w:color w:val="000000"/>
          <w:szCs w:val="24"/>
        </w:rPr>
      </w:pPr>
      <w:r w:rsidRPr="00847B94">
        <w:rPr>
          <w:rFonts w:cs="Arial"/>
          <w:iCs/>
          <w:color w:val="000000"/>
          <w:szCs w:val="24"/>
        </w:rPr>
        <w:t xml:space="preserve">PS Siemianowice w praktycznie niezmienionej formie funkcjonuje od 2002 roku. </w:t>
      </w:r>
      <w:r w:rsidRPr="00847B94">
        <w:rPr>
          <w:color w:val="000000"/>
          <w:szCs w:val="24"/>
        </w:rPr>
        <w:br/>
      </w:r>
      <w:r w:rsidRPr="00847B94">
        <w:rPr>
          <w:rFonts w:cs="Arial"/>
          <w:iCs/>
          <w:color w:val="000000"/>
          <w:szCs w:val="24"/>
        </w:rPr>
        <w:t xml:space="preserve">W 2025 roku Oddział CZOK nie planuje przedsięwzięć związanych z upraszczaniem lub zmianą systemu odwadniania. </w:t>
      </w:r>
    </w:p>
    <w:p w:rsidR="00847B94" w:rsidRPr="00847B94" w:rsidRDefault="00847B94" w:rsidP="00847B94">
      <w:pPr>
        <w:spacing w:before="0" w:after="0"/>
        <w:jc w:val="both"/>
        <w:rPr>
          <w:color w:val="000000"/>
          <w:szCs w:val="24"/>
        </w:rPr>
      </w:pPr>
      <w:r w:rsidRPr="00847B94">
        <w:rPr>
          <w:rFonts w:cs="Arial"/>
          <w:iCs/>
          <w:color w:val="000000"/>
          <w:szCs w:val="24"/>
        </w:rPr>
        <w:t>W 2024 roku PS Siemianowice System Chorzów (przy sz</w:t>
      </w:r>
      <w:r w:rsidR="00C9076D">
        <w:rPr>
          <w:rFonts w:cs="Arial"/>
          <w:iCs/>
          <w:color w:val="000000"/>
          <w:szCs w:val="24"/>
        </w:rPr>
        <w:t>ybie Kolejowy I) wypompowała  7511</w:t>
      </w:r>
      <w:r w:rsidRPr="00847B94">
        <w:rPr>
          <w:rFonts w:cs="Arial"/>
          <w:iCs/>
          <w:color w:val="000000"/>
          <w:szCs w:val="24"/>
        </w:rPr>
        <w:t xml:space="preserve">632 </w:t>
      </w:r>
      <w:r w:rsidR="00C9076D">
        <w:rPr>
          <w:rFonts w:cs="Arial"/>
          <w:iCs/>
          <w:color w:val="000000"/>
          <w:szCs w:val="24"/>
        </w:rPr>
        <w:t>metrów sześciennych</w:t>
      </w:r>
      <w:r w:rsidRPr="00847B94">
        <w:rPr>
          <w:rFonts w:cs="Arial"/>
          <w:iCs/>
          <w:color w:val="000000"/>
          <w:szCs w:val="24"/>
        </w:rPr>
        <w:t xml:space="preserve"> wody, którą odprowadzono poprzez Rów Graniczny do rzeki </w:t>
      </w:r>
      <w:proofErr w:type="spellStart"/>
      <w:r w:rsidRPr="00847B94">
        <w:rPr>
          <w:rFonts w:cs="Arial"/>
          <w:iCs/>
          <w:color w:val="000000"/>
          <w:szCs w:val="24"/>
        </w:rPr>
        <w:t>Bytomki</w:t>
      </w:r>
      <w:proofErr w:type="spellEnd"/>
      <w:r w:rsidRPr="00847B94">
        <w:rPr>
          <w:rFonts w:cs="Arial"/>
          <w:iCs/>
          <w:color w:val="000000"/>
          <w:szCs w:val="24"/>
        </w:rPr>
        <w:t>.</w:t>
      </w:r>
    </w:p>
    <w:p w:rsidR="00847B94" w:rsidRPr="00847B94" w:rsidRDefault="00847B94" w:rsidP="00847B94">
      <w:pPr>
        <w:spacing w:before="0" w:after="0"/>
        <w:jc w:val="both"/>
        <w:rPr>
          <w:color w:val="000000"/>
          <w:szCs w:val="24"/>
        </w:rPr>
      </w:pPr>
      <w:r w:rsidRPr="00847B94">
        <w:rPr>
          <w:rFonts w:cs="Arial"/>
          <w:color w:val="000000"/>
          <w:szCs w:val="24"/>
        </w:rPr>
        <w:t>Dla PS Siemianowice Zarząd Województwa Śląskiego wyznaczył przestrzeń górotworu do prowadzenia działalności związanej z odwodnieniem, oddzielnie dla Systemu Siemianowice i Systemu Chorzów. Przestrzeń dla Systemu Chorzów zawiera się w byłym obszarze górniczym kopalni Barbara-Chorzów od głębokości 672,50</w:t>
      </w:r>
      <w:r w:rsidR="00C9076D">
        <w:rPr>
          <w:rFonts w:cs="Arial"/>
          <w:color w:val="000000"/>
          <w:szCs w:val="24"/>
        </w:rPr>
        <w:t xml:space="preserve"> </w:t>
      </w:r>
      <w:r w:rsidRPr="00847B94">
        <w:rPr>
          <w:rFonts w:cs="Arial"/>
          <w:color w:val="000000"/>
          <w:szCs w:val="24"/>
        </w:rPr>
        <w:t>m</w:t>
      </w:r>
      <w:r w:rsidR="00C9076D">
        <w:rPr>
          <w:rFonts w:cs="Arial"/>
          <w:color w:val="000000"/>
          <w:szCs w:val="24"/>
        </w:rPr>
        <w:t>etrów pod poziomem terenu</w:t>
      </w:r>
      <w:r w:rsidRPr="00847B94">
        <w:rPr>
          <w:rFonts w:cs="Arial"/>
          <w:color w:val="000000"/>
          <w:szCs w:val="24"/>
        </w:rPr>
        <w:t xml:space="preserve"> do dolnej granicy posadowienia nieruchomości gruntowych, a </w:t>
      </w:r>
      <w:r w:rsidR="001346FC">
        <w:rPr>
          <w:rFonts w:cs="Arial"/>
          <w:color w:val="000000"/>
          <w:szCs w:val="24"/>
        </w:rPr>
        <w:t xml:space="preserve">ich rzut </w:t>
      </w:r>
      <w:r w:rsidRPr="00847B94">
        <w:rPr>
          <w:rFonts w:cs="Arial"/>
          <w:color w:val="000000"/>
          <w:szCs w:val="24"/>
        </w:rPr>
        <w:t>na powierzchni terenu zajmuje powierzchnię</w:t>
      </w:r>
      <w:r w:rsidR="00C9076D">
        <w:rPr>
          <w:rFonts w:cs="Arial"/>
          <w:bCs/>
          <w:color w:val="000000"/>
          <w:szCs w:val="24"/>
        </w:rPr>
        <w:t xml:space="preserve"> 181</w:t>
      </w:r>
      <w:r w:rsidRPr="00847B94">
        <w:rPr>
          <w:rFonts w:cs="Arial"/>
          <w:bCs/>
          <w:color w:val="000000"/>
          <w:szCs w:val="24"/>
        </w:rPr>
        <w:t xml:space="preserve">595,00 </w:t>
      </w:r>
      <w:r w:rsidR="00C9076D">
        <w:rPr>
          <w:rFonts w:cs="Arial"/>
          <w:bCs/>
          <w:color w:val="000000"/>
          <w:szCs w:val="24"/>
        </w:rPr>
        <w:t>metrów kwadratowych</w:t>
      </w:r>
      <w:r w:rsidRPr="00847B94">
        <w:rPr>
          <w:rFonts w:cs="Arial"/>
          <w:bCs/>
          <w:color w:val="000000"/>
          <w:szCs w:val="24"/>
        </w:rPr>
        <w:t>.</w:t>
      </w:r>
    </w:p>
    <w:p w:rsidR="00847B94" w:rsidRPr="00847B94" w:rsidRDefault="00847B94" w:rsidP="00847B94">
      <w:pPr>
        <w:spacing w:before="0" w:after="0"/>
        <w:jc w:val="both"/>
        <w:rPr>
          <w:color w:val="000000"/>
          <w:szCs w:val="24"/>
        </w:rPr>
      </w:pPr>
      <w:r w:rsidRPr="00847B94">
        <w:rPr>
          <w:rFonts w:cs="Arial"/>
          <w:color w:val="000000"/>
          <w:szCs w:val="24"/>
        </w:rPr>
        <w:t>SRK S.A. posiada Dokumentację określającą warunki hydrogeologiczne, w związku ze zmianą poziomu odwadniania zlikwidowanego zakładu górniczego - Rejon Siemianowice Centralnego Zakładu Odwadniania Kopalń, wg stanu na 30 czerwca 2003</w:t>
      </w:r>
      <w:r w:rsidR="00C9076D">
        <w:rPr>
          <w:rFonts w:cs="Arial"/>
          <w:color w:val="000000"/>
          <w:szCs w:val="24"/>
        </w:rPr>
        <w:t xml:space="preserve"> </w:t>
      </w:r>
      <w:r w:rsidRPr="00847B94">
        <w:rPr>
          <w:rFonts w:cs="Arial"/>
          <w:color w:val="000000"/>
          <w:szCs w:val="24"/>
        </w:rPr>
        <w:t>r</w:t>
      </w:r>
      <w:r w:rsidR="00C9076D">
        <w:rPr>
          <w:rFonts w:cs="Arial"/>
          <w:color w:val="000000"/>
          <w:szCs w:val="24"/>
        </w:rPr>
        <w:t>oku.</w:t>
      </w:r>
      <w:r w:rsidRPr="00847B94">
        <w:rPr>
          <w:rFonts w:cs="Arial"/>
          <w:color w:val="000000"/>
          <w:szCs w:val="24"/>
        </w:rPr>
        <w:t xml:space="preserve"> Dokumentacja została przyjęta bez zastrzeżeń przez Ministra Śr</w:t>
      </w:r>
      <w:r w:rsidR="009F47A4">
        <w:rPr>
          <w:rFonts w:cs="Arial"/>
          <w:color w:val="000000"/>
          <w:szCs w:val="24"/>
        </w:rPr>
        <w:t>odowiska w dniu 04 marca 2005 roku</w:t>
      </w:r>
      <w:r w:rsidRPr="00847B94">
        <w:rPr>
          <w:rFonts w:cs="Arial"/>
          <w:color w:val="000000"/>
          <w:szCs w:val="24"/>
        </w:rPr>
        <w:t xml:space="preserve">  dla dopuszczalnej rzędnej piętrzenia -</w:t>
      </w:r>
      <w:r w:rsidR="001346FC">
        <w:rPr>
          <w:rFonts w:cs="Arial"/>
          <w:color w:val="000000"/>
          <w:szCs w:val="24"/>
        </w:rPr>
        <w:t xml:space="preserve"> </w:t>
      </w:r>
      <w:r w:rsidRPr="00847B94">
        <w:rPr>
          <w:rFonts w:cs="Arial"/>
          <w:color w:val="000000"/>
          <w:szCs w:val="24"/>
        </w:rPr>
        <w:t>327,0 m</w:t>
      </w:r>
      <w:r w:rsidR="001346FC">
        <w:rPr>
          <w:rFonts w:cs="Arial"/>
          <w:color w:val="000000"/>
          <w:szCs w:val="24"/>
        </w:rPr>
        <w:t>etrów nad poziomem morza.</w:t>
      </w:r>
    </w:p>
    <w:p w:rsidR="00847B94" w:rsidRPr="00847B94" w:rsidRDefault="00847B94" w:rsidP="00847B94">
      <w:pPr>
        <w:spacing w:before="0" w:after="0"/>
        <w:jc w:val="both"/>
        <w:rPr>
          <w:color w:val="000000"/>
          <w:szCs w:val="24"/>
        </w:rPr>
      </w:pPr>
      <w:r w:rsidRPr="00847B94">
        <w:rPr>
          <w:rFonts w:cs="Arial"/>
          <w:color w:val="000000"/>
          <w:szCs w:val="24"/>
        </w:rPr>
        <w:t xml:space="preserve">SRK S.A. dla PS Siemianowice (System Chorzów) - posiada pozwolenie </w:t>
      </w:r>
      <w:proofErr w:type="spellStart"/>
      <w:r w:rsidRPr="00847B94">
        <w:rPr>
          <w:rFonts w:cs="Arial"/>
          <w:color w:val="000000"/>
          <w:szCs w:val="24"/>
        </w:rPr>
        <w:t>wodn</w:t>
      </w:r>
      <w:r w:rsidR="001346FC">
        <w:rPr>
          <w:rFonts w:cs="Arial"/>
          <w:color w:val="000000"/>
          <w:szCs w:val="24"/>
        </w:rPr>
        <w:t>oprawne</w:t>
      </w:r>
      <w:proofErr w:type="spellEnd"/>
      <w:r w:rsidR="001346FC">
        <w:rPr>
          <w:rFonts w:cs="Arial"/>
          <w:color w:val="000000"/>
          <w:szCs w:val="24"/>
        </w:rPr>
        <w:t xml:space="preserve"> z dnia 01 lutego 2016 roku</w:t>
      </w:r>
      <w:r w:rsidRPr="00847B94">
        <w:rPr>
          <w:rFonts w:cs="Arial"/>
          <w:color w:val="000000"/>
          <w:szCs w:val="24"/>
        </w:rPr>
        <w:t xml:space="preserve">, wydane na okres 10 lat. </w:t>
      </w:r>
    </w:p>
    <w:p w:rsidR="00847B94" w:rsidRPr="00847B94" w:rsidRDefault="00847B94" w:rsidP="00847B94">
      <w:pPr>
        <w:spacing w:before="0" w:after="0"/>
        <w:jc w:val="both"/>
        <w:rPr>
          <w:color w:val="000000"/>
          <w:szCs w:val="24"/>
        </w:rPr>
      </w:pPr>
      <w:r w:rsidRPr="00847B94">
        <w:rPr>
          <w:rFonts w:cs="Arial"/>
          <w:iCs/>
          <w:color w:val="000000"/>
          <w:szCs w:val="24"/>
        </w:rPr>
        <w:t xml:space="preserve">W zakresie </w:t>
      </w:r>
      <w:proofErr w:type="spellStart"/>
      <w:r w:rsidRPr="00847B94">
        <w:rPr>
          <w:rFonts w:cs="Arial"/>
          <w:iCs/>
          <w:color w:val="000000"/>
          <w:szCs w:val="24"/>
        </w:rPr>
        <w:t>ww</w:t>
      </w:r>
      <w:proofErr w:type="spellEnd"/>
      <w:r w:rsidRPr="00847B94">
        <w:rPr>
          <w:rFonts w:cs="Arial"/>
          <w:iCs/>
          <w:color w:val="000000"/>
          <w:szCs w:val="24"/>
        </w:rPr>
        <w:t xml:space="preserve"> pompowni z inicjatywy </w:t>
      </w:r>
      <w:r w:rsidRPr="00847B94">
        <w:rPr>
          <w:rFonts w:cs="Arial"/>
          <w:color w:val="000000"/>
          <w:szCs w:val="24"/>
        </w:rPr>
        <w:t>Ministra Aktywów Państwowych, Ministra Przemysłu i Ministra Klimatu i Środowiska</w:t>
      </w:r>
      <w:r w:rsidRPr="00847B94">
        <w:rPr>
          <w:rFonts w:cs="Arial"/>
          <w:iCs/>
          <w:color w:val="000000"/>
          <w:szCs w:val="24"/>
        </w:rPr>
        <w:t xml:space="preserve"> został powołany Zespół ds. Upraszczania Odwadniania Kopalń w Niecce Bytomskiej,</w:t>
      </w:r>
      <w:r w:rsidR="001346FC">
        <w:rPr>
          <w:rFonts w:cs="Arial"/>
          <w:iCs/>
          <w:color w:val="000000"/>
          <w:szCs w:val="24"/>
        </w:rPr>
        <w:t xml:space="preserve"> </w:t>
      </w:r>
      <w:r w:rsidRPr="00847B94">
        <w:rPr>
          <w:rFonts w:cs="Arial"/>
          <w:iCs/>
          <w:color w:val="000000"/>
          <w:szCs w:val="24"/>
        </w:rPr>
        <w:t> po</w:t>
      </w:r>
      <w:r w:rsidR="001346FC">
        <w:rPr>
          <w:rFonts w:cs="Arial"/>
          <w:iCs/>
          <w:color w:val="000000"/>
          <w:szCs w:val="24"/>
        </w:rPr>
        <w:t xml:space="preserve"> </w:t>
      </w:r>
      <w:r w:rsidRPr="00847B94">
        <w:rPr>
          <w:rFonts w:cs="Arial"/>
          <w:iCs/>
          <w:color w:val="000000"/>
          <w:szCs w:val="24"/>
        </w:rPr>
        <w:t> zakończeniu</w:t>
      </w:r>
      <w:r w:rsidR="001346FC">
        <w:rPr>
          <w:rFonts w:cs="Arial"/>
          <w:iCs/>
          <w:color w:val="000000"/>
          <w:szCs w:val="24"/>
        </w:rPr>
        <w:t xml:space="preserve"> </w:t>
      </w:r>
      <w:r w:rsidRPr="00847B94">
        <w:rPr>
          <w:rFonts w:cs="Arial"/>
          <w:iCs/>
          <w:color w:val="000000"/>
          <w:szCs w:val="24"/>
        </w:rPr>
        <w:t> działalności</w:t>
      </w:r>
      <w:r w:rsidR="001346FC">
        <w:rPr>
          <w:rFonts w:cs="Arial"/>
          <w:iCs/>
          <w:color w:val="000000"/>
          <w:szCs w:val="24"/>
        </w:rPr>
        <w:t xml:space="preserve"> </w:t>
      </w:r>
      <w:r w:rsidRPr="00847B94">
        <w:rPr>
          <w:rFonts w:cs="Arial"/>
          <w:iCs/>
          <w:color w:val="000000"/>
          <w:szCs w:val="24"/>
        </w:rPr>
        <w:t>górniczej</w:t>
      </w:r>
      <w:r w:rsidR="001346FC">
        <w:rPr>
          <w:rFonts w:cs="Arial"/>
          <w:iCs/>
          <w:color w:val="000000"/>
          <w:szCs w:val="24"/>
        </w:rPr>
        <w:t xml:space="preserve"> </w:t>
      </w:r>
      <w:r w:rsidRPr="00847B94">
        <w:rPr>
          <w:rFonts w:cs="Arial"/>
          <w:iCs/>
          <w:color w:val="000000"/>
          <w:szCs w:val="24"/>
        </w:rPr>
        <w:t xml:space="preserve">przez KWK Bobrek. Jego zadaniem była analiza sytuacji hydrogeologicznej i konsekwencji likwidacji KWK Bobrek, ze wskazaniem możliwych do zastosowania wariantów uproszczenia odwadniania w pompowniach SRK S.A. Oddziału Centralny Zakład Odwadniania Kopalń w Czeladzi (CZOK) w Niecce Bytomskiej. </w:t>
      </w:r>
    </w:p>
    <w:p w:rsidR="00847B94" w:rsidRPr="00847B94" w:rsidRDefault="00847B94" w:rsidP="00847B94">
      <w:pPr>
        <w:spacing w:before="0" w:after="0"/>
        <w:jc w:val="both"/>
        <w:rPr>
          <w:color w:val="000000"/>
          <w:szCs w:val="24"/>
        </w:rPr>
      </w:pPr>
      <w:r w:rsidRPr="00847B94">
        <w:rPr>
          <w:rFonts w:cs="Arial"/>
          <w:iCs/>
          <w:color w:val="000000"/>
          <w:szCs w:val="24"/>
        </w:rPr>
        <w:t>Wyniki pracy zespołu zostały przedstawione na spotkaniu w dniu 24 października 2024</w:t>
      </w:r>
      <w:r w:rsidR="001346FC">
        <w:rPr>
          <w:rFonts w:cs="Arial"/>
          <w:iCs/>
          <w:color w:val="000000"/>
          <w:szCs w:val="24"/>
        </w:rPr>
        <w:t xml:space="preserve"> roku</w:t>
      </w:r>
      <w:r w:rsidRPr="00847B94">
        <w:rPr>
          <w:rFonts w:cs="Arial"/>
          <w:iCs/>
          <w:color w:val="000000"/>
          <w:szCs w:val="24"/>
        </w:rPr>
        <w:t xml:space="preserve"> oraz na 25 Zespole Porozumiewawczym dla okresowej oceny wpływów eksploatacji górniczej  na powierzchnię terenu w granicach administracyjnych Miasta Bytom, które odbyło się 14 listopada 2024</w:t>
      </w:r>
      <w:r w:rsidR="001346FC">
        <w:rPr>
          <w:rFonts w:cs="Arial"/>
          <w:iCs/>
          <w:color w:val="000000"/>
          <w:szCs w:val="24"/>
        </w:rPr>
        <w:t xml:space="preserve"> roku</w:t>
      </w:r>
      <w:r w:rsidRPr="00847B94">
        <w:rPr>
          <w:rFonts w:cs="Arial"/>
          <w:iCs/>
          <w:color w:val="000000"/>
          <w:szCs w:val="24"/>
        </w:rPr>
        <w:t xml:space="preserve"> w siedzibie Urzędu Miejskiego w </w:t>
      </w:r>
      <w:r w:rsidRPr="00847B94">
        <w:rPr>
          <w:rFonts w:cs="Arial"/>
          <w:iCs/>
          <w:color w:val="000000"/>
          <w:szCs w:val="24"/>
        </w:rPr>
        <w:lastRenderedPageBreak/>
        <w:t>Bytomiu w obecności Dyrektora Okręgowego Urzędu Górniczego w Katowicach oraz Prezydenta Miasta.</w:t>
      </w:r>
    </w:p>
    <w:p w:rsidR="00847B94" w:rsidRPr="00847B94" w:rsidRDefault="00847B94" w:rsidP="00847B94">
      <w:pPr>
        <w:spacing w:before="0" w:after="0"/>
        <w:ind w:firstLine="709"/>
        <w:jc w:val="both"/>
        <w:rPr>
          <w:rFonts w:cs="Arial"/>
          <w:iCs/>
          <w:color w:val="000000"/>
          <w:szCs w:val="24"/>
        </w:rPr>
      </w:pPr>
    </w:p>
    <w:p w:rsidR="00847B94" w:rsidRPr="001D1382" w:rsidRDefault="00847B94" w:rsidP="00847B94">
      <w:pPr>
        <w:spacing w:before="0" w:after="0"/>
        <w:jc w:val="both"/>
        <w:rPr>
          <w:b/>
          <w:color w:val="000000"/>
          <w:szCs w:val="24"/>
        </w:rPr>
      </w:pPr>
      <w:r w:rsidRPr="001D1382">
        <w:rPr>
          <w:rFonts w:cs="Arial"/>
          <w:b/>
          <w:iCs/>
          <w:color w:val="000000"/>
          <w:szCs w:val="24"/>
        </w:rPr>
        <w:t>Pompownia Stacjonarna (PS) Bolko</w:t>
      </w:r>
    </w:p>
    <w:p w:rsidR="00847B94" w:rsidRPr="00847B94" w:rsidRDefault="00847B94" w:rsidP="00847B94">
      <w:pPr>
        <w:widowControl w:val="0"/>
        <w:spacing w:before="0" w:after="0"/>
        <w:jc w:val="both"/>
        <w:rPr>
          <w:color w:val="000000"/>
          <w:szCs w:val="24"/>
        </w:rPr>
      </w:pPr>
      <w:r w:rsidRPr="00847B94">
        <w:rPr>
          <w:rFonts w:cs="Arial"/>
          <w:iCs/>
          <w:color w:val="000000"/>
          <w:szCs w:val="24"/>
        </w:rPr>
        <w:t>Pompownia Stacjonarna Bolko włączona została do SRK S.A. Oddział CZOK 01 stycznia 2021 r</w:t>
      </w:r>
      <w:r w:rsidR="001D1382">
        <w:rPr>
          <w:rFonts w:cs="Arial"/>
          <w:iCs/>
          <w:color w:val="000000"/>
          <w:szCs w:val="24"/>
        </w:rPr>
        <w:t>oku</w:t>
      </w:r>
      <w:r w:rsidRPr="00847B94">
        <w:rPr>
          <w:rFonts w:cs="Arial"/>
          <w:iCs/>
          <w:color w:val="000000"/>
          <w:szCs w:val="24"/>
        </w:rPr>
        <w:t>. W tym samym roku podjęto decyzję o zmianie systemu odwadniania ze stacjonarnego na głębinowy.</w:t>
      </w:r>
    </w:p>
    <w:p w:rsidR="00847B94" w:rsidRPr="00847B94" w:rsidRDefault="00847B94" w:rsidP="00847B94">
      <w:pPr>
        <w:widowControl w:val="0"/>
        <w:spacing w:before="0" w:after="0"/>
        <w:jc w:val="both"/>
        <w:rPr>
          <w:color w:val="000000"/>
          <w:szCs w:val="24"/>
        </w:rPr>
      </w:pPr>
      <w:r w:rsidRPr="00847B94">
        <w:rPr>
          <w:rFonts w:cs="Arial"/>
          <w:iCs/>
          <w:color w:val="000000"/>
          <w:szCs w:val="24"/>
        </w:rPr>
        <w:t xml:space="preserve">Aktualnie na terenie PS Bolko w Bytomiu przy ul. Kruszcowej trwają prace, związane ze zmianą systemu odwadniania ze stacjonarnego na głębinowy, realizowane przez firmę </w:t>
      </w:r>
      <w:r w:rsidRPr="00847B94">
        <w:rPr>
          <w:rFonts w:cs="Arial"/>
          <w:color w:val="000000"/>
          <w:szCs w:val="24"/>
        </w:rPr>
        <w:t>DOMINEX Sp. z o.o. Do chwili obecnej:</w:t>
      </w:r>
    </w:p>
    <w:p w:rsidR="00847B94" w:rsidRPr="00847B94" w:rsidRDefault="00847B94" w:rsidP="00E04D3A">
      <w:pPr>
        <w:pStyle w:val="Akapitzlist"/>
        <w:widowControl w:val="0"/>
        <w:numPr>
          <w:ilvl w:val="0"/>
          <w:numId w:val="319"/>
        </w:numPr>
        <w:suppressAutoHyphens/>
        <w:spacing w:before="0" w:after="0"/>
        <w:contextualSpacing w:val="0"/>
        <w:jc w:val="both"/>
        <w:rPr>
          <w:color w:val="000000"/>
          <w:szCs w:val="24"/>
        </w:rPr>
      </w:pPr>
      <w:r w:rsidRPr="00847B94">
        <w:rPr>
          <w:rFonts w:cs="Arial Baltic"/>
          <w:color w:val="000000"/>
          <w:szCs w:val="24"/>
        </w:rPr>
        <w:t>wykonano 3 otwory z powierzchni do poz. 124,9 m</w:t>
      </w:r>
      <w:r w:rsidR="001D1382">
        <w:rPr>
          <w:rFonts w:cs="Arial Baltic"/>
          <w:color w:val="000000"/>
          <w:szCs w:val="24"/>
        </w:rPr>
        <w:t>etrów</w:t>
      </w:r>
      <w:r w:rsidRPr="00847B94">
        <w:rPr>
          <w:rFonts w:cs="Arial Baltic"/>
          <w:color w:val="000000"/>
          <w:szCs w:val="24"/>
        </w:rPr>
        <w:t xml:space="preserve"> o średnicy Ø 1220 </w:t>
      </w:r>
      <w:r w:rsidR="001D1382">
        <w:rPr>
          <w:rFonts w:cs="Arial Baltic"/>
          <w:color w:val="000000"/>
          <w:szCs w:val="24"/>
        </w:rPr>
        <w:t>milimetrów</w:t>
      </w:r>
      <w:r w:rsidRPr="00847B94">
        <w:rPr>
          <w:rFonts w:cs="Arial Baltic"/>
          <w:color w:val="000000"/>
          <w:szCs w:val="24"/>
        </w:rPr>
        <w:t>, w których z</w:t>
      </w:r>
      <w:r w:rsidRPr="00847B94">
        <w:rPr>
          <w:rFonts w:cs="Arial"/>
          <w:color w:val="000000"/>
          <w:szCs w:val="24"/>
        </w:rPr>
        <w:t>ostaną zabudowane pompy głębinowe,</w:t>
      </w:r>
    </w:p>
    <w:p w:rsidR="00847B94" w:rsidRPr="00847B94" w:rsidRDefault="00847B94" w:rsidP="00E04D3A">
      <w:pPr>
        <w:pStyle w:val="Akapitzlist"/>
        <w:numPr>
          <w:ilvl w:val="0"/>
          <w:numId w:val="319"/>
        </w:numPr>
        <w:suppressAutoHyphens/>
        <w:spacing w:before="0" w:after="0"/>
        <w:contextualSpacing w:val="0"/>
        <w:jc w:val="both"/>
        <w:rPr>
          <w:color w:val="000000"/>
          <w:szCs w:val="24"/>
        </w:rPr>
      </w:pPr>
      <w:r w:rsidRPr="00847B94">
        <w:rPr>
          <w:rFonts w:cs="Arial"/>
          <w:color w:val="000000"/>
          <w:szCs w:val="24"/>
        </w:rPr>
        <w:t>wykonano 2 żelbetowe komory pomp oraz komorę zasuw. W trakcie są prace wykończeniowe, związane z komorą zasuw (</w:t>
      </w:r>
      <w:proofErr w:type="spellStart"/>
      <w:r w:rsidRPr="00847B94">
        <w:rPr>
          <w:rFonts w:cs="Arial"/>
          <w:color w:val="000000"/>
          <w:szCs w:val="24"/>
        </w:rPr>
        <w:t>hydroizolacje</w:t>
      </w:r>
      <w:proofErr w:type="spellEnd"/>
      <w:r w:rsidRPr="00847B94">
        <w:rPr>
          <w:rFonts w:cs="Arial"/>
          <w:color w:val="000000"/>
          <w:szCs w:val="24"/>
        </w:rPr>
        <w:t>, nadlewki posadzki, koryta odwadniające). Trwają prace związane z montażem suwnicy dla potrzeb montażu ciągów pompowych,</w:t>
      </w:r>
    </w:p>
    <w:p w:rsidR="00847B94" w:rsidRPr="00847B94" w:rsidRDefault="00847B94" w:rsidP="00E04D3A">
      <w:pPr>
        <w:pStyle w:val="Akapitzlist"/>
        <w:numPr>
          <w:ilvl w:val="0"/>
          <w:numId w:val="319"/>
        </w:numPr>
        <w:suppressAutoHyphens/>
        <w:spacing w:before="0" w:after="0"/>
        <w:contextualSpacing w:val="0"/>
        <w:jc w:val="both"/>
        <w:rPr>
          <w:color w:val="000000"/>
          <w:szCs w:val="24"/>
        </w:rPr>
      </w:pPr>
      <w:r w:rsidRPr="00847B94">
        <w:rPr>
          <w:rFonts w:cs="Arial"/>
          <w:color w:val="000000"/>
          <w:szCs w:val="24"/>
        </w:rPr>
        <w:t>zlikwidowano istniejące fundamenty kompensatorów i komory kolektorów oraz wiatę stalową, kolidujące z przebudową pompowni,</w:t>
      </w:r>
    </w:p>
    <w:p w:rsidR="00847B94" w:rsidRPr="00847B94" w:rsidRDefault="00847B94" w:rsidP="00E04D3A">
      <w:pPr>
        <w:pStyle w:val="Akapitzlist"/>
        <w:numPr>
          <w:ilvl w:val="0"/>
          <w:numId w:val="319"/>
        </w:numPr>
        <w:suppressAutoHyphens/>
        <w:spacing w:before="0" w:after="0"/>
        <w:contextualSpacing w:val="0"/>
        <w:jc w:val="both"/>
        <w:rPr>
          <w:color w:val="000000"/>
          <w:szCs w:val="24"/>
        </w:rPr>
      </w:pPr>
      <w:r w:rsidRPr="00847B94">
        <w:rPr>
          <w:rFonts w:cs="Arial"/>
          <w:color w:val="000000"/>
          <w:szCs w:val="24"/>
        </w:rPr>
        <w:t xml:space="preserve">wykonano trasy kablowe (prace ziemne, wykonanie kanału kablowego, zabudowa rur ochronnych typu </w:t>
      </w:r>
      <w:proofErr w:type="spellStart"/>
      <w:r w:rsidRPr="00847B94">
        <w:rPr>
          <w:rFonts w:cs="Arial"/>
          <w:color w:val="000000"/>
          <w:szCs w:val="24"/>
        </w:rPr>
        <w:t>arot</w:t>
      </w:r>
      <w:proofErr w:type="spellEnd"/>
      <w:r w:rsidRPr="00847B94">
        <w:rPr>
          <w:rFonts w:cs="Arial"/>
          <w:color w:val="000000"/>
          <w:szCs w:val="24"/>
        </w:rPr>
        <w:t xml:space="preserve"> dla zasilania trzech układów pompowych),</w:t>
      </w:r>
    </w:p>
    <w:p w:rsidR="00847B94" w:rsidRPr="00847B94" w:rsidRDefault="00847B94" w:rsidP="00E04D3A">
      <w:pPr>
        <w:pStyle w:val="Akapitzlist"/>
        <w:numPr>
          <w:ilvl w:val="0"/>
          <w:numId w:val="319"/>
        </w:numPr>
        <w:suppressAutoHyphens/>
        <w:spacing w:before="0" w:after="0"/>
        <w:contextualSpacing w:val="0"/>
        <w:jc w:val="both"/>
        <w:rPr>
          <w:color w:val="000000"/>
          <w:szCs w:val="24"/>
        </w:rPr>
      </w:pPr>
      <w:r w:rsidRPr="00847B94">
        <w:rPr>
          <w:rFonts w:cs="Arial"/>
          <w:color w:val="000000"/>
          <w:szCs w:val="24"/>
        </w:rPr>
        <w:t xml:space="preserve">przystąpiono do remontu elewacji budynku nadszybia szybu Bolko oraz adaptacji pomieszczeń na potrzeby rozdzielni 6 </w:t>
      </w:r>
      <w:proofErr w:type="spellStart"/>
      <w:r w:rsidRPr="00847B94">
        <w:rPr>
          <w:rFonts w:cs="Arial"/>
          <w:color w:val="000000"/>
          <w:szCs w:val="24"/>
        </w:rPr>
        <w:t>kV</w:t>
      </w:r>
      <w:proofErr w:type="spellEnd"/>
      <w:r w:rsidRPr="00847B94">
        <w:rPr>
          <w:rFonts w:cs="Arial"/>
          <w:color w:val="000000"/>
          <w:szCs w:val="24"/>
        </w:rPr>
        <w:t>.</w:t>
      </w:r>
    </w:p>
    <w:p w:rsidR="00847B94" w:rsidRPr="00847B94" w:rsidRDefault="00847B94" w:rsidP="00847B94">
      <w:pPr>
        <w:spacing w:before="0" w:after="0"/>
        <w:jc w:val="both"/>
        <w:rPr>
          <w:color w:val="000000"/>
          <w:szCs w:val="24"/>
        </w:rPr>
      </w:pPr>
      <w:r w:rsidRPr="00847B94">
        <w:rPr>
          <w:rFonts w:cs="Arial"/>
          <w:iCs/>
          <w:color w:val="000000"/>
          <w:szCs w:val="24"/>
        </w:rPr>
        <w:t xml:space="preserve"> W 2024 roku</w:t>
      </w:r>
      <w:r w:rsidR="001D1382">
        <w:rPr>
          <w:rFonts w:cs="Arial"/>
          <w:iCs/>
          <w:color w:val="000000"/>
          <w:szCs w:val="24"/>
        </w:rPr>
        <w:t xml:space="preserve"> Pompownia Bolko wypompowała 12204</w:t>
      </w:r>
      <w:r w:rsidRPr="00847B94">
        <w:rPr>
          <w:rFonts w:cs="Arial"/>
          <w:iCs/>
          <w:color w:val="000000"/>
          <w:szCs w:val="24"/>
        </w:rPr>
        <w:t xml:space="preserve">128 </w:t>
      </w:r>
      <w:r w:rsidR="001D1382">
        <w:rPr>
          <w:rFonts w:cs="Arial"/>
          <w:iCs/>
          <w:color w:val="000000"/>
          <w:szCs w:val="24"/>
        </w:rPr>
        <w:t xml:space="preserve">metrów sześciennych </w:t>
      </w:r>
      <w:r w:rsidRPr="00847B94">
        <w:rPr>
          <w:rFonts w:cs="Arial"/>
          <w:iCs/>
          <w:color w:val="000000"/>
          <w:szCs w:val="24"/>
        </w:rPr>
        <w:t>wody, którą odprowadzono  do rzeki Brynicy.</w:t>
      </w:r>
    </w:p>
    <w:p w:rsidR="00847B94" w:rsidRPr="00847B94" w:rsidRDefault="00847B94" w:rsidP="00847B94">
      <w:pPr>
        <w:widowControl w:val="0"/>
        <w:spacing w:before="0" w:after="0"/>
        <w:jc w:val="both"/>
        <w:rPr>
          <w:color w:val="000000"/>
          <w:szCs w:val="24"/>
        </w:rPr>
      </w:pPr>
      <w:r w:rsidRPr="00847B94">
        <w:rPr>
          <w:rFonts w:cs="Arial"/>
          <w:color w:val="000000"/>
          <w:szCs w:val="24"/>
        </w:rPr>
        <w:t>Dla Pompowni Stacjonarnej Bolko Zarząd Województwa Śląskiego wyznaczył przestrzeń górotworu do prowadzenia działalności związanej z odwadnianiem. Przestrzeń ta zawiera się w granicach administracyjnych miast Bytomia i Piekar Śląskich. Powierzchnia rzutu przestrzeni górotworu, dla której ustanowiono użytkowanie górnicze n</w:t>
      </w:r>
      <w:r w:rsidR="001D1382">
        <w:rPr>
          <w:rFonts w:cs="Arial"/>
          <w:color w:val="000000"/>
          <w:szCs w:val="24"/>
        </w:rPr>
        <w:t>a powierzchnię terenu wynosi 62</w:t>
      </w:r>
      <w:r w:rsidRPr="00847B94">
        <w:rPr>
          <w:rFonts w:cs="Arial"/>
          <w:color w:val="000000"/>
          <w:szCs w:val="24"/>
        </w:rPr>
        <w:t xml:space="preserve">081 </w:t>
      </w:r>
      <w:r w:rsidR="001D1382">
        <w:rPr>
          <w:rFonts w:cs="Arial"/>
          <w:color w:val="000000"/>
          <w:szCs w:val="24"/>
        </w:rPr>
        <w:t>metrów kwadratowych</w:t>
      </w:r>
      <w:r w:rsidRPr="00847B94">
        <w:rPr>
          <w:rFonts w:cs="Arial"/>
          <w:color w:val="000000"/>
          <w:szCs w:val="24"/>
        </w:rPr>
        <w:t xml:space="preserve">. </w:t>
      </w:r>
    </w:p>
    <w:p w:rsidR="00847B94" w:rsidRPr="00847B94" w:rsidRDefault="00847B94" w:rsidP="00847B94">
      <w:pPr>
        <w:widowControl w:val="0"/>
        <w:spacing w:before="0" w:after="0"/>
        <w:jc w:val="both"/>
        <w:rPr>
          <w:color w:val="000000"/>
          <w:szCs w:val="24"/>
        </w:rPr>
      </w:pPr>
      <w:r w:rsidRPr="00847B94">
        <w:rPr>
          <w:rFonts w:cs="Arial"/>
          <w:iCs/>
          <w:color w:val="000000"/>
          <w:szCs w:val="24"/>
        </w:rPr>
        <w:t>W związku z nabyciem przez Spółkę Restrukturyzacji Kopalń S.A.</w:t>
      </w:r>
      <w:r w:rsidR="001D1382">
        <w:rPr>
          <w:rFonts w:cs="Arial"/>
          <w:iCs/>
          <w:color w:val="000000"/>
          <w:szCs w:val="24"/>
        </w:rPr>
        <w:t xml:space="preserve"> w Bytomiu Centralnej Pompowni </w:t>
      </w:r>
      <w:r w:rsidRPr="00847B94">
        <w:rPr>
          <w:rFonts w:cs="Arial"/>
          <w:iCs/>
          <w:color w:val="000000"/>
          <w:szCs w:val="24"/>
        </w:rPr>
        <w:t xml:space="preserve">Bolko Sp. z o.o. z dniem 01 stycznia 2021 r., wstąpiła we wszystkie prawa i obowiązki nabytego zakładu. SRK S.A. Oddział Centralny Zakład Odwadniania Kopalń  w Czeladzi, </w:t>
      </w:r>
      <w:r w:rsidR="001D1382">
        <w:rPr>
          <w:rFonts w:cs="Arial"/>
          <w:iCs/>
          <w:color w:val="000000"/>
          <w:szCs w:val="24"/>
        </w:rPr>
        <w:t xml:space="preserve">jako nowy użytkownik </w:t>
      </w:r>
      <w:r w:rsidRPr="00847B94">
        <w:rPr>
          <w:rFonts w:cs="Arial"/>
          <w:iCs/>
          <w:color w:val="000000"/>
          <w:szCs w:val="24"/>
        </w:rPr>
        <w:t>górniczy,</w:t>
      </w:r>
      <w:r w:rsidR="001D1382">
        <w:rPr>
          <w:rFonts w:cs="Arial"/>
          <w:iCs/>
          <w:color w:val="000000"/>
          <w:szCs w:val="24"/>
        </w:rPr>
        <w:t xml:space="preserve"> </w:t>
      </w:r>
      <w:r w:rsidRPr="00847B94">
        <w:rPr>
          <w:rFonts w:cs="Arial"/>
          <w:iCs/>
          <w:color w:val="000000"/>
          <w:szCs w:val="24"/>
        </w:rPr>
        <w:t>przejął</w:t>
      </w:r>
      <w:r w:rsidR="001D1382">
        <w:rPr>
          <w:rFonts w:cs="Arial"/>
          <w:iCs/>
          <w:color w:val="000000"/>
          <w:szCs w:val="24"/>
        </w:rPr>
        <w:t xml:space="preserve"> ruch zakładu Pompowni </w:t>
      </w:r>
      <w:r w:rsidRPr="00847B94">
        <w:rPr>
          <w:rFonts w:cs="Arial"/>
          <w:iCs/>
          <w:color w:val="000000"/>
          <w:szCs w:val="24"/>
        </w:rPr>
        <w:t xml:space="preserve">Bolko i odwadnianie zlikwidowanych kopalń rudnych. </w:t>
      </w:r>
      <w:r w:rsidRPr="00847B94">
        <w:rPr>
          <w:rFonts w:cs="Arial"/>
          <w:iCs/>
          <w:color w:val="000000"/>
          <w:szCs w:val="24"/>
        </w:rPr>
        <w:lastRenderedPageBreak/>
        <w:t xml:space="preserve">Jednym z przejętych dokumentów był Plan Ruchu Centralnej Pompowni Bolko Sp. z o.o. w Bytomiu – prowadzącego działalność określona w art. 2 ust. 1 </w:t>
      </w:r>
      <w:r w:rsidR="001D1382">
        <w:rPr>
          <w:rFonts w:cs="Arial"/>
          <w:iCs/>
          <w:color w:val="000000"/>
          <w:szCs w:val="24"/>
        </w:rPr>
        <w:t>ustawy z dnia 09 czerwca 2011 roku</w:t>
      </w:r>
      <w:r w:rsidRPr="00847B94">
        <w:rPr>
          <w:rFonts w:cs="Arial"/>
          <w:iCs/>
          <w:color w:val="000000"/>
          <w:szCs w:val="24"/>
        </w:rPr>
        <w:t xml:space="preserve"> </w:t>
      </w:r>
      <w:r w:rsidR="001D1382">
        <w:rPr>
          <w:rFonts w:cs="Arial"/>
          <w:iCs/>
          <w:color w:val="000000"/>
          <w:szCs w:val="24"/>
        </w:rPr>
        <w:t>–</w:t>
      </w:r>
      <w:r w:rsidRPr="00847B94">
        <w:rPr>
          <w:rFonts w:cs="Arial"/>
          <w:iCs/>
          <w:color w:val="000000"/>
          <w:szCs w:val="24"/>
        </w:rPr>
        <w:t xml:space="preserve"> Prawo geologiczne i górnicze</w:t>
      </w:r>
      <w:r w:rsidR="001D1382">
        <w:rPr>
          <w:rFonts w:cs="Arial"/>
          <w:iCs/>
          <w:color w:val="000000"/>
          <w:szCs w:val="24"/>
        </w:rPr>
        <w:t xml:space="preserve"> </w:t>
      </w:r>
      <w:r w:rsidRPr="00847B94">
        <w:rPr>
          <w:rFonts w:cs="Arial"/>
          <w:iCs/>
          <w:color w:val="000000"/>
          <w:szCs w:val="24"/>
        </w:rPr>
        <w:t>– na lata 2021÷2026, zatwierdzony decyzją Dyrektora OUG w Gliwicach z dnia 21 grudnia 2020 r</w:t>
      </w:r>
      <w:r w:rsidR="001D1382">
        <w:rPr>
          <w:rFonts w:cs="Arial"/>
          <w:iCs/>
          <w:color w:val="000000"/>
          <w:szCs w:val="24"/>
        </w:rPr>
        <w:t>oku</w:t>
      </w:r>
      <w:r w:rsidRPr="00847B94">
        <w:rPr>
          <w:rFonts w:cs="Arial"/>
          <w:iCs/>
          <w:color w:val="000000"/>
          <w:szCs w:val="24"/>
        </w:rPr>
        <w:t>. Dodatkiem Nr 3 dokonano kompilacji planu ruchu Centralnej Pompowni Bolko z Planem Ruchu Oddziału w Czeladzi - Centralny Zakład Odwadniania Kopalń na okres 2021 ÷ 2026.</w:t>
      </w:r>
    </w:p>
    <w:p w:rsidR="00847B94" w:rsidRPr="00847B94" w:rsidRDefault="00847B94" w:rsidP="00847B94">
      <w:pPr>
        <w:widowControl w:val="0"/>
        <w:spacing w:before="0" w:after="0"/>
        <w:jc w:val="both"/>
        <w:rPr>
          <w:color w:val="000000"/>
          <w:szCs w:val="24"/>
        </w:rPr>
      </w:pPr>
      <w:r w:rsidRPr="00847B94">
        <w:rPr>
          <w:rFonts w:cs="Arial"/>
          <w:color w:val="000000"/>
          <w:szCs w:val="24"/>
        </w:rPr>
        <w:t>SRK S.A. posiada Dokumentację hydrogeologiczną określającą warunki hydrogeologiczne, w związku ze zmianą poziomu odwadniania zlikwidowanego Zakładu Górniczo-Hutniczego Orzeł Biały w Bytom</w:t>
      </w:r>
      <w:r w:rsidR="001D1382">
        <w:rPr>
          <w:rFonts w:cs="Arial"/>
          <w:color w:val="000000"/>
          <w:szCs w:val="24"/>
        </w:rPr>
        <w:t>iu, opracowaną w czerwcu 2018 roku</w:t>
      </w:r>
      <w:r w:rsidRPr="00847B94">
        <w:rPr>
          <w:rFonts w:cs="Arial"/>
          <w:color w:val="000000"/>
          <w:szCs w:val="24"/>
        </w:rPr>
        <w:t>, wg stanu udokumentowania na 31 grudnia 2017 r</w:t>
      </w:r>
      <w:r w:rsidR="001D1382">
        <w:rPr>
          <w:rFonts w:cs="Arial"/>
          <w:color w:val="000000"/>
          <w:szCs w:val="24"/>
        </w:rPr>
        <w:t>oku</w:t>
      </w:r>
      <w:r w:rsidRPr="00847B94">
        <w:rPr>
          <w:rFonts w:cs="Arial"/>
          <w:color w:val="000000"/>
          <w:szCs w:val="24"/>
        </w:rPr>
        <w:t>, zatwierdzoną przez Marszałka Województwa Śląskiego dnia 31 lipca 2017 r</w:t>
      </w:r>
      <w:r w:rsidR="001D1382">
        <w:rPr>
          <w:rFonts w:cs="Arial"/>
          <w:color w:val="000000"/>
          <w:szCs w:val="24"/>
        </w:rPr>
        <w:t>oku</w:t>
      </w:r>
      <w:r w:rsidRPr="00847B94">
        <w:rPr>
          <w:rFonts w:cs="Arial"/>
          <w:color w:val="000000"/>
          <w:szCs w:val="24"/>
        </w:rPr>
        <w:t xml:space="preserve">. W związku ze zmianą systemu odwadniania ze stacjonarnego na głębinowy, SRK S.A. wystąpiła do Marszałka Województwa Śląskiego z wnioskiem o zatwierdzenie </w:t>
      </w:r>
      <w:r w:rsidRPr="00847B94">
        <w:rPr>
          <w:rFonts w:cs="Arial"/>
          <w:iCs/>
          <w:color w:val="000000"/>
          <w:szCs w:val="24"/>
        </w:rPr>
        <w:t>Dokumentacji hydrogeologicznej określającej warunki hydrogeologiczne w związku ze zmianą poziomu odwadniania zlikwidowanego zakładu górniczego i budową Pompowni Głębinowej Bolko.</w:t>
      </w:r>
    </w:p>
    <w:p w:rsidR="00847B94" w:rsidRPr="00847B94" w:rsidRDefault="00847B94" w:rsidP="00847B94">
      <w:pPr>
        <w:spacing w:before="0" w:after="0"/>
        <w:jc w:val="both"/>
        <w:rPr>
          <w:color w:val="000000"/>
          <w:szCs w:val="24"/>
        </w:rPr>
      </w:pPr>
      <w:r w:rsidRPr="00847B94">
        <w:rPr>
          <w:rFonts w:cs="Arial"/>
          <w:color w:val="000000"/>
          <w:szCs w:val="24"/>
        </w:rPr>
        <w:t xml:space="preserve">SRK S.A. Pompownia Stacjonarna Bolko - posiada pozwolenie </w:t>
      </w:r>
      <w:proofErr w:type="spellStart"/>
      <w:r w:rsidRPr="00847B94">
        <w:rPr>
          <w:rFonts w:cs="Arial"/>
          <w:color w:val="000000"/>
          <w:szCs w:val="24"/>
        </w:rPr>
        <w:t>wodnop</w:t>
      </w:r>
      <w:r w:rsidR="009F47A4">
        <w:rPr>
          <w:rFonts w:cs="Arial"/>
          <w:color w:val="000000"/>
          <w:szCs w:val="24"/>
        </w:rPr>
        <w:t>rawne</w:t>
      </w:r>
      <w:proofErr w:type="spellEnd"/>
      <w:r w:rsidR="009F47A4">
        <w:rPr>
          <w:rFonts w:cs="Arial"/>
          <w:color w:val="000000"/>
          <w:szCs w:val="24"/>
        </w:rPr>
        <w:t xml:space="preserve"> z dnia 28 sierpnia 2023 roku</w:t>
      </w:r>
      <w:r w:rsidRPr="00847B94">
        <w:rPr>
          <w:rFonts w:cs="Arial"/>
          <w:color w:val="000000"/>
          <w:szCs w:val="24"/>
        </w:rPr>
        <w:t xml:space="preserve"> wydane na okres 5 lat.</w:t>
      </w:r>
    </w:p>
    <w:p w:rsidR="00847B94" w:rsidRPr="00847B94" w:rsidRDefault="00847B94" w:rsidP="00847B94">
      <w:pPr>
        <w:widowControl w:val="0"/>
        <w:spacing w:before="0" w:after="0"/>
        <w:ind w:firstLine="709"/>
        <w:jc w:val="both"/>
        <w:rPr>
          <w:rFonts w:eastAsia="Montserrat-Regular" w:cs="Arial"/>
          <w:color w:val="000000"/>
          <w:szCs w:val="24"/>
        </w:rPr>
      </w:pPr>
    </w:p>
    <w:p w:rsidR="00847B94" w:rsidRPr="001D1382" w:rsidRDefault="00847B94" w:rsidP="00E04D3A">
      <w:pPr>
        <w:pStyle w:val="Akapitzlist"/>
        <w:widowControl w:val="0"/>
        <w:numPr>
          <w:ilvl w:val="0"/>
          <w:numId w:val="314"/>
        </w:numPr>
        <w:suppressAutoHyphens/>
        <w:spacing w:before="0" w:after="0"/>
        <w:ind w:left="0" w:firstLine="709"/>
        <w:contextualSpacing w:val="0"/>
        <w:jc w:val="both"/>
        <w:rPr>
          <w:b/>
          <w:color w:val="000000"/>
          <w:szCs w:val="24"/>
        </w:rPr>
      </w:pPr>
      <w:r w:rsidRPr="001D1382">
        <w:rPr>
          <w:rFonts w:eastAsia="Montserrat-Regular" w:cs="Arial"/>
          <w:b/>
          <w:i/>
          <w:color w:val="000000"/>
          <w:szCs w:val="24"/>
        </w:rPr>
        <w:t>Zakład Kopalnie Węgla Kamiennego w całkowitej likwidacji w Rudzie Śląskiej,</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Zakład prowadzi m.in. sprawy związane z usuwaniem szkód górniczych na obiektach budowlanych, odwadnianiem niecek bezodpływowych i rekultywacją zdegradowanych terenów wyrządzonych ruchem zlikwidowanych zakładów górniczych: Bobrek – Miechowice, Centrum - Szombierki, Powstańców Śląskich, Rozbark (w tym Rozbark V) i Centrum  bez konieczności posiadania planów ruchu.</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 xml:space="preserve">W posiadanych planach ruchu czynne zakłady górnicze zobowiązały się do zapobiegania i ograniczania szkód poprzez prowadzenie profilaktyki zarówno górniczej jak i budowlanej. Nadzorem konstrukcyjno – budowlanym objęto obiekty o kategorii niższej bądź równej projektowanym wpływom eksploatacji górniczej. W celu umożliwienia bezpiecznego przejęcia przez obiekty wpływów projektowanej eksploatacji górniczej realizowano prace naprawcze i zabezpieczające oraz rozbiórkowe. W przypadku ujawnienia się poważnych uszkodzeń w tym w obiektach </w:t>
      </w:r>
      <w:r w:rsidRPr="00847B94">
        <w:rPr>
          <w:rFonts w:eastAsia="Montserrat-Regular" w:cs="Arial"/>
          <w:color w:val="000000"/>
          <w:szCs w:val="24"/>
        </w:rPr>
        <w:lastRenderedPageBreak/>
        <w:t>lini</w:t>
      </w:r>
      <w:r w:rsidR="001D1382">
        <w:rPr>
          <w:rFonts w:eastAsia="Montserrat-Regular" w:cs="Arial"/>
          <w:color w:val="000000"/>
          <w:szCs w:val="24"/>
        </w:rPr>
        <w:t xml:space="preserve">owych tj. sieciach wodociągowo </w:t>
      </w:r>
      <w:r w:rsidRPr="00847B94">
        <w:rPr>
          <w:rFonts w:eastAsia="Montserrat-Regular" w:cs="Arial"/>
          <w:color w:val="000000"/>
          <w:szCs w:val="24"/>
        </w:rPr>
        <w:t>– kanalizacyjnych, gazowych, obiektach inżynieryjno – drogowych kopalnie usuwały je w trybie awaryjnym.</w:t>
      </w:r>
    </w:p>
    <w:p w:rsidR="00847B94" w:rsidRPr="00847B94" w:rsidRDefault="00847B94" w:rsidP="00847B94">
      <w:pPr>
        <w:widowControl w:val="0"/>
        <w:spacing w:before="0" w:after="0"/>
        <w:ind w:firstLine="709"/>
        <w:jc w:val="both"/>
        <w:rPr>
          <w:rFonts w:eastAsia="Montserrat-Regular" w:cs="Arial"/>
          <w:color w:val="000000"/>
          <w:szCs w:val="24"/>
        </w:rPr>
      </w:pPr>
    </w:p>
    <w:p w:rsidR="00847B94" w:rsidRPr="001D1382" w:rsidRDefault="00847B94" w:rsidP="00E04D3A">
      <w:pPr>
        <w:widowControl w:val="0"/>
        <w:numPr>
          <w:ilvl w:val="0"/>
          <w:numId w:val="313"/>
        </w:numPr>
        <w:suppressAutoHyphens/>
        <w:spacing w:before="0" w:after="0"/>
        <w:ind w:left="0" w:firstLine="709"/>
        <w:jc w:val="both"/>
        <w:rPr>
          <w:b/>
          <w:color w:val="000000"/>
          <w:szCs w:val="24"/>
        </w:rPr>
      </w:pPr>
      <w:r w:rsidRPr="001D1382">
        <w:rPr>
          <w:rFonts w:eastAsia="Montserrat-Regular" w:cs="Arial"/>
          <w:b/>
          <w:color w:val="000000"/>
          <w:szCs w:val="24"/>
        </w:rPr>
        <w:t>JUST Sp. z o.o. w Zawierciu Odkrywkowy Zakład Górniczy Rozbark VI,</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JUST Sp. z o.o. Odkrywkowy Zakład Górniczy Rozbark VI prowadzi działalność górniczą  w oparciu o przyznaną koncesję nr 3688/OS/2017 z dnia 07 listopada 2017</w:t>
      </w:r>
      <w:r w:rsidR="001D1382">
        <w:rPr>
          <w:rFonts w:eastAsia="Montserrat-Regular" w:cs="Arial"/>
          <w:color w:val="000000"/>
          <w:szCs w:val="24"/>
        </w:rPr>
        <w:t xml:space="preserve"> roku</w:t>
      </w:r>
      <w:r w:rsidRPr="00847B94">
        <w:rPr>
          <w:rFonts w:eastAsia="Montserrat-Regular" w:cs="Arial"/>
          <w:color w:val="000000"/>
          <w:szCs w:val="24"/>
        </w:rPr>
        <w:t xml:space="preserve"> udziel</w:t>
      </w:r>
      <w:r w:rsidR="001D1382">
        <w:rPr>
          <w:rFonts w:eastAsia="Montserrat-Regular" w:cs="Arial"/>
          <w:color w:val="000000"/>
          <w:szCs w:val="24"/>
        </w:rPr>
        <w:t xml:space="preserve">oną przez Marszałka Województwa </w:t>
      </w:r>
      <w:r w:rsidRPr="00847B94">
        <w:rPr>
          <w:rFonts w:eastAsia="Montserrat-Regular" w:cs="Arial"/>
          <w:color w:val="000000"/>
          <w:szCs w:val="24"/>
        </w:rPr>
        <w:t>Śląskiego</w:t>
      </w:r>
      <w:r w:rsidR="001D1382">
        <w:rPr>
          <w:rFonts w:eastAsia="Montserrat-Regular" w:cs="Arial"/>
          <w:color w:val="000000"/>
          <w:szCs w:val="24"/>
        </w:rPr>
        <w:t xml:space="preserve"> </w:t>
      </w:r>
      <w:r w:rsidRPr="00847B94">
        <w:rPr>
          <w:rFonts w:eastAsia="Montserrat-Regular" w:cs="Arial"/>
          <w:color w:val="000000"/>
          <w:szCs w:val="24"/>
        </w:rPr>
        <w:t> na</w:t>
      </w:r>
      <w:r w:rsidR="001D1382">
        <w:rPr>
          <w:rFonts w:eastAsia="Montserrat-Regular" w:cs="Arial"/>
          <w:color w:val="000000"/>
          <w:szCs w:val="24"/>
        </w:rPr>
        <w:t xml:space="preserve"> </w:t>
      </w:r>
      <w:r w:rsidRPr="00847B94">
        <w:rPr>
          <w:rFonts w:eastAsia="Montserrat-Regular" w:cs="Arial"/>
          <w:color w:val="000000"/>
          <w:szCs w:val="24"/>
        </w:rPr>
        <w:t> wydobywanie</w:t>
      </w:r>
      <w:r w:rsidR="001D1382">
        <w:rPr>
          <w:rFonts w:eastAsia="Montserrat-Regular" w:cs="Arial"/>
          <w:color w:val="000000"/>
          <w:szCs w:val="24"/>
        </w:rPr>
        <w:t xml:space="preserve"> </w:t>
      </w:r>
      <w:r w:rsidRPr="00847B94">
        <w:rPr>
          <w:rFonts w:eastAsia="Montserrat-Regular" w:cs="Arial"/>
          <w:color w:val="000000"/>
          <w:szCs w:val="24"/>
        </w:rPr>
        <w:t>dolomitu</w:t>
      </w:r>
      <w:r w:rsidR="001D1382">
        <w:rPr>
          <w:rFonts w:eastAsia="Montserrat-Regular" w:cs="Arial"/>
          <w:color w:val="000000"/>
          <w:szCs w:val="24"/>
        </w:rPr>
        <w:t xml:space="preserve"> </w:t>
      </w:r>
      <w:r w:rsidRPr="00847B94">
        <w:rPr>
          <w:rFonts w:eastAsia="Montserrat-Regular" w:cs="Arial"/>
          <w:color w:val="000000"/>
          <w:szCs w:val="24"/>
        </w:rPr>
        <w:t xml:space="preserve">wraz z piaskiem i gliną jako kopalinę towarzyszącą ze złoża Rozbark objętego obszarem górniczym Rozbark VI, </w:t>
      </w:r>
      <w:r w:rsidR="001D1382">
        <w:rPr>
          <w:rFonts w:eastAsia="Montserrat-Regular" w:cs="Arial"/>
          <w:color w:val="000000"/>
          <w:szCs w:val="24"/>
        </w:rPr>
        <w:t>udzielonej do 31 grudnia 2027 roku</w:t>
      </w:r>
      <w:r w:rsidRPr="00847B94">
        <w:rPr>
          <w:rFonts w:eastAsia="Montserrat-Regular" w:cs="Arial"/>
          <w:color w:val="000000"/>
          <w:szCs w:val="24"/>
        </w:rPr>
        <w:t>,</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JUST Sp. z o.o. Odkrywkowy Zakład Górniczy Rozbark VI prowadzi ruch odkrywkowego zakładu górniczego zgodnie z zatwierdzonym w dniu 26 października 202</w:t>
      </w:r>
      <w:r w:rsidR="009F47A4">
        <w:rPr>
          <w:rFonts w:eastAsia="Montserrat-Regular" w:cs="Arial"/>
          <w:color w:val="000000"/>
          <w:szCs w:val="24"/>
        </w:rPr>
        <w:t>0 roku</w:t>
      </w:r>
      <w:r w:rsidR="001D1382">
        <w:rPr>
          <w:rFonts w:eastAsia="Montserrat-Regular" w:cs="Arial"/>
          <w:color w:val="000000"/>
          <w:szCs w:val="24"/>
        </w:rPr>
        <w:t xml:space="preserve"> przez Dyrektora Okręgowego </w:t>
      </w:r>
      <w:r w:rsidRPr="00847B94">
        <w:rPr>
          <w:rFonts w:eastAsia="Montserrat-Regular" w:cs="Arial"/>
          <w:color w:val="000000"/>
          <w:szCs w:val="24"/>
        </w:rPr>
        <w:t>Urzędu</w:t>
      </w:r>
      <w:r w:rsidR="001D1382">
        <w:rPr>
          <w:rFonts w:eastAsia="Montserrat-Regular" w:cs="Arial"/>
          <w:color w:val="000000"/>
          <w:szCs w:val="24"/>
        </w:rPr>
        <w:t xml:space="preserve"> </w:t>
      </w:r>
      <w:r w:rsidRPr="00847B94">
        <w:rPr>
          <w:rFonts w:eastAsia="Montserrat-Regular" w:cs="Arial"/>
          <w:color w:val="000000"/>
          <w:szCs w:val="24"/>
        </w:rPr>
        <w:t>Górniczeg</w:t>
      </w:r>
      <w:r w:rsidR="001D1382">
        <w:rPr>
          <w:rFonts w:eastAsia="Montserrat-Regular" w:cs="Arial"/>
          <w:color w:val="000000"/>
          <w:szCs w:val="24"/>
        </w:rPr>
        <w:t xml:space="preserve">o </w:t>
      </w:r>
      <w:r w:rsidRPr="00847B94">
        <w:rPr>
          <w:rFonts w:eastAsia="Montserrat-Regular" w:cs="Arial"/>
          <w:color w:val="000000"/>
          <w:szCs w:val="24"/>
        </w:rPr>
        <w:t> w</w:t>
      </w:r>
      <w:r w:rsidR="001D1382">
        <w:rPr>
          <w:rFonts w:eastAsia="Montserrat-Regular" w:cs="Arial"/>
          <w:color w:val="000000"/>
          <w:szCs w:val="24"/>
        </w:rPr>
        <w:t xml:space="preserve"> </w:t>
      </w:r>
      <w:r w:rsidRPr="00847B94">
        <w:rPr>
          <w:rFonts w:eastAsia="Montserrat-Regular" w:cs="Arial"/>
          <w:color w:val="000000"/>
          <w:szCs w:val="24"/>
        </w:rPr>
        <w:t> Gliwicach</w:t>
      </w:r>
      <w:r w:rsidR="001D1382">
        <w:rPr>
          <w:rFonts w:eastAsia="Montserrat-Regular" w:cs="Arial"/>
          <w:color w:val="000000"/>
          <w:szCs w:val="24"/>
        </w:rPr>
        <w:t xml:space="preserve"> </w:t>
      </w:r>
      <w:r w:rsidRPr="00847B94">
        <w:rPr>
          <w:rFonts w:eastAsia="Montserrat-Regular" w:cs="Arial"/>
          <w:color w:val="000000"/>
          <w:szCs w:val="24"/>
        </w:rPr>
        <w:t>planem</w:t>
      </w:r>
      <w:r w:rsidR="001D1382">
        <w:rPr>
          <w:rFonts w:eastAsia="Montserrat-Regular" w:cs="Arial"/>
          <w:color w:val="000000"/>
          <w:szCs w:val="24"/>
        </w:rPr>
        <w:t xml:space="preserve"> </w:t>
      </w:r>
      <w:r w:rsidRPr="00847B94">
        <w:rPr>
          <w:rFonts w:eastAsia="Montserrat-Regular" w:cs="Arial"/>
          <w:color w:val="000000"/>
          <w:szCs w:val="24"/>
        </w:rPr>
        <w:t>ruchu</w:t>
      </w:r>
      <w:r w:rsidR="001D1382">
        <w:rPr>
          <w:rFonts w:eastAsia="Montserrat-Regular" w:cs="Arial"/>
          <w:color w:val="000000"/>
          <w:szCs w:val="24"/>
        </w:rPr>
        <w:t xml:space="preserve"> </w:t>
      </w:r>
      <w:r w:rsidRPr="00847B94">
        <w:rPr>
          <w:rFonts w:eastAsia="Montserrat-Regular" w:cs="Arial"/>
          <w:color w:val="000000"/>
          <w:szCs w:val="24"/>
        </w:rPr>
        <w:t>dla JUST Sp. z o.o. Odkrywkowy Zakład Górniczy Rozbark VI do 31 grudnia 2025 r</w:t>
      </w:r>
      <w:r w:rsidR="001D1382">
        <w:rPr>
          <w:rFonts w:eastAsia="Montserrat-Regular" w:cs="Arial"/>
          <w:color w:val="000000"/>
          <w:szCs w:val="24"/>
        </w:rPr>
        <w:t>oku</w:t>
      </w:r>
      <w:r w:rsidRPr="00847B94">
        <w:rPr>
          <w:rFonts w:eastAsia="Montserrat-Regular" w:cs="Arial"/>
          <w:color w:val="000000"/>
          <w:szCs w:val="24"/>
        </w:rPr>
        <w:t>.</w:t>
      </w:r>
    </w:p>
    <w:p w:rsidR="00847B94" w:rsidRPr="00847B94" w:rsidRDefault="00847B94" w:rsidP="00847B94">
      <w:pPr>
        <w:widowControl w:val="0"/>
        <w:spacing w:before="0" w:after="0"/>
        <w:ind w:firstLine="709"/>
        <w:jc w:val="both"/>
        <w:rPr>
          <w:rFonts w:eastAsia="Montserrat-Regular" w:cs="Arial"/>
          <w:color w:val="000000"/>
          <w:szCs w:val="24"/>
        </w:rPr>
      </w:pPr>
    </w:p>
    <w:p w:rsidR="00847B94" w:rsidRPr="00DB59ED" w:rsidRDefault="00847B94" w:rsidP="00036C7D">
      <w:pPr>
        <w:pStyle w:val="Nagwek3"/>
      </w:pPr>
      <w:bookmarkStart w:id="193" w:name="_Toc200356905"/>
      <w:r w:rsidRPr="00DB59ED">
        <w:rPr>
          <w:rFonts w:eastAsia="Montserrat-Regular"/>
        </w:rPr>
        <w:t>5.3.2 Wpływ i skutki eksploatacji górniczej – ujęcie dzielnicowe</w:t>
      </w:r>
      <w:bookmarkEnd w:id="193"/>
    </w:p>
    <w:p w:rsidR="00847B94" w:rsidRPr="00847B94" w:rsidRDefault="00847B94" w:rsidP="00847B94">
      <w:pPr>
        <w:widowControl w:val="0"/>
        <w:spacing w:before="0" w:after="0"/>
        <w:ind w:firstLine="709"/>
        <w:jc w:val="both"/>
        <w:rPr>
          <w:rFonts w:eastAsia="Montserrat-Regular" w:cs="Arial"/>
          <w:bCs/>
          <w:color w:val="000000"/>
          <w:szCs w:val="24"/>
        </w:rPr>
      </w:pPr>
    </w:p>
    <w:p w:rsidR="00847B94" w:rsidRPr="00847B94" w:rsidRDefault="00847B94" w:rsidP="00847B94">
      <w:pPr>
        <w:widowControl w:val="0"/>
        <w:spacing w:before="0" w:after="0"/>
        <w:jc w:val="both"/>
        <w:rPr>
          <w:color w:val="000000"/>
          <w:szCs w:val="24"/>
        </w:rPr>
      </w:pPr>
      <w:r w:rsidRPr="00847B94">
        <w:rPr>
          <w:rFonts w:eastAsia="Montserrat-Regular" w:cs="Arial"/>
          <w:i/>
          <w:color w:val="000000"/>
          <w:szCs w:val="24"/>
        </w:rPr>
        <w:t>Śródmieście</w:t>
      </w:r>
    </w:p>
    <w:p w:rsidR="00847B94" w:rsidRPr="00847B94" w:rsidRDefault="00847B94" w:rsidP="00847B94">
      <w:pPr>
        <w:pStyle w:val="Teksttreci"/>
        <w:spacing w:line="360" w:lineRule="auto"/>
        <w:ind w:firstLine="0"/>
        <w:jc w:val="both"/>
        <w:rPr>
          <w:rFonts w:ascii="Arial" w:hAnsi="Arial"/>
          <w:color w:val="000000"/>
          <w:sz w:val="24"/>
          <w:szCs w:val="24"/>
        </w:rPr>
      </w:pPr>
      <w:r w:rsidRPr="00847B94">
        <w:rPr>
          <w:rFonts w:ascii="Arial" w:hAnsi="Arial" w:cs="Arial"/>
          <w:color w:val="000000"/>
          <w:sz w:val="24"/>
          <w:szCs w:val="24"/>
        </w:rPr>
        <w:t>Spółka Restrukturyzacji Kopalń Spółka Akcyjna w Bytomiu Oddział w Bytomiu Kopalnia Węgla Kamiennego Centrum z siedzibą w Bytomiu nie prowadzi eksploatacji od jej</w:t>
      </w:r>
      <w:r w:rsidR="001D1382">
        <w:rPr>
          <w:rFonts w:ascii="Arial" w:hAnsi="Arial" w:cs="Arial"/>
          <w:color w:val="000000"/>
          <w:sz w:val="24"/>
          <w:szCs w:val="24"/>
        </w:rPr>
        <w:t xml:space="preserve"> zakończenia 28 kwietnia 2015 roku</w:t>
      </w:r>
      <w:r w:rsidRPr="00847B94">
        <w:rPr>
          <w:rFonts w:ascii="Arial" w:hAnsi="Arial" w:cs="Arial"/>
          <w:color w:val="000000"/>
          <w:sz w:val="24"/>
          <w:szCs w:val="24"/>
        </w:rPr>
        <w:t xml:space="preserve"> przez Kompanię Węglową S.A.</w:t>
      </w:r>
    </w:p>
    <w:p w:rsidR="00847B94" w:rsidRPr="00847B94" w:rsidRDefault="00847B94" w:rsidP="00847B94">
      <w:pPr>
        <w:widowControl w:val="0"/>
        <w:spacing w:before="0" w:after="0"/>
        <w:jc w:val="both"/>
        <w:rPr>
          <w:color w:val="000000"/>
          <w:szCs w:val="24"/>
        </w:rPr>
      </w:pPr>
      <w:r w:rsidRPr="00847B94">
        <w:rPr>
          <w:rFonts w:eastAsia="Calibri" w:cs="Arial"/>
          <w:color w:val="000000"/>
          <w:szCs w:val="24"/>
        </w:rPr>
        <w:t>W 2018 roku stwierdzono wygaśnięcie obniżeń, o czym Oddział poinformował Gminę Bytom w piśmie z dnia</w:t>
      </w:r>
      <w:r w:rsidRPr="00847B94">
        <w:rPr>
          <w:rFonts w:eastAsia="Calibri" w:cs="Arial"/>
          <w:color w:val="000000"/>
          <w:position w:val="6"/>
          <w:szCs w:val="24"/>
        </w:rPr>
        <w:t xml:space="preserve"> </w:t>
      </w:r>
      <w:r w:rsidRPr="00847B94">
        <w:rPr>
          <w:rFonts w:eastAsia="Calibri" w:cs="Arial"/>
          <w:color w:val="000000"/>
          <w:szCs w:val="24"/>
        </w:rPr>
        <w:t>12 marca 2018 r</w:t>
      </w:r>
      <w:r w:rsidR="001D1382">
        <w:rPr>
          <w:rFonts w:eastAsia="Calibri" w:cs="Arial"/>
          <w:color w:val="000000"/>
          <w:szCs w:val="24"/>
        </w:rPr>
        <w:t>oku</w:t>
      </w:r>
      <w:r w:rsidRPr="00847B94">
        <w:rPr>
          <w:rFonts w:eastAsia="Calibri" w:cs="Arial"/>
          <w:color w:val="000000"/>
          <w:szCs w:val="24"/>
        </w:rPr>
        <w:t xml:space="preserve"> Znak: SRK/KWKC/TMG/261/124/18. Od 2018 roku kopalnia nie prowadziła i nie będzie prowadziła pomiarów obniżeń i deformacji na terenie miasta Bytomia.</w:t>
      </w:r>
    </w:p>
    <w:p w:rsidR="00847B94" w:rsidRPr="00847B94" w:rsidRDefault="00847B94" w:rsidP="00847B94">
      <w:pPr>
        <w:widowControl w:val="0"/>
        <w:spacing w:before="0" w:after="0"/>
        <w:jc w:val="both"/>
        <w:rPr>
          <w:color w:val="000000"/>
          <w:szCs w:val="24"/>
        </w:rPr>
      </w:pPr>
      <w:r w:rsidRPr="00847B94">
        <w:rPr>
          <w:rFonts w:eastAsia="Calibri" w:cs="Arial"/>
          <w:color w:val="000000"/>
          <w:szCs w:val="24"/>
        </w:rPr>
        <w:t xml:space="preserve">W październiku 2020 roku kopalnia przekazała do Urzędu Miejskiego w Bytomiu Dokumentację określającą kategoryzację przydatności terenu do zabudowy po zakończeniu działalności górniczej dla Spółki Restrukturyzacji Kopalń </w:t>
      </w:r>
      <w:proofErr w:type="spellStart"/>
      <w:r w:rsidRPr="00847B94">
        <w:rPr>
          <w:rFonts w:eastAsia="Calibri" w:cs="Arial"/>
          <w:color w:val="000000"/>
          <w:szCs w:val="24"/>
        </w:rPr>
        <w:t>Spólka</w:t>
      </w:r>
      <w:proofErr w:type="spellEnd"/>
      <w:r w:rsidRPr="00847B94">
        <w:rPr>
          <w:rFonts w:eastAsia="Calibri" w:cs="Arial"/>
          <w:color w:val="000000"/>
          <w:szCs w:val="24"/>
        </w:rPr>
        <w:t xml:space="preserve"> Akcyjna w Bytomiu Oddział Kopalnia Węgla Kamiennego Centrum opracowana</w:t>
      </w:r>
      <w:r w:rsidR="001D1382">
        <w:rPr>
          <w:rFonts w:eastAsia="Calibri" w:cs="Arial"/>
          <w:color w:val="000000"/>
          <w:szCs w:val="24"/>
        </w:rPr>
        <w:t xml:space="preserve"> </w:t>
      </w:r>
      <w:r w:rsidRPr="00847B94">
        <w:rPr>
          <w:rFonts w:eastAsia="Calibri" w:cs="Arial"/>
          <w:color w:val="000000"/>
          <w:szCs w:val="24"/>
        </w:rPr>
        <w:t>przez</w:t>
      </w:r>
      <w:r w:rsidR="001D1382">
        <w:rPr>
          <w:rFonts w:eastAsia="Calibri" w:cs="Arial"/>
          <w:color w:val="000000"/>
          <w:szCs w:val="24"/>
        </w:rPr>
        <w:t xml:space="preserve"> </w:t>
      </w:r>
      <w:r w:rsidRPr="00847B94">
        <w:rPr>
          <w:rFonts w:eastAsia="Calibri" w:cs="Arial"/>
          <w:color w:val="000000"/>
          <w:szCs w:val="24"/>
        </w:rPr>
        <w:t xml:space="preserve">Główny Instytut Górniczy w Katowicach. Cytowana dokumentacja zawiera wszystkie informacje dotyczące wpływów i skutków eksploatacji górniczej prowadzonej w przeszłości oraz zagrożenia jakie mogą wynikać po zakończeniu eksploatacji na </w:t>
      </w:r>
      <w:r w:rsidRPr="00847B94">
        <w:rPr>
          <w:rFonts w:eastAsia="Calibri" w:cs="Arial"/>
          <w:color w:val="000000"/>
          <w:szCs w:val="24"/>
        </w:rPr>
        <w:lastRenderedPageBreak/>
        <w:t>teren Gminy Bytom. Dokumentacja obejmuje teren górniczy Bytom – Centrum I z wyłączeniem terenu będącego pod wpływami sąsiednich czynnych zakładów górniczych.</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 xml:space="preserve">Po zlikwidowaniu poprzez zasypanie szybu Witczak oraz szybu Komunikacyjny zostały wyburzone zbędne obiekty budowlane. Pozostałe obiekty budowlane wraz z terenem szybu Witczak zostaną przejęte przez Gminę Bytom w celu dalszego zagospodarowania. </w:t>
      </w:r>
      <w:r w:rsidR="001D1382">
        <w:rPr>
          <w:rFonts w:eastAsia="Montserrat-Regular" w:cs="Arial"/>
          <w:color w:val="000000"/>
          <w:szCs w:val="24"/>
        </w:rPr>
        <w:t xml:space="preserve">Obiektami do przejęcia są m.in. </w:t>
      </w:r>
      <w:r w:rsidRPr="00847B94">
        <w:rPr>
          <w:rFonts w:eastAsia="Montserrat-Regular" w:cs="Arial"/>
          <w:color w:val="000000"/>
          <w:szCs w:val="24"/>
        </w:rPr>
        <w:t>Wieża</w:t>
      </w:r>
      <w:r w:rsidR="001D1382">
        <w:rPr>
          <w:rFonts w:eastAsia="Montserrat-Regular" w:cs="Arial"/>
          <w:color w:val="000000"/>
          <w:szCs w:val="24"/>
        </w:rPr>
        <w:t xml:space="preserve"> </w:t>
      </w:r>
      <w:r w:rsidRPr="00847B94">
        <w:rPr>
          <w:rFonts w:eastAsia="Montserrat-Regular" w:cs="Arial"/>
          <w:color w:val="000000"/>
          <w:szCs w:val="24"/>
        </w:rPr>
        <w:t> szybowa</w:t>
      </w:r>
      <w:r w:rsidR="001D1382">
        <w:rPr>
          <w:rFonts w:eastAsia="Montserrat-Regular" w:cs="Arial"/>
          <w:color w:val="000000"/>
          <w:szCs w:val="24"/>
        </w:rPr>
        <w:t xml:space="preserve"> </w:t>
      </w:r>
      <w:r w:rsidRPr="00847B94">
        <w:rPr>
          <w:rFonts w:eastAsia="Montserrat-Regular" w:cs="Arial"/>
          <w:color w:val="000000"/>
          <w:szCs w:val="24"/>
        </w:rPr>
        <w:t>szybu</w:t>
      </w:r>
      <w:r w:rsidR="001D1382">
        <w:rPr>
          <w:rFonts w:eastAsia="Montserrat-Regular" w:cs="Arial"/>
          <w:color w:val="000000"/>
          <w:szCs w:val="24"/>
        </w:rPr>
        <w:t xml:space="preserve"> </w:t>
      </w:r>
      <w:r w:rsidRPr="00847B94">
        <w:rPr>
          <w:rFonts w:eastAsia="Montserrat-Regular" w:cs="Arial"/>
          <w:color w:val="000000"/>
          <w:szCs w:val="24"/>
        </w:rPr>
        <w:t>Witczak</w:t>
      </w:r>
      <w:r w:rsidR="001D1382">
        <w:rPr>
          <w:rFonts w:eastAsia="Montserrat-Regular" w:cs="Arial"/>
          <w:color w:val="000000"/>
          <w:szCs w:val="24"/>
        </w:rPr>
        <w:t xml:space="preserve"> </w:t>
      </w:r>
      <w:r w:rsidRPr="00847B94">
        <w:rPr>
          <w:rFonts w:eastAsia="Montserrat-Regular" w:cs="Arial"/>
          <w:color w:val="000000"/>
          <w:szCs w:val="24"/>
        </w:rPr>
        <w:t>wraz z budynkiem nadszybia i budynkiem maszyny wyciągowej oraz rozdzielnią główną, budynek wentylatorów głównych z dyfuzorami, powierzchniowy otwarty zbiornik wody podsadzkowej, mosty samowyładowcze piasku i kamienia oraz budynek administracyjno-gospodarczy.</w:t>
      </w:r>
    </w:p>
    <w:p w:rsidR="00847B94" w:rsidRPr="00847B94" w:rsidRDefault="00847B94" w:rsidP="00847B94">
      <w:pPr>
        <w:pStyle w:val="Tekstpodstawowywcity"/>
        <w:spacing w:before="0" w:after="0"/>
        <w:ind w:left="0"/>
        <w:jc w:val="both"/>
        <w:rPr>
          <w:color w:val="000000"/>
          <w:szCs w:val="24"/>
        </w:rPr>
      </w:pPr>
      <w:r w:rsidRPr="00847B94">
        <w:rPr>
          <w:rFonts w:cs="Arial"/>
          <w:color w:val="000000"/>
          <w:szCs w:val="24"/>
        </w:rPr>
        <w:t>04 października 2024 r</w:t>
      </w:r>
      <w:r w:rsidR="001D1382">
        <w:rPr>
          <w:rFonts w:cs="Arial"/>
          <w:color w:val="000000"/>
          <w:szCs w:val="24"/>
        </w:rPr>
        <w:t>oku</w:t>
      </w:r>
      <w:r w:rsidRPr="00847B94">
        <w:rPr>
          <w:rFonts w:cs="Arial"/>
          <w:color w:val="000000"/>
          <w:szCs w:val="24"/>
        </w:rPr>
        <w:t xml:space="preserve"> Gmina Bytom aktem notarialnym nabyła umową darowizny od Spółki Restrukturyzacji Kopalń S.A., prawo użytkowania wieczystego </w:t>
      </w:r>
      <w:r w:rsidRPr="00847B94">
        <w:rPr>
          <w:rFonts w:cs="Arial"/>
          <w:bCs/>
          <w:color w:val="000000"/>
          <w:szCs w:val="24"/>
        </w:rPr>
        <w:t>dzia</w:t>
      </w:r>
      <w:r w:rsidR="001D1382">
        <w:rPr>
          <w:rFonts w:cs="Arial"/>
          <w:bCs/>
          <w:color w:val="000000"/>
          <w:szCs w:val="24"/>
        </w:rPr>
        <w:t>łek gruntu o powierzchni 12.3 hektara</w:t>
      </w:r>
      <w:r w:rsidRPr="00847B94">
        <w:rPr>
          <w:rFonts w:cs="Arial"/>
          <w:bCs/>
          <w:color w:val="000000"/>
          <w:szCs w:val="24"/>
        </w:rPr>
        <w:t xml:space="preserve"> zlokalizowanych na terenie byłej KWK Centrum na potrzeby projektu </w:t>
      </w:r>
      <w:r w:rsidRPr="00847B94">
        <w:rPr>
          <w:rFonts w:cs="Arial"/>
          <w:color w:val="000000"/>
          <w:szCs w:val="24"/>
        </w:rPr>
        <w:t>Nowoczesnego centrum kreatywności, innowacyjności oraz przedsiębiorczości - Akcelerator biznesowy KSSENON. Realizacja tego projektu jest możliwa dzięki podpisanemu 3 lipca 2024</w:t>
      </w:r>
      <w:r w:rsidR="001D1382">
        <w:rPr>
          <w:rFonts w:cs="Arial"/>
          <w:color w:val="000000"/>
          <w:szCs w:val="24"/>
        </w:rPr>
        <w:t xml:space="preserve"> roku</w:t>
      </w:r>
      <w:r w:rsidRPr="00847B94">
        <w:rPr>
          <w:rFonts w:cs="Arial"/>
          <w:color w:val="000000"/>
          <w:szCs w:val="24"/>
        </w:rPr>
        <w:t xml:space="preserve"> w Urzędzie Miejskim w Bytomiu porozumieniu trójstronnemu, regulującego warunki współpracy Gminy Bytom, Spółki Restrukturyzacji Kopalń oraz Katowickiej Specjalnej Strefy Ekonomicznej.</w:t>
      </w:r>
    </w:p>
    <w:p w:rsidR="00847B94" w:rsidRPr="00847B94" w:rsidRDefault="00847B94" w:rsidP="00847B94">
      <w:pPr>
        <w:pStyle w:val="Tekstpodstawowywcity"/>
        <w:spacing w:before="0" w:after="0"/>
        <w:ind w:left="0"/>
        <w:jc w:val="both"/>
        <w:rPr>
          <w:rFonts w:cs="Arial"/>
          <w:bCs/>
          <w:color w:val="000000"/>
          <w:szCs w:val="24"/>
        </w:rPr>
      </w:pPr>
    </w:p>
    <w:p w:rsidR="00847B94" w:rsidRPr="00847B94" w:rsidRDefault="00847B94" w:rsidP="00847B94">
      <w:pPr>
        <w:widowControl w:val="0"/>
        <w:spacing w:before="0" w:after="0"/>
        <w:jc w:val="both"/>
        <w:rPr>
          <w:color w:val="000000"/>
          <w:szCs w:val="24"/>
        </w:rPr>
      </w:pPr>
      <w:r w:rsidRPr="00847B94">
        <w:rPr>
          <w:rFonts w:eastAsia="Montserrat-Regular" w:cs="Arial"/>
          <w:i/>
          <w:color w:val="000000"/>
          <w:szCs w:val="24"/>
        </w:rPr>
        <w:t>Stroszek – Dąbrowa Miejska</w:t>
      </w:r>
    </w:p>
    <w:p w:rsidR="00847B94" w:rsidRPr="00847B94" w:rsidRDefault="00847B94" w:rsidP="00847B94">
      <w:pPr>
        <w:widowControl w:val="0"/>
        <w:spacing w:before="0" w:after="0"/>
        <w:jc w:val="both"/>
        <w:rPr>
          <w:color w:val="000000"/>
          <w:szCs w:val="24"/>
        </w:rPr>
      </w:pPr>
      <w:r w:rsidRPr="00847B94">
        <w:rPr>
          <w:rFonts w:cs="Arial"/>
          <w:color w:val="000000"/>
          <w:szCs w:val="24"/>
        </w:rPr>
        <w:t xml:space="preserve">W 2024 roku </w:t>
      </w:r>
      <w:r w:rsidRPr="00847B94">
        <w:rPr>
          <w:rFonts w:eastAsia="Montserrat-Regular" w:cs="Arial"/>
          <w:color w:val="000000"/>
          <w:szCs w:val="24"/>
        </w:rPr>
        <w:t xml:space="preserve">Z.G. Eko-Plus Sp. z o.o. </w:t>
      </w:r>
      <w:r w:rsidRPr="00847B94">
        <w:rPr>
          <w:rFonts w:cs="Arial"/>
          <w:color w:val="000000"/>
          <w:szCs w:val="24"/>
        </w:rPr>
        <w:t>prowadził roboty górnicze w pokładach 507 i 509 na głębokościach   od ok. 400</w:t>
      </w:r>
      <w:r w:rsidR="001D1382">
        <w:rPr>
          <w:rFonts w:cs="Arial"/>
          <w:color w:val="000000"/>
          <w:szCs w:val="24"/>
        </w:rPr>
        <w:t xml:space="preserve"> </w:t>
      </w:r>
      <w:r w:rsidRPr="00847B94">
        <w:rPr>
          <w:rFonts w:cs="Arial"/>
          <w:color w:val="000000"/>
          <w:szCs w:val="24"/>
        </w:rPr>
        <w:t>m ÷ ok. 750</w:t>
      </w:r>
      <w:r w:rsidR="001D1382">
        <w:rPr>
          <w:rFonts w:cs="Arial"/>
          <w:color w:val="000000"/>
          <w:szCs w:val="24"/>
        </w:rPr>
        <w:t xml:space="preserve"> </w:t>
      </w:r>
      <w:r w:rsidRPr="00847B94">
        <w:rPr>
          <w:rFonts w:cs="Arial"/>
          <w:color w:val="000000"/>
          <w:szCs w:val="24"/>
        </w:rPr>
        <w:t>m. w rejonie filara ochronnego szlaku PKP Tarnowskie Góry – Bytom oraz filara Autostrady A-1 oraz w rejonie ul. Celnej na odcinku od ul. Leśnej do ul. Dąbrowa Miejska a także w rejonie ul. Dąbrowa</w:t>
      </w:r>
      <w:r w:rsidR="001D1382">
        <w:rPr>
          <w:rFonts w:cs="Arial"/>
          <w:color w:val="000000"/>
          <w:szCs w:val="24"/>
        </w:rPr>
        <w:t xml:space="preserve"> </w:t>
      </w:r>
      <w:r w:rsidRPr="00847B94">
        <w:rPr>
          <w:rFonts w:cs="Arial"/>
          <w:color w:val="000000"/>
          <w:szCs w:val="24"/>
        </w:rPr>
        <w:t>Miejska</w:t>
      </w:r>
      <w:r w:rsidR="001D1382">
        <w:rPr>
          <w:rFonts w:cs="Arial"/>
          <w:color w:val="000000"/>
          <w:szCs w:val="24"/>
        </w:rPr>
        <w:t xml:space="preserve"> </w:t>
      </w:r>
      <w:r w:rsidRPr="00847B94">
        <w:rPr>
          <w:rFonts w:cs="Arial"/>
          <w:color w:val="000000"/>
          <w:szCs w:val="24"/>
        </w:rPr>
        <w:t>80% wydobycia pochodziła z wyrobisk chodnikowych drążonych w obrębie filara ochronnego ustanowionego dla szlaku PKP oraz autostrady A-1.</w:t>
      </w:r>
    </w:p>
    <w:p w:rsidR="00847B94" w:rsidRPr="00847B94" w:rsidRDefault="00847B94" w:rsidP="00847B94">
      <w:pPr>
        <w:spacing w:before="0" w:after="0"/>
        <w:jc w:val="both"/>
        <w:rPr>
          <w:color w:val="000000"/>
          <w:szCs w:val="24"/>
        </w:rPr>
      </w:pPr>
      <w:r w:rsidRPr="00847B94">
        <w:rPr>
          <w:rFonts w:cs="Arial"/>
          <w:color w:val="000000"/>
          <w:szCs w:val="24"/>
        </w:rPr>
        <w:t xml:space="preserve">W 2024 roku w wyniku prowadzonej działalności górniczej </w:t>
      </w:r>
      <w:r w:rsidRPr="00847B94">
        <w:rPr>
          <w:rFonts w:eastAsia="Montserrat-Regular" w:cs="Arial"/>
          <w:color w:val="000000"/>
          <w:szCs w:val="24"/>
        </w:rPr>
        <w:t xml:space="preserve">Z.G. Eko-Plus Sp. z o.o. </w:t>
      </w:r>
      <w:r w:rsidRPr="00847B94">
        <w:rPr>
          <w:rFonts w:cs="Arial"/>
          <w:color w:val="000000"/>
          <w:szCs w:val="24"/>
        </w:rPr>
        <w:t xml:space="preserve">na powierzchni terenu wystąpiły obniżenia maksymalnie do 25cm. Wartości największe zostały zmierzone w rejonie przecięcia pasa autostrady A-1 z ul. Celną. W tym miejscu wystąpiły też największe odkształcenia poziome, które osiągnęły wartości właściwe dla dolnej granicy II kategorii terenu górniczego. W pozostałych rejonach objętych wpływami, wartości te mieściły się w I kategorii terenu górniczego. </w:t>
      </w:r>
    </w:p>
    <w:p w:rsidR="00847B94" w:rsidRPr="00847B94" w:rsidRDefault="00847B94" w:rsidP="00847B94">
      <w:pPr>
        <w:spacing w:before="0" w:after="0"/>
        <w:ind w:firstLine="709"/>
        <w:jc w:val="both"/>
        <w:rPr>
          <w:rFonts w:cs="Arial"/>
          <w:color w:val="000000"/>
          <w:szCs w:val="24"/>
        </w:rPr>
      </w:pPr>
    </w:p>
    <w:p w:rsidR="00847B94" w:rsidRPr="00847B94" w:rsidRDefault="00847B94" w:rsidP="00847B94">
      <w:pPr>
        <w:widowControl w:val="0"/>
        <w:spacing w:before="0" w:after="0"/>
        <w:jc w:val="both"/>
        <w:rPr>
          <w:color w:val="000000"/>
          <w:szCs w:val="24"/>
        </w:rPr>
      </w:pPr>
      <w:r w:rsidRPr="00847B94">
        <w:rPr>
          <w:rFonts w:eastAsia="Montserrat-Regular" w:cs="Arial"/>
          <w:i/>
          <w:color w:val="000000"/>
          <w:szCs w:val="24"/>
        </w:rPr>
        <w:lastRenderedPageBreak/>
        <w:t>Karb</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 xml:space="preserve">W 2024 roku Węglokoks Kraj S.A. KWK Bobrek prowadził eksploatację górniczą ścianą 3a w pokładzie 504 </w:t>
      </w:r>
      <w:proofErr w:type="spellStart"/>
      <w:r w:rsidRPr="00847B94">
        <w:rPr>
          <w:rFonts w:eastAsia="Montserrat-Regular" w:cs="Arial"/>
          <w:color w:val="000000"/>
          <w:szCs w:val="24"/>
        </w:rPr>
        <w:t>w.d</w:t>
      </w:r>
      <w:proofErr w:type="spellEnd"/>
      <w:r w:rsidRPr="00847B94">
        <w:rPr>
          <w:rFonts w:eastAsia="Montserrat-Regular" w:cs="Arial"/>
          <w:color w:val="000000"/>
          <w:szCs w:val="24"/>
        </w:rPr>
        <w:t xml:space="preserve">. w rejonie </w:t>
      </w:r>
      <w:proofErr w:type="spellStart"/>
      <w:r w:rsidRPr="00847B94">
        <w:rPr>
          <w:rFonts w:eastAsia="Montserrat-Regular" w:cs="Arial"/>
          <w:color w:val="000000"/>
          <w:szCs w:val="24"/>
        </w:rPr>
        <w:t>pozafilarowym</w:t>
      </w:r>
      <w:proofErr w:type="spellEnd"/>
      <w:r w:rsidRPr="00847B94">
        <w:rPr>
          <w:rFonts w:eastAsia="Montserrat-Regular" w:cs="Arial"/>
          <w:color w:val="000000"/>
          <w:szCs w:val="24"/>
        </w:rPr>
        <w:t xml:space="preserve"> na północ od filara ochronnego dzielnicy Karb, której eksploatacja rozpoczęła się w marcu 2024 r.</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 xml:space="preserve">W rejonie dzielnicy Karb miasta Bytomia wartości obniżeń terenu pomierzone </w:t>
      </w:r>
      <w:r w:rsidRPr="00847B94">
        <w:rPr>
          <w:color w:val="000000"/>
          <w:szCs w:val="24"/>
        </w:rPr>
        <w:br/>
      </w:r>
      <w:r w:rsidRPr="00847B94">
        <w:rPr>
          <w:rFonts w:eastAsia="Montserrat-Regular" w:cs="Arial"/>
          <w:color w:val="000000"/>
          <w:szCs w:val="24"/>
        </w:rPr>
        <w:t>w</w:t>
      </w:r>
      <w:r w:rsidR="001D1382">
        <w:rPr>
          <w:rFonts w:eastAsia="Montserrat-Regular" w:cs="Arial"/>
          <w:color w:val="000000"/>
          <w:szCs w:val="24"/>
        </w:rPr>
        <w:t xml:space="preserve"> okresie od października 2023 roku do października 2024 roku</w:t>
      </w:r>
      <w:r w:rsidRPr="00847B94">
        <w:rPr>
          <w:rFonts w:eastAsia="Montserrat-Regular" w:cs="Arial"/>
          <w:color w:val="000000"/>
          <w:szCs w:val="24"/>
        </w:rPr>
        <w:t xml:space="preserve"> kształtowały się następująco:</w:t>
      </w:r>
    </w:p>
    <w:p w:rsidR="00847B94" w:rsidRPr="00847B94" w:rsidRDefault="00847B94" w:rsidP="00E04D3A">
      <w:pPr>
        <w:widowControl w:val="0"/>
        <w:numPr>
          <w:ilvl w:val="0"/>
          <w:numId w:val="320"/>
        </w:numPr>
        <w:suppressAutoHyphens/>
        <w:spacing w:before="0" w:after="0"/>
        <w:jc w:val="both"/>
        <w:rPr>
          <w:color w:val="000000"/>
          <w:szCs w:val="24"/>
        </w:rPr>
      </w:pPr>
      <w:r w:rsidRPr="00847B94">
        <w:rPr>
          <w:rFonts w:eastAsia="Montserrat-Regular" w:cs="Arial"/>
          <w:color w:val="000000"/>
          <w:szCs w:val="24"/>
        </w:rPr>
        <w:t xml:space="preserve">rejon budynku Kościoła </w:t>
      </w:r>
      <w:proofErr w:type="spellStart"/>
      <w:r w:rsidRPr="00847B94">
        <w:rPr>
          <w:rFonts w:eastAsia="Montserrat-Regular" w:cs="Arial"/>
          <w:color w:val="000000"/>
          <w:szCs w:val="24"/>
        </w:rPr>
        <w:t>pw</w:t>
      </w:r>
      <w:proofErr w:type="spellEnd"/>
      <w:r w:rsidRPr="00847B94">
        <w:rPr>
          <w:rFonts w:eastAsia="Montserrat-Regular" w:cs="Arial"/>
          <w:color w:val="000000"/>
          <w:szCs w:val="24"/>
        </w:rPr>
        <w:t>. Dobrego Pasterza 0,00 m,</w:t>
      </w:r>
    </w:p>
    <w:p w:rsidR="00847B94" w:rsidRPr="00847B94" w:rsidRDefault="00847B94" w:rsidP="00E04D3A">
      <w:pPr>
        <w:widowControl w:val="0"/>
        <w:numPr>
          <w:ilvl w:val="0"/>
          <w:numId w:val="320"/>
        </w:numPr>
        <w:suppressAutoHyphens/>
        <w:spacing w:before="0" w:after="0"/>
        <w:jc w:val="both"/>
        <w:rPr>
          <w:color w:val="000000"/>
          <w:szCs w:val="24"/>
        </w:rPr>
      </w:pPr>
      <w:r w:rsidRPr="00847B94">
        <w:rPr>
          <w:rFonts w:eastAsia="Montserrat-Regular" w:cs="Arial"/>
          <w:color w:val="000000"/>
          <w:szCs w:val="24"/>
        </w:rPr>
        <w:t>skrzyżowanie ul. Konstytucji z ul. Miechowicką od 0,04 m do 0,06 m,</w:t>
      </w:r>
    </w:p>
    <w:p w:rsidR="00847B94" w:rsidRPr="00847B94" w:rsidRDefault="00847B94" w:rsidP="00E04D3A">
      <w:pPr>
        <w:widowControl w:val="0"/>
        <w:numPr>
          <w:ilvl w:val="0"/>
          <w:numId w:val="320"/>
        </w:numPr>
        <w:suppressAutoHyphens/>
        <w:spacing w:before="0" w:after="0"/>
        <w:jc w:val="both"/>
        <w:rPr>
          <w:color w:val="000000"/>
          <w:szCs w:val="24"/>
        </w:rPr>
      </w:pPr>
      <w:r w:rsidRPr="00847B94">
        <w:rPr>
          <w:rFonts w:eastAsia="Montserrat-Regular" w:cs="Arial"/>
          <w:color w:val="000000"/>
          <w:szCs w:val="24"/>
        </w:rPr>
        <w:t>ul. Falista od 0,08 m do 0,11 m,</w:t>
      </w:r>
    </w:p>
    <w:p w:rsidR="00847B94" w:rsidRPr="00847B94" w:rsidRDefault="00847B94" w:rsidP="00E04D3A">
      <w:pPr>
        <w:widowControl w:val="0"/>
        <w:numPr>
          <w:ilvl w:val="0"/>
          <w:numId w:val="320"/>
        </w:numPr>
        <w:suppressAutoHyphens/>
        <w:spacing w:before="0" w:after="0"/>
        <w:jc w:val="both"/>
        <w:rPr>
          <w:color w:val="000000"/>
          <w:szCs w:val="24"/>
        </w:rPr>
      </w:pPr>
      <w:r w:rsidRPr="00847B94">
        <w:rPr>
          <w:rFonts w:eastAsia="Montserrat-Regular" w:cs="Arial"/>
          <w:color w:val="000000"/>
          <w:szCs w:val="24"/>
        </w:rPr>
        <w:t>ul. Młodzieżowa od 0,10 m do 0,14 m,</w:t>
      </w:r>
    </w:p>
    <w:p w:rsidR="00847B94" w:rsidRPr="00847B94" w:rsidRDefault="00847B94" w:rsidP="00E04D3A">
      <w:pPr>
        <w:widowControl w:val="0"/>
        <w:numPr>
          <w:ilvl w:val="0"/>
          <w:numId w:val="320"/>
        </w:numPr>
        <w:suppressAutoHyphens/>
        <w:spacing w:before="0" w:after="0"/>
        <w:jc w:val="both"/>
        <w:rPr>
          <w:color w:val="000000"/>
          <w:szCs w:val="24"/>
        </w:rPr>
      </w:pPr>
      <w:r w:rsidRPr="00847B94">
        <w:rPr>
          <w:rFonts w:eastAsia="Montserrat-Regular" w:cs="Arial"/>
          <w:color w:val="000000"/>
          <w:szCs w:val="24"/>
        </w:rPr>
        <w:t>ul. Św. Marka od 0,14 m do 0,16m,</w:t>
      </w:r>
    </w:p>
    <w:p w:rsidR="00847B94" w:rsidRPr="00847B94" w:rsidRDefault="00847B94" w:rsidP="00E04D3A">
      <w:pPr>
        <w:widowControl w:val="0"/>
        <w:numPr>
          <w:ilvl w:val="0"/>
          <w:numId w:val="320"/>
        </w:numPr>
        <w:suppressAutoHyphens/>
        <w:spacing w:before="0" w:after="0"/>
        <w:jc w:val="both"/>
        <w:rPr>
          <w:color w:val="000000"/>
          <w:szCs w:val="24"/>
        </w:rPr>
      </w:pPr>
      <w:r w:rsidRPr="00847B94">
        <w:rPr>
          <w:rFonts w:eastAsia="Montserrat-Regular" w:cs="Arial"/>
          <w:color w:val="000000"/>
          <w:szCs w:val="24"/>
        </w:rPr>
        <w:t>ul. Orkana od 0,15 m do 0,17 m,</w:t>
      </w:r>
    </w:p>
    <w:p w:rsidR="00847B94" w:rsidRPr="00847B94" w:rsidRDefault="00847B94" w:rsidP="00E04D3A">
      <w:pPr>
        <w:widowControl w:val="0"/>
        <w:numPr>
          <w:ilvl w:val="0"/>
          <w:numId w:val="320"/>
        </w:numPr>
        <w:suppressAutoHyphens/>
        <w:spacing w:before="0" w:after="0"/>
        <w:jc w:val="both"/>
        <w:rPr>
          <w:color w:val="000000"/>
          <w:szCs w:val="24"/>
        </w:rPr>
      </w:pPr>
      <w:r w:rsidRPr="00847B94">
        <w:rPr>
          <w:rFonts w:eastAsia="Montserrat-Regular" w:cs="Arial"/>
          <w:color w:val="000000"/>
          <w:szCs w:val="24"/>
        </w:rPr>
        <w:t>ul. Kołłątaja od 0,11 m do 0,18 m,</w:t>
      </w:r>
    </w:p>
    <w:p w:rsidR="00847B94" w:rsidRPr="00847B94" w:rsidRDefault="00847B94" w:rsidP="00E04D3A">
      <w:pPr>
        <w:widowControl w:val="0"/>
        <w:numPr>
          <w:ilvl w:val="0"/>
          <w:numId w:val="320"/>
        </w:numPr>
        <w:suppressAutoHyphens/>
        <w:spacing w:before="0" w:after="0"/>
        <w:jc w:val="both"/>
        <w:rPr>
          <w:color w:val="000000"/>
          <w:szCs w:val="24"/>
        </w:rPr>
      </w:pPr>
      <w:r w:rsidRPr="00847B94">
        <w:rPr>
          <w:rFonts w:eastAsia="Montserrat-Regular" w:cs="Arial"/>
          <w:color w:val="000000"/>
          <w:szCs w:val="24"/>
        </w:rPr>
        <w:t>ul. Krańcowa od 0,16 m do 0,19 m,</w:t>
      </w:r>
    </w:p>
    <w:p w:rsidR="00847B94" w:rsidRPr="00847B94" w:rsidRDefault="00847B94" w:rsidP="00E04D3A">
      <w:pPr>
        <w:widowControl w:val="0"/>
        <w:numPr>
          <w:ilvl w:val="0"/>
          <w:numId w:val="320"/>
        </w:numPr>
        <w:suppressAutoHyphens/>
        <w:spacing w:before="0" w:after="0"/>
        <w:jc w:val="both"/>
        <w:rPr>
          <w:color w:val="000000"/>
          <w:szCs w:val="24"/>
        </w:rPr>
      </w:pPr>
      <w:r w:rsidRPr="00847B94">
        <w:rPr>
          <w:rFonts w:eastAsia="Montserrat-Regular" w:cs="Arial"/>
          <w:color w:val="000000"/>
          <w:szCs w:val="24"/>
        </w:rPr>
        <w:t>ul. Racławicka od 0,11 m do 0,18 m,</w:t>
      </w:r>
    </w:p>
    <w:p w:rsidR="00847B94" w:rsidRPr="00847B94" w:rsidRDefault="00847B94" w:rsidP="00E04D3A">
      <w:pPr>
        <w:widowControl w:val="0"/>
        <w:numPr>
          <w:ilvl w:val="0"/>
          <w:numId w:val="320"/>
        </w:numPr>
        <w:suppressAutoHyphens/>
        <w:spacing w:before="0" w:after="0"/>
        <w:jc w:val="both"/>
        <w:rPr>
          <w:color w:val="000000"/>
          <w:szCs w:val="24"/>
        </w:rPr>
      </w:pPr>
      <w:r w:rsidRPr="00847B94">
        <w:rPr>
          <w:rFonts w:eastAsia="Montserrat-Regular" w:cs="Arial"/>
          <w:color w:val="000000"/>
          <w:szCs w:val="24"/>
        </w:rPr>
        <w:t>ul. Św. Tomasza od 0,11 m do 0,12 m,</w:t>
      </w:r>
    </w:p>
    <w:p w:rsidR="00847B94" w:rsidRPr="00847B94" w:rsidRDefault="00847B94" w:rsidP="00E04D3A">
      <w:pPr>
        <w:widowControl w:val="0"/>
        <w:numPr>
          <w:ilvl w:val="0"/>
          <w:numId w:val="320"/>
        </w:numPr>
        <w:suppressAutoHyphens/>
        <w:spacing w:before="0" w:after="0"/>
        <w:jc w:val="both"/>
        <w:rPr>
          <w:color w:val="000000"/>
          <w:szCs w:val="24"/>
        </w:rPr>
      </w:pPr>
      <w:r w:rsidRPr="00847B94">
        <w:rPr>
          <w:rFonts w:eastAsia="Montserrat-Regular" w:cs="Arial"/>
          <w:color w:val="000000"/>
          <w:szCs w:val="24"/>
        </w:rPr>
        <w:t>ul. Celna od 0,04 m do 0,12 m,</w:t>
      </w:r>
    </w:p>
    <w:p w:rsidR="00847B94" w:rsidRPr="00847B94" w:rsidRDefault="00847B94" w:rsidP="00E04D3A">
      <w:pPr>
        <w:widowControl w:val="0"/>
        <w:numPr>
          <w:ilvl w:val="0"/>
          <w:numId w:val="320"/>
        </w:numPr>
        <w:suppressAutoHyphens/>
        <w:spacing w:before="0" w:after="0"/>
        <w:jc w:val="both"/>
        <w:rPr>
          <w:color w:val="000000"/>
          <w:szCs w:val="24"/>
        </w:rPr>
      </w:pPr>
      <w:r w:rsidRPr="00847B94">
        <w:rPr>
          <w:rFonts w:eastAsia="Montserrat-Regular" w:cs="Arial"/>
          <w:color w:val="000000"/>
          <w:szCs w:val="24"/>
        </w:rPr>
        <w:t>ul. Braci Śniadeckich od 0,02 m do 0,04 m.</w:t>
      </w:r>
    </w:p>
    <w:p w:rsidR="00847B94" w:rsidRPr="00847B94" w:rsidRDefault="00847B94" w:rsidP="00847B94">
      <w:pPr>
        <w:widowControl w:val="0"/>
        <w:spacing w:before="0" w:after="0"/>
        <w:ind w:left="709"/>
        <w:jc w:val="both"/>
        <w:rPr>
          <w:rFonts w:eastAsia="Montserrat-Regular" w:cs="Arial"/>
          <w:color w:val="000000"/>
          <w:szCs w:val="24"/>
        </w:rPr>
      </w:pPr>
    </w:p>
    <w:p w:rsidR="00847B94" w:rsidRPr="00847B94" w:rsidRDefault="00847B94" w:rsidP="00847B94">
      <w:pPr>
        <w:widowControl w:val="0"/>
        <w:spacing w:before="0" w:after="0"/>
        <w:jc w:val="both"/>
        <w:rPr>
          <w:color w:val="000000"/>
          <w:szCs w:val="24"/>
        </w:rPr>
      </w:pPr>
      <w:r w:rsidRPr="00847B94">
        <w:rPr>
          <w:rFonts w:eastAsia="Montserrat-Regular" w:cs="Arial"/>
          <w:i/>
          <w:color w:val="000000"/>
          <w:szCs w:val="24"/>
        </w:rPr>
        <w:t>Miechowice</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W rejonie filara ochronnego dzielnicy Miechowice w 2024 roku prowadzono eksploatację górniczą ścianą 5 w pokładzie 504, której wpływy swoim zasięgiem obejmowały wschodnią  i południową część filara ochronnego dzielnicy Miechowice.</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 xml:space="preserve">Dodatkowo na północ od zlikwidowanego filara ochronnego Elektrociepłowni Miechowice, w rejonie </w:t>
      </w:r>
      <w:proofErr w:type="spellStart"/>
      <w:r w:rsidRPr="00847B94">
        <w:rPr>
          <w:rFonts w:eastAsia="Montserrat-Regular" w:cs="Arial"/>
          <w:color w:val="000000"/>
          <w:szCs w:val="24"/>
        </w:rPr>
        <w:t>pozafilarowym</w:t>
      </w:r>
      <w:proofErr w:type="spellEnd"/>
      <w:r w:rsidRPr="00847B94">
        <w:rPr>
          <w:rFonts w:eastAsia="Montserrat-Regular" w:cs="Arial"/>
          <w:color w:val="000000"/>
          <w:szCs w:val="24"/>
        </w:rPr>
        <w:t xml:space="preserve"> kopalnia prowadziła eksploatację ściany 11 w pokładzie 503.</w:t>
      </w:r>
    </w:p>
    <w:p w:rsidR="00847B94" w:rsidRPr="00847B94" w:rsidRDefault="001D1382" w:rsidP="00847B94">
      <w:pPr>
        <w:widowControl w:val="0"/>
        <w:spacing w:before="0" w:after="0"/>
        <w:jc w:val="both"/>
        <w:rPr>
          <w:color w:val="000000"/>
          <w:szCs w:val="24"/>
        </w:rPr>
      </w:pPr>
      <w:r>
        <w:rPr>
          <w:rFonts w:eastAsia="Montserrat-Regular" w:cs="Arial"/>
          <w:color w:val="000000"/>
          <w:szCs w:val="24"/>
        </w:rPr>
        <w:t xml:space="preserve">W rejonie dzielnicy </w:t>
      </w:r>
      <w:r w:rsidR="00847B94" w:rsidRPr="00847B94">
        <w:rPr>
          <w:rFonts w:eastAsia="Montserrat-Regular" w:cs="Arial"/>
          <w:color w:val="000000"/>
          <w:szCs w:val="24"/>
        </w:rPr>
        <w:t>Miechowic</w:t>
      </w:r>
      <w:r>
        <w:rPr>
          <w:rFonts w:eastAsia="Montserrat-Regular" w:cs="Arial"/>
          <w:color w:val="000000"/>
          <w:szCs w:val="24"/>
        </w:rPr>
        <w:t xml:space="preserve">e wartości obniżeń pomierzone w </w:t>
      </w:r>
      <w:r w:rsidR="00847B94" w:rsidRPr="00847B94">
        <w:rPr>
          <w:rFonts w:eastAsia="Montserrat-Regular" w:cs="Arial"/>
          <w:color w:val="000000"/>
          <w:szCs w:val="24"/>
        </w:rPr>
        <w:t>okresie</w:t>
      </w:r>
      <w:r>
        <w:rPr>
          <w:rFonts w:eastAsia="Montserrat-Regular" w:cs="Arial"/>
          <w:color w:val="000000"/>
          <w:szCs w:val="24"/>
        </w:rPr>
        <w:t xml:space="preserve"> od </w:t>
      </w:r>
      <w:r w:rsidR="009F47A4">
        <w:rPr>
          <w:rFonts w:eastAsia="Montserrat-Regular" w:cs="Arial"/>
          <w:color w:val="000000"/>
          <w:szCs w:val="24"/>
        </w:rPr>
        <w:t>października 2023 roku do października 2024 roku</w:t>
      </w:r>
      <w:r w:rsidR="00847B94" w:rsidRPr="00847B94">
        <w:rPr>
          <w:rFonts w:eastAsia="Montserrat-Regular" w:cs="Arial"/>
          <w:color w:val="000000"/>
          <w:szCs w:val="24"/>
        </w:rPr>
        <w:t xml:space="preserve"> kształtowały się następująco:</w:t>
      </w:r>
    </w:p>
    <w:p w:rsidR="00847B94" w:rsidRPr="00847B94" w:rsidRDefault="00847B94" w:rsidP="00E04D3A">
      <w:pPr>
        <w:pStyle w:val="Akapitzlist"/>
        <w:widowControl w:val="0"/>
        <w:numPr>
          <w:ilvl w:val="0"/>
          <w:numId w:val="321"/>
        </w:numPr>
        <w:suppressAutoHyphens/>
        <w:spacing w:before="0" w:after="0"/>
        <w:ind w:left="714" w:hanging="357"/>
        <w:contextualSpacing w:val="0"/>
        <w:jc w:val="both"/>
        <w:rPr>
          <w:color w:val="000000"/>
          <w:szCs w:val="24"/>
        </w:rPr>
      </w:pPr>
      <w:r w:rsidRPr="00847B94">
        <w:rPr>
          <w:rFonts w:eastAsia="Montserrat-Regular" w:cs="Arial"/>
          <w:color w:val="000000"/>
          <w:szCs w:val="24"/>
        </w:rPr>
        <w:t>ul. Generała Andersa od 0,03 m do 0,08 m,</w:t>
      </w:r>
    </w:p>
    <w:p w:rsidR="00847B94" w:rsidRPr="00847B94" w:rsidRDefault="00847B94" w:rsidP="00E04D3A">
      <w:pPr>
        <w:pStyle w:val="Akapitzlist"/>
        <w:widowControl w:val="0"/>
        <w:numPr>
          <w:ilvl w:val="0"/>
          <w:numId w:val="321"/>
        </w:numPr>
        <w:suppressAutoHyphens/>
        <w:spacing w:before="0" w:after="0"/>
        <w:contextualSpacing w:val="0"/>
        <w:jc w:val="both"/>
        <w:rPr>
          <w:color w:val="000000"/>
          <w:szCs w:val="24"/>
        </w:rPr>
      </w:pPr>
      <w:r w:rsidRPr="00847B94">
        <w:rPr>
          <w:rFonts w:eastAsia="Montserrat-Regular" w:cs="Arial"/>
          <w:color w:val="000000"/>
          <w:szCs w:val="24"/>
        </w:rPr>
        <w:t>ul. Wolnego od 0,00 m do 0,09 m,</w:t>
      </w:r>
    </w:p>
    <w:p w:rsidR="00847B94" w:rsidRPr="00847B94" w:rsidRDefault="00847B94" w:rsidP="00E04D3A">
      <w:pPr>
        <w:pStyle w:val="Akapitzlist"/>
        <w:widowControl w:val="0"/>
        <w:numPr>
          <w:ilvl w:val="0"/>
          <w:numId w:val="321"/>
        </w:numPr>
        <w:suppressAutoHyphens/>
        <w:spacing w:before="0" w:after="0"/>
        <w:contextualSpacing w:val="0"/>
        <w:jc w:val="both"/>
        <w:rPr>
          <w:color w:val="000000"/>
          <w:szCs w:val="24"/>
        </w:rPr>
      </w:pPr>
      <w:r w:rsidRPr="00847B94">
        <w:rPr>
          <w:rFonts w:eastAsia="Montserrat-Regular" w:cs="Arial"/>
          <w:color w:val="000000"/>
          <w:szCs w:val="24"/>
        </w:rPr>
        <w:t>ul. Warszawska / ul. Ogrodowa od 0,19 m do 1,34 m,</w:t>
      </w:r>
    </w:p>
    <w:p w:rsidR="00847B94" w:rsidRPr="00847B94" w:rsidRDefault="00847B94" w:rsidP="00E04D3A">
      <w:pPr>
        <w:pStyle w:val="Akapitzlist"/>
        <w:widowControl w:val="0"/>
        <w:numPr>
          <w:ilvl w:val="0"/>
          <w:numId w:val="321"/>
        </w:numPr>
        <w:suppressAutoHyphens/>
        <w:spacing w:before="0" w:after="0"/>
        <w:contextualSpacing w:val="0"/>
        <w:jc w:val="both"/>
        <w:rPr>
          <w:color w:val="000000"/>
          <w:szCs w:val="24"/>
        </w:rPr>
      </w:pPr>
      <w:r w:rsidRPr="00847B94">
        <w:rPr>
          <w:rFonts w:eastAsia="Montserrat-Regular" w:cs="Arial"/>
          <w:color w:val="000000"/>
          <w:szCs w:val="24"/>
        </w:rPr>
        <w:t xml:space="preserve">ul. Księdza Jana </w:t>
      </w:r>
      <w:proofErr w:type="spellStart"/>
      <w:r w:rsidRPr="00847B94">
        <w:rPr>
          <w:rFonts w:eastAsia="Montserrat-Regular" w:cs="Arial"/>
          <w:color w:val="000000"/>
          <w:szCs w:val="24"/>
        </w:rPr>
        <w:t>Frenzla</w:t>
      </w:r>
      <w:proofErr w:type="spellEnd"/>
      <w:r w:rsidRPr="00847B94">
        <w:rPr>
          <w:rFonts w:eastAsia="Montserrat-Regular" w:cs="Arial"/>
          <w:color w:val="000000"/>
          <w:szCs w:val="24"/>
        </w:rPr>
        <w:t xml:space="preserve"> od 0,02 m do 0,12 m,</w:t>
      </w:r>
    </w:p>
    <w:p w:rsidR="00847B94" w:rsidRPr="00847B94" w:rsidRDefault="00847B94" w:rsidP="00E04D3A">
      <w:pPr>
        <w:pStyle w:val="Akapitzlist"/>
        <w:widowControl w:val="0"/>
        <w:numPr>
          <w:ilvl w:val="0"/>
          <w:numId w:val="321"/>
        </w:numPr>
        <w:suppressAutoHyphens/>
        <w:spacing w:before="0" w:after="0"/>
        <w:contextualSpacing w:val="0"/>
        <w:jc w:val="both"/>
        <w:rPr>
          <w:color w:val="000000"/>
          <w:szCs w:val="24"/>
        </w:rPr>
      </w:pPr>
      <w:r w:rsidRPr="00847B94">
        <w:rPr>
          <w:rFonts w:eastAsia="Montserrat-Regular" w:cs="Arial"/>
          <w:color w:val="000000"/>
          <w:szCs w:val="24"/>
        </w:rPr>
        <w:lastRenderedPageBreak/>
        <w:t>ul. Karbowska od 0,08 m do 0,31 m,</w:t>
      </w:r>
    </w:p>
    <w:p w:rsidR="00847B94" w:rsidRPr="00847B94" w:rsidRDefault="00847B94" w:rsidP="00E04D3A">
      <w:pPr>
        <w:pStyle w:val="Akapitzlist"/>
        <w:widowControl w:val="0"/>
        <w:numPr>
          <w:ilvl w:val="0"/>
          <w:numId w:val="321"/>
        </w:numPr>
        <w:suppressAutoHyphens/>
        <w:spacing w:before="0" w:after="0"/>
        <w:contextualSpacing w:val="0"/>
        <w:jc w:val="both"/>
        <w:rPr>
          <w:color w:val="000000"/>
          <w:szCs w:val="24"/>
        </w:rPr>
      </w:pPr>
      <w:r w:rsidRPr="00847B94">
        <w:rPr>
          <w:rFonts w:eastAsia="Montserrat-Regular" w:cs="Arial"/>
          <w:color w:val="000000"/>
          <w:szCs w:val="24"/>
        </w:rPr>
        <w:t xml:space="preserve">ul. </w:t>
      </w:r>
      <w:proofErr w:type="spellStart"/>
      <w:r w:rsidRPr="00847B94">
        <w:rPr>
          <w:rFonts w:eastAsia="Montserrat-Regular" w:cs="Arial"/>
          <w:color w:val="000000"/>
          <w:szCs w:val="24"/>
        </w:rPr>
        <w:t>Drobczyka</w:t>
      </w:r>
      <w:proofErr w:type="spellEnd"/>
      <w:r w:rsidRPr="00847B94">
        <w:rPr>
          <w:rFonts w:eastAsia="Montserrat-Regular" w:cs="Arial"/>
          <w:color w:val="000000"/>
          <w:szCs w:val="24"/>
        </w:rPr>
        <w:t xml:space="preserve"> od 0,19 m do 0,45 m,</w:t>
      </w:r>
    </w:p>
    <w:p w:rsidR="00847B94" w:rsidRPr="00847B94" w:rsidRDefault="00847B94" w:rsidP="00E04D3A">
      <w:pPr>
        <w:pStyle w:val="Akapitzlist"/>
        <w:widowControl w:val="0"/>
        <w:numPr>
          <w:ilvl w:val="0"/>
          <w:numId w:val="321"/>
        </w:numPr>
        <w:suppressAutoHyphens/>
        <w:spacing w:before="0" w:after="0"/>
        <w:contextualSpacing w:val="0"/>
        <w:jc w:val="both"/>
        <w:rPr>
          <w:color w:val="000000"/>
          <w:szCs w:val="24"/>
        </w:rPr>
      </w:pPr>
      <w:r w:rsidRPr="00847B94">
        <w:rPr>
          <w:rFonts w:eastAsia="Montserrat-Regular" w:cs="Arial"/>
          <w:color w:val="000000"/>
          <w:szCs w:val="24"/>
        </w:rPr>
        <w:t>ul. Elsnera od 0,01 m do 0,10 m,</w:t>
      </w:r>
    </w:p>
    <w:p w:rsidR="00847B94" w:rsidRPr="00847B94" w:rsidRDefault="00847B94" w:rsidP="00E04D3A">
      <w:pPr>
        <w:pStyle w:val="Akapitzlist"/>
        <w:widowControl w:val="0"/>
        <w:numPr>
          <w:ilvl w:val="0"/>
          <w:numId w:val="321"/>
        </w:numPr>
        <w:suppressAutoHyphens/>
        <w:spacing w:before="0" w:after="0"/>
        <w:contextualSpacing w:val="0"/>
        <w:jc w:val="both"/>
        <w:rPr>
          <w:color w:val="000000"/>
          <w:szCs w:val="24"/>
        </w:rPr>
      </w:pPr>
      <w:r w:rsidRPr="00847B94">
        <w:rPr>
          <w:rFonts w:eastAsia="Montserrat-Regular" w:cs="Arial"/>
          <w:color w:val="000000"/>
          <w:szCs w:val="24"/>
        </w:rPr>
        <w:t>ul. Lipowa od 0,02 m do 0,09 m,</w:t>
      </w:r>
    </w:p>
    <w:p w:rsidR="00847B94" w:rsidRPr="00847B94" w:rsidRDefault="00847B94" w:rsidP="00E04D3A">
      <w:pPr>
        <w:pStyle w:val="Akapitzlist"/>
        <w:widowControl w:val="0"/>
        <w:numPr>
          <w:ilvl w:val="0"/>
          <w:numId w:val="321"/>
        </w:numPr>
        <w:suppressAutoHyphens/>
        <w:spacing w:before="0" w:after="0"/>
        <w:contextualSpacing w:val="0"/>
        <w:jc w:val="both"/>
        <w:rPr>
          <w:color w:val="000000"/>
          <w:szCs w:val="24"/>
        </w:rPr>
      </w:pPr>
      <w:r w:rsidRPr="00847B94">
        <w:rPr>
          <w:rFonts w:eastAsia="Montserrat-Regular" w:cs="Arial"/>
          <w:color w:val="000000"/>
          <w:szCs w:val="24"/>
        </w:rPr>
        <w:t>Rejon Stawu W-47 od 0,11 do 1,32 m,</w:t>
      </w:r>
    </w:p>
    <w:p w:rsidR="00847B94" w:rsidRPr="00847B94" w:rsidRDefault="00847B94" w:rsidP="00E04D3A">
      <w:pPr>
        <w:pStyle w:val="Akapitzlist"/>
        <w:widowControl w:val="0"/>
        <w:numPr>
          <w:ilvl w:val="0"/>
          <w:numId w:val="321"/>
        </w:numPr>
        <w:suppressAutoHyphens/>
        <w:spacing w:before="0" w:after="0"/>
        <w:contextualSpacing w:val="0"/>
        <w:jc w:val="both"/>
        <w:rPr>
          <w:color w:val="000000"/>
          <w:szCs w:val="24"/>
        </w:rPr>
      </w:pPr>
      <w:r w:rsidRPr="00847B94">
        <w:rPr>
          <w:rFonts w:eastAsia="Montserrat-Regular" w:cs="Arial"/>
          <w:color w:val="000000"/>
          <w:szCs w:val="24"/>
        </w:rPr>
        <w:t>ul. Hutnicza od 0,06 m do 0,07 m,</w:t>
      </w:r>
    </w:p>
    <w:p w:rsidR="00847B94" w:rsidRPr="00847B94" w:rsidRDefault="00847B94" w:rsidP="00E04D3A">
      <w:pPr>
        <w:pStyle w:val="Akapitzlist"/>
        <w:widowControl w:val="0"/>
        <w:numPr>
          <w:ilvl w:val="0"/>
          <w:numId w:val="321"/>
        </w:numPr>
        <w:suppressAutoHyphens/>
        <w:spacing w:before="0" w:after="0"/>
        <w:contextualSpacing w:val="0"/>
        <w:jc w:val="both"/>
        <w:rPr>
          <w:color w:val="000000"/>
          <w:szCs w:val="24"/>
        </w:rPr>
      </w:pPr>
      <w:r w:rsidRPr="00847B94">
        <w:rPr>
          <w:rFonts w:eastAsia="Montserrat-Regular" w:cs="Arial"/>
          <w:color w:val="000000"/>
          <w:szCs w:val="24"/>
        </w:rPr>
        <w:t>ul. Chroboka od 0,02 m do 0,06 m,</w:t>
      </w:r>
    </w:p>
    <w:p w:rsidR="00847B94" w:rsidRPr="00847B94" w:rsidRDefault="00847B94" w:rsidP="00E04D3A">
      <w:pPr>
        <w:pStyle w:val="Akapitzlist"/>
        <w:widowControl w:val="0"/>
        <w:numPr>
          <w:ilvl w:val="0"/>
          <w:numId w:val="321"/>
        </w:numPr>
        <w:suppressAutoHyphens/>
        <w:spacing w:before="0" w:after="0"/>
        <w:contextualSpacing w:val="0"/>
        <w:jc w:val="both"/>
        <w:rPr>
          <w:color w:val="000000"/>
          <w:szCs w:val="24"/>
        </w:rPr>
      </w:pPr>
      <w:r w:rsidRPr="00847B94">
        <w:rPr>
          <w:rFonts w:eastAsia="Montserrat-Regular" w:cs="Arial"/>
          <w:color w:val="000000"/>
          <w:szCs w:val="24"/>
        </w:rPr>
        <w:t>ul. Energetyki od 0,11 m do 0,16 m,</w:t>
      </w:r>
    </w:p>
    <w:p w:rsidR="00847B94" w:rsidRPr="00847B94" w:rsidRDefault="00847B94" w:rsidP="00E04D3A">
      <w:pPr>
        <w:pStyle w:val="Akapitzlist"/>
        <w:widowControl w:val="0"/>
        <w:numPr>
          <w:ilvl w:val="0"/>
          <w:numId w:val="321"/>
        </w:numPr>
        <w:suppressAutoHyphens/>
        <w:spacing w:before="0" w:after="0"/>
        <w:contextualSpacing w:val="0"/>
        <w:jc w:val="both"/>
        <w:rPr>
          <w:color w:val="000000"/>
          <w:szCs w:val="24"/>
        </w:rPr>
      </w:pPr>
      <w:r w:rsidRPr="00847B94">
        <w:rPr>
          <w:rFonts w:eastAsia="Montserrat-Regular" w:cs="Arial"/>
          <w:color w:val="000000"/>
          <w:szCs w:val="24"/>
        </w:rPr>
        <w:t>ul. Elektrownia od 0,10 m do 0,14 m,</w:t>
      </w:r>
    </w:p>
    <w:p w:rsidR="00847B94" w:rsidRPr="00847B94" w:rsidRDefault="00847B94" w:rsidP="00E04D3A">
      <w:pPr>
        <w:pStyle w:val="Akapitzlist"/>
        <w:widowControl w:val="0"/>
        <w:numPr>
          <w:ilvl w:val="0"/>
          <w:numId w:val="321"/>
        </w:numPr>
        <w:suppressAutoHyphens/>
        <w:spacing w:before="0" w:after="0"/>
        <w:contextualSpacing w:val="0"/>
        <w:jc w:val="both"/>
        <w:rPr>
          <w:color w:val="000000"/>
          <w:szCs w:val="24"/>
        </w:rPr>
      </w:pPr>
      <w:r w:rsidRPr="00847B94">
        <w:rPr>
          <w:rFonts w:eastAsia="Montserrat-Regular" w:cs="Arial"/>
          <w:color w:val="000000"/>
          <w:szCs w:val="24"/>
        </w:rPr>
        <w:t>ul. Racjonalizatorów od 0,09 m do 0,11 m,</w:t>
      </w:r>
    </w:p>
    <w:p w:rsidR="00847B94" w:rsidRPr="00847B94" w:rsidRDefault="00847B94" w:rsidP="00E04D3A">
      <w:pPr>
        <w:pStyle w:val="Akapitzlist"/>
        <w:widowControl w:val="0"/>
        <w:numPr>
          <w:ilvl w:val="0"/>
          <w:numId w:val="321"/>
        </w:numPr>
        <w:suppressAutoHyphens/>
        <w:spacing w:before="0" w:after="0"/>
        <w:contextualSpacing w:val="0"/>
        <w:jc w:val="both"/>
        <w:rPr>
          <w:color w:val="000000"/>
          <w:szCs w:val="24"/>
        </w:rPr>
      </w:pPr>
      <w:r w:rsidRPr="00847B94">
        <w:rPr>
          <w:rFonts w:eastAsia="Montserrat-Regular" w:cs="Arial"/>
          <w:color w:val="000000"/>
          <w:szCs w:val="24"/>
        </w:rPr>
        <w:t>Al. Jana Nowaka-Jeziorańskiego od 0,01 do 0,24m.</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Monitoring wpływów eksploatacji górniczej prowadzony był zgodnie z zatwierdzonym przez Kierownika Ruchu Zakładu Górniczego „Harmonogramem obserwacji geodezyjnych dla określenia deformacji powierzchni terenu górniczego „Bytom III – ZG” i „Bobrek-Miechowice 1 na lata 2024 - 2025”. Pomiary geodezyjne prowadzone  są w okresach półrocznych (cykl wiosenny i cykl jesienny). Pomierzone wielkości deformacji terenu nie przekroczyły wartości prognozowanych w planie ruchu kopalni. Nie stwierdzono występowania deformacji nieciągłych w nowych rejonach w wyniku prowadzonych robót górniczych.</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Obiekty o szczególnym znaczeniu lub obiekty użyteczności publicznej, w</w:t>
      </w:r>
      <w:r w:rsidR="001D1382">
        <w:rPr>
          <w:rFonts w:eastAsia="Montserrat-Regular" w:cs="Arial"/>
          <w:color w:val="000000"/>
          <w:szCs w:val="24"/>
        </w:rPr>
        <w:t xml:space="preserve"> okresie ujawniania się wpływów </w:t>
      </w:r>
      <w:r w:rsidRPr="00847B94">
        <w:rPr>
          <w:rFonts w:eastAsia="Montserrat-Regular" w:cs="Arial"/>
          <w:color w:val="000000"/>
          <w:szCs w:val="24"/>
        </w:rPr>
        <w:t>eksploatacji,</w:t>
      </w:r>
      <w:r w:rsidR="001D1382">
        <w:rPr>
          <w:rFonts w:eastAsia="Montserrat-Regular" w:cs="Arial"/>
          <w:color w:val="000000"/>
          <w:szCs w:val="24"/>
        </w:rPr>
        <w:t xml:space="preserve"> </w:t>
      </w:r>
      <w:r w:rsidRPr="00847B94">
        <w:rPr>
          <w:rFonts w:eastAsia="Montserrat-Regular" w:cs="Arial"/>
          <w:color w:val="000000"/>
          <w:szCs w:val="24"/>
        </w:rPr>
        <w:t> są</w:t>
      </w:r>
      <w:r w:rsidR="001D1382">
        <w:rPr>
          <w:rFonts w:eastAsia="Montserrat-Regular" w:cs="Arial"/>
          <w:color w:val="000000"/>
          <w:szCs w:val="24"/>
        </w:rPr>
        <w:t xml:space="preserve"> </w:t>
      </w:r>
      <w:r w:rsidRPr="00847B94">
        <w:rPr>
          <w:rFonts w:eastAsia="Montserrat-Regular" w:cs="Arial"/>
          <w:color w:val="000000"/>
          <w:szCs w:val="24"/>
        </w:rPr>
        <w:t> monitorowane</w:t>
      </w:r>
      <w:r w:rsidR="001D1382">
        <w:rPr>
          <w:rFonts w:eastAsia="Montserrat-Regular" w:cs="Arial"/>
          <w:color w:val="000000"/>
          <w:szCs w:val="24"/>
        </w:rPr>
        <w:t xml:space="preserve"> </w:t>
      </w:r>
      <w:r w:rsidRPr="00847B94">
        <w:rPr>
          <w:rFonts w:eastAsia="Montserrat-Regular" w:cs="Arial"/>
          <w:color w:val="000000"/>
          <w:szCs w:val="24"/>
        </w:rPr>
        <w:t> ze</w:t>
      </w:r>
      <w:r w:rsidR="001D1382">
        <w:rPr>
          <w:rFonts w:eastAsia="Montserrat-Regular" w:cs="Arial"/>
          <w:color w:val="000000"/>
          <w:szCs w:val="24"/>
        </w:rPr>
        <w:t xml:space="preserve"> </w:t>
      </w:r>
      <w:r w:rsidRPr="00847B94">
        <w:rPr>
          <w:rFonts w:eastAsia="Montserrat-Regular" w:cs="Arial"/>
          <w:color w:val="000000"/>
          <w:szCs w:val="24"/>
        </w:rPr>
        <w:t> zwiększoną</w:t>
      </w:r>
      <w:r w:rsidR="001D1382">
        <w:rPr>
          <w:rFonts w:eastAsia="Montserrat-Regular" w:cs="Arial"/>
          <w:color w:val="000000"/>
          <w:szCs w:val="24"/>
        </w:rPr>
        <w:t xml:space="preserve"> </w:t>
      </w:r>
      <w:r w:rsidRPr="00847B94">
        <w:rPr>
          <w:rFonts w:eastAsia="Montserrat-Regular" w:cs="Arial"/>
          <w:color w:val="000000"/>
          <w:szCs w:val="24"/>
        </w:rPr>
        <w:t>częstotliwością.</w:t>
      </w:r>
      <w:r w:rsidR="001D1382">
        <w:rPr>
          <w:rFonts w:eastAsia="Montserrat-Regular" w:cs="Arial"/>
          <w:color w:val="000000"/>
          <w:szCs w:val="24"/>
        </w:rPr>
        <w:t xml:space="preserve"> </w:t>
      </w:r>
      <w:r w:rsidRPr="00847B94">
        <w:rPr>
          <w:rFonts w:eastAsia="Montserrat-Regular" w:cs="Arial"/>
          <w:color w:val="000000"/>
          <w:szCs w:val="24"/>
        </w:rPr>
        <w:t xml:space="preserve"> </w:t>
      </w:r>
      <w:r w:rsidRPr="00847B94">
        <w:rPr>
          <w:color w:val="000000"/>
          <w:szCs w:val="24"/>
        </w:rPr>
        <w:br/>
      </w:r>
      <w:r w:rsidRPr="00847B94">
        <w:rPr>
          <w:rFonts w:eastAsia="Montserrat-Regular" w:cs="Arial"/>
          <w:color w:val="000000"/>
          <w:szCs w:val="24"/>
        </w:rPr>
        <w:t>Do obiektów tych należą m.in. hale produkcyjne firmy DESCH IPP Sp. z o.o. położone przy ul. Elektrownia 16 w Bytomiu-Miechowicach. W rejonie powyższych obiektów, które w 2024 roku znajdowały się w zasięgu wpływów od prowadzonej eksploatacji ścianą 11 w pokładzie 503, zaobserwowano w okresie od lipca 2023 r</w:t>
      </w:r>
      <w:r w:rsidR="001D1382">
        <w:rPr>
          <w:rFonts w:eastAsia="Montserrat-Regular" w:cs="Arial"/>
          <w:color w:val="000000"/>
          <w:szCs w:val="24"/>
        </w:rPr>
        <w:t>oku</w:t>
      </w:r>
      <w:r w:rsidRPr="00847B94">
        <w:rPr>
          <w:rFonts w:eastAsia="Montserrat-Regular" w:cs="Arial"/>
          <w:color w:val="000000"/>
          <w:szCs w:val="24"/>
        </w:rPr>
        <w:t xml:space="preserve"> do lipca 2024 r</w:t>
      </w:r>
      <w:r w:rsidR="001D1382">
        <w:rPr>
          <w:rFonts w:eastAsia="Montserrat-Regular" w:cs="Arial"/>
          <w:color w:val="000000"/>
          <w:szCs w:val="24"/>
        </w:rPr>
        <w:t>oku</w:t>
      </w:r>
      <w:r w:rsidRPr="00847B94">
        <w:rPr>
          <w:rFonts w:eastAsia="Montserrat-Regular" w:cs="Arial"/>
          <w:color w:val="000000"/>
          <w:szCs w:val="24"/>
        </w:rPr>
        <w:t xml:space="preserve"> obniżenia w zakresie  od 0,14 m do 0,16 m. </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Obiekty znajdujące się w zasięgu wpływów eksploatacji górniczej objęte były bieżącym nadzorem budowlanym, który prowadzony jest przez pracowników Instytutu Techniki Budowlanej w Katowicach przy współpracy pracowników Głównego Instytutu Górniczego w Katowicach. Z prowadzonego nadzoru wykonywane były w okresach kwartalnych sprawozdania techniczne, na podstawie których prowadzone są na bieżąco doraźne prace naprawcze i zabezpieczające.</w:t>
      </w:r>
    </w:p>
    <w:p w:rsidR="00847B94" w:rsidRPr="00847B94" w:rsidRDefault="00847B94" w:rsidP="00847B94">
      <w:pPr>
        <w:widowControl w:val="0"/>
        <w:spacing w:before="0" w:after="0"/>
        <w:ind w:firstLine="709"/>
        <w:jc w:val="both"/>
        <w:rPr>
          <w:rFonts w:eastAsia="Montserrat-Regular" w:cs="Arial"/>
          <w:color w:val="000000"/>
          <w:szCs w:val="24"/>
        </w:rPr>
      </w:pPr>
    </w:p>
    <w:p w:rsidR="00847B94" w:rsidRPr="001D1382" w:rsidRDefault="00847B94" w:rsidP="00036C7D">
      <w:pPr>
        <w:pStyle w:val="Nagwek3"/>
      </w:pPr>
      <w:bookmarkStart w:id="194" w:name="_Toc200356906"/>
      <w:r w:rsidRPr="001D1382">
        <w:rPr>
          <w:rFonts w:eastAsia="Montserrat-Regular"/>
        </w:rPr>
        <w:lastRenderedPageBreak/>
        <w:t>5.3.3 Zadania związane z usuwaniem szkód górniczych</w:t>
      </w:r>
      <w:bookmarkEnd w:id="194"/>
    </w:p>
    <w:p w:rsidR="00847B94" w:rsidRPr="00847B94" w:rsidRDefault="00847B94" w:rsidP="00847B94">
      <w:pPr>
        <w:widowControl w:val="0"/>
        <w:spacing w:before="0" w:after="0"/>
        <w:ind w:firstLine="709"/>
        <w:jc w:val="both"/>
        <w:rPr>
          <w:rFonts w:eastAsia="Montserrat-Regular" w:cs="Arial"/>
          <w:bCs/>
          <w:color w:val="000000"/>
          <w:szCs w:val="24"/>
        </w:rPr>
      </w:pPr>
    </w:p>
    <w:p w:rsidR="00847B94" w:rsidRPr="0037052B" w:rsidRDefault="00847B94" w:rsidP="00E04D3A">
      <w:pPr>
        <w:pStyle w:val="Akapitzlist"/>
        <w:widowControl w:val="0"/>
        <w:numPr>
          <w:ilvl w:val="0"/>
          <w:numId w:val="316"/>
        </w:numPr>
        <w:suppressAutoHyphens/>
        <w:spacing w:before="0" w:after="0"/>
        <w:ind w:left="0" w:firstLine="0"/>
        <w:contextualSpacing w:val="0"/>
        <w:jc w:val="both"/>
        <w:rPr>
          <w:b/>
          <w:color w:val="000000"/>
          <w:szCs w:val="24"/>
        </w:rPr>
      </w:pPr>
      <w:r w:rsidRPr="0037052B">
        <w:rPr>
          <w:rFonts w:eastAsia="Montserrat-Regular" w:cs="Arial"/>
          <w:b/>
          <w:i/>
          <w:color w:val="000000"/>
          <w:szCs w:val="24"/>
        </w:rPr>
        <w:t>Węglokoks Kraj S.A. KWK Bobrek</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 xml:space="preserve">Na terenie Gminy Bytom w 2024 roku Węglokoks Kraj S.A. KWK Bobrek realizował sprawy dotyczące naprawy szkód górniczych, a całościowy koszt zadań kształtował się na </w:t>
      </w:r>
      <w:r w:rsidR="001D1382">
        <w:rPr>
          <w:rFonts w:eastAsia="Montserrat-Regular" w:cs="Arial"/>
          <w:color w:val="000000"/>
          <w:szCs w:val="24"/>
        </w:rPr>
        <w:t>kwotę  19</w:t>
      </w:r>
      <w:r w:rsidRPr="00847B94">
        <w:rPr>
          <w:rFonts w:eastAsia="Montserrat-Regular" w:cs="Arial"/>
          <w:color w:val="000000"/>
          <w:szCs w:val="24"/>
        </w:rPr>
        <w:t xml:space="preserve">548,5 </w:t>
      </w:r>
      <w:r w:rsidR="001D1382">
        <w:rPr>
          <w:rFonts w:eastAsia="Montserrat-Regular" w:cs="Arial"/>
          <w:color w:val="000000"/>
          <w:szCs w:val="24"/>
        </w:rPr>
        <w:t>tysięcy złotych</w:t>
      </w:r>
      <w:r w:rsidRPr="00847B94">
        <w:rPr>
          <w:rFonts w:eastAsia="Montserrat-Regular" w:cs="Arial"/>
          <w:color w:val="000000"/>
          <w:szCs w:val="24"/>
        </w:rPr>
        <w:t>.</w:t>
      </w:r>
    </w:p>
    <w:p w:rsidR="00847B94" w:rsidRPr="00847B94" w:rsidRDefault="00847B94" w:rsidP="00847B94">
      <w:pPr>
        <w:widowControl w:val="0"/>
        <w:spacing w:before="0" w:after="0"/>
        <w:jc w:val="both"/>
        <w:rPr>
          <w:rFonts w:eastAsia="Montserrat-Regular" w:cs="Arial"/>
          <w:szCs w:val="24"/>
        </w:rPr>
      </w:pP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Kopalnia Bobrek prowadziła między innymi prace likwidujące szkody górnicze obejmujące:</w:t>
      </w:r>
    </w:p>
    <w:p w:rsidR="00847B94" w:rsidRPr="00847B94" w:rsidRDefault="00847B94" w:rsidP="00E04D3A">
      <w:pPr>
        <w:pStyle w:val="Akapitzlist"/>
        <w:widowControl w:val="0"/>
        <w:numPr>
          <w:ilvl w:val="0"/>
          <w:numId w:val="322"/>
        </w:numPr>
        <w:suppressAutoHyphens/>
        <w:spacing w:before="0" w:after="0"/>
        <w:contextualSpacing w:val="0"/>
        <w:jc w:val="both"/>
        <w:rPr>
          <w:color w:val="000000"/>
          <w:szCs w:val="24"/>
        </w:rPr>
      </w:pPr>
      <w:r w:rsidRPr="00847B94">
        <w:rPr>
          <w:rFonts w:eastAsia="Montserrat-Regular" w:cs="Arial"/>
          <w:color w:val="000000"/>
          <w:szCs w:val="24"/>
        </w:rPr>
        <w:t xml:space="preserve">Bieżące odwadnianie niecek bezodpływowych W-47 (Bączek) i W5/24/71 (Staw 24 </w:t>
      </w:r>
      <w:proofErr w:type="spellStart"/>
      <w:r w:rsidRPr="00847B94">
        <w:rPr>
          <w:rFonts w:eastAsia="Montserrat-Regular" w:cs="Arial"/>
          <w:color w:val="000000"/>
          <w:szCs w:val="24"/>
        </w:rPr>
        <w:t>Brandka</w:t>
      </w:r>
      <w:proofErr w:type="spellEnd"/>
      <w:r w:rsidRPr="00847B94">
        <w:rPr>
          <w:rFonts w:eastAsia="Montserrat-Regular" w:cs="Arial"/>
          <w:color w:val="000000"/>
          <w:szCs w:val="24"/>
        </w:rPr>
        <w:t>) – strona wiodąca: Węglokoks Kraj S.A., współfinansujący: Gmina Bytom;</w:t>
      </w:r>
    </w:p>
    <w:p w:rsidR="00847B94" w:rsidRPr="00847B94" w:rsidRDefault="00847B94" w:rsidP="00E04D3A">
      <w:pPr>
        <w:pStyle w:val="Akapitzlist"/>
        <w:widowControl w:val="0"/>
        <w:numPr>
          <w:ilvl w:val="0"/>
          <w:numId w:val="322"/>
        </w:numPr>
        <w:suppressAutoHyphens/>
        <w:spacing w:before="0" w:after="0"/>
        <w:contextualSpacing w:val="0"/>
        <w:jc w:val="both"/>
        <w:rPr>
          <w:color w:val="000000"/>
          <w:szCs w:val="24"/>
        </w:rPr>
      </w:pPr>
      <w:r w:rsidRPr="00847B94">
        <w:rPr>
          <w:rFonts w:eastAsia="Montserrat-Regular" w:cs="Arial"/>
          <w:color w:val="000000"/>
          <w:szCs w:val="24"/>
        </w:rPr>
        <w:t>Finansowanie awaryjnego odpompowywania zbiorników bezodpływowych przy Placu Słonecznym 1 i 2 oraz obsługi pompowni w ciągu kanalizacyjnym w obrębie budynków przy ul. Pogodnej 10-13;</w:t>
      </w:r>
    </w:p>
    <w:p w:rsidR="00847B94" w:rsidRPr="00847B94" w:rsidRDefault="00847B94" w:rsidP="00E04D3A">
      <w:pPr>
        <w:pStyle w:val="Akapitzlist"/>
        <w:widowControl w:val="0"/>
        <w:numPr>
          <w:ilvl w:val="0"/>
          <w:numId w:val="322"/>
        </w:numPr>
        <w:suppressAutoHyphens/>
        <w:spacing w:before="0" w:after="0"/>
        <w:contextualSpacing w:val="0"/>
        <w:jc w:val="both"/>
        <w:rPr>
          <w:color w:val="000000"/>
          <w:szCs w:val="24"/>
        </w:rPr>
      </w:pPr>
      <w:r w:rsidRPr="00847B94">
        <w:rPr>
          <w:rFonts w:eastAsia="Montserrat-Regular" w:cs="Arial"/>
          <w:color w:val="000000"/>
          <w:szCs w:val="24"/>
        </w:rPr>
        <w:t>Obsługa przez kopalnię pompowni wód w rejonie ogródków działkowych ROD Jutrzenka kolonia II;</w:t>
      </w:r>
    </w:p>
    <w:p w:rsidR="00847B94" w:rsidRPr="00847B94" w:rsidRDefault="00847B94" w:rsidP="00E04D3A">
      <w:pPr>
        <w:pStyle w:val="Akapitzlist"/>
        <w:widowControl w:val="0"/>
        <w:numPr>
          <w:ilvl w:val="0"/>
          <w:numId w:val="322"/>
        </w:numPr>
        <w:suppressAutoHyphens/>
        <w:spacing w:before="0" w:after="0"/>
        <w:contextualSpacing w:val="0"/>
        <w:jc w:val="both"/>
        <w:rPr>
          <w:color w:val="000000"/>
          <w:szCs w:val="24"/>
        </w:rPr>
      </w:pPr>
      <w:r w:rsidRPr="00847B94">
        <w:rPr>
          <w:rFonts w:eastAsia="Montserrat-Regular" w:cs="Arial"/>
          <w:color w:val="000000"/>
          <w:szCs w:val="24"/>
        </w:rPr>
        <w:t>Finansowanie awaryjnego odpompowywania i czyszczenia teren</w:t>
      </w:r>
      <w:r w:rsidR="001D1382">
        <w:rPr>
          <w:rFonts w:eastAsia="Montserrat-Regular" w:cs="Arial"/>
          <w:color w:val="000000"/>
          <w:szCs w:val="24"/>
        </w:rPr>
        <w:t xml:space="preserve">u po ponadnormatywnych opadach </w:t>
      </w:r>
      <w:r w:rsidRPr="00847B94">
        <w:rPr>
          <w:rFonts w:eastAsia="Montserrat-Regular" w:cs="Arial"/>
          <w:color w:val="000000"/>
          <w:szCs w:val="24"/>
        </w:rPr>
        <w:t>w rejonie budynków mieszkalnych przy ul. Falistej 3, 5, 7;</w:t>
      </w:r>
    </w:p>
    <w:p w:rsidR="00847B94" w:rsidRPr="00847B94" w:rsidRDefault="00847B94" w:rsidP="00E04D3A">
      <w:pPr>
        <w:widowControl w:val="0"/>
        <w:numPr>
          <w:ilvl w:val="0"/>
          <w:numId w:val="322"/>
        </w:numPr>
        <w:tabs>
          <w:tab w:val="left" w:pos="720"/>
        </w:tabs>
        <w:suppressAutoHyphens/>
        <w:spacing w:before="0" w:after="0"/>
        <w:jc w:val="both"/>
        <w:rPr>
          <w:color w:val="000000"/>
          <w:szCs w:val="24"/>
        </w:rPr>
      </w:pPr>
      <w:r w:rsidRPr="00847B94">
        <w:rPr>
          <w:rFonts w:eastAsia="Montserrat-Regular" w:cs="Arial"/>
          <w:color w:val="000000"/>
          <w:szCs w:val="24"/>
        </w:rPr>
        <w:t>Wykonanie na zlecenie Kopalni robót rozbiórkowych budynku mieszkalnego wielorodzinnego położonego przy ul. Pogodnej 10;</w:t>
      </w:r>
    </w:p>
    <w:p w:rsidR="00847B94" w:rsidRPr="00847B94" w:rsidRDefault="00847B94" w:rsidP="00E04D3A">
      <w:pPr>
        <w:widowControl w:val="0"/>
        <w:numPr>
          <w:ilvl w:val="0"/>
          <w:numId w:val="322"/>
        </w:numPr>
        <w:tabs>
          <w:tab w:val="left" w:pos="720"/>
        </w:tabs>
        <w:suppressAutoHyphens/>
        <w:spacing w:before="0" w:after="0"/>
        <w:jc w:val="both"/>
        <w:rPr>
          <w:color w:val="000000"/>
          <w:szCs w:val="24"/>
        </w:rPr>
      </w:pPr>
      <w:r w:rsidRPr="00847B94">
        <w:rPr>
          <w:rFonts w:eastAsia="Montserrat-Regular" w:cs="Arial"/>
          <w:color w:val="000000"/>
          <w:szCs w:val="24"/>
        </w:rPr>
        <w:t>Wykonanie przez właściciela po wypłacie odszkodowania remontowego rozbiórki budynku mieszkalnego i gospodarczego położnego przy ul. Alberta 1 oraz zabudowań usługowych przy ul. Konstytucji 141e;</w:t>
      </w:r>
    </w:p>
    <w:p w:rsidR="00847B94" w:rsidRPr="00847B94" w:rsidRDefault="00847B94" w:rsidP="00E04D3A">
      <w:pPr>
        <w:pStyle w:val="Akapitzlist"/>
        <w:widowControl w:val="0"/>
        <w:numPr>
          <w:ilvl w:val="0"/>
          <w:numId w:val="322"/>
        </w:numPr>
        <w:suppressAutoHyphens/>
        <w:spacing w:before="0" w:after="0"/>
        <w:contextualSpacing w:val="0"/>
        <w:jc w:val="both"/>
        <w:rPr>
          <w:color w:val="000000"/>
          <w:szCs w:val="24"/>
        </w:rPr>
      </w:pPr>
      <w:r w:rsidRPr="00847B94">
        <w:rPr>
          <w:rFonts w:eastAsia="Montserrat-Regular" w:cs="Arial"/>
          <w:color w:val="000000"/>
          <w:szCs w:val="24"/>
        </w:rPr>
        <w:t xml:space="preserve">Odszkodowanie jednorazowe obiektów prywatnych: budynków mieszkalnych przy ul. Karbowskiej 25 (1/2 prawa własności), ul. </w:t>
      </w:r>
      <w:proofErr w:type="spellStart"/>
      <w:r w:rsidRPr="00847B94">
        <w:rPr>
          <w:rFonts w:eastAsia="Montserrat-Regular" w:cs="Arial"/>
          <w:color w:val="000000"/>
          <w:szCs w:val="24"/>
        </w:rPr>
        <w:t>Reptowskiej</w:t>
      </w:r>
      <w:proofErr w:type="spellEnd"/>
      <w:r w:rsidRPr="00847B94">
        <w:rPr>
          <w:rFonts w:eastAsia="Montserrat-Regular" w:cs="Arial"/>
          <w:color w:val="000000"/>
          <w:szCs w:val="24"/>
        </w:rPr>
        <w:t xml:space="preserve"> 2a (4/6 prawa własności), ul. Wolnego 16 (4/6 prawa własności) oraz budynku gospodarczo-garażowego przy ul. Hutniczej 16 bez konieczności rozbiórki;</w:t>
      </w:r>
    </w:p>
    <w:p w:rsidR="00847B94" w:rsidRPr="00847B94" w:rsidRDefault="00847B94" w:rsidP="00E04D3A">
      <w:pPr>
        <w:pStyle w:val="Akapitzlist"/>
        <w:widowControl w:val="0"/>
        <w:numPr>
          <w:ilvl w:val="0"/>
          <w:numId w:val="322"/>
        </w:numPr>
        <w:suppressAutoHyphens/>
        <w:spacing w:before="0" w:after="0"/>
        <w:contextualSpacing w:val="0"/>
        <w:jc w:val="both"/>
        <w:rPr>
          <w:color w:val="000000"/>
          <w:szCs w:val="24"/>
        </w:rPr>
      </w:pPr>
      <w:r w:rsidRPr="00847B94">
        <w:rPr>
          <w:rFonts w:eastAsia="Montserrat-Regular" w:cs="Arial"/>
          <w:color w:val="000000"/>
          <w:szCs w:val="24"/>
        </w:rPr>
        <w:t>Odszkodowanie jednorazowe budynków mieszkalnych wielorodzin</w:t>
      </w:r>
      <w:r w:rsidR="001D1382">
        <w:rPr>
          <w:rFonts w:eastAsia="Montserrat-Regular" w:cs="Arial"/>
          <w:color w:val="000000"/>
          <w:szCs w:val="24"/>
        </w:rPr>
        <w:t xml:space="preserve">nych gminnych położonych przy: </w:t>
      </w:r>
      <w:r w:rsidRPr="00847B94">
        <w:rPr>
          <w:rFonts w:eastAsia="Montserrat-Regular" w:cs="Arial"/>
          <w:color w:val="000000"/>
          <w:szCs w:val="24"/>
        </w:rPr>
        <w:t xml:space="preserve">ul. Andersa 10, 11, 23, ul. Chroboka 13, 15, 21, 23, 25, ul. </w:t>
      </w:r>
      <w:proofErr w:type="spellStart"/>
      <w:r w:rsidRPr="00847B94">
        <w:rPr>
          <w:rFonts w:eastAsia="Montserrat-Regular" w:cs="Arial"/>
          <w:color w:val="000000"/>
          <w:szCs w:val="24"/>
        </w:rPr>
        <w:t>Drobczyka</w:t>
      </w:r>
      <w:proofErr w:type="spellEnd"/>
      <w:r w:rsidRPr="00847B94">
        <w:rPr>
          <w:rFonts w:eastAsia="Montserrat-Regular" w:cs="Arial"/>
          <w:color w:val="000000"/>
          <w:szCs w:val="24"/>
        </w:rPr>
        <w:t xml:space="preserve"> 10, ul. Pogodnej 14 bez konieczności rozbiórki na obecnym etapie;</w:t>
      </w:r>
    </w:p>
    <w:p w:rsidR="00847B94" w:rsidRPr="00847B94" w:rsidRDefault="00847B94" w:rsidP="00E04D3A">
      <w:pPr>
        <w:pStyle w:val="Akapitzlist"/>
        <w:widowControl w:val="0"/>
        <w:numPr>
          <w:ilvl w:val="0"/>
          <w:numId w:val="322"/>
        </w:numPr>
        <w:suppressAutoHyphens/>
        <w:spacing w:before="0" w:after="0"/>
        <w:contextualSpacing w:val="0"/>
        <w:jc w:val="both"/>
        <w:rPr>
          <w:color w:val="000000"/>
          <w:szCs w:val="24"/>
        </w:rPr>
      </w:pPr>
      <w:r w:rsidRPr="00847B94">
        <w:rPr>
          <w:rFonts w:eastAsia="Montserrat-Regular" w:cs="Arial"/>
          <w:color w:val="000000"/>
          <w:szCs w:val="24"/>
        </w:rPr>
        <w:t xml:space="preserve">Wypłata Parafii św. Krzyża przy ul. </w:t>
      </w:r>
      <w:proofErr w:type="spellStart"/>
      <w:r w:rsidRPr="00847B94">
        <w:rPr>
          <w:rFonts w:eastAsia="Montserrat-Regular" w:cs="Arial"/>
          <w:color w:val="000000"/>
          <w:szCs w:val="24"/>
        </w:rPr>
        <w:t>Frenzla</w:t>
      </w:r>
      <w:proofErr w:type="spellEnd"/>
      <w:r w:rsidRPr="00847B94">
        <w:rPr>
          <w:rFonts w:eastAsia="Montserrat-Regular" w:cs="Arial"/>
          <w:color w:val="000000"/>
          <w:szCs w:val="24"/>
        </w:rPr>
        <w:t xml:space="preserve"> 42 odszkodowania remontowego dla wykonania zabezpieczeń poprzez osiatkowanie elementów wewnętrznych i </w:t>
      </w:r>
      <w:r w:rsidRPr="00847B94">
        <w:rPr>
          <w:rFonts w:eastAsia="Montserrat-Regular" w:cs="Arial"/>
          <w:color w:val="000000"/>
          <w:szCs w:val="24"/>
        </w:rPr>
        <w:lastRenderedPageBreak/>
        <w:t>zewnętrznych budynku kościoła oraz odszkodowania remontowego naprawy tarasu pomiędzy budynkiem plebanii i domu katechetycznego;</w:t>
      </w:r>
    </w:p>
    <w:p w:rsidR="00847B94" w:rsidRPr="00847B94" w:rsidRDefault="00847B94" w:rsidP="00E04D3A">
      <w:pPr>
        <w:pStyle w:val="Akapitzlist"/>
        <w:widowControl w:val="0"/>
        <w:numPr>
          <w:ilvl w:val="0"/>
          <w:numId w:val="322"/>
        </w:numPr>
        <w:suppressAutoHyphens/>
        <w:spacing w:before="0" w:after="0"/>
        <w:contextualSpacing w:val="0"/>
        <w:jc w:val="both"/>
        <w:rPr>
          <w:color w:val="000000"/>
          <w:szCs w:val="24"/>
        </w:rPr>
      </w:pPr>
      <w:r w:rsidRPr="00847B94">
        <w:rPr>
          <w:rFonts w:eastAsia="Montserrat-Regular" w:cs="Arial"/>
          <w:color w:val="000000"/>
          <w:szCs w:val="24"/>
        </w:rPr>
        <w:t>Zakończenie prowadzonych przez kopalnię robót zabezpieczająco-remontowych nakazanych decyzją PINB w postaci wzmocnienia przez ankrowanie budynku mieszkalnego, wymiany stropów, poziomowania podłóg i usunięcia pozostałych uszkodzeń położonego przy ul. Wolnego 3;</w:t>
      </w:r>
    </w:p>
    <w:p w:rsidR="00847B94" w:rsidRPr="00847B94" w:rsidRDefault="00847B94" w:rsidP="00E04D3A">
      <w:pPr>
        <w:pStyle w:val="Akapitzlist"/>
        <w:widowControl w:val="0"/>
        <w:numPr>
          <w:ilvl w:val="0"/>
          <w:numId w:val="322"/>
        </w:numPr>
        <w:suppressAutoHyphens/>
        <w:spacing w:before="0" w:after="0"/>
        <w:contextualSpacing w:val="0"/>
        <w:jc w:val="both"/>
        <w:rPr>
          <w:color w:val="000000"/>
          <w:szCs w:val="24"/>
        </w:rPr>
      </w:pPr>
      <w:r w:rsidRPr="00847B94">
        <w:rPr>
          <w:rFonts w:eastAsia="Montserrat-Regular" w:cs="Arial"/>
          <w:color w:val="000000"/>
          <w:szCs w:val="24"/>
        </w:rPr>
        <w:t>Wykonanie rektyfikacji bryły budynku mieszkalnego poło</w:t>
      </w:r>
      <w:r w:rsidR="001D1382">
        <w:rPr>
          <w:rFonts w:eastAsia="Montserrat-Regular" w:cs="Arial"/>
          <w:color w:val="000000"/>
          <w:szCs w:val="24"/>
        </w:rPr>
        <w:t xml:space="preserve">żonego przy Placu Słonecznym 8 </w:t>
      </w:r>
      <w:r w:rsidRPr="00847B94">
        <w:rPr>
          <w:rFonts w:eastAsia="Montserrat-Regular" w:cs="Arial"/>
          <w:color w:val="000000"/>
          <w:szCs w:val="24"/>
        </w:rPr>
        <w:t>i rozpoczęcie prac przygotowawczych do rektyfikacji budynku przy ul. Alberta 14;</w:t>
      </w:r>
    </w:p>
    <w:p w:rsidR="00847B94" w:rsidRPr="00847B94" w:rsidRDefault="00847B94" w:rsidP="00E04D3A">
      <w:pPr>
        <w:pStyle w:val="Akapitzlist"/>
        <w:widowControl w:val="0"/>
        <w:numPr>
          <w:ilvl w:val="0"/>
          <w:numId w:val="322"/>
        </w:numPr>
        <w:suppressAutoHyphens/>
        <w:spacing w:before="0" w:after="0"/>
        <w:contextualSpacing w:val="0"/>
        <w:jc w:val="both"/>
        <w:rPr>
          <w:color w:val="000000"/>
          <w:szCs w:val="24"/>
        </w:rPr>
      </w:pPr>
      <w:r w:rsidRPr="00847B94">
        <w:rPr>
          <w:rFonts w:eastAsia="Montserrat-Regular" w:cs="Arial"/>
          <w:color w:val="000000"/>
          <w:szCs w:val="24"/>
        </w:rPr>
        <w:t>Wyłonienie wykonawcy i przekazanie placu budowy celem wykonania rektyfikacji brył budynków położonych przy: ul. Wolnego 2a, 2b i 4 wraz z wykonaniem robót towarzyszących;</w:t>
      </w:r>
    </w:p>
    <w:p w:rsidR="00847B94" w:rsidRPr="00847B94" w:rsidRDefault="00847B94" w:rsidP="00E04D3A">
      <w:pPr>
        <w:pStyle w:val="Akapitzlist"/>
        <w:widowControl w:val="0"/>
        <w:numPr>
          <w:ilvl w:val="0"/>
          <w:numId w:val="322"/>
        </w:numPr>
        <w:suppressAutoHyphens/>
        <w:spacing w:before="0" w:after="0"/>
        <w:contextualSpacing w:val="0"/>
        <w:jc w:val="both"/>
        <w:rPr>
          <w:color w:val="000000"/>
          <w:szCs w:val="24"/>
        </w:rPr>
      </w:pPr>
      <w:r w:rsidRPr="00847B94">
        <w:rPr>
          <w:rFonts w:eastAsia="Montserrat-Regular" w:cs="Arial"/>
          <w:color w:val="000000"/>
          <w:szCs w:val="24"/>
        </w:rPr>
        <w:t>Zwrot Właścicielowi kosztów awaryjnej naprawy suwnicy hali produkcyj</w:t>
      </w:r>
      <w:r w:rsidR="001D1382">
        <w:rPr>
          <w:rFonts w:eastAsia="Montserrat-Regular" w:cs="Arial"/>
          <w:color w:val="000000"/>
          <w:szCs w:val="24"/>
        </w:rPr>
        <w:t xml:space="preserve">nej </w:t>
      </w:r>
      <w:proofErr w:type="spellStart"/>
      <w:r w:rsidR="001D1382">
        <w:rPr>
          <w:rFonts w:eastAsia="Montserrat-Regular" w:cs="Arial"/>
          <w:color w:val="000000"/>
          <w:szCs w:val="24"/>
        </w:rPr>
        <w:t>Desch</w:t>
      </w:r>
      <w:proofErr w:type="spellEnd"/>
      <w:r w:rsidR="001D1382">
        <w:rPr>
          <w:rFonts w:eastAsia="Montserrat-Regular" w:cs="Arial"/>
          <w:color w:val="000000"/>
          <w:szCs w:val="24"/>
        </w:rPr>
        <w:t xml:space="preserve"> IPP  Sp. z o.o. przy </w:t>
      </w:r>
      <w:r w:rsidRPr="00847B94">
        <w:rPr>
          <w:rFonts w:eastAsia="Montserrat-Regular" w:cs="Arial"/>
          <w:color w:val="000000"/>
          <w:szCs w:val="24"/>
        </w:rPr>
        <w:t>ul. Elektrownia 16;</w:t>
      </w:r>
    </w:p>
    <w:p w:rsidR="00847B94" w:rsidRPr="00847B94" w:rsidRDefault="00847B94" w:rsidP="00E04D3A">
      <w:pPr>
        <w:pStyle w:val="Akapitzlist"/>
        <w:widowControl w:val="0"/>
        <w:numPr>
          <w:ilvl w:val="0"/>
          <w:numId w:val="322"/>
        </w:numPr>
        <w:suppressAutoHyphens/>
        <w:spacing w:before="0" w:after="0"/>
        <w:contextualSpacing w:val="0"/>
        <w:jc w:val="both"/>
        <w:rPr>
          <w:color w:val="000000"/>
          <w:szCs w:val="24"/>
        </w:rPr>
      </w:pPr>
      <w:r w:rsidRPr="00847B94">
        <w:rPr>
          <w:rFonts w:eastAsia="Montserrat-Regular" w:cs="Arial"/>
          <w:color w:val="000000"/>
          <w:szCs w:val="24"/>
        </w:rPr>
        <w:t>Wypłata odszkodowań remontowych dla wykonania znacznych robót remontowych usunięcia szkód górniczych właścicielom obiektów: ul. Francuskiej 74 (hale produkcyjne, nawierzchnia), ul. Energetyki 1, 1a (naprawa kominów budynku mieszkalnego po wstrząsie), ul. Hutniczej 9 (budynek u</w:t>
      </w:r>
      <w:r w:rsidR="001D1382">
        <w:rPr>
          <w:rFonts w:eastAsia="Montserrat-Regular" w:cs="Arial"/>
          <w:color w:val="000000"/>
          <w:szCs w:val="24"/>
        </w:rPr>
        <w:t xml:space="preserve">sługowo-garażowy, nawierzchnia, </w:t>
      </w:r>
      <w:r w:rsidRPr="00847B94">
        <w:rPr>
          <w:rFonts w:eastAsia="Montserrat-Regular" w:cs="Arial"/>
          <w:color w:val="000000"/>
          <w:szCs w:val="24"/>
        </w:rPr>
        <w:t>ogrodzenie), u</w:t>
      </w:r>
      <w:r w:rsidR="001D1382">
        <w:rPr>
          <w:rFonts w:eastAsia="Montserrat-Regular" w:cs="Arial"/>
          <w:color w:val="000000"/>
          <w:szCs w:val="24"/>
        </w:rPr>
        <w:t xml:space="preserve">l. Racjonalizatorów 52 (budynek </w:t>
      </w:r>
      <w:r w:rsidRPr="00847B94">
        <w:rPr>
          <w:rFonts w:eastAsia="Montserrat-Regular" w:cs="Arial"/>
          <w:color w:val="000000"/>
          <w:szCs w:val="24"/>
        </w:rPr>
        <w:t>garażowy, zaplecza, nawierzchnia);</w:t>
      </w:r>
    </w:p>
    <w:p w:rsidR="00847B94" w:rsidRPr="00847B94" w:rsidRDefault="00847B94" w:rsidP="00E04D3A">
      <w:pPr>
        <w:widowControl w:val="0"/>
        <w:numPr>
          <w:ilvl w:val="0"/>
          <w:numId w:val="322"/>
        </w:numPr>
        <w:tabs>
          <w:tab w:val="left" w:pos="720"/>
        </w:tabs>
        <w:suppressAutoHyphens/>
        <w:spacing w:before="0" w:after="0"/>
        <w:jc w:val="both"/>
        <w:rPr>
          <w:color w:val="000000"/>
          <w:szCs w:val="24"/>
        </w:rPr>
      </w:pPr>
      <w:r w:rsidRPr="00847B94">
        <w:rPr>
          <w:rFonts w:eastAsia="Montserrat-Regular" w:cs="Arial"/>
          <w:color w:val="000000"/>
          <w:szCs w:val="24"/>
        </w:rPr>
        <w:t>Wykonanie na zlecenie Kopalni robót usunięcia uszkodzeń w obiektach kubaturowych i przynależnej im infrastrukturze położonych</w:t>
      </w:r>
      <w:r w:rsidR="0037052B">
        <w:rPr>
          <w:rFonts w:eastAsia="Montserrat-Regular" w:cs="Arial"/>
          <w:color w:val="000000"/>
          <w:szCs w:val="24"/>
        </w:rPr>
        <w:t xml:space="preserve"> przy: ul. Pogodnej 12, 20, ul. Technicznej 12 oraz innych </w:t>
      </w:r>
      <w:r w:rsidRPr="00847B94">
        <w:rPr>
          <w:rFonts w:eastAsia="Montserrat-Regular" w:cs="Arial"/>
          <w:color w:val="000000"/>
          <w:szCs w:val="24"/>
        </w:rPr>
        <w:t>mniejs</w:t>
      </w:r>
      <w:r w:rsidR="0037052B">
        <w:rPr>
          <w:rFonts w:eastAsia="Montserrat-Regular" w:cs="Arial"/>
          <w:color w:val="000000"/>
          <w:szCs w:val="24"/>
        </w:rPr>
        <w:t xml:space="preserve">zych robót pod względem zakresu </w:t>
      </w:r>
      <w:r w:rsidRPr="00847B94">
        <w:rPr>
          <w:rFonts w:eastAsia="Montserrat-Regular" w:cs="Arial"/>
          <w:color w:val="000000"/>
          <w:szCs w:val="24"/>
        </w:rPr>
        <w:t>i kosztów;</w:t>
      </w:r>
    </w:p>
    <w:p w:rsidR="00847B94" w:rsidRPr="00847B94" w:rsidRDefault="00847B94" w:rsidP="00E04D3A">
      <w:pPr>
        <w:widowControl w:val="0"/>
        <w:numPr>
          <w:ilvl w:val="0"/>
          <w:numId w:val="322"/>
        </w:numPr>
        <w:tabs>
          <w:tab w:val="left" w:pos="720"/>
        </w:tabs>
        <w:suppressAutoHyphens/>
        <w:spacing w:before="0" w:after="0"/>
        <w:jc w:val="both"/>
        <w:rPr>
          <w:color w:val="000000"/>
          <w:szCs w:val="24"/>
        </w:rPr>
      </w:pPr>
      <w:r w:rsidRPr="00847B94">
        <w:rPr>
          <w:rFonts w:eastAsia="Montserrat-Regular" w:cs="Arial"/>
          <w:color w:val="000000"/>
          <w:szCs w:val="24"/>
        </w:rPr>
        <w:t>Naprawy awaryjne dróg i chodników, sieci wodociągowej i kanalizacyjnej, budynków – po interwencji właścicieli (pisemnej oraz zgłaszanych telefonicznie), z własnej inicjatywy oraz po przeglądach</w:t>
      </w:r>
      <w:r w:rsidR="0037052B">
        <w:rPr>
          <w:rFonts w:eastAsia="Montserrat-Regular" w:cs="Arial"/>
          <w:color w:val="000000"/>
          <w:szCs w:val="24"/>
        </w:rPr>
        <w:t xml:space="preserve"> </w:t>
      </w:r>
      <w:r w:rsidRPr="00847B94">
        <w:rPr>
          <w:rFonts w:eastAsia="Montserrat-Regular" w:cs="Arial"/>
          <w:color w:val="000000"/>
          <w:szCs w:val="24"/>
        </w:rPr>
        <w:t>w ramach obserwacji i nadzoru.</w:t>
      </w:r>
    </w:p>
    <w:p w:rsidR="00847B94" w:rsidRPr="00847B94" w:rsidRDefault="00847B94" w:rsidP="00847B94">
      <w:pPr>
        <w:widowControl w:val="0"/>
        <w:spacing w:before="0" w:after="0"/>
        <w:jc w:val="both"/>
        <w:rPr>
          <w:rFonts w:eastAsia="Montserrat-Regular" w:cs="Arial"/>
          <w:color w:val="000000"/>
          <w:szCs w:val="24"/>
        </w:rPr>
      </w:pP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 xml:space="preserve">Ponadto wykonywanych jest wiele innych drobniejszych napraw budynków realizowanych we własnym zakresie przez Poszkodowanych, po wypłacie odszkodowania remontowego Poszkodowanym oraz na zlecenie Spółki. Naprawiane uszkodzenia nie zagrażają bezpieczeństwu obiektów. Zakres prac remontowych budynków obejmuje głównie przemurowania spękanych ścian i stropów, uszkodzonych nadproży okiennych i drzwiowych, zarysowanych tynków, </w:t>
      </w:r>
      <w:r w:rsidRPr="00847B94">
        <w:rPr>
          <w:rFonts w:eastAsia="Montserrat-Regular" w:cs="Arial"/>
          <w:color w:val="000000"/>
          <w:szCs w:val="24"/>
        </w:rPr>
        <w:lastRenderedPageBreak/>
        <w:t>zwichrowanej stolarki okiennej i drzwiowej, przemurowanie uszkodzonych przewodów kominowych, itp. W nielicznych wykonywane są poziomowania posadzek, naprawy wewnętrznych instalacji wodociągowo-kanalizacyjnych. Ponadto wokół obiektów dokonuje się napraw podjazdów i chodników.</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Niezależnie od powyższego kopalnia posiada zawarte ugody z gestorami sieci uzbrojenia podziemnego i umowy z wykonawcami, w ramach których wykonywane są prace</w:t>
      </w:r>
      <w:r w:rsidR="0037052B">
        <w:rPr>
          <w:rFonts w:eastAsia="Montserrat-Regular" w:cs="Arial"/>
          <w:color w:val="000000"/>
          <w:szCs w:val="24"/>
        </w:rPr>
        <w:t xml:space="preserve"> naprawcze związane z usuwaniem </w:t>
      </w:r>
      <w:r w:rsidRPr="00847B94">
        <w:rPr>
          <w:rFonts w:eastAsia="Montserrat-Regular" w:cs="Arial"/>
          <w:color w:val="000000"/>
          <w:szCs w:val="24"/>
        </w:rPr>
        <w:t>ewentualnych</w:t>
      </w:r>
      <w:r w:rsidR="0037052B">
        <w:rPr>
          <w:rFonts w:eastAsia="Montserrat-Regular" w:cs="Arial"/>
          <w:color w:val="000000"/>
          <w:szCs w:val="24"/>
        </w:rPr>
        <w:t xml:space="preserve"> </w:t>
      </w:r>
      <w:r w:rsidRPr="00847B94">
        <w:rPr>
          <w:rFonts w:eastAsia="Montserrat-Regular" w:cs="Arial"/>
          <w:color w:val="000000"/>
          <w:szCs w:val="24"/>
        </w:rPr>
        <w:t> awarii,</w:t>
      </w:r>
      <w:r w:rsidR="0037052B">
        <w:rPr>
          <w:rFonts w:eastAsia="Montserrat-Regular" w:cs="Arial"/>
          <w:color w:val="000000"/>
          <w:szCs w:val="24"/>
        </w:rPr>
        <w:t xml:space="preserve"> </w:t>
      </w:r>
      <w:r w:rsidRPr="00847B94">
        <w:rPr>
          <w:rFonts w:eastAsia="Montserrat-Regular" w:cs="Arial"/>
          <w:color w:val="000000"/>
          <w:szCs w:val="24"/>
        </w:rPr>
        <w:t> jak</w:t>
      </w:r>
      <w:r w:rsidR="0037052B">
        <w:rPr>
          <w:rFonts w:eastAsia="Montserrat-Regular" w:cs="Arial"/>
          <w:color w:val="000000"/>
          <w:szCs w:val="24"/>
        </w:rPr>
        <w:t xml:space="preserve"> </w:t>
      </w:r>
      <w:r w:rsidRPr="00847B94">
        <w:rPr>
          <w:rFonts w:eastAsia="Montserrat-Regular" w:cs="Arial"/>
          <w:color w:val="000000"/>
          <w:szCs w:val="24"/>
        </w:rPr>
        <w:t> i</w:t>
      </w:r>
      <w:r w:rsidR="0037052B">
        <w:rPr>
          <w:rFonts w:eastAsia="Montserrat-Regular" w:cs="Arial"/>
          <w:color w:val="000000"/>
          <w:szCs w:val="24"/>
        </w:rPr>
        <w:t xml:space="preserve"> </w:t>
      </w:r>
      <w:r w:rsidRPr="00847B94">
        <w:rPr>
          <w:rFonts w:eastAsia="Montserrat-Regular" w:cs="Arial"/>
          <w:color w:val="000000"/>
          <w:szCs w:val="24"/>
        </w:rPr>
        <w:t> naprawy</w:t>
      </w:r>
      <w:r w:rsidR="0037052B">
        <w:rPr>
          <w:rFonts w:eastAsia="Montserrat-Regular" w:cs="Arial"/>
          <w:color w:val="000000"/>
          <w:szCs w:val="24"/>
        </w:rPr>
        <w:t xml:space="preserve"> </w:t>
      </w:r>
      <w:r w:rsidRPr="00847B94">
        <w:rPr>
          <w:rFonts w:eastAsia="Montserrat-Regular" w:cs="Arial"/>
          <w:color w:val="000000"/>
          <w:szCs w:val="24"/>
        </w:rPr>
        <w:t>realizowane</w:t>
      </w:r>
      <w:r w:rsidR="0037052B">
        <w:rPr>
          <w:rFonts w:eastAsia="Montserrat-Regular" w:cs="Arial"/>
          <w:color w:val="000000"/>
          <w:szCs w:val="24"/>
        </w:rPr>
        <w:t xml:space="preserve"> </w:t>
      </w:r>
      <w:r w:rsidRPr="00847B94">
        <w:rPr>
          <w:rFonts w:eastAsia="Montserrat-Regular" w:cs="Arial"/>
          <w:color w:val="000000"/>
          <w:szCs w:val="24"/>
        </w:rPr>
        <w:t xml:space="preserve"> w normalnym trybie. </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Zgodnie z zaleceniami Komisji ds. Ochrony Powierzchni przy WUG prowadzone są nadzory  i obserwacje budowlane obiektów o niskiej odporności na wpływy eksploatacji górniczej. Wytypowane obiekty znajdujące się w zasięgu wpływów eksploatacji górniczej poddawane są bieżącym obserwacjom i nadzorowi budowlanemu, który w 2024 roku prowadzony był przez pracowników Instytutu Techniki Budowlanej oraz Głównego Instytutu Górnictwa. Z nadzorów tych wykonywane są w okresach kwartalnych sprawozdania techniczne, na podstawie których prowadzone są doraźne prace naprawcze i zabezpieczające.</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Do dnia obowiązującej wcześni</w:t>
      </w:r>
      <w:r w:rsidR="0037052B">
        <w:rPr>
          <w:rFonts w:eastAsia="Montserrat-Regular" w:cs="Arial"/>
          <w:color w:val="000000"/>
          <w:szCs w:val="24"/>
        </w:rPr>
        <w:t>ej umowy tj. 31 stycznia 2024 roku</w:t>
      </w:r>
      <w:r w:rsidRPr="00847B94">
        <w:rPr>
          <w:rFonts w:eastAsia="Montserrat-Regular" w:cs="Arial"/>
          <w:color w:val="000000"/>
          <w:szCs w:val="24"/>
        </w:rPr>
        <w:t xml:space="preserve"> monitoringiem tym objętym było 86 obiektów budowlanych: </w:t>
      </w:r>
    </w:p>
    <w:p w:rsidR="00847B94" w:rsidRPr="00847B94" w:rsidRDefault="00847B94" w:rsidP="00E04D3A">
      <w:pPr>
        <w:pStyle w:val="Akapitzlist"/>
        <w:widowControl w:val="0"/>
        <w:numPr>
          <w:ilvl w:val="0"/>
          <w:numId w:val="317"/>
        </w:numPr>
        <w:tabs>
          <w:tab w:val="clear" w:pos="0"/>
        </w:tabs>
        <w:suppressAutoHyphens/>
        <w:spacing w:before="0" w:after="0"/>
        <w:ind w:left="0" w:firstLine="284"/>
        <w:contextualSpacing w:val="0"/>
        <w:jc w:val="both"/>
        <w:rPr>
          <w:color w:val="000000"/>
          <w:szCs w:val="24"/>
        </w:rPr>
      </w:pPr>
      <w:r w:rsidRPr="00847B94">
        <w:rPr>
          <w:rFonts w:eastAsia="Montserrat-Regular" w:cs="Arial"/>
          <w:color w:val="000000"/>
          <w:szCs w:val="24"/>
        </w:rPr>
        <w:t xml:space="preserve">49 w Miechowicach, </w:t>
      </w:r>
    </w:p>
    <w:p w:rsidR="00847B94" w:rsidRPr="00847B94" w:rsidRDefault="00847B94" w:rsidP="00E04D3A">
      <w:pPr>
        <w:pStyle w:val="Akapitzlist"/>
        <w:widowControl w:val="0"/>
        <w:numPr>
          <w:ilvl w:val="0"/>
          <w:numId w:val="317"/>
        </w:numPr>
        <w:tabs>
          <w:tab w:val="clear" w:pos="0"/>
        </w:tabs>
        <w:suppressAutoHyphens/>
        <w:spacing w:before="0" w:after="0"/>
        <w:ind w:left="0" w:firstLine="284"/>
        <w:contextualSpacing w:val="0"/>
        <w:jc w:val="both"/>
        <w:rPr>
          <w:color w:val="000000"/>
          <w:szCs w:val="24"/>
        </w:rPr>
      </w:pPr>
      <w:r w:rsidRPr="00847B94">
        <w:rPr>
          <w:rFonts w:eastAsia="Montserrat-Regular" w:cs="Arial"/>
          <w:color w:val="000000"/>
          <w:szCs w:val="24"/>
        </w:rPr>
        <w:t xml:space="preserve">37 w </w:t>
      </w:r>
      <w:proofErr w:type="spellStart"/>
      <w:r w:rsidRPr="00847B94">
        <w:rPr>
          <w:rFonts w:eastAsia="Montserrat-Regular" w:cs="Arial"/>
          <w:color w:val="000000"/>
          <w:szCs w:val="24"/>
        </w:rPr>
        <w:t>Karbiu</w:t>
      </w:r>
      <w:proofErr w:type="spellEnd"/>
      <w:r w:rsidRPr="00847B94">
        <w:rPr>
          <w:rFonts w:eastAsia="Montserrat-Regular" w:cs="Arial"/>
          <w:color w:val="000000"/>
          <w:szCs w:val="24"/>
        </w:rPr>
        <w:t>.</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Od dnia zawarcia now</w:t>
      </w:r>
      <w:r w:rsidR="0037052B">
        <w:rPr>
          <w:rFonts w:eastAsia="Montserrat-Regular" w:cs="Arial"/>
          <w:color w:val="000000"/>
          <w:szCs w:val="24"/>
        </w:rPr>
        <w:t>ej umowy tj. 13. czerwca 2024 roku</w:t>
      </w:r>
      <w:r w:rsidRPr="00847B94">
        <w:rPr>
          <w:rFonts w:eastAsia="Montserrat-Regular" w:cs="Arial"/>
          <w:color w:val="000000"/>
          <w:szCs w:val="24"/>
        </w:rPr>
        <w:t xml:space="preserve"> monitoringiem tym objętych zostało 108 obiektów budowlanych: </w:t>
      </w:r>
    </w:p>
    <w:p w:rsidR="00847B94" w:rsidRPr="00847B94" w:rsidRDefault="00847B94" w:rsidP="00E04D3A">
      <w:pPr>
        <w:pStyle w:val="Akapitzlist"/>
        <w:widowControl w:val="0"/>
        <w:numPr>
          <w:ilvl w:val="0"/>
          <w:numId w:val="318"/>
        </w:numPr>
        <w:tabs>
          <w:tab w:val="clear" w:pos="0"/>
        </w:tabs>
        <w:suppressAutoHyphens/>
        <w:spacing w:before="0" w:after="0"/>
        <w:ind w:left="0" w:firstLine="284"/>
        <w:contextualSpacing w:val="0"/>
        <w:jc w:val="both"/>
        <w:rPr>
          <w:color w:val="000000"/>
          <w:szCs w:val="24"/>
        </w:rPr>
      </w:pPr>
      <w:r w:rsidRPr="00847B94">
        <w:rPr>
          <w:rFonts w:eastAsia="Montserrat-Regular" w:cs="Arial"/>
          <w:color w:val="000000"/>
          <w:szCs w:val="24"/>
        </w:rPr>
        <w:t xml:space="preserve">72 w Miechowicach, </w:t>
      </w:r>
    </w:p>
    <w:p w:rsidR="00847B94" w:rsidRPr="00847B94" w:rsidRDefault="00847B94" w:rsidP="00E04D3A">
      <w:pPr>
        <w:pStyle w:val="Akapitzlist"/>
        <w:widowControl w:val="0"/>
        <w:numPr>
          <w:ilvl w:val="0"/>
          <w:numId w:val="318"/>
        </w:numPr>
        <w:tabs>
          <w:tab w:val="clear" w:pos="0"/>
        </w:tabs>
        <w:suppressAutoHyphens/>
        <w:spacing w:before="0" w:after="0"/>
        <w:ind w:left="0" w:firstLine="284"/>
        <w:contextualSpacing w:val="0"/>
        <w:jc w:val="both"/>
        <w:rPr>
          <w:color w:val="000000"/>
          <w:szCs w:val="24"/>
        </w:rPr>
      </w:pPr>
      <w:r w:rsidRPr="00847B94">
        <w:rPr>
          <w:rFonts w:eastAsia="Montserrat-Regular" w:cs="Arial"/>
          <w:color w:val="000000"/>
          <w:szCs w:val="24"/>
        </w:rPr>
        <w:t xml:space="preserve">36 w </w:t>
      </w:r>
      <w:proofErr w:type="spellStart"/>
      <w:r w:rsidRPr="00847B94">
        <w:rPr>
          <w:rFonts w:eastAsia="Montserrat-Regular" w:cs="Arial"/>
          <w:color w:val="000000"/>
          <w:szCs w:val="24"/>
        </w:rPr>
        <w:t>Karbiu</w:t>
      </w:r>
      <w:proofErr w:type="spellEnd"/>
      <w:r w:rsidRPr="00847B94">
        <w:rPr>
          <w:rFonts w:eastAsia="Montserrat-Regular" w:cs="Arial"/>
          <w:color w:val="000000"/>
          <w:szCs w:val="24"/>
        </w:rPr>
        <w:t>.</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Ponadto, pracownicy kopalni prowadzą niezależne obserwacje i przeglądy zabudowy znajdując</w:t>
      </w:r>
      <w:r w:rsidR="0037052B">
        <w:rPr>
          <w:rFonts w:eastAsia="Montserrat-Regular" w:cs="Arial"/>
          <w:color w:val="000000"/>
          <w:szCs w:val="24"/>
        </w:rPr>
        <w:t xml:space="preserve">ej się w </w:t>
      </w:r>
      <w:r w:rsidRPr="00847B94">
        <w:rPr>
          <w:rFonts w:eastAsia="Montserrat-Regular" w:cs="Arial"/>
          <w:color w:val="000000"/>
          <w:szCs w:val="24"/>
        </w:rPr>
        <w:t>zasięgu</w:t>
      </w:r>
      <w:r w:rsidR="0037052B">
        <w:rPr>
          <w:rFonts w:eastAsia="Montserrat-Regular" w:cs="Arial"/>
          <w:color w:val="000000"/>
          <w:szCs w:val="24"/>
        </w:rPr>
        <w:t xml:space="preserve"> </w:t>
      </w:r>
      <w:r w:rsidRPr="00847B94">
        <w:rPr>
          <w:rFonts w:eastAsia="Montserrat-Regular" w:cs="Arial"/>
          <w:color w:val="000000"/>
          <w:szCs w:val="24"/>
        </w:rPr>
        <w:t> oddziaływania</w:t>
      </w:r>
      <w:r w:rsidR="0037052B">
        <w:rPr>
          <w:rFonts w:eastAsia="Montserrat-Regular" w:cs="Arial"/>
          <w:color w:val="000000"/>
          <w:szCs w:val="24"/>
        </w:rPr>
        <w:t xml:space="preserve"> </w:t>
      </w:r>
      <w:r w:rsidRPr="00847B94">
        <w:rPr>
          <w:rFonts w:eastAsia="Montserrat-Regular" w:cs="Arial"/>
          <w:color w:val="000000"/>
          <w:szCs w:val="24"/>
        </w:rPr>
        <w:t> prowadzonej</w:t>
      </w:r>
      <w:r w:rsidR="0037052B">
        <w:rPr>
          <w:rFonts w:eastAsia="Montserrat-Regular" w:cs="Arial"/>
          <w:color w:val="000000"/>
          <w:szCs w:val="24"/>
        </w:rPr>
        <w:t xml:space="preserve"> </w:t>
      </w:r>
      <w:r w:rsidRPr="00847B94">
        <w:rPr>
          <w:rFonts w:eastAsia="Montserrat-Regular" w:cs="Arial"/>
          <w:color w:val="000000"/>
          <w:szCs w:val="24"/>
        </w:rPr>
        <w:t> eksploatacji</w:t>
      </w:r>
      <w:r w:rsidR="0037052B">
        <w:rPr>
          <w:rFonts w:eastAsia="Montserrat-Regular" w:cs="Arial"/>
          <w:color w:val="000000"/>
          <w:szCs w:val="24"/>
        </w:rPr>
        <w:t xml:space="preserve"> </w:t>
      </w:r>
      <w:r w:rsidRPr="00847B94">
        <w:rPr>
          <w:rFonts w:eastAsia="Montserrat-Regular" w:cs="Arial"/>
          <w:color w:val="000000"/>
          <w:szCs w:val="24"/>
        </w:rPr>
        <w:t> górniczej,</w:t>
      </w:r>
      <w:r w:rsidR="0037052B">
        <w:rPr>
          <w:rFonts w:eastAsia="Montserrat-Regular" w:cs="Arial"/>
          <w:color w:val="000000"/>
          <w:szCs w:val="24"/>
        </w:rPr>
        <w:t xml:space="preserve"> </w:t>
      </w:r>
      <w:r w:rsidRPr="00847B94">
        <w:rPr>
          <w:rFonts w:eastAsia="Montserrat-Regular" w:cs="Arial"/>
          <w:color w:val="000000"/>
          <w:szCs w:val="24"/>
        </w:rPr>
        <w:t xml:space="preserve">zgodnie z ustaleniami zawartymi w planie ruchu i zarządzeniach Dyrektora. </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Na przestrzeni 2024 roku do Spółki wpłynęły 125 wnioski w sprawie roszczeń o uznanie szkód górniczych z czego 25 jako niezasadnych zostało oddalonych. Zawarto ogół</w:t>
      </w:r>
      <w:r w:rsidR="0037052B">
        <w:rPr>
          <w:rFonts w:eastAsia="Montserrat-Regular" w:cs="Arial"/>
          <w:color w:val="000000"/>
          <w:szCs w:val="24"/>
        </w:rPr>
        <w:t xml:space="preserve">em 84 ugody, a w 11 przypadkach </w:t>
      </w:r>
      <w:r w:rsidRPr="00847B94">
        <w:rPr>
          <w:rFonts w:eastAsia="Montserrat-Regular" w:cs="Arial"/>
          <w:color w:val="000000"/>
          <w:szCs w:val="24"/>
        </w:rPr>
        <w:t>sprawy</w:t>
      </w:r>
      <w:r w:rsidR="0037052B">
        <w:rPr>
          <w:rFonts w:eastAsia="Montserrat-Regular" w:cs="Arial"/>
          <w:color w:val="000000"/>
          <w:szCs w:val="24"/>
        </w:rPr>
        <w:t xml:space="preserve"> </w:t>
      </w:r>
      <w:r w:rsidRPr="00847B94">
        <w:rPr>
          <w:rFonts w:eastAsia="Montserrat-Regular" w:cs="Arial"/>
          <w:color w:val="000000"/>
          <w:szCs w:val="24"/>
        </w:rPr>
        <w:t> zakończyły</w:t>
      </w:r>
      <w:r w:rsidR="0037052B">
        <w:rPr>
          <w:rFonts w:eastAsia="Montserrat-Regular" w:cs="Arial"/>
          <w:color w:val="000000"/>
          <w:szCs w:val="24"/>
        </w:rPr>
        <w:t xml:space="preserve"> </w:t>
      </w:r>
      <w:r w:rsidRPr="00847B94">
        <w:rPr>
          <w:rFonts w:eastAsia="Montserrat-Regular" w:cs="Arial"/>
          <w:color w:val="000000"/>
          <w:szCs w:val="24"/>
        </w:rPr>
        <w:t>się</w:t>
      </w:r>
      <w:r w:rsidR="0037052B">
        <w:rPr>
          <w:rFonts w:eastAsia="Montserrat-Regular" w:cs="Arial"/>
          <w:color w:val="000000"/>
          <w:szCs w:val="24"/>
        </w:rPr>
        <w:t xml:space="preserve"> </w:t>
      </w:r>
      <w:r w:rsidRPr="00847B94">
        <w:rPr>
          <w:rFonts w:eastAsia="Montserrat-Regular" w:cs="Arial"/>
          <w:color w:val="000000"/>
          <w:szCs w:val="24"/>
        </w:rPr>
        <w:t>wyrokiem sądów. Wydano jeden wyrok całkowicie oddalający roszczenia poszkodowanych.</w:t>
      </w:r>
      <w:r w:rsidRPr="00847B94">
        <w:rPr>
          <w:rFonts w:cs="Arial"/>
          <w:color w:val="000000"/>
          <w:szCs w:val="24"/>
        </w:rPr>
        <w:t xml:space="preserve"> </w:t>
      </w:r>
    </w:p>
    <w:p w:rsidR="00847B94" w:rsidRPr="00847B94" w:rsidRDefault="00847B94" w:rsidP="00847B94">
      <w:pPr>
        <w:pStyle w:val="Akapitzlist"/>
        <w:spacing w:before="0" w:after="0"/>
        <w:ind w:left="0"/>
        <w:contextualSpacing w:val="0"/>
        <w:jc w:val="both"/>
        <w:rPr>
          <w:color w:val="000000"/>
          <w:szCs w:val="24"/>
        </w:rPr>
      </w:pPr>
      <w:r w:rsidRPr="00847B94">
        <w:rPr>
          <w:rFonts w:cs="Arial"/>
          <w:bCs/>
          <w:color w:val="000000"/>
          <w:szCs w:val="24"/>
        </w:rPr>
        <w:t xml:space="preserve">Zadaniem związanym również z gospodarką wodno – ściekową na terenie Gminy Bytom  był zwrot przez Węglokoks Kraj S.A. na rzecz Bytomskiego Przedsiębiorstwa </w:t>
      </w:r>
      <w:r w:rsidRPr="00847B94">
        <w:rPr>
          <w:rFonts w:cs="Arial"/>
          <w:bCs/>
          <w:color w:val="000000"/>
          <w:szCs w:val="24"/>
        </w:rPr>
        <w:lastRenderedPageBreak/>
        <w:t>Komunalnego Sp. z o.o. w Bytomiu kosztów utrzymania i eksploatacji przepompowni ścieków przy ul. Przelotowej, ul. Łanowej, ul. Technicznej i ul. Falistej.</w:t>
      </w:r>
      <w:r w:rsidRPr="00847B94">
        <w:rPr>
          <w:rFonts w:cs="Arial"/>
          <w:color w:val="000000"/>
          <w:szCs w:val="24"/>
        </w:rPr>
        <w:t xml:space="preserve"> Procentowy udział Węglokoks Kraj S.A. w zwrocie kosztów utrzymania i eksploatacji p</w:t>
      </w:r>
      <w:r w:rsidR="0037052B">
        <w:rPr>
          <w:rFonts w:cs="Arial"/>
          <w:color w:val="000000"/>
          <w:szCs w:val="24"/>
        </w:rPr>
        <w:t>rzepompowni ścieków przedstawia</w:t>
      </w:r>
      <w:r w:rsidRPr="00847B94">
        <w:rPr>
          <w:rFonts w:cs="Arial"/>
          <w:color w:val="000000"/>
          <w:szCs w:val="24"/>
        </w:rPr>
        <w:t xml:space="preserve"> się następująco: przepompownie wód opadowych i ścieków komunalnych zlokalizowanych w Bytomiu przy ul. Przelotowej (22,1%), ul. Łanowej (27,6%), ul. Technicznej (24,6%), i ul. Falistej (27,7%).</w:t>
      </w:r>
    </w:p>
    <w:p w:rsidR="00847B94" w:rsidRPr="00847B94" w:rsidRDefault="00847B94" w:rsidP="00847B94">
      <w:pPr>
        <w:pStyle w:val="Akapitzlist"/>
        <w:spacing w:before="0" w:after="0"/>
        <w:ind w:left="0" w:firstLine="709"/>
        <w:contextualSpacing w:val="0"/>
        <w:jc w:val="both"/>
        <w:rPr>
          <w:rFonts w:cs="Arial"/>
          <w:color w:val="000000"/>
          <w:szCs w:val="24"/>
        </w:rPr>
      </w:pPr>
    </w:p>
    <w:p w:rsidR="00847B94" w:rsidRPr="0037052B" w:rsidRDefault="00847B94" w:rsidP="00E04D3A">
      <w:pPr>
        <w:pStyle w:val="Tekstpodstawowywcity"/>
        <w:widowControl w:val="0"/>
        <w:numPr>
          <w:ilvl w:val="0"/>
          <w:numId w:val="316"/>
        </w:numPr>
        <w:suppressAutoHyphens/>
        <w:spacing w:before="0" w:after="0"/>
        <w:ind w:left="0" w:firstLine="0"/>
        <w:jc w:val="both"/>
        <w:rPr>
          <w:b/>
          <w:color w:val="000000"/>
          <w:szCs w:val="24"/>
        </w:rPr>
      </w:pPr>
      <w:r w:rsidRPr="0037052B">
        <w:rPr>
          <w:rFonts w:cs="Arial"/>
          <w:b/>
          <w:i/>
          <w:color w:val="000000"/>
          <w:szCs w:val="24"/>
        </w:rPr>
        <w:t>Spółka Restrukturyzacji Kopalń S.A.</w:t>
      </w:r>
    </w:p>
    <w:p w:rsidR="00847B94" w:rsidRPr="00847B94" w:rsidRDefault="00847B94" w:rsidP="00847B94">
      <w:pPr>
        <w:spacing w:before="0" w:after="0"/>
        <w:jc w:val="both"/>
        <w:rPr>
          <w:color w:val="000000"/>
          <w:szCs w:val="24"/>
        </w:rPr>
      </w:pPr>
      <w:r w:rsidRPr="00847B94">
        <w:rPr>
          <w:rFonts w:cs="Arial"/>
          <w:color w:val="000000"/>
          <w:szCs w:val="24"/>
        </w:rPr>
        <w:t xml:space="preserve">W zakresie </w:t>
      </w:r>
      <w:r w:rsidRPr="00847B94">
        <w:rPr>
          <w:rFonts w:cs="Arial"/>
          <w:bCs/>
          <w:color w:val="000000"/>
          <w:szCs w:val="24"/>
        </w:rPr>
        <w:t>naprawy szkód</w:t>
      </w:r>
      <w:r w:rsidRPr="00847B94">
        <w:rPr>
          <w:rFonts w:cs="Arial"/>
          <w:color w:val="000000"/>
          <w:szCs w:val="24"/>
        </w:rPr>
        <w:t xml:space="preserve"> w obiektach budowlanych część napraw prowadziła samodzielni</w:t>
      </w:r>
      <w:r w:rsidR="0037052B">
        <w:rPr>
          <w:rFonts w:cs="Arial"/>
          <w:color w:val="000000"/>
          <w:szCs w:val="24"/>
        </w:rPr>
        <w:t xml:space="preserve">e SRK S.A., </w:t>
      </w:r>
      <w:r w:rsidRPr="00847B94">
        <w:rPr>
          <w:rFonts w:cs="Arial"/>
          <w:color w:val="000000"/>
          <w:szCs w:val="24"/>
        </w:rPr>
        <w:t>a w części współpracowała z Węglokoks Kraj S.A. Realizacja zada</w:t>
      </w:r>
      <w:r w:rsidR="0037052B">
        <w:rPr>
          <w:rFonts w:cs="Arial"/>
          <w:color w:val="000000"/>
          <w:szCs w:val="24"/>
        </w:rPr>
        <w:t xml:space="preserve">ń po KWK Bobrek była prowadzona </w:t>
      </w:r>
      <w:r w:rsidRPr="00847B94">
        <w:rPr>
          <w:rFonts w:cs="Arial"/>
          <w:color w:val="000000"/>
          <w:szCs w:val="24"/>
        </w:rPr>
        <w:t>w oparciu o zawarte w dniu 09 kwietnia 2015</w:t>
      </w:r>
      <w:r w:rsidR="0037052B">
        <w:rPr>
          <w:rFonts w:cs="Arial"/>
          <w:color w:val="000000"/>
          <w:szCs w:val="24"/>
        </w:rPr>
        <w:t xml:space="preserve"> roku</w:t>
      </w:r>
      <w:r w:rsidRPr="00847B94">
        <w:rPr>
          <w:rFonts w:cs="Arial"/>
          <w:color w:val="000000"/>
          <w:szCs w:val="24"/>
        </w:rPr>
        <w:t xml:space="preserve"> „Porozumienie w sprawie odpowiedzialności, postępowania                i ponoszenia kosztów napraw szkód wyrządzonych ruchem zakładu górniczego KWK Bobrek oraz w oparciu o Aneks  nr  1 z dnia 28 kwietnia 2016 r</w:t>
      </w:r>
      <w:r w:rsidR="0037052B">
        <w:rPr>
          <w:rFonts w:cs="Arial"/>
          <w:color w:val="000000"/>
          <w:szCs w:val="24"/>
        </w:rPr>
        <w:t>oku</w:t>
      </w:r>
      <w:r w:rsidRPr="00847B94">
        <w:rPr>
          <w:rFonts w:cs="Arial"/>
          <w:color w:val="000000"/>
          <w:szCs w:val="24"/>
        </w:rPr>
        <w:t xml:space="preserve"> do ww. Porozumienia.</w:t>
      </w:r>
    </w:p>
    <w:p w:rsidR="00847B94" w:rsidRPr="00847B94" w:rsidRDefault="00847B94" w:rsidP="00847B94">
      <w:pPr>
        <w:spacing w:before="0" w:after="0"/>
        <w:jc w:val="both"/>
        <w:rPr>
          <w:color w:val="000000"/>
          <w:szCs w:val="24"/>
        </w:rPr>
      </w:pPr>
      <w:r w:rsidRPr="00847B94">
        <w:rPr>
          <w:rFonts w:cs="Arial"/>
          <w:color w:val="000000"/>
          <w:szCs w:val="24"/>
        </w:rPr>
        <w:t>W 2024 roku SRK S.A. Oddział KWKCL poniósł wydatki wynikające ze zobowiązań  po Kompanii Węglowej S.A. dotyczące KWK Bobrek, w tym prowadzonych przez:</w:t>
      </w:r>
    </w:p>
    <w:p w:rsidR="00847B94" w:rsidRPr="00847B94" w:rsidRDefault="00847B94" w:rsidP="00E04D3A">
      <w:pPr>
        <w:pStyle w:val="Akapitzlist"/>
        <w:numPr>
          <w:ilvl w:val="0"/>
          <w:numId w:val="323"/>
        </w:numPr>
        <w:suppressAutoHyphens/>
        <w:spacing w:before="0" w:after="0"/>
        <w:contextualSpacing w:val="0"/>
        <w:jc w:val="both"/>
        <w:rPr>
          <w:color w:val="000000"/>
          <w:szCs w:val="24"/>
        </w:rPr>
      </w:pPr>
      <w:r w:rsidRPr="00847B94">
        <w:rPr>
          <w:rFonts w:cs="Arial"/>
          <w:color w:val="000000"/>
          <w:szCs w:val="24"/>
        </w:rPr>
        <w:t>Węglokoks Kraj S.A.:</w:t>
      </w:r>
    </w:p>
    <w:p w:rsidR="00847B94" w:rsidRPr="00847B94" w:rsidRDefault="00847B94" w:rsidP="00E04D3A">
      <w:pPr>
        <w:pStyle w:val="Akapitzlist"/>
        <w:numPr>
          <w:ilvl w:val="1"/>
          <w:numId w:val="323"/>
        </w:numPr>
        <w:suppressAutoHyphens/>
        <w:spacing w:before="0" w:after="0"/>
        <w:contextualSpacing w:val="0"/>
        <w:jc w:val="both"/>
        <w:rPr>
          <w:color w:val="000000"/>
          <w:szCs w:val="24"/>
        </w:rPr>
      </w:pPr>
      <w:r w:rsidRPr="00847B94">
        <w:rPr>
          <w:rFonts w:cs="Arial"/>
          <w:color w:val="000000"/>
          <w:szCs w:val="24"/>
        </w:rPr>
        <w:t>Obiekty gminne: lokal mieszkalny w budynku mieszkalnym, pl. Słoneczny 1 – zadanie w trakcie realizacji (zadanie zakończone w zakresie jednego lokalu) 40 769,43 zł (sprawa sądowa),</w:t>
      </w:r>
    </w:p>
    <w:p w:rsidR="00847B94" w:rsidRPr="00847B94" w:rsidRDefault="00847B94" w:rsidP="00E04D3A">
      <w:pPr>
        <w:pStyle w:val="Akapitzlist"/>
        <w:numPr>
          <w:ilvl w:val="1"/>
          <w:numId w:val="323"/>
        </w:numPr>
        <w:suppressAutoHyphens/>
        <w:spacing w:before="0" w:after="0"/>
        <w:contextualSpacing w:val="0"/>
        <w:jc w:val="both"/>
        <w:rPr>
          <w:color w:val="000000"/>
          <w:szCs w:val="24"/>
        </w:rPr>
      </w:pPr>
      <w:r w:rsidRPr="00847B94">
        <w:rPr>
          <w:rFonts w:cs="Arial"/>
          <w:color w:val="000000"/>
          <w:szCs w:val="24"/>
        </w:rPr>
        <w:t xml:space="preserve">b) Obiekty prywatne: budynek mieszkalno-warsztatowy – zadanie zakończone (w przyszłości rozbiórka) – 88 080,72 zł i budynek kościoła – zadanie w trakcie realizacji   –  907 552,50 zł (sprawa sądowa). </w:t>
      </w:r>
    </w:p>
    <w:p w:rsidR="00847B94" w:rsidRPr="00847B94" w:rsidRDefault="00847B94" w:rsidP="00847B94">
      <w:pPr>
        <w:spacing w:before="0" w:after="0"/>
        <w:ind w:left="720"/>
        <w:jc w:val="both"/>
        <w:rPr>
          <w:color w:val="000000"/>
          <w:szCs w:val="24"/>
        </w:rPr>
      </w:pPr>
      <w:r w:rsidRPr="00847B94">
        <w:rPr>
          <w:rFonts w:cs="Arial"/>
          <w:color w:val="000000"/>
          <w:szCs w:val="24"/>
        </w:rPr>
        <w:t>Łączna kwota: 1 036 402,65 zł. SRK S.A. jest płatnikiem w zakresie realizacji ww. zadań.</w:t>
      </w:r>
    </w:p>
    <w:p w:rsidR="00847B94" w:rsidRPr="00847B94" w:rsidRDefault="00847B94" w:rsidP="00E04D3A">
      <w:pPr>
        <w:pStyle w:val="Akapitzlist"/>
        <w:numPr>
          <w:ilvl w:val="0"/>
          <w:numId w:val="323"/>
        </w:numPr>
        <w:suppressAutoHyphens/>
        <w:spacing w:before="0" w:after="0"/>
        <w:contextualSpacing w:val="0"/>
        <w:jc w:val="both"/>
        <w:rPr>
          <w:color w:val="000000"/>
          <w:szCs w:val="24"/>
        </w:rPr>
      </w:pPr>
      <w:r w:rsidRPr="00847B94">
        <w:rPr>
          <w:rFonts w:cs="Arial"/>
          <w:color w:val="000000"/>
          <w:szCs w:val="24"/>
        </w:rPr>
        <w:t>SRK S.A.:</w:t>
      </w:r>
    </w:p>
    <w:p w:rsidR="00847B94" w:rsidRPr="00847B94" w:rsidRDefault="00847B94" w:rsidP="00E04D3A">
      <w:pPr>
        <w:pStyle w:val="Akapitzlist"/>
        <w:numPr>
          <w:ilvl w:val="1"/>
          <w:numId w:val="323"/>
        </w:numPr>
        <w:suppressAutoHyphens/>
        <w:spacing w:before="0" w:after="0"/>
        <w:contextualSpacing w:val="0"/>
        <w:jc w:val="both"/>
        <w:rPr>
          <w:color w:val="000000"/>
          <w:szCs w:val="24"/>
        </w:rPr>
      </w:pPr>
      <w:r w:rsidRPr="00847B94">
        <w:rPr>
          <w:rFonts w:cs="Arial"/>
          <w:color w:val="000000"/>
          <w:szCs w:val="24"/>
        </w:rPr>
        <w:t>Sprawa sądowa – zadanie na kwotę 12 570,02 zł (wyrok realizowany przez Węglokoks Kraj S.A., SRK S.A. zapłaciło tylko odsetki zgodnie z wyrokiem).</w:t>
      </w:r>
    </w:p>
    <w:p w:rsidR="00847B94" w:rsidRPr="0037052B" w:rsidRDefault="00847B94" w:rsidP="0037052B">
      <w:pPr>
        <w:spacing w:before="0" w:after="0"/>
        <w:jc w:val="both"/>
        <w:rPr>
          <w:rFonts w:cs="Arial"/>
          <w:color w:val="000000"/>
          <w:szCs w:val="24"/>
        </w:rPr>
      </w:pPr>
    </w:p>
    <w:p w:rsidR="00847B94" w:rsidRPr="00847B94" w:rsidRDefault="00847B94" w:rsidP="00847B94">
      <w:pPr>
        <w:spacing w:before="0" w:after="0"/>
        <w:jc w:val="both"/>
        <w:rPr>
          <w:color w:val="000000"/>
          <w:szCs w:val="24"/>
        </w:rPr>
      </w:pPr>
      <w:r w:rsidRPr="0037052B">
        <w:rPr>
          <w:rFonts w:cs="Arial"/>
          <w:color w:val="000000"/>
          <w:szCs w:val="24"/>
        </w:rPr>
        <w:t>Łącznie w 2024 ro</w:t>
      </w:r>
      <w:r w:rsidR="0037052B">
        <w:rPr>
          <w:rFonts w:cs="Arial"/>
          <w:color w:val="000000"/>
          <w:szCs w:val="24"/>
        </w:rPr>
        <w:t>ku SRK S.A. wydatkowała kwotę 1048</w:t>
      </w:r>
      <w:r w:rsidRPr="0037052B">
        <w:rPr>
          <w:rFonts w:cs="Arial"/>
          <w:color w:val="000000"/>
          <w:szCs w:val="24"/>
        </w:rPr>
        <w:t>972,67 zł</w:t>
      </w:r>
      <w:r w:rsidR="0037052B">
        <w:rPr>
          <w:rFonts w:cs="Arial"/>
          <w:color w:val="000000"/>
          <w:szCs w:val="24"/>
        </w:rPr>
        <w:t>otych</w:t>
      </w:r>
      <w:r w:rsidRPr="0037052B">
        <w:rPr>
          <w:rFonts w:cs="Arial"/>
          <w:color w:val="000000"/>
          <w:szCs w:val="24"/>
        </w:rPr>
        <w:t>.</w:t>
      </w:r>
      <w:r w:rsidR="0037052B">
        <w:rPr>
          <w:color w:val="000000"/>
          <w:szCs w:val="24"/>
        </w:rPr>
        <w:t xml:space="preserve"> </w:t>
      </w:r>
      <w:r w:rsidRPr="00847B94">
        <w:rPr>
          <w:rFonts w:cs="Arial"/>
          <w:color w:val="000000"/>
          <w:szCs w:val="24"/>
        </w:rPr>
        <w:t>Ponadto SRK S.A. KWKCL Rejon po zlikwidowanym Oddziale KWK Centru</w:t>
      </w:r>
      <w:r w:rsidR="0037052B">
        <w:rPr>
          <w:rFonts w:cs="Arial"/>
          <w:color w:val="000000"/>
          <w:szCs w:val="24"/>
        </w:rPr>
        <w:t xml:space="preserve">m wydatkował </w:t>
      </w:r>
      <w:r w:rsidR="0037052B">
        <w:rPr>
          <w:rFonts w:cs="Arial"/>
          <w:color w:val="000000"/>
          <w:szCs w:val="24"/>
        </w:rPr>
        <w:lastRenderedPageBreak/>
        <w:t xml:space="preserve">kwotę 11700,00 złotych </w:t>
      </w:r>
      <w:r w:rsidRPr="00847B94">
        <w:rPr>
          <w:rFonts w:cs="Arial"/>
          <w:color w:val="000000"/>
          <w:szCs w:val="24"/>
        </w:rPr>
        <w:t>na wypłatę odszkodowania pieniężnego na naprawę szkód w budynku mieszkalnym.</w:t>
      </w:r>
    </w:p>
    <w:p w:rsidR="00847B94" w:rsidRPr="00847B94" w:rsidRDefault="00847B94" w:rsidP="00847B94">
      <w:pPr>
        <w:spacing w:before="0" w:after="0"/>
        <w:ind w:firstLine="709"/>
        <w:jc w:val="both"/>
        <w:rPr>
          <w:rFonts w:cs="Arial"/>
          <w:color w:val="000000"/>
          <w:szCs w:val="24"/>
        </w:rPr>
      </w:pPr>
    </w:p>
    <w:p w:rsidR="00847B94" w:rsidRPr="0037052B" w:rsidRDefault="00847B94" w:rsidP="00E04D3A">
      <w:pPr>
        <w:pStyle w:val="Akapitzlist"/>
        <w:widowControl w:val="0"/>
        <w:numPr>
          <w:ilvl w:val="0"/>
          <w:numId w:val="316"/>
        </w:numPr>
        <w:suppressAutoHyphens/>
        <w:spacing w:before="0" w:after="0"/>
        <w:ind w:left="0" w:firstLine="0"/>
        <w:contextualSpacing w:val="0"/>
        <w:jc w:val="both"/>
        <w:rPr>
          <w:b/>
          <w:color w:val="000000"/>
          <w:szCs w:val="24"/>
        </w:rPr>
      </w:pPr>
      <w:r w:rsidRPr="0037052B">
        <w:rPr>
          <w:rFonts w:eastAsia="Montserrat-Regular" w:cs="Arial"/>
          <w:b/>
          <w:i/>
          <w:color w:val="000000"/>
          <w:szCs w:val="24"/>
        </w:rPr>
        <w:t>Zakład Górniczy Eko-Plus Sp. z o.o.</w:t>
      </w:r>
    </w:p>
    <w:p w:rsidR="00847B94" w:rsidRPr="00847B94" w:rsidRDefault="00847B94" w:rsidP="00847B94">
      <w:pPr>
        <w:spacing w:before="0" w:after="0"/>
        <w:jc w:val="both"/>
        <w:rPr>
          <w:color w:val="000000"/>
          <w:szCs w:val="24"/>
        </w:rPr>
      </w:pPr>
      <w:r w:rsidRPr="00847B94">
        <w:rPr>
          <w:rFonts w:cs="Arial"/>
          <w:color w:val="000000"/>
          <w:szCs w:val="24"/>
        </w:rPr>
        <w:t xml:space="preserve">Do Zakładu Górniczego </w:t>
      </w:r>
      <w:r w:rsidRPr="00847B94">
        <w:rPr>
          <w:rFonts w:eastAsia="Montserrat-Regular" w:cs="Arial"/>
          <w:color w:val="000000"/>
          <w:szCs w:val="24"/>
        </w:rPr>
        <w:t xml:space="preserve">Z.G. Eko-Plus Sp. z o.o. </w:t>
      </w:r>
      <w:r w:rsidRPr="00847B94">
        <w:rPr>
          <w:rFonts w:cs="Arial"/>
          <w:color w:val="000000"/>
          <w:szCs w:val="24"/>
        </w:rPr>
        <w:t xml:space="preserve">w 2024 roku wpłynął jeden wniosek o szkodę spowodowaną ruchem zakładu górniczego. Wniosek został oddalony z uwagi na brak związku przyczynowego z ruchem </w:t>
      </w:r>
      <w:r w:rsidRPr="00847B94">
        <w:rPr>
          <w:rFonts w:eastAsia="Montserrat-Regular" w:cs="Arial"/>
          <w:color w:val="000000"/>
          <w:szCs w:val="24"/>
        </w:rPr>
        <w:t xml:space="preserve">Z.G. Eko-Plus Sp. z o.o. </w:t>
      </w:r>
      <w:r w:rsidRPr="00847B94">
        <w:rPr>
          <w:rFonts w:cs="Arial"/>
          <w:color w:val="000000"/>
          <w:szCs w:val="24"/>
        </w:rPr>
        <w:t xml:space="preserve"> Dodatkowo w sądzie procedowano trzy sprawy sądowe przeciw </w:t>
      </w:r>
      <w:r w:rsidRPr="00847B94">
        <w:rPr>
          <w:rFonts w:eastAsia="Montserrat-Regular" w:cs="Arial"/>
          <w:color w:val="000000"/>
          <w:szCs w:val="24"/>
        </w:rPr>
        <w:t xml:space="preserve">Z.G. Eko-Plus Sp. z o.o. </w:t>
      </w:r>
      <w:r w:rsidRPr="00847B94">
        <w:rPr>
          <w:rFonts w:cs="Arial"/>
          <w:color w:val="000000"/>
          <w:szCs w:val="24"/>
        </w:rPr>
        <w:t xml:space="preserve">o uznanie szkody od mieszkańców i wspólnoty mieszkaniowej ul. Przy Kopalni w Bytomiu. W dwóch przypadkach sprawy zakończyły się wygraną </w:t>
      </w:r>
      <w:r w:rsidRPr="00847B94">
        <w:rPr>
          <w:rFonts w:eastAsia="Montserrat-Regular" w:cs="Arial"/>
          <w:color w:val="000000"/>
          <w:szCs w:val="24"/>
        </w:rPr>
        <w:t xml:space="preserve">Z.G. Eko-Plus Sp. z o.o. </w:t>
      </w:r>
      <w:r w:rsidRPr="00847B94">
        <w:rPr>
          <w:rFonts w:cs="Arial"/>
          <w:color w:val="000000"/>
          <w:szCs w:val="24"/>
        </w:rPr>
        <w:t>natomiast trzecia sprawa dotycząca Wspólnoty Mieszkaniowej ul. Przy Kopalni 3, 4, 5 zakończyła się wyrokiem zasądzającym kwotę o</w:t>
      </w:r>
      <w:r w:rsidR="0037052B">
        <w:rPr>
          <w:rFonts w:cs="Arial"/>
          <w:color w:val="000000"/>
          <w:szCs w:val="24"/>
        </w:rPr>
        <w:t>dszkodowania wysokości około 19</w:t>
      </w:r>
      <w:r w:rsidRPr="00847B94">
        <w:rPr>
          <w:rFonts w:cs="Arial"/>
          <w:color w:val="000000"/>
          <w:szCs w:val="24"/>
        </w:rPr>
        <w:t>232,00 zł</w:t>
      </w:r>
      <w:r w:rsidR="0037052B">
        <w:rPr>
          <w:rFonts w:cs="Arial"/>
          <w:color w:val="000000"/>
          <w:szCs w:val="24"/>
        </w:rPr>
        <w:t>otych</w:t>
      </w:r>
      <w:r w:rsidRPr="00847B94">
        <w:rPr>
          <w:rFonts w:cs="Arial"/>
          <w:color w:val="000000"/>
          <w:szCs w:val="24"/>
        </w:rPr>
        <w:t>, przy żądanej kwocie</w:t>
      </w:r>
      <w:r w:rsidR="0037052B">
        <w:rPr>
          <w:rFonts w:cs="Arial"/>
          <w:color w:val="000000"/>
          <w:szCs w:val="24"/>
        </w:rPr>
        <w:t xml:space="preserve"> 200</w:t>
      </w:r>
      <w:r w:rsidRPr="00847B94">
        <w:rPr>
          <w:rFonts w:cs="Arial"/>
          <w:color w:val="000000"/>
          <w:szCs w:val="24"/>
        </w:rPr>
        <w:t>000,00 zł</w:t>
      </w:r>
      <w:r w:rsidR="0037052B">
        <w:rPr>
          <w:rFonts w:cs="Arial"/>
          <w:color w:val="000000"/>
          <w:szCs w:val="24"/>
        </w:rPr>
        <w:t>otych</w:t>
      </w:r>
      <w:r w:rsidRPr="00847B94">
        <w:rPr>
          <w:rFonts w:cs="Arial"/>
          <w:color w:val="000000"/>
          <w:szCs w:val="24"/>
        </w:rPr>
        <w:t xml:space="preserve">. Spółka </w:t>
      </w:r>
      <w:r w:rsidRPr="00847B94">
        <w:rPr>
          <w:rFonts w:eastAsia="Montserrat-Regular" w:cs="Arial"/>
          <w:color w:val="000000"/>
          <w:szCs w:val="24"/>
        </w:rPr>
        <w:t xml:space="preserve">Z.G. Eko-Plus Sp. z o.o. </w:t>
      </w:r>
      <w:r w:rsidRPr="00847B94">
        <w:rPr>
          <w:rFonts w:cs="Arial"/>
          <w:color w:val="000000"/>
          <w:szCs w:val="24"/>
        </w:rPr>
        <w:t>wniosła apelację od wyroku. Przewidywany okres rozpoznania apelacji 2-3 lata. W kwietniu 2024 roku przedłużona została o kolejny rok ugoda z GPW na obchody kontrolne wodociągu położonego wzdłuż ulicy Strzelców Bytomskich, który od kilku lat znajduje się poza wpływami eksploatacji górniczej.</w:t>
      </w:r>
    </w:p>
    <w:p w:rsidR="00847B94" w:rsidRPr="00847B94" w:rsidRDefault="00847B94" w:rsidP="00847B94">
      <w:pPr>
        <w:spacing w:before="0" w:after="0"/>
        <w:ind w:firstLine="709"/>
        <w:jc w:val="both"/>
        <w:rPr>
          <w:rFonts w:eastAsia="Montserrat-Regular" w:cs="Arial"/>
          <w:color w:val="000000"/>
          <w:szCs w:val="24"/>
        </w:rPr>
      </w:pPr>
    </w:p>
    <w:p w:rsidR="00847B94" w:rsidRPr="0037052B" w:rsidRDefault="00847B94" w:rsidP="00E04D3A">
      <w:pPr>
        <w:pStyle w:val="Akapitzlist"/>
        <w:widowControl w:val="0"/>
        <w:numPr>
          <w:ilvl w:val="0"/>
          <w:numId w:val="316"/>
        </w:numPr>
        <w:suppressAutoHyphens/>
        <w:spacing w:before="0" w:after="0"/>
        <w:ind w:left="0" w:firstLine="0"/>
        <w:contextualSpacing w:val="0"/>
        <w:jc w:val="both"/>
        <w:rPr>
          <w:b/>
          <w:color w:val="000000"/>
          <w:szCs w:val="24"/>
        </w:rPr>
      </w:pPr>
      <w:r w:rsidRPr="0037052B">
        <w:rPr>
          <w:rFonts w:cs="Arial"/>
          <w:b/>
          <w:bCs/>
          <w:i/>
          <w:color w:val="000000"/>
          <w:szCs w:val="24"/>
        </w:rPr>
        <w:t xml:space="preserve">Zakład Górniczy </w:t>
      </w:r>
      <w:proofErr w:type="spellStart"/>
      <w:r w:rsidRPr="0037052B">
        <w:rPr>
          <w:rFonts w:cs="Arial"/>
          <w:b/>
          <w:bCs/>
          <w:i/>
          <w:color w:val="000000"/>
          <w:szCs w:val="24"/>
        </w:rPr>
        <w:t>Siltech</w:t>
      </w:r>
      <w:proofErr w:type="spellEnd"/>
      <w:r w:rsidRPr="0037052B">
        <w:rPr>
          <w:rFonts w:cs="Arial"/>
          <w:b/>
          <w:bCs/>
          <w:i/>
          <w:color w:val="000000"/>
          <w:szCs w:val="24"/>
        </w:rPr>
        <w:t xml:space="preserve"> Sp. z o.o.</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 xml:space="preserve">Zakład Górniczy </w:t>
      </w:r>
      <w:proofErr w:type="spellStart"/>
      <w:r w:rsidRPr="00847B94">
        <w:rPr>
          <w:rFonts w:eastAsia="Montserrat-Regular" w:cs="Arial"/>
          <w:color w:val="000000"/>
          <w:szCs w:val="24"/>
        </w:rPr>
        <w:t>Siltech</w:t>
      </w:r>
      <w:proofErr w:type="spellEnd"/>
      <w:r w:rsidRPr="00847B94">
        <w:rPr>
          <w:rFonts w:eastAsia="Montserrat-Regular" w:cs="Arial"/>
          <w:color w:val="000000"/>
          <w:szCs w:val="24"/>
        </w:rPr>
        <w:t xml:space="preserve"> Sp. z o.o. w 2024 roku nie odnotował zgłoszenia szkody górniczej wywołanej ruchem zakładu górniczego jak również nie usuwał w 2024 roku szkód górniczych wywołanych ruchem zakładu górniczego.</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W roku 2024 kontynuowane były prace Zespołu Porozumiewawczego (Pos</w:t>
      </w:r>
      <w:r w:rsidR="0037052B">
        <w:rPr>
          <w:rFonts w:eastAsia="Montserrat-Regular" w:cs="Arial"/>
          <w:color w:val="000000"/>
          <w:szCs w:val="24"/>
        </w:rPr>
        <w:t xml:space="preserve">iedzenia nr 24 i nr 25), narady </w:t>
      </w:r>
      <w:r w:rsidRPr="00847B94">
        <w:rPr>
          <w:rFonts w:eastAsia="Montserrat-Regular" w:cs="Arial"/>
          <w:color w:val="000000"/>
          <w:szCs w:val="24"/>
        </w:rPr>
        <w:t>koordynowane</w:t>
      </w:r>
      <w:r w:rsidR="0037052B">
        <w:rPr>
          <w:rFonts w:eastAsia="Montserrat-Regular" w:cs="Arial"/>
          <w:color w:val="000000"/>
          <w:szCs w:val="24"/>
        </w:rPr>
        <w:t xml:space="preserve"> </w:t>
      </w:r>
      <w:r w:rsidRPr="00847B94">
        <w:rPr>
          <w:rFonts w:eastAsia="Montserrat-Regular" w:cs="Arial"/>
          <w:color w:val="000000"/>
          <w:szCs w:val="24"/>
        </w:rPr>
        <w:t> przez</w:t>
      </w:r>
      <w:r w:rsidR="0037052B">
        <w:rPr>
          <w:rFonts w:eastAsia="Montserrat-Regular" w:cs="Arial"/>
          <w:color w:val="000000"/>
          <w:szCs w:val="24"/>
        </w:rPr>
        <w:t xml:space="preserve"> </w:t>
      </w:r>
      <w:r w:rsidRPr="00847B94">
        <w:rPr>
          <w:rFonts w:eastAsia="Montserrat-Regular" w:cs="Arial"/>
          <w:color w:val="000000"/>
          <w:szCs w:val="24"/>
        </w:rPr>
        <w:t> Dyrektora</w:t>
      </w:r>
      <w:r w:rsidR="0037052B">
        <w:rPr>
          <w:rFonts w:eastAsia="Montserrat-Regular" w:cs="Arial"/>
          <w:color w:val="000000"/>
          <w:szCs w:val="24"/>
        </w:rPr>
        <w:t xml:space="preserve"> </w:t>
      </w:r>
      <w:r w:rsidRPr="00847B94">
        <w:rPr>
          <w:rFonts w:eastAsia="Montserrat-Regular" w:cs="Arial"/>
          <w:color w:val="000000"/>
          <w:szCs w:val="24"/>
        </w:rPr>
        <w:t> Okręgowego</w:t>
      </w:r>
      <w:r w:rsidR="0037052B">
        <w:rPr>
          <w:rFonts w:eastAsia="Montserrat-Regular" w:cs="Arial"/>
          <w:color w:val="000000"/>
          <w:szCs w:val="24"/>
        </w:rPr>
        <w:t xml:space="preserve"> </w:t>
      </w:r>
      <w:r w:rsidRPr="00847B94">
        <w:rPr>
          <w:rFonts w:eastAsia="Montserrat-Regular" w:cs="Arial"/>
          <w:color w:val="000000"/>
          <w:szCs w:val="24"/>
        </w:rPr>
        <w:t> Urzędu</w:t>
      </w:r>
      <w:r w:rsidR="0037052B">
        <w:rPr>
          <w:rFonts w:eastAsia="Montserrat-Regular" w:cs="Arial"/>
          <w:color w:val="000000"/>
          <w:szCs w:val="24"/>
        </w:rPr>
        <w:t xml:space="preserve"> </w:t>
      </w:r>
      <w:r w:rsidRPr="00847B94">
        <w:rPr>
          <w:rFonts w:eastAsia="Montserrat-Regular" w:cs="Arial"/>
          <w:color w:val="000000"/>
          <w:szCs w:val="24"/>
        </w:rPr>
        <w:t xml:space="preserve">Górniczego w Katowicach, dla okresowej oceny wpływów eksploatacji górniczej na powierzchnię terenu </w:t>
      </w:r>
      <w:r w:rsidRPr="00847B94">
        <w:rPr>
          <w:rFonts w:cs="Arial"/>
          <w:color w:val="000000"/>
          <w:szCs w:val="24"/>
        </w:rPr>
        <w:t>jak również re</w:t>
      </w:r>
      <w:r w:rsidR="0037052B">
        <w:rPr>
          <w:rFonts w:cs="Arial"/>
          <w:color w:val="000000"/>
          <w:szCs w:val="24"/>
        </w:rPr>
        <w:t xml:space="preserve">alizacji napraw szkód górniczych </w:t>
      </w:r>
      <w:r w:rsidRPr="00847B94">
        <w:rPr>
          <w:rFonts w:cs="Arial"/>
          <w:color w:val="000000"/>
          <w:szCs w:val="24"/>
        </w:rPr>
        <w:t>w granicach Gminy Bytom</w:t>
      </w:r>
      <w:r w:rsidRPr="00847B94">
        <w:rPr>
          <w:rFonts w:eastAsia="Montserrat-Regular" w:cs="Arial"/>
          <w:color w:val="000000"/>
          <w:szCs w:val="24"/>
        </w:rPr>
        <w:t xml:space="preserve"> z udziałem Prezydenta Miasta Bytomia oraz przedstawicieli Wyższego Urzędu Górniczego - Departamentu Ochrony Środowiska i Gospodarki Złożem w Katowicach, Okręgowego Urzędu Górniczego w Katowicach, zakładów Spółki Restrukturyzacji Kopalń S.A. oraz przedstawicieli zakładów górniczych prowadzących roboty związane z ruchem zakładów górniczych w granicach Gminy Bytom.</w:t>
      </w:r>
    </w:p>
    <w:p w:rsidR="00847B94" w:rsidRPr="00847B94" w:rsidRDefault="00847B94" w:rsidP="00847B94">
      <w:pPr>
        <w:widowControl w:val="0"/>
        <w:spacing w:before="0" w:after="0"/>
        <w:ind w:firstLine="709"/>
        <w:jc w:val="both"/>
        <w:rPr>
          <w:rFonts w:eastAsia="Montserrat-Regular" w:cs="Arial"/>
          <w:color w:val="000000"/>
          <w:szCs w:val="24"/>
        </w:rPr>
      </w:pPr>
    </w:p>
    <w:p w:rsidR="00847B94" w:rsidRPr="0037052B" w:rsidRDefault="0037052B" w:rsidP="00847B94">
      <w:pPr>
        <w:widowControl w:val="0"/>
        <w:spacing w:before="0" w:after="0"/>
        <w:jc w:val="both"/>
        <w:rPr>
          <w:color w:val="000000"/>
          <w:szCs w:val="24"/>
          <w:u w:val="single"/>
        </w:rPr>
      </w:pPr>
      <w:r>
        <w:rPr>
          <w:rFonts w:eastAsia="Montserrat-Regular" w:cs="Arial"/>
          <w:bCs/>
          <w:color w:val="000000"/>
          <w:szCs w:val="24"/>
          <w:u w:val="single"/>
        </w:rPr>
        <w:br w:type="column"/>
      </w:r>
      <w:r w:rsidR="00847B94" w:rsidRPr="0037052B">
        <w:rPr>
          <w:rFonts w:eastAsia="Montserrat-Regular" w:cs="Arial"/>
          <w:bCs/>
          <w:color w:val="000000"/>
          <w:szCs w:val="24"/>
          <w:u w:val="single"/>
        </w:rPr>
        <w:lastRenderedPageBreak/>
        <w:t>Zadania związane z odwadnianiem niecek bezodpływowych</w:t>
      </w:r>
    </w:p>
    <w:p w:rsidR="00847B94" w:rsidRPr="00847B94" w:rsidRDefault="00847B94" w:rsidP="00847B94">
      <w:pPr>
        <w:widowControl w:val="0"/>
        <w:spacing w:before="0" w:after="0"/>
        <w:jc w:val="both"/>
        <w:rPr>
          <w:rFonts w:eastAsia="Montserrat-Regular" w:cs="Arial"/>
          <w:bCs/>
          <w:color w:val="000000"/>
          <w:szCs w:val="24"/>
        </w:rPr>
      </w:pP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Gmina Bytom cały czas boryka się z zaszłościami, spowodowanymi wpływami eksploatacji górniczej, prowadzonej od XIX wieku na jej obszarze. Jednym z długofalowych skutków deformacji powierzchni, spowodowanych działalnością górniczą, było powstanie niecek bezodpływowych, wymagających systematycznego odwadniania.</w:t>
      </w:r>
    </w:p>
    <w:p w:rsidR="00847B94" w:rsidRPr="00847B94" w:rsidRDefault="00847B94" w:rsidP="00847B94">
      <w:pPr>
        <w:widowControl w:val="0"/>
        <w:spacing w:before="0" w:after="0"/>
        <w:jc w:val="both"/>
        <w:rPr>
          <w:color w:val="000000"/>
          <w:szCs w:val="24"/>
        </w:rPr>
      </w:pPr>
      <w:r w:rsidRPr="00847B94">
        <w:rPr>
          <w:rFonts w:eastAsia="Montserrat-Regular" w:cs="Arial"/>
          <w:color w:val="000000"/>
          <w:szCs w:val="24"/>
        </w:rPr>
        <w:t>W rezultacie uzgodnień, zawieranych z podmiotami górniczymi, w kompetencja</w:t>
      </w:r>
      <w:r w:rsidR="0037052B">
        <w:rPr>
          <w:rFonts w:eastAsia="Montserrat-Regular" w:cs="Arial"/>
          <w:color w:val="000000"/>
          <w:szCs w:val="24"/>
        </w:rPr>
        <w:t xml:space="preserve">ch Gminy Bytom leży odwadnianie zlewni </w:t>
      </w:r>
      <w:r w:rsidRPr="00847B94">
        <w:rPr>
          <w:rFonts w:eastAsia="Montserrat-Regular" w:cs="Arial"/>
          <w:color w:val="000000"/>
          <w:szCs w:val="24"/>
        </w:rPr>
        <w:t>skła</w:t>
      </w:r>
      <w:r w:rsidR="0037052B">
        <w:rPr>
          <w:rFonts w:eastAsia="Montserrat-Regular" w:cs="Arial"/>
          <w:color w:val="000000"/>
          <w:szCs w:val="24"/>
        </w:rPr>
        <w:t xml:space="preserve">dającej się ze Stawu 24 </w:t>
      </w:r>
      <w:proofErr w:type="spellStart"/>
      <w:r w:rsidR="0037052B">
        <w:rPr>
          <w:rFonts w:eastAsia="Montserrat-Regular" w:cs="Arial"/>
          <w:color w:val="000000"/>
          <w:szCs w:val="24"/>
        </w:rPr>
        <w:t>Brandka</w:t>
      </w:r>
      <w:proofErr w:type="spellEnd"/>
      <w:r w:rsidR="0037052B">
        <w:rPr>
          <w:rFonts w:eastAsia="Montserrat-Regular" w:cs="Arial"/>
          <w:color w:val="000000"/>
          <w:szCs w:val="24"/>
        </w:rPr>
        <w:t xml:space="preserve"> </w:t>
      </w:r>
      <w:r w:rsidRPr="00847B94">
        <w:rPr>
          <w:rFonts w:eastAsia="Montserrat-Regular" w:cs="Arial"/>
          <w:color w:val="000000"/>
          <w:szCs w:val="24"/>
        </w:rPr>
        <w:t>i napełniającego się zbiornika Ws-47 Bączek. W zależności od ilości opadów atmosferycznych, zasilających ww. zbiorniki, niezbędne jest odpompowywanie wody z tego zbiornika. Należy dodać, że koszty odpompowywania wody w proporcji 50/50 pokrywał Węglokoks Kraj S.A. KWK Bobrek, jako sprawca szkody wraz z Gminą Bytom.</w:t>
      </w:r>
    </w:p>
    <w:p w:rsidR="00847B94" w:rsidRPr="00847B94" w:rsidRDefault="00847B94" w:rsidP="00847B94">
      <w:pPr>
        <w:spacing w:before="0" w:after="0"/>
        <w:jc w:val="both"/>
        <w:rPr>
          <w:color w:val="000000"/>
          <w:szCs w:val="24"/>
        </w:rPr>
      </w:pPr>
      <w:r w:rsidRPr="00847B94">
        <w:rPr>
          <w:rFonts w:cs="Arial"/>
          <w:color w:val="000000"/>
          <w:szCs w:val="24"/>
        </w:rPr>
        <w:t>Działając w imieniu Gminy Bytom Miejski Zarząd Dróg i Mostów z siedzibą w Bytomiu poinformował, że w związku z zawa</w:t>
      </w:r>
      <w:r w:rsidR="0037052B">
        <w:rPr>
          <w:rFonts w:cs="Arial"/>
          <w:color w:val="000000"/>
          <w:szCs w:val="24"/>
        </w:rPr>
        <w:t>rtą ugodą z dnia 15 maja 2024 roku</w:t>
      </w:r>
      <w:r w:rsidRPr="00847B94">
        <w:rPr>
          <w:rFonts w:cs="Arial"/>
          <w:color w:val="000000"/>
          <w:szCs w:val="24"/>
        </w:rPr>
        <w:t xml:space="preserve"> z okresem obowiązyw</w:t>
      </w:r>
      <w:r w:rsidR="0037052B">
        <w:rPr>
          <w:rFonts w:cs="Arial"/>
          <w:color w:val="000000"/>
          <w:szCs w:val="24"/>
        </w:rPr>
        <w:t xml:space="preserve">ania od 01 stycznia 2024 roku do </w:t>
      </w:r>
      <w:r w:rsidRPr="00847B94">
        <w:rPr>
          <w:rFonts w:cs="Arial"/>
          <w:color w:val="000000"/>
          <w:szCs w:val="24"/>
        </w:rPr>
        <w:t>31 grudnia 2024 r</w:t>
      </w:r>
      <w:r w:rsidR="0037052B">
        <w:rPr>
          <w:rFonts w:cs="Arial"/>
          <w:color w:val="000000"/>
          <w:szCs w:val="24"/>
        </w:rPr>
        <w:t>oku</w:t>
      </w:r>
      <w:r w:rsidRPr="00847B94">
        <w:rPr>
          <w:rFonts w:cs="Arial"/>
          <w:color w:val="000000"/>
          <w:szCs w:val="24"/>
        </w:rPr>
        <w:t xml:space="preserve"> o naprawienie szkody górniczej spowodowanej ruchem zakładu górniczego (odwadnianie niecek WS-47 i staw 24) pomiędzy Węglokoks Kraj S.A. KWK Bobrek, Gminą Bytom – Miejskim Zarządem Dróg i Mostów oraz Spółką Restrukturyzacji Kopalń S.A. w 2024 roku koszt odpompowania wód po </w:t>
      </w:r>
      <w:r w:rsidR="0037052B">
        <w:rPr>
          <w:rFonts w:cs="Arial"/>
          <w:color w:val="000000"/>
          <w:szCs w:val="24"/>
        </w:rPr>
        <w:t>stronie Gminy Bytom wynosił 350</w:t>
      </w:r>
      <w:r w:rsidRPr="00847B94">
        <w:rPr>
          <w:rFonts w:cs="Arial"/>
          <w:color w:val="000000"/>
          <w:szCs w:val="24"/>
        </w:rPr>
        <w:t>000,00 zł</w:t>
      </w:r>
      <w:r w:rsidR="0037052B">
        <w:rPr>
          <w:rFonts w:cs="Arial"/>
          <w:color w:val="000000"/>
          <w:szCs w:val="24"/>
        </w:rPr>
        <w:t>otych</w:t>
      </w:r>
      <w:r w:rsidRPr="00847B94">
        <w:rPr>
          <w:rFonts w:cs="Arial"/>
          <w:color w:val="000000"/>
          <w:szCs w:val="24"/>
        </w:rPr>
        <w:t xml:space="preserve"> brutto. </w:t>
      </w:r>
    </w:p>
    <w:p w:rsidR="00847B94" w:rsidRPr="00847B94" w:rsidRDefault="00847B94" w:rsidP="00847B94">
      <w:pPr>
        <w:spacing w:before="0" w:after="0"/>
        <w:ind w:firstLine="709"/>
        <w:jc w:val="both"/>
        <w:rPr>
          <w:color w:val="000000"/>
          <w:szCs w:val="24"/>
        </w:rPr>
      </w:pPr>
      <w:r w:rsidRPr="00847B94">
        <w:rPr>
          <w:rFonts w:cs="Arial"/>
          <w:color w:val="000000"/>
          <w:szCs w:val="24"/>
        </w:rPr>
        <w:t xml:space="preserve">Ponadto dział kanalizacji deszczowej posiada również ugodę na lata 2020 - 2025 o naprawienie szkody górniczej spowodowanej ruchem zakładu górniczego (utrzymywanie przepompowni wód deszczowych) zawartej pomiędzy BPK Sp. z o.o., Gminą Bytom – Miejskim Zarządem Dróg i </w:t>
      </w:r>
      <w:r w:rsidR="0037052B">
        <w:rPr>
          <w:rFonts w:cs="Arial"/>
          <w:color w:val="000000"/>
          <w:szCs w:val="24"/>
        </w:rPr>
        <w:t xml:space="preserve">Mostów, </w:t>
      </w:r>
      <w:r w:rsidRPr="00847B94">
        <w:rPr>
          <w:rFonts w:cs="Arial"/>
          <w:color w:val="000000"/>
          <w:szCs w:val="24"/>
        </w:rPr>
        <w:t>SRK</w:t>
      </w:r>
      <w:r w:rsidR="0037052B">
        <w:rPr>
          <w:rFonts w:cs="Arial"/>
          <w:color w:val="000000"/>
          <w:szCs w:val="24"/>
        </w:rPr>
        <w:t xml:space="preserve"> </w:t>
      </w:r>
      <w:r w:rsidRPr="00847B94">
        <w:rPr>
          <w:rFonts w:cs="Arial"/>
          <w:color w:val="000000"/>
          <w:szCs w:val="24"/>
        </w:rPr>
        <w:t> S.A.</w:t>
      </w:r>
      <w:r w:rsidR="0037052B">
        <w:rPr>
          <w:rFonts w:cs="Arial"/>
          <w:color w:val="000000"/>
          <w:szCs w:val="24"/>
        </w:rPr>
        <w:t xml:space="preserve"> </w:t>
      </w:r>
      <w:r w:rsidRPr="00847B94">
        <w:rPr>
          <w:rFonts w:cs="Arial"/>
          <w:color w:val="000000"/>
          <w:szCs w:val="24"/>
        </w:rPr>
        <w:t> oraz</w:t>
      </w:r>
      <w:r w:rsidR="0037052B">
        <w:rPr>
          <w:rFonts w:cs="Arial"/>
          <w:color w:val="000000"/>
          <w:szCs w:val="24"/>
        </w:rPr>
        <w:t xml:space="preserve"> </w:t>
      </w:r>
      <w:r w:rsidRPr="00847B94">
        <w:rPr>
          <w:rFonts w:cs="Arial"/>
          <w:color w:val="000000"/>
          <w:szCs w:val="24"/>
        </w:rPr>
        <w:t>Węglokoks</w:t>
      </w:r>
      <w:r w:rsidR="0037052B">
        <w:rPr>
          <w:rFonts w:cs="Arial"/>
          <w:color w:val="000000"/>
          <w:szCs w:val="24"/>
        </w:rPr>
        <w:t xml:space="preserve"> </w:t>
      </w:r>
      <w:r w:rsidRPr="00847B94">
        <w:rPr>
          <w:rFonts w:cs="Arial"/>
          <w:color w:val="000000"/>
          <w:szCs w:val="24"/>
        </w:rPr>
        <w:t>Kraj</w:t>
      </w:r>
      <w:r w:rsidR="0037052B">
        <w:rPr>
          <w:rFonts w:cs="Arial"/>
          <w:color w:val="000000"/>
          <w:szCs w:val="24"/>
        </w:rPr>
        <w:t xml:space="preserve"> </w:t>
      </w:r>
      <w:r w:rsidRPr="00847B94">
        <w:rPr>
          <w:rFonts w:cs="Arial"/>
          <w:color w:val="000000"/>
          <w:szCs w:val="24"/>
        </w:rPr>
        <w:t>S.A. KWK Bobrek, w której SRK S.A. wraz z Węglokoksem Kraj S.A. KWK Bobrek pokrywają w 100 % opłaty za utrzymywanie przepompowni wód deszczowych przy ul. Technicznej w Bytomiu oraz w 80% opłaty za utrzymywanie przepompowni wód deszczowych przy ul. Falistej w</w:t>
      </w:r>
      <w:r w:rsidR="0037052B">
        <w:rPr>
          <w:rFonts w:cs="Arial"/>
          <w:color w:val="000000"/>
          <w:szCs w:val="24"/>
        </w:rPr>
        <w:t xml:space="preserve"> Bytomiu (koszt Gminy Bytom - 1</w:t>
      </w:r>
      <w:r w:rsidRPr="00847B94">
        <w:rPr>
          <w:rFonts w:cs="Arial"/>
          <w:color w:val="000000"/>
          <w:szCs w:val="24"/>
        </w:rPr>
        <w:t>711,24 zł</w:t>
      </w:r>
      <w:r w:rsidR="0037052B">
        <w:rPr>
          <w:rFonts w:cs="Arial"/>
          <w:color w:val="000000"/>
          <w:szCs w:val="24"/>
        </w:rPr>
        <w:t>otych</w:t>
      </w:r>
      <w:r w:rsidRPr="00847B94">
        <w:rPr>
          <w:rFonts w:cs="Arial"/>
          <w:color w:val="000000"/>
          <w:szCs w:val="24"/>
        </w:rPr>
        <w:t xml:space="preserve">. brutto za rok 2024). </w:t>
      </w:r>
    </w:p>
    <w:p w:rsidR="00847B94" w:rsidRPr="00847B94" w:rsidRDefault="00847B94" w:rsidP="00847B94">
      <w:pPr>
        <w:spacing w:before="0" w:after="0"/>
        <w:ind w:firstLine="709"/>
        <w:jc w:val="both"/>
        <w:rPr>
          <w:color w:val="000000"/>
          <w:szCs w:val="24"/>
        </w:rPr>
      </w:pPr>
      <w:r w:rsidRPr="00847B94">
        <w:rPr>
          <w:rFonts w:cs="Arial"/>
          <w:color w:val="000000"/>
          <w:szCs w:val="24"/>
        </w:rPr>
        <w:t xml:space="preserve">W 2024 roku realizowano trzy zadania dotyczące </w:t>
      </w:r>
      <w:r w:rsidRPr="00847B94">
        <w:rPr>
          <w:rFonts w:cs="Arial"/>
          <w:bCs/>
          <w:color w:val="000000"/>
          <w:szCs w:val="24"/>
        </w:rPr>
        <w:t>utrzymania pompowni</w:t>
      </w:r>
      <w:r w:rsidRPr="00847B94">
        <w:rPr>
          <w:rFonts w:cs="Arial"/>
          <w:color w:val="000000"/>
          <w:szCs w:val="24"/>
        </w:rPr>
        <w:t xml:space="preserve"> na terenie Gminy Bytom przez SRK S.A.:</w:t>
      </w:r>
    </w:p>
    <w:p w:rsidR="00847B94" w:rsidRPr="00847B94" w:rsidRDefault="00847B94" w:rsidP="00E04D3A">
      <w:pPr>
        <w:pStyle w:val="Akapitzlist"/>
        <w:numPr>
          <w:ilvl w:val="0"/>
          <w:numId w:val="324"/>
        </w:numPr>
        <w:suppressAutoHyphens/>
        <w:spacing w:before="0" w:after="0"/>
        <w:contextualSpacing w:val="0"/>
        <w:jc w:val="both"/>
        <w:rPr>
          <w:color w:val="000000"/>
          <w:szCs w:val="24"/>
        </w:rPr>
      </w:pPr>
      <w:r w:rsidRPr="00847B94">
        <w:rPr>
          <w:rFonts w:cs="Arial"/>
          <w:color w:val="000000"/>
          <w:szCs w:val="24"/>
        </w:rPr>
        <w:lastRenderedPageBreak/>
        <w:t>Odwadnianie niecek bezodpływowych na terenie Gminy Bytom – utrzymanie w 2024 roku przepompowni: Dworska, Staw 32, Zachodnia, Karb II – zadanie realizowane w 2024 roku przez Oddział Kopalnie Węgla Kamiennego w Całkowitej Likwidacji - poniesiono koszty r</w:t>
      </w:r>
      <w:r w:rsidR="0037052B">
        <w:rPr>
          <w:rFonts w:cs="Arial"/>
          <w:color w:val="000000"/>
          <w:szCs w:val="24"/>
        </w:rPr>
        <w:t>ealizacji zadania w wysokości 1</w:t>
      </w:r>
      <w:r w:rsidRPr="00847B94">
        <w:rPr>
          <w:rFonts w:cs="Arial"/>
          <w:color w:val="000000"/>
          <w:szCs w:val="24"/>
        </w:rPr>
        <w:t>540029,36 zł</w:t>
      </w:r>
      <w:r w:rsidR="0037052B">
        <w:rPr>
          <w:rFonts w:cs="Arial"/>
          <w:color w:val="000000"/>
          <w:szCs w:val="24"/>
        </w:rPr>
        <w:t>otych</w:t>
      </w:r>
      <w:r w:rsidRPr="00847B94">
        <w:rPr>
          <w:rFonts w:cs="Arial"/>
          <w:color w:val="000000"/>
          <w:szCs w:val="24"/>
        </w:rPr>
        <w:t>.</w:t>
      </w:r>
    </w:p>
    <w:p w:rsidR="00847B94" w:rsidRPr="00847B94" w:rsidRDefault="00847B94" w:rsidP="00E04D3A">
      <w:pPr>
        <w:pStyle w:val="Akapitzlist"/>
        <w:numPr>
          <w:ilvl w:val="0"/>
          <w:numId w:val="324"/>
        </w:numPr>
        <w:suppressAutoHyphens/>
        <w:spacing w:before="0" w:after="0"/>
        <w:contextualSpacing w:val="0"/>
        <w:jc w:val="both"/>
        <w:rPr>
          <w:color w:val="000000"/>
          <w:szCs w:val="24"/>
        </w:rPr>
      </w:pPr>
      <w:r w:rsidRPr="00847B94">
        <w:rPr>
          <w:rFonts w:cs="Arial"/>
          <w:color w:val="000000"/>
          <w:szCs w:val="24"/>
        </w:rPr>
        <w:t>Utrzymanie i eksploatacja przepompowni ścieków przy ul. Pił</w:t>
      </w:r>
      <w:r w:rsidR="0037052B">
        <w:rPr>
          <w:rFonts w:cs="Arial"/>
          <w:color w:val="000000"/>
          <w:szCs w:val="24"/>
        </w:rPr>
        <w:t xml:space="preserve">sudskiego, ul. Przelotowej, ul. Łanowej, </w:t>
      </w:r>
      <w:r w:rsidRPr="00847B94">
        <w:rPr>
          <w:rFonts w:cs="Arial"/>
          <w:color w:val="000000"/>
          <w:szCs w:val="24"/>
        </w:rPr>
        <w:t>ul. Technicznej i ul. Falistej w Bytomiu – zwrot nakładów za IV kwartał 2023</w:t>
      </w:r>
      <w:r w:rsidR="009F47A4">
        <w:rPr>
          <w:rFonts w:cs="Arial"/>
          <w:color w:val="000000"/>
          <w:szCs w:val="24"/>
        </w:rPr>
        <w:t xml:space="preserve"> roku</w:t>
      </w:r>
      <w:r w:rsidRPr="00847B94">
        <w:rPr>
          <w:rFonts w:cs="Arial"/>
          <w:color w:val="000000"/>
          <w:szCs w:val="24"/>
        </w:rPr>
        <w:t xml:space="preserve"> oraz I, II i III kwartał 2024</w:t>
      </w:r>
      <w:r w:rsidR="009F47A4">
        <w:rPr>
          <w:rFonts w:cs="Arial"/>
          <w:color w:val="000000"/>
          <w:szCs w:val="24"/>
        </w:rPr>
        <w:t xml:space="preserve"> roku</w:t>
      </w:r>
      <w:r w:rsidRPr="00847B94">
        <w:rPr>
          <w:rFonts w:cs="Arial"/>
          <w:color w:val="000000"/>
          <w:szCs w:val="24"/>
        </w:rPr>
        <w:t xml:space="preserve"> – zadanie realizowane w 2024 roku przez Oddział Kopalnie Węgla Kamie</w:t>
      </w:r>
      <w:r w:rsidR="0037052B">
        <w:rPr>
          <w:rFonts w:cs="Arial"/>
          <w:color w:val="000000"/>
          <w:szCs w:val="24"/>
        </w:rPr>
        <w:t xml:space="preserve">nnego w Całkowitej Likwidacji  </w:t>
      </w:r>
      <w:r w:rsidRPr="00847B94">
        <w:rPr>
          <w:rFonts w:cs="Arial"/>
          <w:color w:val="000000"/>
          <w:szCs w:val="24"/>
        </w:rPr>
        <w:t>poniesiono</w:t>
      </w:r>
      <w:r w:rsidR="0037052B">
        <w:rPr>
          <w:rFonts w:cs="Arial"/>
          <w:color w:val="000000"/>
          <w:szCs w:val="24"/>
        </w:rPr>
        <w:t xml:space="preserve"> </w:t>
      </w:r>
      <w:r w:rsidRPr="00847B94">
        <w:rPr>
          <w:rFonts w:cs="Arial"/>
          <w:color w:val="000000"/>
          <w:szCs w:val="24"/>
        </w:rPr>
        <w:t> koszty</w:t>
      </w:r>
      <w:r w:rsidR="0037052B">
        <w:rPr>
          <w:rFonts w:cs="Arial"/>
          <w:color w:val="000000"/>
          <w:szCs w:val="24"/>
        </w:rPr>
        <w:t xml:space="preserve"> </w:t>
      </w:r>
      <w:r w:rsidRPr="00847B94">
        <w:rPr>
          <w:rFonts w:cs="Arial"/>
          <w:color w:val="000000"/>
          <w:szCs w:val="24"/>
        </w:rPr>
        <w:t> realizacji</w:t>
      </w:r>
      <w:r w:rsidR="0037052B">
        <w:rPr>
          <w:rFonts w:cs="Arial"/>
          <w:color w:val="000000"/>
          <w:szCs w:val="24"/>
        </w:rPr>
        <w:t xml:space="preserve"> zadania w wysokości 486</w:t>
      </w:r>
      <w:r w:rsidRPr="00847B94">
        <w:rPr>
          <w:rFonts w:cs="Arial"/>
          <w:color w:val="000000"/>
          <w:szCs w:val="24"/>
        </w:rPr>
        <w:t>056,80 zł</w:t>
      </w:r>
      <w:r w:rsidR="0037052B">
        <w:rPr>
          <w:rFonts w:cs="Arial"/>
          <w:color w:val="000000"/>
          <w:szCs w:val="24"/>
        </w:rPr>
        <w:t>otych</w:t>
      </w:r>
      <w:r w:rsidRPr="00847B94">
        <w:rPr>
          <w:rFonts w:cs="Arial"/>
          <w:color w:val="000000"/>
          <w:szCs w:val="24"/>
        </w:rPr>
        <w:t xml:space="preserve">. </w:t>
      </w:r>
    </w:p>
    <w:p w:rsidR="00847B94" w:rsidRPr="00847B94" w:rsidRDefault="00847B94" w:rsidP="00E04D3A">
      <w:pPr>
        <w:pStyle w:val="Akapitzlist"/>
        <w:numPr>
          <w:ilvl w:val="0"/>
          <w:numId w:val="324"/>
        </w:numPr>
        <w:suppressAutoHyphens/>
        <w:spacing w:before="0" w:after="0"/>
        <w:contextualSpacing w:val="0"/>
        <w:jc w:val="both"/>
        <w:rPr>
          <w:color w:val="000000"/>
          <w:szCs w:val="24"/>
        </w:rPr>
      </w:pPr>
      <w:r w:rsidRPr="00847B94">
        <w:rPr>
          <w:rFonts w:cs="Arial"/>
          <w:color w:val="000000"/>
          <w:szCs w:val="24"/>
        </w:rPr>
        <w:t>Odwadnianie niecek bezodpływowych na terenie Gminy Bytom – utrzymanie w 2024 roku przepompowni: Północna, Zielona, ROD Kościuszko, ROD Łan - zadanie realizowane w 2024 roku przez Oddział Kopalnie Węgla Kamiennego w Całkowitej Likwidacji Rejon po zlikwidowanym Oddziale KWK Centrum – poniesiono koszty r</w:t>
      </w:r>
      <w:r w:rsidR="0037052B">
        <w:rPr>
          <w:rFonts w:cs="Arial"/>
          <w:color w:val="000000"/>
          <w:szCs w:val="24"/>
        </w:rPr>
        <w:t>ealizacji zadania w wysokości 1130</w:t>
      </w:r>
      <w:r w:rsidRPr="00847B94">
        <w:rPr>
          <w:rFonts w:cs="Arial"/>
          <w:color w:val="000000"/>
          <w:szCs w:val="24"/>
        </w:rPr>
        <w:t>611,39 zł</w:t>
      </w:r>
      <w:r w:rsidR="0037052B">
        <w:rPr>
          <w:rFonts w:cs="Arial"/>
          <w:color w:val="000000"/>
          <w:szCs w:val="24"/>
        </w:rPr>
        <w:t>otych</w:t>
      </w:r>
      <w:r w:rsidRPr="00847B94">
        <w:rPr>
          <w:rFonts w:cs="Arial"/>
          <w:color w:val="000000"/>
          <w:szCs w:val="24"/>
        </w:rPr>
        <w:t>.</w:t>
      </w:r>
    </w:p>
    <w:p w:rsidR="00847B94" w:rsidRPr="00847B94" w:rsidRDefault="00847B94" w:rsidP="00847B94">
      <w:pPr>
        <w:spacing w:before="0" w:after="0"/>
        <w:ind w:firstLine="709"/>
        <w:jc w:val="both"/>
        <w:rPr>
          <w:rFonts w:cs="Arial"/>
          <w:color w:val="000000"/>
          <w:szCs w:val="24"/>
        </w:rPr>
      </w:pPr>
    </w:p>
    <w:p w:rsidR="00847B94" w:rsidRPr="0037052B" w:rsidRDefault="00847B94" w:rsidP="00847B94">
      <w:pPr>
        <w:widowControl w:val="0"/>
        <w:spacing w:before="0" w:after="0"/>
        <w:jc w:val="both"/>
        <w:rPr>
          <w:color w:val="000000"/>
          <w:szCs w:val="24"/>
          <w:u w:val="single"/>
        </w:rPr>
      </w:pPr>
      <w:r w:rsidRPr="0037052B">
        <w:rPr>
          <w:rFonts w:cs="Arial"/>
          <w:color w:val="000000"/>
          <w:szCs w:val="24"/>
          <w:u w:val="single"/>
        </w:rPr>
        <w:t>Zadania związane z rekultywacją zdegradowanych terenów</w:t>
      </w:r>
    </w:p>
    <w:p w:rsidR="00847B94" w:rsidRPr="00847B94" w:rsidRDefault="00847B94" w:rsidP="00847B94">
      <w:pPr>
        <w:widowControl w:val="0"/>
        <w:spacing w:before="0" w:after="0"/>
        <w:jc w:val="both"/>
        <w:rPr>
          <w:rFonts w:cs="Arial"/>
          <w:color w:val="000000"/>
          <w:szCs w:val="24"/>
        </w:rPr>
      </w:pPr>
    </w:p>
    <w:p w:rsidR="00847B94" w:rsidRPr="00847B94" w:rsidRDefault="00847B94" w:rsidP="00847B94">
      <w:pPr>
        <w:spacing w:before="0" w:after="0"/>
        <w:jc w:val="both"/>
        <w:rPr>
          <w:color w:val="000000"/>
          <w:szCs w:val="24"/>
        </w:rPr>
      </w:pPr>
      <w:r w:rsidRPr="00847B94">
        <w:rPr>
          <w:rFonts w:cs="Arial"/>
          <w:color w:val="000000"/>
          <w:szCs w:val="24"/>
        </w:rPr>
        <w:t xml:space="preserve">W odniesieniu do zadań z zakresu </w:t>
      </w:r>
      <w:r w:rsidRPr="00847B94">
        <w:rPr>
          <w:rFonts w:cs="Arial"/>
          <w:bCs/>
          <w:color w:val="000000"/>
          <w:szCs w:val="24"/>
        </w:rPr>
        <w:t xml:space="preserve">rekultywacji terenów </w:t>
      </w:r>
      <w:proofErr w:type="spellStart"/>
      <w:r w:rsidRPr="00847B94">
        <w:rPr>
          <w:rFonts w:cs="Arial"/>
          <w:bCs/>
          <w:color w:val="000000"/>
          <w:szCs w:val="24"/>
        </w:rPr>
        <w:t>pogórniczych</w:t>
      </w:r>
      <w:proofErr w:type="spellEnd"/>
      <w:r w:rsidRPr="00847B94">
        <w:rPr>
          <w:rFonts w:cs="Arial"/>
          <w:color w:val="000000"/>
          <w:szCs w:val="24"/>
        </w:rPr>
        <w:t xml:space="preserve"> realizowane były poniższe zadania przez SRK S.A.:</w:t>
      </w:r>
    </w:p>
    <w:p w:rsidR="00847B94" w:rsidRPr="00847B94" w:rsidRDefault="00847B94" w:rsidP="00847B94">
      <w:pPr>
        <w:spacing w:before="0" w:after="0"/>
        <w:ind w:firstLine="709"/>
        <w:jc w:val="both"/>
        <w:rPr>
          <w:rFonts w:cs="Arial"/>
          <w:color w:val="000000"/>
          <w:szCs w:val="24"/>
        </w:rPr>
      </w:pPr>
    </w:p>
    <w:p w:rsidR="0037052B" w:rsidRPr="0037052B" w:rsidRDefault="00847B94" w:rsidP="00E04D3A">
      <w:pPr>
        <w:numPr>
          <w:ilvl w:val="0"/>
          <w:numId w:val="325"/>
        </w:numPr>
        <w:suppressAutoHyphens/>
        <w:spacing w:before="0" w:after="0"/>
        <w:ind w:left="360"/>
        <w:jc w:val="both"/>
        <w:rPr>
          <w:color w:val="000000"/>
          <w:szCs w:val="24"/>
        </w:rPr>
      </w:pPr>
      <w:r w:rsidRPr="0037052B">
        <w:rPr>
          <w:rFonts w:cs="Arial"/>
          <w:b/>
          <w:color w:val="000000"/>
          <w:szCs w:val="24"/>
        </w:rPr>
        <w:t>Aktualizacja projektu technicznego zadania dotyczącego modernizacji systemu odwadniania zalewisk bezodpływowych w granicach administracyjnych miasta Bytomia w rejonach: Dworska ogródki, Staw 32, Staw 39</w:t>
      </w:r>
      <w:r w:rsidR="0037052B" w:rsidRPr="0037052B">
        <w:rPr>
          <w:rFonts w:cs="Arial"/>
          <w:b/>
          <w:color w:val="000000"/>
          <w:szCs w:val="24"/>
        </w:rPr>
        <w:t>, Staw 29, Staw 102b, ROD Łan.</w:t>
      </w:r>
      <w:r w:rsidR="0037052B">
        <w:rPr>
          <w:rFonts w:cs="Arial"/>
          <w:color w:val="000000"/>
          <w:szCs w:val="24"/>
        </w:rPr>
        <w:t xml:space="preserve"> </w:t>
      </w:r>
    </w:p>
    <w:p w:rsidR="00847B94" w:rsidRPr="00847B94" w:rsidRDefault="00847B94" w:rsidP="0037052B">
      <w:pPr>
        <w:suppressAutoHyphens/>
        <w:spacing w:before="0" w:after="0"/>
        <w:ind w:left="360"/>
        <w:jc w:val="both"/>
        <w:rPr>
          <w:color w:val="000000"/>
          <w:szCs w:val="24"/>
        </w:rPr>
      </w:pPr>
      <w:r w:rsidRPr="00847B94">
        <w:rPr>
          <w:rFonts w:cs="Arial"/>
          <w:color w:val="000000"/>
          <w:szCs w:val="24"/>
        </w:rPr>
        <w:t>W dniu 05 lipca 2021</w:t>
      </w:r>
      <w:r w:rsidR="009F47A4">
        <w:rPr>
          <w:rFonts w:cs="Arial"/>
          <w:color w:val="000000"/>
          <w:szCs w:val="24"/>
        </w:rPr>
        <w:t xml:space="preserve"> roku</w:t>
      </w:r>
      <w:r w:rsidRPr="00847B94">
        <w:rPr>
          <w:rFonts w:cs="Arial"/>
          <w:color w:val="000000"/>
          <w:szCs w:val="24"/>
        </w:rPr>
        <w:t xml:space="preserve"> została zawarta umowa z firmą </w:t>
      </w:r>
      <w:proofErr w:type="spellStart"/>
      <w:r w:rsidRPr="00847B94">
        <w:rPr>
          <w:rFonts w:cs="Arial"/>
          <w:color w:val="000000"/>
          <w:szCs w:val="24"/>
        </w:rPr>
        <w:t>Haskoning</w:t>
      </w:r>
      <w:proofErr w:type="spellEnd"/>
      <w:r w:rsidRPr="00847B94">
        <w:rPr>
          <w:rFonts w:cs="Arial"/>
          <w:color w:val="000000"/>
          <w:szCs w:val="24"/>
        </w:rPr>
        <w:t xml:space="preserve"> DHV Polska Sp. z o.o. na wykonanie aktualizacji projektu technicznego dotyczącego modernizacji systemu odwadniania zalewisk bezodpływowych w granicach administracyjnych miasta Bytomia w rejonach: Dworska ogródki, Staw 32, Staw 39, Staw 29, Staw 102b, ROD Łan. Wykonawca złożył wniosek dotyczący przedłużenia terminu wykonania Etapu I przedmiotu umowy i na dzień dzisiejszy trwają konsultacje dotyczące przedmiotowej umowy oraz sposobu jej zakończenia.</w:t>
      </w:r>
    </w:p>
    <w:p w:rsidR="00847B94" w:rsidRPr="00847B94" w:rsidRDefault="00847B94" w:rsidP="00847B94">
      <w:pPr>
        <w:tabs>
          <w:tab w:val="left" w:pos="284"/>
        </w:tabs>
        <w:spacing w:before="0" w:after="0"/>
        <w:ind w:firstLine="709"/>
        <w:jc w:val="both"/>
        <w:rPr>
          <w:rFonts w:cs="Arial"/>
          <w:color w:val="000000"/>
          <w:szCs w:val="24"/>
        </w:rPr>
      </w:pPr>
    </w:p>
    <w:p w:rsidR="00847B94" w:rsidRPr="00847B94" w:rsidRDefault="00847B94" w:rsidP="00E04D3A">
      <w:pPr>
        <w:numPr>
          <w:ilvl w:val="0"/>
          <w:numId w:val="325"/>
        </w:numPr>
        <w:suppressAutoHyphens/>
        <w:spacing w:before="0" w:after="0"/>
        <w:ind w:left="360"/>
        <w:jc w:val="both"/>
        <w:rPr>
          <w:color w:val="000000"/>
          <w:szCs w:val="24"/>
        </w:rPr>
      </w:pPr>
      <w:r w:rsidRPr="0037052B">
        <w:rPr>
          <w:rFonts w:cs="Arial"/>
          <w:b/>
          <w:color w:val="000000"/>
          <w:szCs w:val="24"/>
        </w:rPr>
        <w:lastRenderedPageBreak/>
        <w:t>Rekultywacja zdegradowanych terenów leśnych – Pole F1 w Bytomiu Miechowicach</w:t>
      </w:r>
      <w:r w:rsidRPr="00847B94">
        <w:rPr>
          <w:rFonts w:cs="Arial"/>
          <w:color w:val="000000"/>
          <w:szCs w:val="24"/>
        </w:rPr>
        <w:tab/>
      </w:r>
      <w:r w:rsidRPr="00847B94">
        <w:rPr>
          <w:color w:val="000000"/>
          <w:szCs w:val="24"/>
        </w:rPr>
        <w:br/>
      </w:r>
      <w:r w:rsidRPr="00847B94">
        <w:rPr>
          <w:rFonts w:cs="Arial"/>
          <w:color w:val="000000"/>
          <w:szCs w:val="24"/>
        </w:rPr>
        <w:t>Obowiązek naprawy szkody został określony w decyzji Prezydenta Miasta Bytomia z dnia 03 października 2017</w:t>
      </w:r>
      <w:r w:rsidR="009F47A4">
        <w:rPr>
          <w:rFonts w:cs="Arial"/>
          <w:color w:val="000000"/>
          <w:szCs w:val="24"/>
        </w:rPr>
        <w:t xml:space="preserve"> roku</w:t>
      </w:r>
      <w:r w:rsidRPr="00847B94">
        <w:rPr>
          <w:rFonts w:cs="Arial"/>
          <w:color w:val="000000"/>
          <w:szCs w:val="24"/>
        </w:rPr>
        <w:t xml:space="preserve"> zobowiązującej Spółkę Restrukturyzacji Kopalń S.A. do naprawy szkody poprzez jej rekultywację. W dniu 07 listopada 2022</w:t>
      </w:r>
      <w:r w:rsidR="009F47A4">
        <w:rPr>
          <w:rFonts w:cs="Arial"/>
          <w:color w:val="000000"/>
          <w:szCs w:val="24"/>
        </w:rPr>
        <w:t xml:space="preserve"> roku</w:t>
      </w:r>
      <w:r w:rsidRPr="00847B94">
        <w:rPr>
          <w:rFonts w:cs="Arial"/>
          <w:color w:val="000000"/>
          <w:szCs w:val="24"/>
        </w:rPr>
        <w:t xml:space="preserve"> SRK S.A. podpisała umowę na wykonanie zadania pn.: Rekultywacja zdegradowanych terenów leśnych – Pole F1 w Bytomiu- Miechowicach dla Spółki Restrukturyzacji Kopalń S.A. Oddział Kopalnie Węgla Kamiennego w Całkowitej Likwidacji. W dniu 14 listopada 2022</w:t>
      </w:r>
      <w:r w:rsidR="009F47A4">
        <w:rPr>
          <w:rFonts w:cs="Arial"/>
          <w:color w:val="000000"/>
          <w:szCs w:val="24"/>
        </w:rPr>
        <w:t xml:space="preserve"> roku</w:t>
      </w:r>
      <w:r w:rsidRPr="00847B94">
        <w:rPr>
          <w:rFonts w:cs="Arial"/>
          <w:color w:val="000000"/>
          <w:szCs w:val="24"/>
        </w:rPr>
        <w:t xml:space="preserve"> Wykonawca robót przejął od Zamawiającego teren budowy. Do dnia 20 grudnia 2023</w:t>
      </w:r>
      <w:r w:rsidR="009F47A4">
        <w:rPr>
          <w:rFonts w:cs="Arial"/>
          <w:color w:val="000000"/>
          <w:szCs w:val="24"/>
        </w:rPr>
        <w:t xml:space="preserve"> </w:t>
      </w:r>
      <w:r w:rsidRPr="00847B94">
        <w:rPr>
          <w:rFonts w:cs="Arial"/>
          <w:color w:val="000000"/>
          <w:szCs w:val="24"/>
        </w:rPr>
        <w:t>r</w:t>
      </w:r>
      <w:r w:rsidR="009F47A4">
        <w:rPr>
          <w:rFonts w:cs="Arial"/>
          <w:color w:val="000000"/>
          <w:szCs w:val="24"/>
        </w:rPr>
        <w:t>oku</w:t>
      </w:r>
      <w:r w:rsidRPr="00847B94">
        <w:rPr>
          <w:rFonts w:cs="Arial"/>
          <w:color w:val="000000"/>
          <w:szCs w:val="24"/>
        </w:rPr>
        <w:t xml:space="preserve"> przeprowadził rekultywację techniczną (roboty pomiarowe, wycinka i karczowanie drzew, ukształtowanie rowów melioracyjnych i zagłębienia terenu, ukształtowanie wierzchowiny, wykonanie nawierzchni dróg i przepustów drogowych, wywiezienie odpadów ujawnionych w trakcie robót) oraz rekultywację biologiczną (dowóz i przemieszczanie mas ziemnych, utworzenie warstwy rekultywacyjnej wraz z obsianiem trawą i nasadzeniem drzew oraz krzewów). </w:t>
      </w:r>
      <w:r w:rsidRPr="00847B94">
        <w:rPr>
          <w:color w:val="000000"/>
          <w:szCs w:val="24"/>
        </w:rPr>
        <w:br/>
      </w:r>
      <w:r w:rsidRPr="00847B94">
        <w:rPr>
          <w:rFonts w:cs="Arial"/>
          <w:color w:val="000000"/>
          <w:szCs w:val="24"/>
        </w:rPr>
        <w:t>W 2024 roku przeprowadzono zabiegi pielęgnacyjne w ramach 5-letniego okresu pielęgnacji, które potrwają do 2028 roku.</w:t>
      </w:r>
    </w:p>
    <w:p w:rsidR="00847B94" w:rsidRPr="00847B94" w:rsidRDefault="00847B94" w:rsidP="00847B94">
      <w:pPr>
        <w:spacing w:before="0" w:after="0"/>
        <w:ind w:firstLine="709"/>
        <w:jc w:val="both"/>
        <w:rPr>
          <w:rFonts w:cs="Arial"/>
          <w:color w:val="000000"/>
          <w:szCs w:val="24"/>
        </w:rPr>
      </w:pPr>
    </w:p>
    <w:p w:rsidR="00847B94" w:rsidRPr="00847B94" w:rsidRDefault="00847B94" w:rsidP="00E04D3A">
      <w:pPr>
        <w:numPr>
          <w:ilvl w:val="0"/>
          <w:numId w:val="325"/>
        </w:numPr>
        <w:suppressAutoHyphens/>
        <w:spacing w:before="0" w:after="0"/>
        <w:ind w:left="360"/>
        <w:jc w:val="both"/>
        <w:rPr>
          <w:color w:val="000000"/>
          <w:szCs w:val="24"/>
        </w:rPr>
      </w:pPr>
      <w:r w:rsidRPr="0037052B">
        <w:rPr>
          <w:rFonts w:cs="Arial"/>
          <w:b/>
          <w:color w:val="000000"/>
          <w:szCs w:val="24"/>
        </w:rPr>
        <w:t>Na podstawie umowy z dnia 13 kwietnia 2022</w:t>
      </w:r>
      <w:r w:rsidR="009F47A4">
        <w:rPr>
          <w:rFonts w:cs="Arial"/>
          <w:b/>
          <w:color w:val="000000"/>
          <w:szCs w:val="24"/>
        </w:rPr>
        <w:t xml:space="preserve"> roku</w:t>
      </w:r>
      <w:r w:rsidRPr="0037052B">
        <w:rPr>
          <w:rFonts w:cs="Arial"/>
          <w:b/>
          <w:color w:val="000000"/>
          <w:szCs w:val="24"/>
        </w:rPr>
        <w:t xml:space="preserve"> zrealizowano zadanie pod nazwą: Dokumentacja uzupełniająca do projektu budowlanego – Przebudowa (modernizacja) systemu odwadniania niecki bezodpływowej Kościuszko </w:t>
      </w:r>
      <w:r w:rsidRPr="0037052B">
        <w:rPr>
          <w:rFonts w:cs="Arial"/>
          <w:b/>
          <w:color w:val="000000"/>
          <w:szCs w:val="24"/>
        </w:rPr>
        <w:tab/>
      </w:r>
      <w:r w:rsidRPr="0037052B">
        <w:rPr>
          <w:b/>
          <w:color w:val="000000"/>
          <w:szCs w:val="24"/>
        </w:rPr>
        <w:br/>
      </w:r>
      <w:r w:rsidRPr="00847B94">
        <w:rPr>
          <w:rFonts w:cs="Arial"/>
          <w:color w:val="000000"/>
          <w:szCs w:val="24"/>
        </w:rPr>
        <w:t xml:space="preserve">Trwa aktualizacja </w:t>
      </w:r>
      <w:proofErr w:type="spellStart"/>
      <w:r w:rsidRPr="00847B94">
        <w:rPr>
          <w:rFonts w:cs="Arial"/>
          <w:color w:val="000000"/>
          <w:szCs w:val="24"/>
        </w:rPr>
        <w:t>zgód</w:t>
      </w:r>
      <w:proofErr w:type="spellEnd"/>
      <w:r w:rsidRPr="00847B94">
        <w:rPr>
          <w:rFonts w:cs="Arial"/>
          <w:color w:val="000000"/>
          <w:szCs w:val="24"/>
        </w:rPr>
        <w:t xml:space="preserve"> na wejście w teren z właścicielami nieruchomości,  tj. Tramwaje Śląskie S.A. oraz Miastem Bytom. Po uzyskaniu przedmiotowych </w:t>
      </w:r>
      <w:proofErr w:type="spellStart"/>
      <w:r w:rsidRPr="00847B94">
        <w:rPr>
          <w:rFonts w:cs="Arial"/>
          <w:color w:val="000000"/>
          <w:szCs w:val="24"/>
        </w:rPr>
        <w:t>zgód</w:t>
      </w:r>
      <w:proofErr w:type="spellEnd"/>
      <w:r w:rsidRPr="00847B94">
        <w:rPr>
          <w:rFonts w:cs="Arial"/>
          <w:color w:val="000000"/>
          <w:szCs w:val="24"/>
        </w:rPr>
        <w:t xml:space="preserve"> możliwe będzie przystąpienie do czynności związanych ze złożeniem wniosku o dofi</w:t>
      </w:r>
      <w:r w:rsidR="0037052B">
        <w:rPr>
          <w:rFonts w:cs="Arial"/>
          <w:color w:val="000000"/>
          <w:szCs w:val="24"/>
        </w:rPr>
        <w:t xml:space="preserve">nansowanie przedsięwzięcia do </w:t>
      </w:r>
      <w:r w:rsidRPr="00847B94">
        <w:rPr>
          <w:rFonts w:cs="Arial"/>
          <w:color w:val="000000"/>
          <w:szCs w:val="24"/>
        </w:rPr>
        <w:t>Narodowego</w:t>
      </w:r>
      <w:r w:rsidR="0037052B">
        <w:rPr>
          <w:rFonts w:cs="Arial"/>
          <w:color w:val="000000"/>
          <w:szCs w:val="24"/>
        </w:rPr>
        <w:t xml:space="preserve"> </w:t>
      </w:r>
      <w:r w:rsidRPr="00847B94">
        <w:rPr>
          <w:rFonts w:cs="Arial"/>
          <w:color w:val="000000"/>
          <w:szCs w:val="24"/>
        </w:rPr>
        <w:t> Funduszu</w:t>
      </w:r>
      <w:r w:rsidR="0037052B">
        <w:rPr>
          <w:rFonts w:cs="Arial"/>
          <w:color w:val="000000"/>
          <w:szCs w:val="24"/>
        </w:rPr>
        <w:t xml:space="preserve"> </w:t>
      </w:r>
      <w:r w:rsidRPr="00847B94">
        <w:rPr>
          <w:rFonts w:cs="Arial"/>
          <w:color w:val="000000"/>
          <w:szCs w:val="24"/>
        </w:rPr>
        <w:t> Ochrony</w:t>
      </w:r>
      <w:r w:rsidR="0037052B">
        <w:rPr>
          <w:rFonts w:cs="Arial"/>
          <w:color w:val="000000"/>
          <w:szCs w:val="24"/>
        </w:rPr>
        <w:t xml:space="preserve"> </w:t>
      </w:r>
      <w:r w:rsidRPr="00847B94">
        <w:rPr>
          <w:rFonts w:cs="Arial"/>
          <w:color w:val="000000"/>
          <w:szCs w:val="24"/>
        </w:rPr>
        <w:t>Środowiska i Gospodarki Wodnej w Warszawie.</w:t>
      </w:r>
    </w:p>
    <w:p w:rsidR="00847B94" w:rsidRPr="00847B94" w:rsidRDefault="00847B94" w:rsidP="00847B94">
      <w:pPr>
        <w:spacing w:before="0" w:after="0"/>
        <w:ind w:firstLine="709"/>
        <w:jc w:val="both"/>
        <w:rPr>
          <w:rFonts w:cs="Arial"/>
          <w:color w:val="000000"/>
          <w:szCs w:val="24"/>
        </w:rPr>
      </w:pPr>
    </w:p>
    <w:p w:rsidR="00847B94" w:rsidRPr="0037052B" w:rsidRDefault="00847B94" w:rsidP="00E04D3A">
      <w:pPr>
        <w:numPr>
          <w:ilvl w:val="0"/>
          <w:numId w:val="325"/>
        </w:numPr>
        <w:suppressAutoHyphens/>
        <w:spacing w:before="0" w:after="0"/>
        <w:ind w:left="360"/>
        <w:jc w:val="both"/>
        <w:rPr>
          <w:b/>
          <w:color w:val="000000"/>
          <w:szCs w:val="24"/>
        </w:rPr>
      </w:pPr>
      <w:r w:rsidRPr="0037052B">
        <w:rPr>
          <w:rFonts w:cs="Arial"/>
          <w:b/>
          <w:color w:val="000000"/>
          <w:szCs w:val="24"/>
        </w:rPr>
        <w:t>Zadania rekultywacyjne pn.:</w:t>
      </w:r>
    </w:p>
    <w:p w:rsidR="00847B94" w:rsidRPr="0037052B" w:rsidRDefault="00847B94" w:rsidP="00847B94">
      <w:pPr>
        <w:spacing w:before="0" w:after="0"/>
        <w:ind w:left="349"/>
        <w:jc w:val="both"/>
        <w:rPr>
          <w:b/>
          <w:color w:val="000000"/>
          <w:szCs w:val="24"/>
        </w:rPr>
      </w:pPr>
    </w:p>
    <w:p w:rsidR="00847B94" w:rsidRPr="0037052B" w:rsidRDefault="00847B94" w:rsidP="00E04D3A">
      <w:pPr>
        <w:numPr>
          <w:ilvl w:val="1"/>
          <w:numId w:val="325"/>
        </w:numPr>
        <w:suppressAutoHyphens/>
        <w:spacing w:before="0" w:after="0"/>
        <w:ind w:left="1037" w:hanging="357"/>
        <w:jc w:val="both"/>
        <w:rPr>
          <w:b/>
          <w:color w:val="000000"/>
          <w:szCs w:val="24"/>
        </w:rPr>
      </w:pPr>
      <w:r w:rsidRPr="0037052B">
        <w:rPr>
          <w:rFonts w:cs="Arial"/>
          <w:b/>
          <w:color w:val="000000"/>
          <w:szCs w:val="24"/>
        </w:rPr>
        <w:t>Modernizacja systemu odwadniania niecki bezodpływowej Zachodnia.</w:t>
      </w:r>
    </w:p>
    <w:p w:rsidR="00847B94" w:rsidRPr="0037052B" w:rsidRDefault="00847B94" w:rsidP="00E04D3A">
      <w:pPr>
        <w:numPr>
          <w:ilvl w:val="1"/>
          <w:numId w:val="325"/>
        </w:numPr>
        <w:suppressAutoHyphens/>
        <w:spacing w:before="0" w:after="0"/>
        <w:ind w:left="1037" w:hanging="357"/>
        <w:jc w:val="both"/>
        <w:rPr>
          <w:b/>
          <w:color w:val="000000"/>
          <w:szCs w:val="24"/>
        </w:rPr>
      </w:pPr>
      <w:r w:rsidRPr="0037052B">
        <w:rPr>
          <w:rFonts w:cs="Arial"/>
          <w:b/>
          <w:color w:val="000000"/>
          <w:szCs w:val="24"/>
        </w:rPr>
        <w:t>Modernizacja systemu odwadniania niecki bezodpływowej Północna-Zielona.</w:t>
      </w:r>
    </w:p>
    <w:p w:rsidR="00847B94" w:rsidRPr="00847B94" w:rsidRDefault="00847B94" w:rsidP="00847B94">
      <w:pPr>
        <w:pStyle w:val="Akapitzlist"/>
        <w:spacing w:before="0" w:after="0"/>
        <w:ind w:left="360"/>
        <w:contextualSpacing w:val="0"/>
        <w:jc w:val="both"/>
        <w:rPr>
          <w:rFonts w:cs="Arial"/>
          <w:color w:val="000000"/>
          <w:szCs w:val="24"/>
        </w:rPr>
      </w:pPr>
      <w:r w:rsidRPr="00847B94">
        <w:rPr>
          <w:rFonts w:cs="Arial"/>
          <w:color w:val="000000"/>
          <w:szCs w:val="24"/>
        </w:rPr>
        <w:lastRenderedPageBreak/>
        <w:t>W wyniku analizy zadań ustalono, że należy przeprowa</w:t>
      </w:r>
      <w:r w:rsidR="00663B41">
        <w:rPr>
          <w:rFonts w:cs="Arial"/>
          <w:color w:val="000000"/>
          <w:szCs w:val="24"/>
        </w:rPr>
        <w:t xml:space="preserve">dzić aktualizację dokumentacji, </w:t>
      </w:r>
      <w:r w:rsidRPr="00847B94">
        <w:rPr>
          <w:rFonts w:cs="Arial"/>
          <w:color w:val="000000"/>
          <w:szCs w:val="24"/>
        </w:rPr>
        <w:t>a jej zakres należy poprzedzić</w:t>
      </w:r>
      <w:r w:rsidR="00663B41">
        <w:rPr>
          <w:rFonts w:cs="Arial"/>
          <w:color w:val="000000"/>
          <w:szCs w:val="24"/>
        </w:rPr>
        <w:t xml:space="preserve"> </w:t>
      </w:r>
      <w:r w:rsidRPr="00847B94">
        <w:rPr>
          <w:rFonts w:cs="Arial"/>
          <w:color w:val="000000"/>
          <w:szCs w:val="24"/>
        </w:rPr>
        <w:t> rozpoznaniem</w:t>
      </w:r>
      <w:r w:rsidR="00663B41">
        <w:rPr>
          <w:rFonts w:cs="Arial"/>
          <w:color w:val="000000"/>
          <w:szCs w:val="24"/>
        </w:rPr>
        <w:t xml:space="preserve"> </w:t>
      </w:r>
      <w:r w:rsidRPr="00847B94">
        <w:rPr>
          <w:rFonts w:cs="Arial"/>
          <w:color w:val="000000"/>
          <w:szCs w:val="24"/>
        </w:rPr>
        <w:t> cenowym</w:t>
      </w:r>
      <w:r w:rsidR="00663B41">
        <w:rPr>
          <w:rFonts w:cs="Arial"/>
          <w:color w:val="000000"/>
          <w:szCs w:val="24"/>
        </w:rPr>
        <w:t xml:space="preserve"> </w:t>
      </w:r>
      <w:r w:rsidRPr="00847B94">
        <w:rPr>
          <w:rFonts w:cs="Arial"/>
          <w:color w:val="000000"/>
          <w:szCs w:val="24"/>
        </w:rPr>
        <w:t>obejmującym terminy i etapy zadania oraz szacunkową wycenę kosztów jej wykonania. Rozpoznanie cenowe stanowić będzie podstawę do zaplanowania środków finansowych w planach budżetowych SRK S.A. oraz przeprowadzenie postępowania w oparciu o ustawę prawo zamówień publicznych.</w:t>
      </w:r>
    </w:p>
    <w:p w:rsidR="00847B94" w:rsidRPr="00847B94" w:rsidRDefault="00847B94" w:rsidP="00847B94">
      <w:pPr>
        <w:spacing w:before="0" w:after="0"/>
        <w:jc w:val="both"/>
        <w:rPr>
          <w:color w:val="000000"/>
          <w:szCs w:val="24"/>
        </w:rPr>
      </w:pPr>
    </w:p>
    <w:p w:rsidR="00847B94" w:rsidRPr="00847B94" w:rsidRDefault="00847B94" w:rsidP="00E04D3A">
      <w:pPr>
        <w:numPr>
          <w:ilvl w:val="0"/>
          <w:numId w:val="325"/>
        </w:numPr>
        <w:suppressAutoHyphens/>
        <w:spacing w:before="0" w:after="0"/>
        <w:ind w:left="360"/>
        <w:jc w:val="both"/>
        <w:rPr>
          <w:color w:val="000000"/>
          <w:szCs w:val="24"/>
        </w:rPr>
      </w:pPr>
      <w:r w:rsidRPr="0037052B">
        <w:rPr>
          <w:rFonts w:cs="Arial"/>
          <w:b/>
          <w:color w:val="000000"/>
          <w:szCs w:val="24"/>
        </w:rPr>
        <w:t>Zadanie dotyczące wykonania projektu modernizacji systemu odwadniania niecki bezodpływowej Karb II w Bytomiu</w:t>
      </w:r>
      <w:r w:rsidRPr="0037052B">
        <w:rPr>
          <w:rFonts w:cs="Arial"/>
          <w:b/>
          <w:color w:val="000000"/>
          <w:szCs w:val="24"/>
        </w:rPr>
        <w:tab/>
      </w:r>
      <w:r w:rsidRPr="0037052B">
        <w:rPr>
          <w:b/>
          <w:color w:val="000000"/>
          <w:szCs w:val="24"/>
        </w:rPr>
        <w:br/>
      </w:r>
      <w:r w:rsidRPr="00847B94">
        <w:rPr>
          <w:rFonts w:cs="Arial"/>
          <w:color w:val="000000"/>
          <w:szCs w:val="24"/>
        </w:rPr>
        <w:t>Zadanie realizowane jest na podstawie Ugody z dnia 09 maja 2019</w:t>
      </w:r>
      <w:r w:rsidR="009F47A4">
        <w:rPr>
          <w:rFonts w:cs="Arial"/>
          <w:color w:val="000000"/>
          <w:szCs w:val="24"/>
        </w:rPr>
        <w:t xml:space="preserve"> </w:t>
      </w:r>
      <w:r w:rsidRPr="00847B94">
        <w:rPr>
          <w:rFonts w:cs="Arial"/>
          <w:color w:val="000000"/>
          <w:szCs w:val="24"/>
        </w:rPr>
        <w:t>r</w:t>
      </w:r>
      <w:r w:rsidR="009F47A4">
        <w:rPr>
          <w:rFonts w:cs="Arial"/>
          <w:color w:val="000000"/>
          <w:szCs w:val="24"/>
        </w:rPr>
        <w:t>oku</w:t>
      </w:r>
      <w:r w:rsidRPr="00847B94">
        <w:rPr>
          <w:rFonts w:cs="Arial"/>
          <w:color w:val="000000"/>
          <w:szCs w:val="24"/>
        </w:rPr>
        <w:t xml:space="preserve"> oraz Aneksu  nr 1, zawartej między SRK S.A., Węglokoks Kraj S.A. i Gminą Bytom.</w:t>
      </w:r>
    </w:p>
    <w:p w:rsidR="00847B94" w:rsidRPr="00847B94" w:rsidRDefault="00847B94" w:rsidP="00847B94">
      <w:pPr>
        <w:spacing w:before="0" w:after="0"/>
        <w:jc w:val="both"/>
        <w:rPr>
          <w:rFonts w:cs="Arial"/>
          <w:bCs/>
          <w:color w:val="000000"/>
          <w:szCs w:val="24"/>
        </w:rPr>
      </w:pPr>
    </w:p>
    <w:p w:rsidR="000776DD" w:rsidRPr="001E4FAA" w:rsidRDefault="000776DD" w:rsidP="006A6E4D">
      <w:pPr>
        <w:autoSpaceDE w:val="0"/>
        <w:jc w:val="both"/>
        <w:rPr>
          <w:rFonts w:cs="Arial"/>
          <w:sz w:val="20"/>
        </w:rPr>
      </w:pPr>
    </w:p>
    <w:p w:rsidR="000776DD" w:rsidRDefault="000776DD" w:rsidP="006A6E4D">
      <w:pPr>
        <w:jc w:val="both"/>
      </w:pPr>
    </w:p>
    <w:p w:rsidR="00C30EF8" w:rsidRDefault="00DB59ED" w:rsidP="006A6E4D">
      <w:pPr>
        <w:jc w:val="both"/>
      </w:pPr>
      <w:r>
        <w:br w:type="column"/>
      </w:r>
      <w:r w:rsidR="00C30EF8">
        <w:lastRenderedPageBreak/>
        <w:t>SPIS TABEL</w:t>
      </w:r>
    </w:p>
    <w:p w:rsidR="00CC562D" w:rsidRDefault="004F7CE9">
      <w:pPr>
        <w:pStyle w:val="Spisilustracji"/>
        <w:tabs>
          <w:tab w:val="right" w:leader="dot" w:pos="9062"/>
        </w:tabs>
        <w:rPr>
          <w:rFonts w:asciiTheme="minorHAnsi" w:eastAsiaTheme="minorEastAsia" w:hAnsiTheme="minorHAnsi"/>
          <w:noProof/>
          <w:sz w:val="22"/>
          <w:lang w:eastAsia="pl-PL"/>
        </w:rPr>
      </w:pPr>
      <w:r>
        <w:fldChar w:fldCharType="begin"/>
      </w:r>
      <w:r w:rsidR="00DA691E">
        <w:instrText xml:space="preserve"> TOC \h \z \c "Tabela" </w:instrText>
      </w:r>
      <w:r>
        <w:fldChar w:fldCharType="separate"/>
      </w:r>
      <w:hyperlink w:anchor="_Toc200362784" w:history="1">
        <w:r w:rsidR="00CC562D" w:rsidRPr="00F320AF">
          <w:rPr>
            <w:rStyle w:val="Hipercze"/>
            <w:noProof/>
          </w:rPr>
          <w:t>Tabela 1: Zestawienie dochodów i przychodów budżetu miasta według rodzaju zadań (w milionach złotych)</w:t>
        </w:r>
        <w:r w:rsidR="00CC562D">
          <w:rPr>
            <w:noProof/>
            <w:webHidden/>
          </w:rPr>
          <w:tab/>
        </w:r>
        <w:r>
          <w:rPr>
            <w:noProof/>
            <w:webHidden/>
          </w:rPr>
          <w:fldChar w:fldCharType="begin"/>
        </w:r>
        <w:r w:rsidR="00CC562D">
          <w:rPr>
            <w:noProof/>
            <w:webHidden/>
          </w:rPr>
          <w:instrText xml:space="preserve"> PAGEREF _Toc200362784 \h </w:instrText>
        </w:r>
        <w:r>
          <w:rPr>
            <w:noProof/>
            <w:webHidden/>
          </w:rPr>
        </w:r>
        <w:r>
          <w:rPr>
            <w:noProof/>
            <w:webHidden/>
          </w:rPr>
          <w:fldChar w:fldCharType="separate"/>
        </w:r>
        <w:r w:rsidR="00CC562D">
          <w:rPr>
            <w:noProof/>
            <w:webHidden/>
          </w:rPr>
          <w:t>37</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785" w:history="1">
        <w:r w:rsidR="00CC562D" w:rsidRPr="00F320AF">
          <w:rPr>
            <w:rStyle w:val="Hipercze"/>
            <w:noProof/>
          </w:rPr>
          <w:t>Tabela 2: Struktura dochodów budżetu miasta według źródeł pochodzenia.</w:t>
        </w:r>
        <w:r w:rsidR="00CC562D">
          <w:rPr>
            <w:noProof/>
            <w:webHidden/>
          </w:rPr>
          <w:tab/>
        </w:r>
        <w:r>
          <w:rPr>
            <w:noProof/>
            <w:webHidden/>
          </w:rPr>
          <w:fldChar w:fldCharType="begin"/>
        </w:r>
        <w:r w:rsidR="00CC562D">
          <w:rPr>
            <w:noProof/>
            <w:webHidden/>
          </w:rPr>
          <w:instrText xml:space="preserve"> PAGEREF _Toc200362785 \h </w:instrText>
        </w:r>
        <w:r>
          <w:rPr>
            <w:noProof/>
            <w:webHidden/>
          </w:rPr>
        </w:r>
        <w:r>
          <w:rPr>
            <w:noProof/>
            <w:webHidden/>
          </w:rPr>
          <w:fldChar w:fldCharType="separate"/>
        </w:r>
        <w:r w:rsidR="00CC562D">
          <w:rPr>
            <w:noProof/>
            <w:webHidden/>
          </w:rPr>
          <w:t>38</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786" w:history="1">
        <w:r w:rsidR="00CC562D" w:rsidRPr="00F320AF">
          <w:rPr>
            <w:rStyle w:val="Hipercze"/>
            <w:noProof/>
          </w:rPr>
          <w:t>Tabela 3: Zestawienie wydatków i rozchodów budżetu miasta według rodzaju zadań (w milionach złotych)</w:t>
        </w:r>
        <w:r w:rsidR="00CC562D">
          <w:rPr>
            <w:noProof/>
            <w:webHidden/>
          </w:rPr>
          <w:tab/>
        </w:r>
        <w:r>
          <w:rPr>
            <w:noProof/>
            <w:webHidden/>
          </w:rPr>
          <w:fldChar w:fldCharType="begin"/>
        </w:r>
        <w:r w:rsidR="00CC562D">
          <w:rPr>
            <w:noProof/>
            <w:webHidden/>
          </w:rPr>
          <w:instrText xml:space="preserve"> PAGEREF _Toc200362786 \h </w:instrText>
        </w:r>
        <w:r>
          <w:rPr>
            <w:noProof/>
            <w:webHidden/>
          </w:rPr>
        </w:r>
        <w:r>
          <w:rPr>
            <w:noProof/>
            <w:webHidden/>
          </w:rPr>
          <w:fldChar w:fldCharType="separate"/>
        </w:r>
        <w:r w:rsidR="00CC562D">
          <w:rPr>
            <w:noProof/>
            <w:webHidden/>
          </w:rPr>
          <w:t>40</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787" w:history="1">
        <w:r w:rsidR="00CC562D" w:rsidRPr="00F320AF">
          <w:rPr>
            <w:rStyle w:val="Hipercze"/>
            <w:noProof/>
          </w:rPr>
          <w:t>Tabela 4: Struktura wydatków budżetu miasta według klasyfikacji budżetowej  (w złotych)</w:t>
        </w:r>
        <w:r w:rsidR="00CC562D">
          <w:rPr>
            <w:noProof/>
            <w:webHidden/>
          </w:rPr>
          <w:tab/>
        </w:r>
        <w:r>
          <w:rPr>
            <w:noProof/>
            <w:webHidden/>
          </w:rPr>
          <w:fldChar w:fldCharType="begin"/>
        </w:r>
        <w:r w:rsidR="00CC562D">
          <w:rPr>
            <w:noProof/>
            <w:webHidden/>
          </w:rPr>
          <w:instrText xml:space="preserve"> PAGEREF _Toc200362787 \h </w:instrText>
        </w:r>
        <w:r>
          <w:rPr>
            <w:noProof/>
            <w:webHidden/>
          </w:rPr>
        </w:r>
        <w:r>
          <w:rPr>
            <w:noProof/>
            <w:webHidden/>
          </w:rPr>
          <w:fldChar w:fldCharType="separate"/>
        </w:r>
        <w:r w:rsidR="00CC562D">
          <w:rPr>
            <w:noProof/>
            <w:webHidden/>
          </w:rPr>
          <w:t>42</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788" w:history="1">
        <w:r w:rsidR="00CC562D" w:rsidRPr="00F320AF">
          <w:rPr>
            <w:rStyle w:val="Hipercze"/>
            <w:noProof/>
          </w:rPr>
          <w:t>Tabela 5: Liczba projektów dofinansowanych ze środków unijnych w 2024 roku  w rozbiciu na źródła finansowania</w:t>
        </w:r>
        <w:r w:rsidR="00CC562D">
          <w:rPr>
            <w:noProof/>
            <w:webHidden/>
          </w:rPr>
          <w:tab/>
        </w:r>
        <w:r>
          <w:rPr>
            <w:noProof/>
            <w:webHidden/>
          </w:rPr>
          <w:fldChar w:fldCharType="begin"/>
        </w:r>
        <w:r w:rsidR="00CC562D">
          <w:rPr>
            <w:noProof/>
            <w:webHidden/>
          </w:rPr>
          <w:instrText xml:space="preserve"> PAGEREF _Toc200362788 \h </w:instrText>
        </w:r>
        <w:r>
          <w:rPr>
            <w:noProof/>
            <w:webHidden/>
          </w:rPr>
        </w:r>
        <w:r>
          <w:rPr>
            <w:noProof/>
            <w:webHidden/>
          </w:rPr>
          <w:fldChar w:fldCharType="separate"/>
        </w:r>
        <w:r w:rsidR="00CC562D">
          <w:rPr>
            <w:noProof/>
            <w:webHidden/>
          </w:rPr>
          <w:t>45</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789" w:history="1">
        <w:r w:rsidR="00CC562D" w:rsidRPr="00F320AF">
          <w:rPr>
            <w:rStyle w:val="Hipercze"/>
            <w:noProof/>
          </w:rPr>
          <w:t>Tabela 6: Zestawienie projektów dofinansowanych ze środków unijnych w 2024 roku</w:t>
        </w:r>
        <w:r w:rsidR="00CC562D">
          <w:rPr>
            <w:noProof/>
            <w:webHidden/>
          </w:rPr>
          <w:tab/>
        </w:r>
        <w:r>
          <w:rPr>
            <w:noProof/>
            <w:webHidden/>
          </w:rPr>
          <w:fldChar w:fldCharType="begin"/>
        </w:r>
        <w:r w:rsidR="00CC562D">
          <w:rPr>
            <w:noProof/>
            <w:webHidden/>
          </w:rPr>
          <w:instrText xml:space="preserve"> PAGEREF _Toc200362789 \h </w:instrText>
        </w:r>
        <w:r>
          <w:rPr>
            <w:noProof/>
            <w:webHidden/>
          </w:rPr>
        </w:r>
        <w:r>
          <w:rPr>
            <w:noProof/>
            <w:webHidden/>
          </w:rPr>
          <w:fldChar w:fldCharType="separate"/>
        </w:r>
        <w:r w:rsidR="00CC562D">
          <w:rPr>
            <w:noProof/>
            <w:webHidden/>
          </w:rPr>
          <w:t>46</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790" w:history="1">
        <w:r w:rsidR="00CC562D" w:rsidRPr="00F320AF">
          <w:rPr>
            <w:rStyle w:val="Hipercze"/>
            <w:noProof/>
          </w:rPr>
          <w:t>Tabela 7: Zestawienie projektów dofinansowanych ze środków unijnych w latach wcześniejszych, których realizacja trwała w 2024 roku</w:t>
        </w:r>
        <w:r w:rsidR="00CC562D">
          <w:rPr>
            <w:noProof/>
            <w:webHidden/>
          </w:rPr>
          <w:tab/>
        </w:r>
        <w:r>
          <w:rPr>
            <w:noProof/>
            <w:webHidden/>
          </w:rPr>
          <w:fldChar w:fldCharType="begin"/>
        </w:r>
        <w:r w:rsidR="00CC562D">
          <w:rPr>
            <w:noProof/>
            <w:webHidden/>
          </w:rPr>
          <w:instrText xml:space="preserve"> PAGEREF _Toc200362790 \h </w:instrText>
        </w:r>
        <w:r>
          <w:rPr>
            <w:noProof/>
            <w:webHidden/>
          </w:rPr>
        </w:r>
        <w:r>
          <w:rPr>
            <w:noProof/>
            <w:webHidden/>
          </w:rPr>
          <w:fldChar w:fldCharType="separate"/>
        </w:r>
        <w:r w:rsidR="00CC562D">
          <w:rPr>
            <w:noProof/>
            <w:webHidden/>
          </w:rPr>
          <w:t>54</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791" w:history="1">
        <w:r w:rsidR="00CC562D" w:rsidRPr="00F320AF">
          <w:rPr>
            <w:rStyle w:val="Hipercze"/>
            <w:noProof/>
          </w:rPr>
          <w:t>Tabela 8: Zestawienie projektów dofinansowanych z innych niż unijne źródeł zewnętrznych w 2024 roku</w:t>
        </w:r>
        <w:r w:rsidR="00CC562D">
          <w:rPr>
            <w:noProof/>
            <w:webHidden/>
          </w:rPr>
          <w:tab/>
        </w:r>
        <w:r>
          <w:rPr>
            <w:noProof/>
            <w:webHidden/>
          </w:rPr>
          <w:fldChar w:fldCharType="begin"/>
        </w:r>
        <w:r w:rsidR="00CC562D">
          <w:rPr>
            <w:noProof/>
            <w:webHidden/>
          </w:rPr>
          <w:instrText xml:space="preserve"> PAGEREF _Toc200362791 \h </w:instrText>
        </w:r>
        <w:r>
          <w:rPr>
            <w:noProof/>
            <w:webHidden/>
          </w:rPr>
        </w:r>
        <w:r>
          <w:rPr>
            <w:noProof/>
            <w:webHidden/>
          </w:rPr>
          <w:fldChar w:fldCharType="separate"/>
        </w:r>
        <w:r w:rsidR="00CC562D">
          <w:rPr>
            <w:noProof/>
            <w:webHidden/>
          </w:rPr>
          <w:t>59</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792" w:history="1">
        <w:r w:rsidR="00CC562D" w:rsidRPr="00F320AF">
          <w:rPr>
            <w:rStyle w:val="Hipercze"/>
            <w:noProof/>
          </w:rPr>
          <w:t>Tabela 9: Struktura mieszkańców Bytomia według grup ekonomicznych</w:t>
        </w:r>
        <w:r w:rsidR="00CC562D">
          <w:rPr>
            <w:noProof/>
            <w:webHidden/>
          </w:rPr>
          <w:tab/>
        </w:r>
        <w:r>
          <w:rPr>
            <w:noProof/>
            <w:webHidden/>
          </w:rPr>
          <w:fldChar w:fldCharType="begin"/>
        </w:r>
        <w:r w:rsidR="00CC562D">
          <w:rPr>
            <w:noProof/>
            <w:webHidden/>
          </w:rPr>
          <w:instrText xml:space="preserve"> PAGEREF _Toc200362792 \h </w:instrText>
        </w:r>
        <w:r>
          <w:rPr>
            <w:noProof/>
            <w:webHidden/>
          </w:rPr>
        </w:r>
        <w:r>
          <w:rPr>
            <w:noProof/>
            <w:webHidden/>
          </w:rPr>
          <w:fldChar w:fldCharType="separate"/>
        </w:r>
        <w:r w:rsidR="00CC562D">
          <w:rPr>
            <w:noProof/>
            <w:webHidden/>
          </w:rPr>
          <w:t>98</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793" w:history="1">
        <w:r w:rsidR="00CC562D" w:rsidRPr="00F320AF">
          <w:rPr>
            <w:rStyle w:val="Hipercze"/>
            <w:noProof/>
          </w:rPr>
          <w:t>Tabela 10: Typy i liczba bytomskich szkół publicznych, prowadzonych przez gminę i powiat Bytom, liczba uczniów i absolwentów, w roku szkolnym 2024/2025</w:t>
        </w:r>
        <w:r w:rsidR="00CC562D">
          <w:rPr>
            <w:noProof/>
            <w:webHidden/>
          </w:rPr>
          <w:tab/>
        </w:r>
        <w:r>
          <w:rPr>
            <w:noProof/>
            <w:webHidden/>
          </w:rPr>
          <w:fldChar w:fldCharType="begin"/>
        </w:r>
        <w:r w:rsidR="00CC562D">
          <w:rPr>
            <w:noProof/>
            <w:webHidden/>
          </w:rPr>
          <w:instrText xml:space="preserve"> PAGEREF _Toc200362793 \h </w:instrText>
        </w:r>
        <w:r>
          <w:rPr>
            <w:noProof/>
            <w:webHidden/>
          </w:rPr>
        </w:r>
        <w:r>
          <w:rPr>
            <w:noProof/>
            <w:webHidden/>
          </w:rPr>
          <w:fldChar w:fldCharType="separate"/>
        </w:r>
        <w:r w:rsidR="00CC562D">
          <w:rPr>
            <w:noProof/>
            <w:webHidden/>
          </w:rPr>
          <w:t>102</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794" w:history="1">
        <w:r w:rsidR="00CC562D" w:rsidRPr="00F320AF">
          <w:rPr>
            <w:rStyle w:val="Hipercze"/>
            <w:noProof/>
          </w:rPr>
          <w:t>Tabela 11: Uczniowie objęci opieką w świetlicach bytomskich szkół publicznych</w:t>
        </w:r>
        <w:r w:rsidR="00CC562D">
          <w:rPr>
            <w:noProof/>
            <w:webHidden/>
          </w:rPr>
          <w:tab/>
        </w:r>
        <w:r>
          <w:rPr>
            <w:noProof/>
            <w:webHidden/>
          </w:rPr>
          <w:fldChar w:fldCharType="begin"/>
        </w:r>
        <w:r w:rsidR="00CC562D">
          <w:rPr>
            <w:noProof/>
            <w:webHidden/>
          </w:rPr>
          <w:instrText xml:space="preserve"> PAGEREF _Toc200362794 \h </w:instrText>
        </w:r>
        <w:r>
          <w:rPr>
            <w:noProof/>
            <w:webHidden/>
          </w:rPr>
        </w:r>
        <w:r>
          <w:rPr>
            <w:noProof/>
            <w:webHidden/>
          </w:rPr>
          <w:fldChar w:fldCharType="separate"/>
        </w:r>
        <w:r w:rsidR="00CC562D">
          <w:rPr>
            <w:noProof/>
            <w:webHidden/>
          </w:rPr>
          <w:t>106</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795" w:history="1">
        <w:r w:rsidR="00CC562D" w:rsidRPr="00F320AF">
          <w:rPr>
            <w:rStyle w:val="Hipercze"/>
            <w:noProof/>
          </w:rPr>
          <w:t>Tabela 12: Działalność bytomskich placówek wychowania pozaszkolnego w roku 2024</w:t>
        </w:r>
        <w:r w:rsidR="00CC562D">
          <w:rPr>
            <w:noProof/>
            <w:webHidden/>
          </w:rPr>
          <w:tab/>
        </w:r>
        <w:r>
          <w:rPr>
            <w:noProof/>
            <w:webHidden/>
          </w:rPr>
          <w:fldChar w:fldCharType="begin"/>
        </w:r>
        <w:r w:rsidR="00CC562D">
          <w:rPr>
            <w:noProof/>
            <w:webHidden/>
          </w:rPr>
          <w:instrText xml:space="preserve"> PAGEREF _Toc200362795 \h </w:instrText>
        </w:r>
        <w:r>
          <w:rPr>
            <w:noProof/>
            <w:webHidden/>
          </w:rPr>
        </w:r>
        <w:r>
          <w:rPr>
            <w:noProof/>
            <w:webHidden/>
          </w:rPr>
          <w:fldChar w:fldCharType="separate"/>
        </w:r>
        <w:r w:rsidR="00CC562D">
          <w:rPr>
            <w:noProof/>
            <w:webHidden/>
          </w:rPr>
          <w:t>107</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796" w:history="1">
        <w:r w:rsidR="00CC562D" w:rsidRPr="00F320AF">
          <w:rPr>
            <w:rStyle w:val="Hipercze"/>
            <w:noProof/>
          </w:rPr>
          <w:t>Tabela 13: Wybrane dane dotyczące funkcjonowania bytomskich szpitali w latach 2019-2024</w:t>
        </w:r>
        <w:r w:rsidR="00CC562D">
          <w:rPr>
            <w:noProof/>
            <w:webHidden/>
          </w:rPr>
          <w:tab/>
        </w:r>
        <w:r>
          <w:rPr>
            <w:noProof/>
            <w:webHidden/>
          </w:rPr>
          <w:fldChar w:fldCharType="begin"/>
        </w:r>
        <w:r w:rsidR="00CC562D">
          <w:rPr>
            <w:noProof/>
            <w:webHidden/>
          </w:rPr>
          <w:instrText xml:space="preserve"> PAGEREF _Toc200362796 \h </w:instrText>
        </w:r>
        <w:r>
          <w:rPr>
            <w:noProof/>
            <w:webHidden/>
          </w:rPr>
        </w:r>
        <w:r>
          <w:rPr>
            <w:noProof/>
            <w:webHidden/>
          </w:rPr>
          <w:fldChar w:fldCharType="separate"/>
        </w:r>
        <w:r w:rsidR="00CC562D">
          <w:rPr>
            <w:noProof/>
            <w:webHidden/>
          </w:rPr>
          <w:t>118</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797" w:history="1">
        <w:r w:rsidR="00CC562D" w:rsidRPr="00F320AF">
          <w:rPr>
            <w:rStyle w:val="Hipercze"/>
            <w:noProof/>
          </w:rPr>
          <w:t>Tabela 14: Liczba osób hospitalizowanych z powodu chorób społecznych  i cywilizacyjnych w latach 2019 – 2024</w:t>
        </w:r>
        <w:r w:rsidR="00CC562D">
          <w:rPr>
            <w:noProof/>
            <w:webHidden/>
          </w:rPr>
          <w:tab/>
        </w:r>
        <w:r>
          <w:rPr>
            <w:noProof/>
            <w:webHidden/>
          </w:rPr>
          <w:fldChar w:fldCharType="begin"/>
        </w:r>
        <w:r w:rsidR="00CC562D">
          <w:rPr>
            <w:noProof/>
            <w:webHidden/>
          </w:rPr>
          <w:instrText xml:space="preserve"> PAGEREF _Toc200362797 \h </w:instrText>
        </w:r>
        <w:r>
          <w:rPr>
            <w:noProof/>
            <w:webHidden/>
          </w:rPr>
        </w:r>
        <w:r>
          <w:rPr>
            <w:noProof/>
            <w:webHidden/>
          </w:rPr>
          <w:fldChar w:fldCharType="separate"/>
        </w:r>
        <w:r w:rsidR="00CC562D">
          <w:rPr>
            <w:noProof/>
            <w:webHidden/>
          </w:rPr>
          <w:t>120</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798" w:history="1">
        <w:r w:rsidR="00CC562D" w:rsidRPr="00F320AF">
          <w:rPr>
            <w:rStyle w:val="Hipercze"/>
            <w:noProof/>
          </w:rPr>
          <w:t>Tabela 15: Liczba osób, którym przyznano decyzją świadczenia oraz liczba wypłaconych świadczeń w ramach pomocy społecznej w latach 2019 – 2024</w:t>
        </w:r>
        <w:r w:rsidR="00CC562D">
          <w:rPr>
            <w:noProof/>
            <w:webHidden/>
          </w:rPr>
          <w:tab/>
        </w:r>
        <w:r>
          <w:rPr>
            <w:noProof/>
            <w:webHidden/>
          </w:rPr>
          <w:fldChar w:fldCharType="begin"/>
        </w:r>
        <w:r w:rsidR="00CC562D">
          <w:rPr>
            <w:noProof/>
            <w:webHidden/>
          </w:rPr>
          <w:instrText xml:space="preserve"> PAGEREF _Toc200362798 \h </w:instrText>
        </w:r>
        <w:r>
          <w:rPr>
            <w:noProof/>
            <w:webHidden/>
          </w:rPr>
        </w:r>
        <w:r>
          <w:rPr>
            <w:noProof/>
            <w:webHidden/>
          </w:rPr>
          <w:fldChar w:fldCharType="separate"/>
        </w:r>
        <w:r w:rsidR="00CC562D">
          <w:rPr>
            <w:noProof/>
            <w:webHidden/>
          </w:rPr>
          <w:t>130</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799" w:history="1">
        <w:r w:rsidR="00CC562D" w:rsidRPr="00F320AF">
          <w:rPr>
            <w:rStyle w:val="Hipercze"/>
            <w:noProof/>
          </w:rPr>
          <w:t>Tabela 16: Świadczenia rodzinne wypłacone w Bytomiu w latach 2019-2024</w:t>
        </w:r>
        <w:r w:rsidR="00CC562D">
          <w:rPr>
            <w:noProof/>
            <w:webHidden/>
          </w:rPr>
          <w:tab/>
        </w:r>
        <w:r>
          <w:rPr>
            <w:noProof/>
            <w:webHidden/>
          </w:rPr>
          <w:fldChar w:fldCharType="begin"/>
        </w:r>
        <w:r w:rsidR="00CC562D">
          <w:rPr>
            <w:noProof/>
            <w:webHidden/>
          </w:rPr>
          <w:instrText xml:space="preserve"> PAGEREF _Toc200362799 \h </w:instrText>
        </w:r>
        <w:r>
          <w:rPr>
            <w:noProof/>
            <w:webHidden/>
          </w:rPr>
        </w:r>
        <w:r>
          <w:rPr>
            <w:noProof/>
            <w:webHidden/>
          </w:rPr>
          <w:fldChar w:fldCharType="separate"/>
        </w:r>
        <w:r w:rsidR="00CC562D">
          <w:rPr>
            <w:noProof/>
            <w:webHidden/>
          </w:rPr>
          <w:t>133</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00" w:history="1">
        <w:r w:rsidR="00CC562D" w:rsidRPr="00F320AF">
          <w:rPr>
            <w:rStyle w:val="Hipercze"/>
            <w:noProof/>
          </w:rPr>
          <w:t xml:space="preserve">Tabela 17: </w:t>
        </w:r>
        <w:r w:rsidR="00CC562D" w:rsidRPr="00F320AF">
          <w:rPr>
            <w:rStyle w:val="Hipercze"/>
            <w:rFonts w:cs="Arial"/>
            <w:noProof/>
          </w:rPr>
          <w:t>Świadczenia przyznane w roku 2024 w ramach Rządowej tarczy energetycznej</w:t>
        </w:r>
        <w:r w:rsidR="00CC562D">
          <w:rPr>
            <w:noProof/>
            <w:webHidden/>
          </w:rPr>
          <w:tab/>
        </w:r>
        <w:r>
          <w:rPr>
            <w:noProof/>
            <w:webHidden/>
          </w:rPr>
          <w:fldChar w:fldCharType="begin"/>
        </w:r>
        <w:r w:rsidR="00CC562D">
          <w:rPr>
            <w:noProof/>
            <w:webHidden/>
          </w:rPr>
          <w:instrText xml:space="preserve"> PAGEREF _Toc200362800 \h </w:instrText>
        </w:r>
        <w:r>
          <w:rPr>
            <w:noProof/>
            <w:webHidden/>
          </w:rPr>
        </w:r>
        <w:r>
          <w:rPr>
            <w:noProof/>
            <w:webHidden/>
          </w:rPr>
          <w:fldChar w:fldCharType="separate"/>
        </w:r>
        <w:r w:rsidR="00CC562D">
          <w:rPr>
            <w:noProof/>
            <w:webHidden/>
          </w:rPr>
          <w:t>135</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01" w:history="1">
        <w:r w:rsidR="00CC562D" w:rsidRPr="00F320AF">
          <w:rPr>
            <w:rStyle w:val="Hipercze"/>
            <w:noProof/>
          </w:rPr>
          <w:t>Tabela 18: Wysokość wypłaconych dodatków mieszkaniowych w latach 2019-2024</w:t>
        </w:r>
        <w:r w:rsidR="00CC562D">
          <w:rPr>
            <w:noProof/>
            <w:webHidden/>
          </w:rPr>
          <w:tab/>
        </w:r>
        <w:r>
          <w:rPr>
            <w:noProof/>
            <w:webHidden/>
          </w:rPr>
          <w:fldChar w:fldCharType="begin"/>
        </w:r>
        <w:r w:rsidR="00CC562D">
          <w:rPr>
            <w:noProof/>
            <w:webHidden/>
          </w:rPr>
          <w:instrText xml:space="preserve"> PAGEREF _Toc200362801 \h </w:instrText>
        </w:r>
        <w:r>
          <w:rPr>
            <w:noProof/>
            <w:webHidden/>
          </w:rPr>
        </w:r>
        <w:r>
          <w:rPr>
            <w:noProof/>
            <w:webHidden/>
          </w:rPr>
          <w:fldChar w:fldCharType="separate"/>
        </w:r>
        <w:r w:rsidR="00CC562D">
          <w:rPr>
            <w:noProof/>
            <w:webHidden/>
          </w:rPr>
          <w:t>136</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02" w:history="1">
        <w:r w:rsidR="00CC562D" w:rsidRPr="00F320AF">
          <w:rPr>
            <w:rStyle w:val="Hipercze"/>
            <w:noProof/>
          </w:rPr>
          <w:t>Tabela 19: Pomoc materialna dla uczniów</w:t>
        </w:r>
        <w:r w:rsidR="00CC562D">
          <w:rPr>
            <w:noProof/>
            <w:webHidden/>
          </w:rPr>
          <w:tab/>
        </w:r>
        <w:r>
          <w:rPr>
            <w:noProof/>
            <w:webHidden/>
          </w:rPr>
          <w:fldChar w:fldCharType="begin"/>
        </w:r>
        <w:r w:rsidR="00CC562D">
          <w:rPr>
            <w:noProof/>
            <w:webHidden/>
          </w:rPr>
          <w:instrText xml:space="preserve"> PAGEREF _Toc200362802 \h </w:instrText>
        </w:r>
        <w:r>
          <w:rPr>
            <w:noProof/>
            <w:webHidden/>
          </w:rPr>
        </w:r>
        <w:r>
          <w:rPr>
            <w:noProof/>
            <w:webHidden/>
          </w:rPr>
          <w:fldChar w:fldCharType="separate"/>
        </w:r>
        <w:r w:rsidR="00CC562D">
          <w:rPr>
            <w:noProof/>
            <w:webHidden/>
          </w:rPr>
          <w:t>137</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03" w:history="1">
        <w:r w:rsidR="00CC562D" w:rsidRPr="00F320AF">
          <w:rPr>
            <w:rStyle w:val="Hipercze"/>
            <w:noProof/>
          </w:rPr>
          <w:t>Tabela 20: Porównanie wybranych informacji danych dotyczących MBP w Bytomiu w latach 2019-2024</w:t>
        </w:r>
        <w:r w:rsidR="00CC562D">
          <w:rPr>
            <w:noProof/>
            <w:webHidden/>
          </w:rPr>
          <w:tab/>
        </w:r>
        <w:r>
          <w:rPr>
            <w:noProof/>
            <w:webHidden/>
          </w:rPr>
          <w:fldChar w:fldCharType="begin"/>
        </w:r>
        <w:r w:rsidR="00CC562D">
          <w:rPr>
            <w:noProof/>
            <w:webHidden/>
          </w:rPr>
          <w:instrText xml:space="preserve"> PAGEREF _Toc200362803 \h </w:instrText>
        </w:r>
        <w:r>
          <w:rPr>
            <w:noProof/>
            <w:webHidden/>
          </w:rPr>
        </w:r>
        <w:r>
          <w:rPr>
            <w:noProof/>
            <w:webHidden/>
          </w:rPr>
          <w:fldChar w:fldCharType="separate"/>
        </w:r>
        <w:r w:rsidR="00CC562D">
          <w:rPr>
            <w:noProof/>
            <w:webHidden/>
          </w:rPr>
          <w:t>161</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04" w:history="1">
        <w:r w:rsidR="00CC562D" w:rsidRPr="00F320AF">
          <w:rPr>
            <w:rStyle w:val="Hipercze"/>
            <w:noProof/>
          </w:rPr>
          <w:t>Tabela 21: Porównanie liczby imprez i widzów w BCK w latach 2019-2024</w:t>
        </w:r>
        <w:r w:rsidR="00CC562D">
          <w:rPr>
            <w:noProof/>
            <w:webHidden/>
          </w:rPr>
          <w:tab/>
        </w:r>
        <w:r>
          <w:rPr>
            <w:noProof/>
            <w:webHidden/>
          </w:rPr>
          <w:fldChar w:fldCharType="begin"/>
        </w:r>
        <w:r w:rsidR="00CC562D">
          <w:rPr>
            <w:noProof/>
            <w:webHidden/>
          </w:rPr>
          <w:instrText xml:space="preserve"> PAGEREF _Toc200362804 \h </w:instrText>
        </w:r>
        <w:r>
          <w:rPr>
            <w:noProof/>
            <w:webHidden/>
          </w:rPr>
        </w:r>
        <w:r>
          <w:rPr>
            <w:noProof/>
            <w:webHidden/>
          </w:rPr>
          <w:fldChar w:fldCharType="separate"/>
        </w:r>
        <w:r w:rsidR="00CC562D">
          <w:rPr>
            <w:noProof/>
            <w:webHidden/>
          </w:rPr>
          <w:t>162</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05" w:history="1">
        <w:r w:rsidR="00CC562D" w:rsidRPr="00F320AF">
          <w:rPr>
            <w:rStyle w:val="Hipercze"/>
            <w:noProof/>
          </w:rPr>
          <w:t xml:space="preserve">Tabela 22: </w:t>
        </w:r>
        <w:r w:rsidR="00CC562D" w:rsidRPr="00F320AF">
          <w:rPr>
            <w:rStyle w:val="Hipercze"/>
            <w:rFonts w:cs="Arial"/>
            <w:noProof/>
          </w:rPr>
          <w:t>Porównanie liczby imprez i uczestników w latach 2021-2024</w:t>
        </w:r>
        <w:r w:rsidR="00CC562D">
          <w:rPr>
            <w:noProof/>
            <w:webHidden/>
          </w:rPr>
          <w:tab/>
        </w:r>
        <w:r>
          <w:rPr>
            <w:noProof/>
            <w:webHidden/>
          </w:rPr>
          <w:fldChar w:fldCharType="begin"/>
        </w:r>
        <w:r w:rsidR="00CC562D">
          <w:rPr>
            <w:noProof/>
            <w:webHidden/>
          </w:rPr>
          <w:instrText xml:space="preserve"> PAGEREF _Toc200362805 \h </w:instrText>
        </w:r>
        <w:r>
          <w:rPr>
            <w:noProof/>
            <w:webHidden/>
          </w:rPr>
        </w:r>
        <w:r>
          <w:rPr>
            <w:noProof/>
            <w:webHidden/>
          </w:rPr>
          <w:fldChar w:fldCharType="separate"/>
        </w:r>
        <w:r w:rsidR="00CC562D">
          <w:rPr>
            <w:noProof/>
            <w:webHidden/>
          </w:rPr>
          <w:t>166</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06" w:history="1">
        <w:r w:rsidR="00CC562D" w:rsidRPr="00F320AF">
          <w:rPr>
            <w:rStyle w:val="Hipercze"/>
            <w:noProof/>
          </w:rPr>
          <w:t>Tabela 23: Porównanie liczby spektakli i widzów w BTTiR Rozbark w latach 2019-2024</w:t>
        </w:r>
        <w:r w:rsidR="00CC562D">
          <w:rPr>
            <w:noProof/>
            <w:webHidden/>
          </w:rPr>
          <w:tab/>
        </w:r>
        <w:r>
          <w:rPr>
            <w:noProof/>
            <w:webHidden/>
          </w:rPr>
          <w:fldChar w:fldCharType="begin"/>
        </w:r>
        <w:r w:rsidR="00CC562D">
          <w:rPr>
            <w:noProof/>
            <w:webHidden/>
          </w:rPr>
          <w:instrText xml:space="preserve"> PAGEREF _Toc200362806 \h </w:instrText>
        </w:r>
        <w:r>
          <w:rPr>
            <w:noProof/>
            <w:webHidden/>
          </w:rPr>
        </w:r>
        <w:r>
          <w:rPr>
            <w:noProof/>
            <w:webHidden/>
          </w:rPr>
          <w:fldChar w:fldCharType="separate"/>
        </w:r>
        <w:r w:rsidR="00CC562D">
          <w:rPr>
            <w:noProof/>
            <w:webHidden/>
          </w:rPr>
          <w:t>168</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07" w:history="1">
        <w:r w:rsidR="00CC562D" w:rsidRPr="00F320AF">
          <w:rPr>
            <w:rStyle w:val="Hipercze"/>
            <w:noProof/>
          </w:rPr>
          <w:t>Tabela 24: Porównanie liczby spektakli i widzów w Operze Śląskiej w latach 2019-2024</w:t>
        </w:r>
        <w:r w:rsidR="00CC562D">
          <w:rPr>
            <w:noProof/>
            <w:webHidden/>
          </w:rPr>
          <w:tab/>
        </w:r>
        <w:r>
          <w:rPr>
            <w:noProof/>
            <w:webHidden/>
          </w:rPr>
          <w:fldChar w:fldCharType="begin"/>
        </w:r>
        <w:r w:rsidR="00CC562D">
          <w:rPr>
            <w:noProof/>
            <w:webHidden/>
          </w:rPr>
          <w:instrText xml:space="preserve"> PAGEREF _Toc200362807 \h </w:instrText>
        </w:r>
        <w:r>
          <w:rPr>
            <w:noProof/>
            <w:webHidden/>
          </w:rPr>
        </w:r>
        <w:r>
          <w:rPr>
            <w:noProof/>
            <w:webHidden/>
          </w:rPr>
          <w:fldChar w:fldCharType="separate"/>
        </w:r>
        <w:r w:rsidR="00CC562D">
          <w:rPr>
            <w:noProof/>
            <w:webHidden/>
          </w:rPr>
          <w:t>171</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08" w:history="1">
        <w:r w:rsidR="00CC562D" w:rsidRPr="00F320AF">
          <w:rPr>
            <w:rStyle w:val="Hipercze"/>
            <w:noProof/>
          </w:rPr>
          <w:t>Tabela 25: Porównanie liczby wystaw i odwiedzających w Muzeum Górnośląskim w latach 2019-2024</w:t>
        </w:r>
        <w:r w:rsidR="00CC562D">
          <w:rPr>
            <w:noProof/>
            <w:webHidden/>
          </w:rPr>
          <w:tab/>
        </w:r>
        <w:r>
          <w:rPr>
            <w:noProof/>
            <w:webHidden/>
          </w:rPr>
          <w:fldChar w:fldCharType="begin"/>
        </w:r>
        <w:r w:rsidR="00CC562D">
          <w:rPr>
            <w:noProof/>
            <w:webHidden/>
          </w:rPr>
          <w:instrText xml:space="preserve"> PAGEREF _Toc200362808 \h </w:instrText>
        </w:r>
        <w:r>
          <w:rPr>
            <w:noProof/>
            <w:webHidden/>
          </w:rPr>
        </w:r>
        <w:r>
          <w:rPr>
            <w:noProof/>
            <w:webHidden/>
          </w:rPr>
          <w:fldChar w:fldCharType="separate"/>
        </w:r>
        <w:r w:rsidR="00CC562D">
          <w:rPr>
            <w:noProof/>
            <w:webHidden/>
          </w:rPr>
          <w:t>172</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09" w:history="1">
        <w:r w:rsidR="00CC562D" w:rsidRPr="00F320AF">
          <w:rPr>
            <w:rStyle w:val="Hipercze"/>
            <w:noProof/>
          </w:rPr>
          <w:t>Tabela 26: Porównanie liczby wystaw i odwiedzających w CSW „Kronika” w latach 2019-2024</w:t>
        </w:r>
        <w:r w:rsidR="00CC562D">
          <w:rPr>
            <w:noProof/>
            <w:webHidden/>
          </w:rPr>
          <w:tab/>
        </w:r>
        <w:r>
          <w:rPr>
            <w:noProof/>
            <w:webHidden/>
          </w:rPr>
          <w:fldChar w:fldCharType="begin"/>
        </w:r>
        <w:r w:rsidR="00CC562D">
          <w:rPr>
            <w:noProof/>
            <w:webHidden/>
          </w:rPr>
          <w:instrText xml:space="preserve"> PAGEREF _Toc200362809 \h </w:instrText>
        </w:r>
        <w:r>
          <w:rPr>
            <w:noProof/>
            <w:webHidden/>
          </w:rPr>
        </w:r>
        <w:r>
          <w:rPr>
            <w:noProof/>
            <w:webHidden/>
          </w:rPr>
          <w:fldChar w:fldCharType="separate"/>
        </w:r>
        <w:r w:rsidR="00CC562D">
          <w:rPr>
            <w:noProof/>
            <w:webHidden/>
          </w:rPr>
          <w:t>173</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10" w:history="1">
        <w:r w:rsidR="00CC562D" w:rsidRPr="00F320AF">
          <w:rPr>
            <w:rStyle w:val="Hipercze"/>
            <w:noProof/>
          </w:rPr>
          <w:t>Tabela 27: Porównanie kwot dotacji i projektów wspartych w ramach otwartych konkursów ofert w dziedzinie kultury w latach 2019-2024</w:t>
        </w:r>
        <w:r w:rsidR="00CC562D">
          <w:rPr>
            <w:noProof/>
            <w:webHidden/>
          </w:rPr>
          <w:tab/>
        </w:r>
        <w:r>
          <w:rPr>
            <w:noProof/>
            <w:webHidden/>
          </w:rPr>
          <w:fldChar w:fldCharType="begin"/>
        </w:r>
        <w:r w:rsidR="00CC562D">
          <w:rPr>
            <w:noProof/>
            <w:webHidden/>
          </w:rPr>
          <w:instrText xml:space="preserve"> PAGEREF _Toc200362810 \h </w:instrText>
        </w:r>
        <w:r>
          <w:rPr>
            <w:noProof/>
            <w:webHidden/>
          </w:rPr>
        </w:r>
        <w:r>
          <w:rPr>
            <w:noProof/>
            <w:webHidden/>
          </w:rPr>
          <w:fldChar w:fldCharType="separate"/>
        </w:r>
        <w:r w:rsidR="00CC562D">
          <w:rPr>
            <w:noProof/>
            <w:webHidden/>
          </w:rPr>
          <w:t>175</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11" w:history="1">
        <w:r w:rsidR="00CC562D" w:rsidRPr="00F320AF">
          <w:rPr>
            <w:rStyle w:val="Hipercze"/>
            <w:noProof/>
          </w:rPr>
          <w:t>Tabela 28: Porównanie kwot dotacji i projektów wspartych w ramach tzw. „małych grantów” w dziedzinie kultury w latach 2019-2024</w:t>
        </w:r>
        <w:r w:rsidR="00CC562D">
          <w:rPr>
            <w:noProof/>
            <w:webHidden/>
          </w:rPr>
          <w:tab/>
        </w:r>
        <w:r>
          <w:rPr>
            <w:noProof/>
            <w:webHidden/>
          </w:rPr>
          <w:fldChar w:fldCharType="begin"/>
        </w:r>
        <w:r w:rsidR="00CC562D">
          <w:rPr>
            <w:noProof/>
            <w:webHidden/>
          </w:rPr>
          <w:instrText xml:space="preserve"> PAGEREF _Toc200362811 \h </w:instrText>
        </w:r>
        <w:r>
          <w:rPr>
            <w:noProof/>
            <w:webHidden/>
          </w:rPr>
        </w:r>
        <w:r>
          <w:rPr>
            <w:noProof/>
            <w:webHidden/>
          </w:rPr>
          <w:fldChar w:fldCharType="separate"/>
        </w:r>
        <w:r w:rsidR="00CC562D">
          <w:rPr>
            <w:noProof/>
            <w:webHidden/>
          </w:rPr>
          <w:t>175</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12" w:history="1">
        <w:r w:rsidR="00CC562D" w:rsidRPr="00F320AF">
          <w:rPr>
            <w:rStyle w:val="Hipercze"/>
            <w:noProof/>
          </w:rPr>
          <w:t>Tabela 29: Porównanie kwot dotacji i projektów wspartych w ramach otwartych konkursów ofert w dziedzinie turystyki w latach 2019-2024</w:t>
        </w:r>
        <w:r w:rsidR="00CC562D">
          <w:rPr>
            <w:noProof/>
            <w:webHidden/>
          </w:rPr>
          <w:tab/>
        </w:r>
        <w:r>
          <w:rPr>
            <w:noProof/>
            <w:webHidden/>
          </w:rPr>
          <w:fldChar w:fldCharType="begin"/>
        </w:r>
        <w:r w:rsidR="00CC562D">
          <w:rPr>
            <w:noProof/>
            <w:webHidden/>
          </w:rPr>
          <w:instrText xml:space="preserve"> PAGEREF _Toc200362812 \h </w:instrText>
        </w:r>
        <w:r>
          <w:rPr>
            <w:noProof/>
            <w:webHidden/>
          </w:rPr>
        </w:r>
        <w:r>
          <w:rPr>
            <w:noProof/>
            <w:webHidden/>
          </w:rPr>
          <w:fldChar w:fldCharType="separate"/>
        </w:r>
        <w:r w:rsidR="00CC562D">
          <w:rPr>
            <w:noProof/>
            <w:webHidden/>
          </w:rPr>
          <w:t>176</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13" w:history="1">
        <w:r w:rsidR="00CC562D" w:rsidRPr="00F320AF">
          <w:rPr>
            <w:rStyle w:val="Hipercze"/>
            <w:noProof/>
          </w:rPr>
          <w:t>Tabela 30: Porównanie kwot dotacji i projektów wspartych w ramach „małych grantów” w dziedzinie turystyki w latach 2019-2024</w:t>
        </w:r>
        <w:r w:rsidR="00CC562D">
          <w:rPr>
            <w:noProof/>
            <w:webHidden/>
          </w:rPr>
          <w:tab/>
        </w:r>
        <w:r>
          <w:rPr>
            <w:noProof/>
            <w:webHidden/>
          </w:rPr>
          <w:fldChar w:fldCharType="begin"/>
        </w:r>
        <w:r w:rsidR="00CC562D">
          <w:rPr>
            <w:noProof/>
            <w:webHidden/>
          </w:rPr>
          <w:instrText xml:space="preserve"> PAGEREF _Toc200362813 \h </w:instrText>
        </w:r>
        <w:r>
          <w:rPr>
            <w:noProof/>
            <w:webHidden/>
          </w:rPr>
        </w:r>
        <w:r>
          <w:rPr>
            <w:noProof/>
            <w:webHidden/>
          </w:rPr>
          <w:fldChar w:fldCharType="separate"/>
        </w:r>
        <w:r w:rsidR="00CC562D">
          <w:rPr>
            <w:noProof/>
            <w:webHidden/>
          </w:rPr>
          <w:t>176</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14" w:history="1">
        <w:r w:rsidR="00CC562D" w:rsidRPr="00F320AF">
          <w:rPr>
            <w:rStyle w:val="Hipercze"/>
            <w:noProof/>
          </w:rPr>
          <w:t>Tabela 31: Porównanie kwot dotacji i projektów wspartych w ramach otwartych konkursów ofert w dziedzinie kultury fizycznej w latach 2019-2024</w:t>
        </w:r>
        <w:r w:rsidR="00CC562D">
          <w:rPr>
            <w:noProof/>
            <w:webHidden/>
          </w:rPr>
          <w:tab/>
        </w:r>
        <w:r>
          <w:rPr>
            <w:noProof/>
            <w:webHidden/>
          </w:rPr>
          <w:fldChar w:fldCharType="begin"/>
        </w:r>
        <w:r w:rsidR="00CC562D">
          <w:rPr>
            <w:noProof/>
            <w:webHidden/>
          </w:rPr>
          <w:instrText xml:space="preserve"> PAGEREF _Toc200362814 \h </w:instrText>
        </w:r>
        <w:r>
          <w:rPr>
            <w:noProof/>
            <w:webHidden/>
          </w:rPr>
        </w:r>
        <w:r>
          <w:rPr>
            <w:noProof/>
            <w:webHidden/>
          </w:rPr>
          <w:fldChar w:fldCharType="separate"/>
        </w:r>
        <w:r w:rsidR="00CC562D">
          <w:rPr>
            <w:noProof/>
            <w:webHidden/>
          </w:rPr>
          <w:t>199</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15" w:history="1">
        <w:r w:rsidR="00CC562D" w:rsidRPr="00F320AF">
          <w:rPr>
            <w:rStyle w:val="Hipercze"/>
            <w:noProof/>
          </w:rPr>
          <w:t>Tabela 32: Porównanie kwot dotacji i projektów wspartych w ramach tzw. „małych grantów” w dziedzinie kultury fizycznej w latach 2019-2024</w:t>
        </w:r>
        <w:r w:rsidR="00CC562D">
          <w:rPr>
            <w:noProof/>
            <w:webHidden/>
          </w:rPr>
          <w:tab/>
        </w:r>
        <w:r>
          <w:rPr>
            <w:noProof/>
            <w:webHidden/>
          </w:rPr>
          <w:fldChar w:fldCharType="begin"/>
        </w:r>
        <w:r w:rsidR="00CC562D">
          <w:rPr>
            <w:noProof/>
            <w:webHidden/>
          </w:rPr>
          <w:instrText xml:space="preserve"> PAGEREF _Toc200362815 \h </w:instrText>
        </w:r>
        <w:r>
          <w:rPr>
            <w:noProof/>
            <w:webHidden/>
          </w:rPr>
        </w:r>
        <w:r>
          <w:rPr>
            <w:noProof/>
            <w:webHidden/>
          </w:rPr>
          <w:fldChar w:fldCharType="separate"/>
        </w:r>
        <w:r w:rsidR="00CC562D">
          <w:rPr>
            <w:noProof/>
            <w:webHidden/>
          </w:rPr>
          <w:t>199</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16" w:history="1">
        <w:r w:rsidR="00CC562D" w:rsidRPr="00F320AF">
          <w:rPr>
            <w:rStyle w:val="Hipercze"/>
            <w:noProof/>
          </w:rPr>
          <w:t>Tabela 33: Porównanie kwot dotacji i projektów w ramach  uchwały Rady Miejskiej w Bytomiu nr XVII/242/13 w latach 2019-2024</w:t>
        </w:r>
        <w:r w:rsidR="00CC562D">
          <w:rPr>
            <w:noProof/>
            <w:webHidden/>
          </w:rPr>
          <w:tab/>
        </w:r>
        <w:r>
          <w:rPr>
            <w:noProof/>
            <w:webHidden/>
          </w:rPr>
          <w:fldChar w:fldCharType="begin"/>
        </w:r>
        <w:r w:rsidR="00CC562D">
          <w:rPr>
            <w:noProof/>
            <w:webHidden/>
          </w:rPr>
          <w:instrText xml:space="preserve"> PAGEREF _Toc200362816 \h </w:instrText>
        </w:r>
        <w:r>
          <w:rPr>
            <w:noProof/>
            <w:webHidden/>
          </w:rPr>
        </w:r>
        <w:r>
          <w:rPr>
            <w:noProof/>
            <w:webHidden/>
          </w:rPr>
          <w:fldChar w:fldCharType="separate"/>
        </w:r>
        <w:r w:rsidR="00CC562D">
          <w:rPr>
            <w:noProof/>
            <w:webHidden/>
          </w:rPr>
          <w:t>200</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17" w:history="1">
        <w:r w:rsidR="00CC562D" w:rsidRPr="00F320AF">
          <w:rPr>
            <w:rStyle w:val="Hipercze"/>
            <w:noProof/>
          </w:rPr>
          <w:t>Tabela 34: Liczba odnotowanych przestępstw na terenie Bytomia w 2024 roku</w:t>
        </w:r>
        <w:r w:rsidR="00CC562D">
          <w:rPr>
            <w:noProof/>
            <w:webHidden/>
          </w:rPr>
          <w:tab/>
        </w:r>
        <w:r>
          <w:rPr>
            <w:noProof/>
            <w:webHidden/>
          </w:rPr>
          <w:fldChar w:fldCharType="begin"/>
        </w:r>
        <w:r w:rsidR="00CC562D">
          <w:rPr>
            <w:noProof/>
            <w:webHidden/>
          </w:rPr>
          <w:instrText xml:space="preserve"> PAGEREF _Toc200362817 \h </w:instrText>
        </w:r>
        <w:r>
          <w:rPr>
            <w:noProof/>
            <w:webHidden/>
          </w:rPr>
        </w:r>
        <w:r>
          <w:rPr>
            <w:noProof/>
            <w:webHidden/>
          </w:rPr>
          <w:fldChar w:fldCharType="separate"/>
        </w:r>
        <w:r w:rsidR="00CC562D">
          <w:rPr>
            <w:noProof/>
            <w:webHidden/>
          </w:rPr>
          <w:t>202</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18" w:history="1">
        <w:r w:rsidR="00CC562D" w:rsidRPr="00F320AF">
          <w:rPr>
            <w:rStyle w:val="Hipercze"/>
            <w:noProof/>
          </w:rPr>
          <w:t>Tabela 35: Zestawienie liczbowe wniosków o ukaranie skierowanych do sądu rejonowego w roku 2024</w:t>
        </w:r>
        <w:r w:rsidR="00CC562D">
          <w:rPr>
            <w:noProof/>
            <w:webHidden/>
          </w:rPr>
          <w:tab/>
        </w:r>
        <w:r>
          <w:rPr>
            <w:noProof/>
            <w:webHidden/>
          </w:rPr>
          <w:fldChar w:fldCharType="begin"/>
        </w:r>
        <w:r w:rsidR="00CC562D">
          <w:rPr>
            <w:noProof/>
            <w:webHidden/>
          </w:rPr>
          <w:instrText xml:space="preserve"> PAGEREF _Toc200362818 \h </w:instrText>
        </w:r>
        <w:r>
          <w:rPr>
            <w:noProof/>
            <w:webHidden/>
          </w:rPr>
        </w:r>
        <w:r>
          <w:rPr>
            <w:noProof/>
            <w:webHidden/>
          </w:rPr>
          <w:fldChar w:fldCharType="separate"/>
        </w:r>
        <w:r w:rsidR="00CC562D">
          <w:rPr>
            <w:noProof/>
            <w:webHidden/>
          </w:rPr>
          <w:t>203</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19" w:history="1">
        <w:r w:rsidR="00CC562D" w:rsidRPr="00F320AF">
          <w:rPr>
            <w:rStyle w:val="Hipercze"/>
            <w:noProof/>
          </w:rPr>
          <w:t>Tabela 36: Zestawienie liczbowe mandatów karnych wystawionych w roku 2024</w:t>
        </w:r>
        <w:r w:rsidR="00CC562D">
          <w:rPr>
            <w:noProof/>
            <w:webHidden/>
          </w:rPr>
          <w:tab/>
        </w:r>
        <w:r>
          <w:rPr>
            <w:noProof/>
            <w:webHidden/>
          </w:rPr>
          <w:fldChar w:fldCharType="begin"/>
        </w:r>
        <w:r w:rsidR="00CC562D">
          <w:rPr>
            <w:noProof/>
            <w:webHidden/>
          </w:rPr>
          <w:instrText xml:space="preserve"> PAGEREF _Toc200362819 \h </w:instrText>
        </w:r>
        <w:r>
          <w:rPr>
            <w:noProof/>
            <w:webHidden/>
          </w:rPr>
        </w:r>
        <w:r>
          <w:rPr>
            <w:noProof/>
            <w:webHidden/>
          </w:rPr>
          <w:fldChar w:fldCharType="separate"/>
        </w:r>
        <w:r w:rsidR="00CC562D">
          <w:rPr>
            <w:noProof/>
            <w:webHidden/>
          </w:rPr>
          <w:t>204</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20" w:history="1">
        <w:r w:rsidR="00CC562D" w:rsidRPr="00F320AF">
          <w:rPr>
            <w:rStyle w:val="Hipercze"/>
            <w:noProof/>
          </w:rPr>
          <w:t>Tabela 37: Zestawienie zdarzeń zagrażających bezpieczeństwu odnotowanych przez Komendę Miejską Państwowej Straży Pożarnej w Bytomiu</w:t>
        </w:r>
        <w:r w:rsidR="00CC562D">
          <w:rPr>
            <w:noProof/>
            <w:webHidden/>
          </w:rPr>
          <w:tab/>
        </w:r>
        <w:r>
          <w:rPr>
            <w:noProof/>
            <w:webHidden/>
          </w:rPr>
          <w:fldChar w:fldCharType="begin"/>
        </w:r>
        <w:r w:rsidR="00CC562D">
          <w:rPr>
            <w:noProof/>
            <w:webHidden/>
          </w:rPr>
          <w:instrText xml:space="preserve"> PAGEREF _Toc200362820 \h </w:instrText>
        </w:r>
        <w:r>
          <w:rPr>
            <w:noProof/>
            <w:webHidden/>
          </w:rPr>
        </w:r>
        <w:r>
          <w:rPr>
            <w:noProof/>
            <w:webHidden/>
          </w:rPr>
          <w:fldChar w:fldCharType="separate"/>
        </w:r>
        <w:r w:rsidR="00CC562D">
          <w:rPr>
            <w:noProof/>
            <w:webHidden/>
          </w:rPr>
          <w:t>205</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21" w:history="1">
        <w:r w:rsidR="00CC562D" w:rsidRPr="00F320AF">
          <w:rPr>
            <w:rStyle w:val="Hipercze"/>
            <w:noProof/>
          </w:rPr>
          <w:t>Tabela 38: Liczba Fundacji i Stowarzyszeń w Bytomiu</w:t>
        </w:r>
        <w:r w:rsidR="00CC562D">
          <w:rPr>
            <w:noProof/>
            <w:webHidden/>
          </w:rPr>
          <w:tab/>
        </w:r>
        <w:r>
          <w:rPr>
            <w:noProof/>
            <w:webHidden/>
          </w:rPr>
          <w:fldChar w:fldCharType="begin"/>
        </w:r>
        <w:r w:rsidR="00CC562D">
          <w:rPr>
            <w:noProof/>
            <w:webHidden/>
          </w:rPr>
          <w:instrText xml:space="preserve"> PAGEREF _Toc200362821 \h </w:instrText>
        </w:r>
        <w:r>
          <w:rPr>
            <w:noProof/>
            <w:webHidden/>
          </w:rPr>
        </w:r>
        <w:r>
          <w:rPr>
            <w:noProof/>
            <w:webHidden/>
          </w:rPr>
          <w:fldChar w:fldCharType="separate"/>
        </w:r>
        <w:r w:rsidR="00CC562D">
          <w:rPr>
            <w:noProof/>
            <w:webHidden/>
          </w:rPr>
          <w:t>214</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22" w:history="1">
        <w:r w:rsidR="00CC562D" w:rsidRPr="00F320AF">
          <w:rPr>
            <w:rStyle w:val="Hipercze"/>
            <w:noProof/>
          </w:rPr>
          <w:t>Tabela 39: Konsultacje aktów prawa miejscowego przeprowadzone w roku 2024</w:t>
        </w:r>
        <w:r w:rsidR="00CC562D">
          <w:rPr>
            <w:noProof/>
            <w:webHidden/>
          </w:rPr>
          <w:tab/>
        </w:r>
        <w:r>
          <w:rPr>
            <w:noProof/>
            <w:webHidden/>
          </w:rPr>
          <w:fldChar w:fldCharType="begin"/>
        </w:r>
        <w:r w:rsidR="00CC562D">
          <w:rPr>
            <w:noProof/>
            <w:webHidden/>
          </w:rPr>
          <w:instrText xml:space="preserve"> PAGEREF _Toc200362822 \h </w:instrText>
        </w:r>
        <w:r>
          <w:rPr>
            <w:noProof/>
            <w:webHidden/>
          </w:rPr>
        </w:r>
        <w:r>
          <w:rPr>
            <w:noProof/>
            <w:webHidden/>
          </w:rPr>
          <w:fldChar w:fldCharType="separate"/>
        </w:r>
        <w:r w:rsidR="00CC562D">
          <w:rPr>
            <w:noProof/>
            <w:webHidden/>
          </w:rPr>
          <w:t>227</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23" w:history="1">
        <w:r w:rsidR="00CC562D" w:rsidRPr="00F320AF">
          <w:rPr>
            <w:rStyle w:val="Hipercze"/>
            <w:noProof/>
          </w:rPr>
          <w:t>Tabela 40: Liczba zarejestrowanych podmiotów gospodarki narodowej w Bytomiu w latach 2019-2024</w:t>
        </w:r>
        <w:r w:rsidR="00CC562D">
          <w:rPr>
            <w:noProof/>
            <w:webHidden/>
          </w:rPr>
          <w:tab/>
        </w:r>
        <w:r>
          <w:rPr>
            <w:noProof/>
            <w:webHidden/>
          </w:rPr>
          <w:fldChar w:fldCharType="begin"/>
        </w:r>
        <w:r w:rsidR="00CC562D">
          <w:rPr>
            <w:noProof/>
            <w:webHidden/>
          </w:rPr>
          <w:instrText xml:space="preserve"> PAGEREF _Toc200362823 \h </w:instrText>
        </w:r>
        <w:r>
          <w:rPr>
            <w:noProof/>
            <w:webHidden/>
          </w:rPr>
        </w:r>
        <w:r>
          <w:rPr>
            <w:noProof/>
            <w:webHidden/>
          </w:rPr>
          <w:fldChar w:fldCharType="separate"/>
        </w:r>
        <w:r w:rsidR="00CC562D">
          <w:rPr>
            <w:noProof/>
            <w:webHidden/>
          </w:rPr>
          <w:t>230</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24" w:history="1">
        <w:r w:rsidR="00CC562D" w:rsidRPr="00F320AF">
          <w:rPr>
            <w:rStyle w:val="Hipercze"/>
            <w:noProof/>
          </w:rPr>
          <w:t>Tabela 41: Liczba przedsiębiorców z uwzględnieniem wielkości zatrudnienia w 2024 roku</w:t>
        </w:r>
        <w:r w:rsidR="00CC562D">
          <w:rPr>
            <w:noProof/>
            <w:webHidden/>
          </w:rPr>
          <w:tab/>
        </w:r>
        <w:r>
          <w:rPr>
            <w:noProof/>
            <w:webHidden/>
          </w:rPr>
          <w:fldChar w:fldCharType="begin"/>
        </w:r>
        <w:r w:rsidR="00CC562D">
          <w:rPr>
            <w:noProof/>
            <w:webHidden/>
          </w:rPr>
          <w:instrText xml:space="preserve"> PAGEREF _Toc200362824 \h </w:instrText>
        </w:r>
        <w:r>
          <w:rPr>
            <w:noProof/>
            <w:webHidden/>
          </w:rPr>
        </w:r>
        <w:r>
          <w:rPr>
            <w:noProof/>
            <w:webHidden/>
          </w:rPr>
          <w:fldChar w:fldCharType="separate"/>
        </w:r>
        <w:r w:rsidR="00CC562D">
          <w:rPr>
            <w:noProof/>
            <w:webHidden/>
          </w:rPr>
          <w:t>232</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25" w:history="1">
        <w:r w:rsidR="00CC562D" w:rsidRPr="00F320AF">
          <w:rPr>
            <w:rStyle w:val="Hipercze"/>
            <w:noProof/>
          </w:rPr>
          <w:t>Tabela 42: Poziom i struktura bezrobocia rejestrowanego w Bytomiu wraz z dynamiką 2024/2020 w %</w:t>
        </w:r>
        <w:r w:rsidR="00CC562D">
          <w:rPr>
            <w:noProof/>
            <w:webHidden/>
          </w:rPr>
          <w:tab/>
        </w:r>
        <w:r>
          <w:rPr>
            <w:noProof/>
            <w:webHidden/>
          </w:rPr>
          <w:fldChar w:fldCharType="begin"/>
        </w:r>
        <w:r w:rsidR="00CC562D">
          <w:rPr>
            <w:noProof/>
            <w:webHidden/>
          </w:rPr>
          <w:instrText xml:space="preserve"> PAGEREF _Toc200362825 \h </w:instrText>
        </w:r>
        <w:r>
          <w:rPr>
            <w:noProof/>
            <w:webHidden/>
          </w:rPr>
        </w:r>
        <w:r>
          <w:rPr>
            <w:noProof/>
            <w:webHidden/>
          </w:rPr>
          <w:fldChar w:fldCharType="separate"/>
        </w:r>
        <w:r w:rsidR="00CC562D">
          <w:rPr>
            <w:noProof/>
            <w:webHidden/>
          </w:rPr>
          <w:t>239</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26" w:history="1">
        <w:r w:rsidR="00CC562D" w:rsidRPr="00F320AF">
          <w:rPr>
            <w:rStyle w:val="Hipercze"/>
            <w:noProof/>
          </w:rPr>
          <w:t>Tabela 43: Bezrobotni nowo rejestrowani i wyłączani z ewidencji</w:t>
        </w:r>
        <w:r w:rsidR="00CC562D">
          <w:rPr>
            <w:noProof/>
            <w:webHidden/>
          </w:rPr>
          <w:tab/>
        </w:r>
        <w:r>
          <w:rPr>
            <w:noProof/>
            <w:webHidden/>
          </w:rPr>
          <w:fldChar w:fldCharType="begin"/>
        </w:r>
        <w:r w:rsidR="00CC562D">
          <w:rPr>
            <w:noProof/>
            <w:webHidden/>
          </w:rPr>
          <w:instrText xml:space="preserve"> PAGEREF _Toc200362826 \h </w:instrText>
        </w:r>
        <w:r>
          <w:rPr>
            <w:noProof/>
            <w:webHidden/>
          </w:rPr>
        </w:r>
        <w:r>
          <w:rPr>
            <w:noProof/>
            <w:webHidden/>
          </w:rPr>
          <w:fldChar w:fldCharType="separate"/>
        </w:r>
        <w:r w:rsidR="00CC562D">
          <w:rPr>
            <w:noProof/>
            <w:webHidden/>
          </w:rPr>
          <w:t>240</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27" w:history="1">
        <w:r w:rsidR="00CC562D" w:rsidRPr="00F320AF">
          <w:rPr>
            <w:rStyle w:val="Hipercze"/>
            <w:noProof/>
          </w:rPr>
          <w:t>Tabela 44: Zawody najczęściej występujące w ofertach pracy</w:t>
        </w:r>
        <w:r w:rsidR="00CC562D">
          <w:rPr>
            <w:noProof/>
            <w:webHidden/>
          </w:rPr>
          <w:tab/>
        </w:r>
        <w:r>
          <w:rPr>
            <w:noProof/>
            <w:webHidden/>
          </w:rPr>
          <w:fldChar w:fldCharType="begin"/>
        </w:r>
        <w:r w:rsidR="00CC562D">
          <w:rPr>
            <w:noProof/>
            <w:webHidden/>
          </w:rPr>
          <w:instrText xml:space="preserve"> PAGEREF _Toc200362827 \h </w:instrText>
        </w:r>
        <w:r>
          <w:rPr>
            <w:noProof/>
            <w:webHidden/>
          </w:rPr>
        </w:r>
        <w:r>
          <w:rPr>
            <w:noProof/>
            <w:webHidden/>
          </w:rPr>
          <w:fldChar w:fldCharType="separate"/>
        </w:r>
        <w:r w:rsidR="00CC562D">
          <w:rPr>
            <w:noProof/>
            <w:webHidden/>
          </w:rPr>
          <w:t>243</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28" w:history="1">
        <w:r w:rsidR="00CC562D" w:rsidRPr="00F320AF">
          <w:rPr>
            <w:rStyle w:val="Hipercze"/>
            <w:noProof/>
          </w:rPr>
          <w:t>Tabela 45: Zestawienie wydatkowanych środków w Powiatowym Urzędzie Pracy w Bytomiu w latach 2023-2024</w:t>
        </w:r>
        <w:r w:rsidR="00CC562D">
          <w:rPr>
            <w:noProof/>
            <w:webHidden/>
          </w:rPr>
          <w:tab/>
        </w:r>
        <w:r>
          <w:rPr>
            <w:noProof/>
            <w:webHidden/>
          </w:rPr>
          <w:fldChar w:fldCharType="begin"/>
        </w:r>
        <w:r w:rsidR="00CC562D">
          <w:rPr>
            <w:noProof/>
            <w:webHidden/>
          </w:rPr>
          <w:instrText xml:space="preserve"> PAGEREF _Toc200362828 \h </w:instrText>
        </w:r>
        <w:r>
          <w:rPr>
            <w:noProof/>
            <w:webHidden/>
          </w:rPr>
        </w:r>
        <w:r>
          <w:rPr>
            <w:noProof/>
            <w:webHidden/>
          </w:rPr>
          <w:fldChar w:fldCharType="separate"/>
        </w:r>
        <w:r w:rsidR="00CC562D">
          <w:rPr>
            <w:noProof/>
            <w:webHidden/>
          </w:rPr>
          <w:t>245</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29" w:history="1">
        <w:r w:rsidR="00CC562D" w:rsidRPr="00F320AF">
          <w:rPr>
            <w:rStyle w:val="Hipercze"/>
            <w:noProof/>
          </w:rPr>
          <w:t>Tabela 46: Projekty finansowane z Europejskiego Funduszu Społecznego</w:t>
        </w:r>
        <w:r w:rsidR="00CC562D">
          <w:rPr>
            <w:noProof/>
            <w:webHidden/>
          </w:rPr>
          <w:tab/>
        </w:r>
        <w:r>
          <w:rPr>
            <w:noProof/>
            <w:webHidden/>
          </w:rPr>
          <w:fldChar w:fldCharType="begin"/>
        </w:r>
        <w:r w:rsidR="00CC562D">
          <w:rPr>
            <w:noProof/>
            <w:webHidden/>
          </w:rPr>
          <w:instrText xml:space="preserve"> PAGEREF _Toc200362829 \h </w:instrText>
        </w:r>
        <w:r>
          <w:rPr>
            <w:noProof/>
            <w:webHidden/>
          </w:rPr>
        </w:r>
        <w:r>
          <w:rPr>
            <w:noProof/>
            <w:webHidden/>
          </w:rPr>
          <w:fldChar w:fldCharType="separate"/>
        </w:r>
        <w:r w:rsidR="00CC562D">
          <w:rPr>
            <w:noProof/>
            <w:webHidden/>
          </w:rPr>
          <w:t>249</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30" w:history="1">
        <w:r w:rsidR="00CC562D" w:rsidRPr="00F320AF">
          <w:rPr>
            <w:rStyle w:val="Hipercze"/>
            <w:noProof/>
          </w:rPr>
          <w:t>Tabela 47: Wybrane dane dotyczące gospodarki wodociągowej w Bytomiu w latach 2020-2024</w:t>
        </w:r>
        <w:r w:rsidR="00CC562D">
          <w:rPr>
            <w:noProof/>
            <w:webHidden/>
          </w:rPr>
          <w:tab/>
        </w:r>
        <w:r>
          <w:rPr>
            <w:noProof/>
            <w:webHidden/>
          </w:rPr>
          <w:fldChar w:fldCharType="begin"/>
        </w:r>
        <w:r w:rsidR="00CC562D">
          <w:rPr>
            <w:noProof/>
            <w:webHidden/>
          </w:rPr>
          <w:instrText xml:space="preserve"> PAGEREF _Toc200362830 \h </w:instrText>
        </w:r>
        <w:r>
          <w:rPr>
            <w:noProof/>
            <w:webHidden/>
          </w:rPr>
        </w:r>
        <w:r>
          <w:rPr>
            <w:noProof/>
            <w:webHidden/>
          </w:rPr>
          <w:fldChar w:fldCharType="separate"/>
        </w:r>
        <w:r w:rsidR="00CC562D">
          <w:rPr>
            <w:noProof/>
            <w:webHidden/>
          </w:rPr>
          <w:t>253</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31" w:history="1">
        <w:r w:rsidR="00CC562D" w:rsidRPr="00F320AF">
          <w:rPr>
            <w:rStyle w:val="Hipercze"/>
            <w:noProof/>
          </w:rPr>
          <w:t>Tabela 48: Wybrane dane dotyczące gospodarki ściekowej w Bytomiu w latach 2020-2024</w:t>
        </w:r>
        <w:r w:rsidR="00CC562D">
          <w:rPr>
            <w:noProof/>
            <w:webHidden/>
          </w:rPr>
          <w:tab/>
        </w:r>
        <w:r>
          <w:rPr>
            <w:noProof/>
            <w:webHidden/>
          </w:rPr>
          <w:fldChar w:fldCharType="begin"/>
        </w:r>
        <w:r w:rsidR="00CC562D">
          <w:rPr>
            <w:noProof/>
            <w:webHidden/>
          </w:rPr>
          <w:instrText xml:space="preserve"> PAGEREF _Toc200362831 \h </w:instrText>
        </w:r>
        <w:r>
          <w:rPr>
            <w:noProof/>
            <w:webHidden/>
          </w:rPr>
        </w:r>
        <w:r>
          <w:rPr>
            <w:noProof/>
            <w:webHidden/>
          </w:rPr>
          <w:fldChar w:fldCharType="separate"/>
        </w:r>
        <w:r w:rsidR="00CC562D">
          <w:rPr>
            <w:noProof/>
            <w:webHidden/>
          </w:rPr>
          <w:t>254</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32" w:history="1">
        <w:r w:rsidR="00CC562D" w:rsidRPr="00F320AF">
          <w:rPr>
            <w:rStyle w:val="Hipercze"/>
            <w:noProof/>
          </w:rPr>
          <w:t>Tabela 49: Oczyszczalnie ścieków w Bytomiu</w:t>
        </w:r>
        <w:r w:rsidR="00CC562D">
          <w:rPr>
            <w:noProof/>
            <w:webHidden/>
          </w:rPr>
          <w:tab/>
        </w:r>
        <w:r>
          <w:rPr>
            <w:noProof/>
            <w:webHidden/>
          </w:rPr>
          <w:fldChar w:fldCharType="begin"/>
        </w:r>
        <w:r w:rsidR="00CC562D">
          <w:rPr>
            <w:noProof/>
            <w:webHidden/>
          </w:rPr>
          <w:instrText xml:space="preserve"> PAGEREF _Toc200362832 \h </w:instrText>
        </w:r>
        <w:r>
          <w:rPr>
            <w:noProof/>
            <w:webHidden/>
          </w:rPr>
        </w:r>
        <w:r>
          <w:rPr>
            <w:noProof/>
            <w:webHidden/>
          </w:rPr>
          <w:fldChar w:fldCharType="separate"/>
        </w:r>
        <w:r w:rsidR="00CC562D">
          <w:rPr>
            <w:noProof/>
            <w:webHidden/>
          </w:rPr>
          <w:t>255</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33" w:history="1">
        <w:r w:rsidR="00CC562D" w:rsidRPr="00F320AF">
          <w:rPr>
            <w:rStyle w:val="Hipercze"/>
            <w:noProof/>
          </w:rPr>
          <w:t>Tabela 50: Wybrane dane dotyczące utrzymania infrastruktury służącej do odprowadzania wód opadowych i roztopowych</w:t>
        </w:r>
        <w:r w:rsidR="00CC562D">
          <w:rPr>
            <w:noProof/>
            <w:webHidden/>
          </w:rPr>
          <w:tab/>
        </w:r>
        <w:r>
          <w:rPr>
            <w:noProof/>
            <w:webHidden/>
          </w:rPr>
          <w:fldChar w:fldCharType="begin"/>
        </w:r>
        <w:r w:rsidR="00CC562D">
          <w:rPr>
            <w:noProof/>
            <w:webHidden/>
          </w:rPr>
          <w:instrText xml:space="preserve"> PAGEREF _Toc200362833 \h </w:instrText>
        </w:r>
        <w:r>
          <w:rPr>
            <w:noProof/>
            <w:webHidden/>
          </w:rPr>
        </w:r>
        <w:r>
          <w:rPr>
            <w:noProof/>
            <w:webHidden/>
          </w:rPr>
          <w:fldChar w:fldCharType="separate"/>
        </w:r>
        <w:r w:rsidR="00CC562D">
          <w:rPr>
            <w:noProof/>
            <w:webHidden/>
          </w:rPr>
          <w:t>256</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34" w:history="1">
        <w:r w:rsidR="00CC562D" w:rsidRPr="00F320AF">
          <w:rPr>
            <w:rStyle w:val="Hipercze"/>
            <w:noProof/>
          </w:rPr>
          <w:t>Tabela 51: Łączna ilość odpadów komunalnych odebranych w Bytomiu z terenu nieruchomości zamieszkałych w latach 2019 – 2024</w:t>
        </w:r>
        <w:r w:rsidR="00CC562D">
          <w:rPr>
            <w:noProof/>
            <w:webHidden/>
          </w:rPr>
          <w:tab/>
        </w:r>
        <w:r>
          <w:rPr>
            <w:noProof/>
            <w:webHidden/>
          </w:rPr>
          <w:fldChar w:fldCharType="begin"/>
        </w:r>
        <w:r w:rsidR="00CC562D">
          <w:rPr>
            <w:noProof/>
            <w:webHidden/>
          </w:rPr>
          <w:instrText xml:space="preserve"> PAGEREF _Toc200362834 \h </w:instrText>
        </w:r>
        <w:r>
          <w:rPr>
            <w:noProof/>
            <w:webHidden/>
          </w:rPr>
        </w:r>
        <w:r>
          <w:rPr>
            <w:noProof/>
            <w:webHidden/>
          </w:rPr>
          <w:fldChar w:fldCharType="separate"/>
        </w:r>
        <w:r w:rsidR="00CC562D">
          <w:rPr>
            <w:noProof/>
            <w:webHidden/>
          </w:rPr>
          <w:t>261</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35" w:history="1">
        <w:r w:rsidR="00CC562D" w:rsidRPr="00F320AF">
          <w:rPr>
            <w:rStyle w:val="Hipercze"/>
            <w:noProof/>
          </w:rPr>
          <w:t>Tabela 52: Ilość przeterminowanych leków odebranych z aptek zlokalizowanych na terenie Bytomia w latach 2019 – 2024</w:t>
        </w:r>
        <w:r w:rsidR="00CC562D">
          <w:rPr>
            <w:noProof/>
            <w:webHidden/>
          </w:rPr>
          <w:tab/>
        </w:r>
        <w:r>
          <w:rPr>
            <w:noProof/>
            <w:webHidden/>
          </w:rPr>
          <w:fldChar w:fldCharType="begin"/>
        </w:r>
        <w:r w:rsidR="00CC562D">
          <w:rPr>
            <w:noProof/>
            <w:webHidden/>
          </w:rPr>
          <w:instrText xml:space="preserve"> PAGEREF _Toc200362835 \h </w:instrText>
        </w:r>
        <w:r>
          <w:rPr>
            <w:noProof/>
            <w:webHidden/>
          </w:rPr>
        </w:r>
        <w:r>
          <w:rPr>
            <w:noProof/>
            <w:webHidden/>
          </w:rPr>
          <w:fldChar w:fldCharType="separate"/>
        </w:r>
        <w:r w:rsidR="00CC562D">
          <w:rPr>
            <w:noProof/>
            <w:webHidden/>
          </w:rPr>
          <w:t>262</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36" w:history="1">
        <w:r w:rsidR="00CC562D" w:rsidRPr="00F320AF">
          <w:rPr>
            <w:rStyle w:val="Hipercze"/>
            <w:noProof/>
          </w:rPr>
          <w:t>Tabela 53: Ilość odpadów zebranych w stałym punkcie selektywnego zbierania odpadów komunalnych zlokalizowanym w Bytomiu przy Al. Jana Pawła II 10 w latach 2019 – 2024</w:t>
        </w:r>
        <w:r w:rsidR="00CC562D">
          <w:rPr>
            <w:noProof/>
            <w:webHidden/>
          </w:rPr>
          <w:tab/>
        </w:r>
        <w:r>
          <w:rPr>
            <w:noProof/>
            <w:webHidden/>
          </w:rPr>
          <w:fldChar w:fldCharType="begin"/>
        </w:r>
        <w:r w:rsidR="00CC562D">
          <w:rPr>
            <w:noProof/>
            <w:webHidden/>
          </w:rPr>
          <w:instrText xml:space="preserve"> PAGEREF _Toc200362836 \h </w:instrText>
        </w:r>
        <w:r>
          <w:rPr>
            <w:noProof/>
            <w:webHidden/>
          </w:rPr>
        </w:r>
        <w:r>
          <w:rPr>
            <w:noProof/>
            <w:webHidden/>
          </w:rPr>
          <w:fldChar w:fldCharType="separate"/>
        </w:r>
        <w:r w:rsidR="00CC562D">
          <w:rPr>
            <w:noProof/>
            <w:webHidden/>
          </w:rPr>
          <w:t>263</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37" w:history="1">
        <w:r w:rsidR="00CC562D" w:rsidRPr="00F320AF">
          <w:rPr>
            <w:rStyle w:val="Hipercze"/>
            <w:noProof/>
          </w:rPr>
          <w:t>Tabela 54: Informacja nt. funkcjonowania składowiska odpadów innych niż niebezpieczne i obojętne w Bytomiu przy al. Jana Pawła II nr 10</w:t>
        </w:r>
        <w:r w:rsidR="00CC562D">
          <w:rPr>
            <w:noProof/>
            <w:webHidden/>
          </w:rPr>
          <w:tab/>
        </w:r>
        <w:r>
          <w:rPr>
            <w:noProof/>
            <w:webHidden/>
          </w:rPr>
          <w:fldChar w:fldCharType="begin"/>
        </w:r>
        <w:r w:rsidR="00CC562D">
          <w:rPr>
            <w:noProof/>
            <w:webHidden/>
          </w:rPr>
          <w:instrText xml:space="preserve"> PAGEREF _Toc200362837 \h </w:instrText>
        </w:r>
        <w:r>
          <w:rPr>
            <w:noProof/>
            <w:webHidden/>
          </w:rPr>
        </w:r>
        <w:r>
          <w:rPr>
            <w:noProof/>
            <w:webHidden/>
          </w:rPr>
          <w:fldChar w:fldCharType="separate"/>
        </w:r>
        <w:r w:rsidR="00CC562D">
          <w:rPr>
            <w:noProof/>
            <w:webHidden/>
          </w:rPr>
          <w:t>265</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38" w:history="1">
        <w:r w:rsidR="00CC562D" w:rsidRPr="00F320AF">
          <w:rPr>
            <w:rStyle w:val="Hipercze"/>
            <w:noProof/>
          </w:rPr>
          <w:t>Tabela 55: Podstawowe dane dotyczące infrastruktury cieplnej PEC Sp. z o.o. w latach 2019-2024</w:t>
        </w:r>
        <w:r w:rsidR="00CC562D">
          <w:rPr>
            <w:noProof/>
            <w:webHidden/>
          </w:rPr>
          <w:tab/>
        </w:r>
        <w:r>
          <w:rPr>
            <w:noProof/>
            <w:webHidden/>
          </w:rPr>
          <w:fldChar w:fldCharType="begin"/>
        </w:r>
        <w:r w:rsidR="00CC562D">
          <w:rPr>
            <w:noProof/>
            <w:webHidden/>
          </w:rPr>
          <w:instrText xml:space="preserve"> PAGEREF _Toc200362838 \h </w:instrText>
        </w:r>
        <w:r>
          <w:rPr>
            <w:noProof/>
            <w:webHidden/>
          </w:rPr>
        </w:r>
        <w:r>
          <w:rPr>
            <w:noProof/>
            <w:webHidden/>
          </w:rPr>
          <w:fldChar w:fldCharType="separate"/>
        </w:r>
        <w:r w:rsidR="00CC562D">
          <w:rPr>
            <w:noProof/>
            <w:webHidden/>
          </w:rPr>
          <w:t>269</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39" w:history="1">
        <w:r w:rsidR="00CC562D" w:rsidRPr="00F320AF">
          <w:rPr>
            <w:rStyle w:val="Hipercze"/>
            <w:noProof/>
          </w:rPr>
          <w:t>Tabela 56: Infrastruktura gazowa w latach 2019 – 2024</w:t>
        </w:r>
        <w:r w:rsidR="00CC562D">
          <w:rPr>
            <w:noProof/>
            <w:webHidden/>
          </w:rPr>
          <w:tab/>
        </w:r>
        <w:r>
          <w:rPr>
            <w:noProof/>
            <w:webHidden/>
          </w:rPr>
          <w:fldChar w:fldCharType="begin"/>
        </w:r>
        <w:r w:rsidR="00CC562D">
          <w:rPr>
            <w:noProof/>
            <w:webHidden/>
          </w:rPr>
          <w:instrText xml:space="preserve"> PAGEREF _Toc200362839 \h </w:instrText>
        </w:r>
        <w:r>
          <w:rPr>
            <w:noProof/>
            <w:webHidden/>
          </w:rPr>
        </w:r>
        <w:r>
          <w:rPr>
            <w:noProof/>
            <w:webHidden/>
          </w:rPr>
          <w:fldChar w:fldCharType="separate"/>
        </w:r>
        <w:r w:rsidR="00CC562D">
          <w:rPr>
            <w:noProof/>
            <w:webHidden/>
          </w:rPr>
          <w:t>271</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40" w:history="1">
        <w:r w:rsidR="00CC562D" w:rsidRPr="00F320AF">
          <w:rPr>
            <w:rStyle w:val="Hipercze"/>
            <w:noProof/>
          </w:rPr>
          <w:t>Tabela 57: Dane na temat linii tramwajowych, autobusowych oraz przystanków na terenie Bytomia</w:t>
        </w:r>
        <w:r w:rsidR="00CC562D">
          <w:rPr>
            <w:noProof/>
            <w:webHidden/>
          </w:rPr>
          <w:tab/>
        </w:r>
        <w:r>
          <w:rPr>
            <w:noProof/>
            <w:webHidden/>
          </w:rPr>
          <w:fldChar w:fldCharType="begin"/>
        </w:r>
        <w:r w:rsidR="00CC562D">
          <w:rPr>
            <w:noProof/>
            <w:webHidden/>
          </w:rPr>
          <w:instrText xml:space="preserve"> PAGEREF _Toc200362840 \h </w:instrText>
        </w:r>
        <w:r>
          <w:rPr>
            <w:noProof/>
            <w:webHidden/>
          </w:rPr>
        </w:r>
        <w:r>
          <w:rPr>
            <w:noProof/>
            <w:webHidden/>
          </w:rPr>
          <w:fldChar w:fldCharType="separate"/>
        </w:r>
        <w:r w:rsidR="00CC562D">
          <w:rPr>
            <w:noProof/>
            <w:webHidden/>
          </w:rPr>
          <w:t>276</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41" w:history="1">
        <w:r w:rsidR="00CC562D" w:rsidRPr="00F320AF">
          <w:rPr>
            <w:rStyle w:val="Hipercze"/>
            <w:noProof/>
          </w:rPr>
          <w:t>Tabela 58: Zasoby mieszkaniowe w Bytomiu</w:t>
        </w:r>
        <w:r w:rsidR="00CC562D">
          <w:rPr>
            <w:noProof/>
            <w:webHidden/>
          </w:rPr>
          <w:tab/>
        </w:r>
        <w:r>
          <w:rPr>
            <w:noProof/>
            <w:webHidden/>
          </w:rPr>
          <w:fldChar w:fldCharType="begin"/>
        </w:r>
        <w:r w:rsidR="00CC562D">
          <w:rPr>
            <w:noProof/>
            <w:webHidden/>
          </w:rPr>
          <w:instrText xml:space="preserve"> PAGEREF _Toc200362841 \h </w:instrText>
        </w:r>
        <w:r>
          <w:rPr>
            <w:noProof/>
            <w:webHidden/>
          </w:rPr>
        </w:r>
        <w:r>
          <w:rPr>
            <w:noProof/>
            <w:webHidden/>
          </w:rPr>
          <w:fldChar w:fldCharType="separate"/>
        </w:r>
        <w:r w:rsidR="00CC562D">
          <w:rPr>
            <w:noProof/>
            <w:webHidden/>
          </w:rPr>
          <w:t>297</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42" w:history="1">
        <w:r w:rsidR="00CC562D" w:rsidRPr="00F320AF">
          <w:rPr>
            <w:rStyle w:val="Hipercze"/>
            <w:noProof/>
          </w:rPr>
          <w:t>Tabela 59: Komunalne zasoby mieszkaniowe w Bytomiu w latach 2019-2024</w:t>
        </w:r>
        <w:r w:rsidR="00CC562D">
          <w:rPr>
            <w:noProof/>
            <w:webHidden/>
          </w:rPr>
          <w:tab/>
        </w:r>
        <w:r>
          <w:rPr>
            <w:noProof/>
            <w:webHidden/>
          </w:rPr>
          <w:fldChar w:fldCharType="begin"/>
        </w:r>
        <w:r w:rsidR="00CC562D">
          <w:rPr>
            <w:noProof/>
            <w:webHidden/>
          </w:rPr>
          <w:instrText xml:space="preserve"> PAGEREF _Toc200362842 \h </w:instrText>
        </w:r>
        <w:r>
          <w:rPr>
            <w:noProof/>
            <w:webHidden/>
          </w:rPr>
        </w:r>
        <w:r>
          <w:rPr>
            <w:noProof/>
            <w:webHidden/>
          </w:rPr>
          <w:fldChar w:fldCharType="separate"/>
        </w:r>
        <w:r w:rsidR="00CC562D">
          <w:rPr>
            <w:noProof/>
            <w:webHidden/>
          </w:rPr>
          <w:t>299</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43" w:history="1">
        <w:r w:rsidR="00CC562D" w:rsidRPr="00F320AF">
          <w:rPr>
            <w:rStyle w:val="Hipercze"/>
            <w:noProof/>
          </w:rPr>
          <w:t>Tabela 60: Ilość zawartych umów w latach 2019-2024</w:t>
        </w:r>
        <w:r w:rsidR="00CC562D">
          <w:rPr>
            <w:noProof/>
            <w:webHidden/>
          </w:rPr>
          <w:tab/>
        </w:r>
        <w:r>
          <w:rPr>
            <w:noProof/>
            <w:webHidden/>
          </w:rPr>
          <w:fldChar w:fldCharType="begin"/>
        </w:r>
        <w:r w:rsidR="00CC562D">
          <w:rPr>
            <w:noProof/>
            <w:webHidden/>
          </w:rPr>
          <w:instrText xml:space="preserve"> PAGEREF _Toc200362843 \h </w:instrText>
        </w:r>
        <w:r>
          <w:rPr>
            <w:noProof/>
            <w:webHidden/>
          </w:rPr>
        </w:r>
        <w:r>
          <w:rPr>
            <w:noProof/>
            <w:webHidden/>
          </w:rPr>
          <w:fldChar w:fldCharType="separate"/>
        </w:r>
        <w:r w:rsidR="00CC562D">
          <w:rPr>
            <w:noProof/>
            <w:webHidden/>
          </w:rPr>
          <w:t>300</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44" w:history="1">
        <w:r w:rsidR="00CC562D" w:rsidRPr="00F320AF">
          <w:rPr>
            <w:rStyle w:val="Hipercze"/>
            <w:noProof/>
          </w:rPr>
          <w:t>Tabela 61: Przyznane lokale mieszkalne w latach 2019-2024</w:t>
        </w:r>
        <w:r w:rsidR="00CC562D">
          <w:rPr>
            <w:noProof/>
            <w:webHidden/>
          </w:rPr>
          <w:tab/>
        </w:r>
        <w:r>
          <w:rPr>
            <w:noProof/>
            <w:webHidden/>
          </w:rPr>
          <w:fldChar w:fldCharType="begin"/>
        </w:r>
        <w:r w:rsidR="00CC562D">
          <w:rPr>
            <w:noProof/>
            <w:webHidden/>
          </w:rPr>
          <w:instrText xml:space="preserve"> PAGEREF _Toc200362844 \h </w:instrText>
        </w:r>
        <w:r>
          <w:rPr>
            <w:noProof/>
            <w:webHidden/>
          </w:rPr>
        </w:r>
        <w:r>
          <w:rPr>
            <w:noProof/>
            <w:webHidden/>
          </w:rPr>
          <w:fldChar w:fldCharType="separate"/>
        </w:r>
        <w:r w:rsidR="00CC562D">
          <w:rPr>
            <w:noProof/>
            <w:webHidden/>
          </w:rPr>
          <w:t>301</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45" w:history="1">
        <w:r w:rsidR="00CC562D" w:rsidRPr="00F320AF">
          <w:rPr>
            <w:rStyle w:val="Hipercze"/>
            <w:noProof/>
          </w:rPr>
          <w:t>Tabela 62: Liczba wolnych lokali mieszkalnych zgłoszonych do Bytomskich Mieszkań w latach 2019-2024</w:t>
        </w:r>
        <w:r w:rsidR="00CC562D">
          <w:rPr>
            <w:noProof/>
            <w:webHidden/>
          </w:rPr>
          <w:tab/>
        </w:r>
        <w:r>
          <w:rPr>
            <w:noProof/>
            <w:webHidden/>
          </w:rPr>
          <w:fldChar w:fldCharType="begin"/>
        </w:r>
        <w:r w:rsidR="00CC562D">
          <w:rPr>
            <w:noProof/>
            <w:webHidden/>
          </w:rPr>
          <w:instrText xml:space="preserve"> PAGEREF _Toc200362845 \h </w:instrText>
        </w:r>
        <w:r>
          <w:rPr>
            <w:noProof/>
            <w:webHidden/>
          </w:rPr>
        </w:r>
        <w:r>
          <w:rPr>
            <w:noProof/>
            <w:webHidden/>
          </w:rPr>
          <w:fldChar w:fldCharType="separate"/>
        </w:r>
        <w:r w:rsidR="00CC562D">
          <w:rPr>
            <w:noProof/>
            <w:webHidden/>
          </w:rPr>
          <w:t>301</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46" w:history="1">
        <w:r w:rsidR="00CC562D" w:rsidRPr="00F320AF">
          <w:rPr>
            <w:rStyle w:val="Hipercze"/>
            <w:noProof/>
          </w:rPr>
          <w:t>Tabela 63: Liczba osób oczekujących na lokale mieszkalne i o najmie socjalnym  w latach 2019-2024</w:t>
        </w:r>
        <w:r w:rsidR="00CC562D">
          <w:rPr>
            <w:noProof/>
            <w:webHidden/>
          </w:rPr>
          <w:tab/>
        </w:r>
        <w:r>
          <w:rPr>
            <w:noProof/>
            <w:webHidden/>
          </w:rPr>
          <w:fldChar w:fldCharType="begin"/>
        </w:r>
        <w:r w:rsidR="00CC562D">
          <w:rPr>
            <w:noProof/>
            <w:webHidden/>
          </w:rPr>
          <w:instrText xml:space="preserve"> PAGEREF _Toc200362846 \h </w:instrText>
        </w:r>
        <w:r>
          <w:rPr>
            <w:noProof/>
            <w:webHidden/>
          </w:rPr>
        </w:r>
        <w:r>
          <w:rPr>
            <w:noProof/>
            <w:webHidden/>
          </w:rPr>
          <w:fldChar w:fldCharType="separate"/>
        </w:r>
        <w:r w:rsidR="00CC562D">
          <w:rPr>
            <w:noProof/>
            <w:webHidden/>
          </w:rPr>
          <w:t>302</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47" w:history="1">
        <w:r w:rsidR="00CC562D" w:rsidRPr="00F320AF">
          <w:rPr>
            <w:rStyle w:val="Hipercze"/>
            <w:noProof/>
          </w:rPr>
          <w:t>Tabela 64: Szczegółowy wykaz wypłaconych na rzecz wierzycieli odszkodowań za niedostarczenie lokali o najmie socjalnym lub tymczasowych pomieszczeń w latach 2015-2024</w:t>
        </w:r>
        <w:r w:rsidR="00CC562D">
          <w:rPr>
            <w:noProof/>
            <w:webHidden/>
          </w:rPr>
          <w:tab/>
        </w:r>
        <w:r>
          <w:rPr>
            <w:noProof/>
            <w:webHidden/>
          </w:rPr>
          <w:fldChar w:fldCharType="begin"/>
        </w:r>
        <w:r w:rsidR="00CC562D">
          <w:rPr>
            <w:noProof/>
            <w:webHidden/>
          </w:rPr>
          <w:instrText xml:space="preserve"> PAGEREF _Toc200362847 \h </w:instrText>
        </w:r>
        <w:r>
          <w:rPr>
            <w:noProof/>
            <w:webHidden/>
          </w:rPr>
        </w:r>
        <w:r>
          <w:rPr>
            <w:noProof/>
            <w:webHidden/>
          </w:rPr>
          <w:fldChar w:fldCharType="separate"/>
        </w:r>
        <w:r w:rsidR="00CC562D">
          <w:rPr>
            <w:noProof/>
            <w:webHidden/>
          </w:rPr>
          <w:t>302</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48" w:history="1">
        <w:r w:rsidR="00CC562D" w:rsidRPr="00F320AF">
          <w:rPr>
            <w:rStyle w:val="Hipercze"/>
            <w:noProof/>
          </w:rPr>
          <w:t xml:space="preserve">Tabela 65: </w:t>
        </w:r>
        <w:r w:rsidR="00CC562D" w:rsidRPr="00F320AF">
          <w:rPr>
            <w:rStyle w:val="Hipercze"/>
            <w:rFonts w:cs="Arial"/>
            <w:noProof/>
          </w:rPr>
          <w:t>Wspólnoty mieszkaniowe zarządzane przez ZBM Sp. z o.o. a następnie przez ZBM - TBS Sp. z o.o. w latach 2019-2024.</w:t>
        </w:r>
        <w:r w:rsidR="00CC562D">
          <w:rPr>
            <w:noProof/>
            <w:webHidden/>
          </w:rPr>
          <w:tab/>
        </w:r>
        <w:r>
          <w:rPr>
            <w:noProof/>
            <w:webHidden/>
          </w:rPr>
          <w:fldChar w:fldCharType="begin"/>
        </w:r>
        <w:r w:rsidR="00CC562D">
          <w:rPr>
            <w:noProof/>
            <w:webHidden/>
          </w:rPr>
          <w:instrText xml:space="preserve"> PAGEREF _Toc200362848 \h </w:instrText>
        </w:r>
        <w:r>
          <w:rPr>
            <w:noProof/>
            <w:webHidden/>
          </w:rPr>
        </w:r>
        <w:r>
          <w:rPr>
            <w:noProof/>
            <w:webHidden/>
          </w:rPr>
          <w:fldChar w:fldCharType="separate"/>
        </w:r>
        <w:r w:rsidR="00CC562D">
          <w:rPr>
            <w:noProof/>
            <w:webHidden/>
          </w:rPr>
          <w:t>303</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49" w:history="1">
        <w:r w:rsidR="00CC562D" w:rsidRPr="00F320AF">
          <w:rPr>
            <w:rStyle w:val="Hipercze"/>
            <w:noProof/>
          </w:rPr>
          <w:t>Tabela 66: Struktura budynków wspólnot mieszkaniowych na dzień 31 grudnia 2024 roku wg stanu technicznego</w:t>
        </w:r>
        <w:r w:rsidR="00CC562D">
          <w:rPr>
            <w:noProof/>
            <w:webHidden/>
          </w:rPr>
          <w:tab/>
        </w:r>
        <w:r>
          <w:rPr>
            <w:noProof/>
            <w:webHidden/>
          </w:rPr>
          <w:fldChar w:fldCharType="begin"/>
        </w:r>
        <w:r w:rsidR="00CC562D">
          <w:rPr>
            <w:noProof/>
            <w:webHidden/>
          </w:rPr>
          <w:instrText xml:space="preserve"> PAGEREF _Toc200362849 \h </w:instrText>
        </w:r>
        <w:r>
          <w:rPr>
            <w:noProof/>
            <w:webHidden/>
          </w:rPr>
        </w:r>
        <w:r>
          <w:rPr>
            <w:noProof/>
            <w:webHidden/>
          </w:rPr>
          <w:fldChar w:fldCharType="separate"/>
        </w:r>
        <w:r w:rsidR="00CC562D">
          <w:rPr>
            <w:noProof/>
            <w:webHidden/>
          </w:rPr>
          <w:t>304</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50" w:history="1">
        <w:r w:rsidR="00CC562D" w:rsidRPr="00F320AF">
          <w:rPr>
            <w:rStyle w:val="Hipercze"/>
            <w:noProof/>
          </w:rPr>
          <w:t>Tabela 67: Stopień wyposażenia technicznego lokali mieszkalnych we wspólnotach mieszkaniowych (%)</w:t>
        </w:r>
        <w:r w:rsidR="00CC562D">
          <w:rPr>
            <w:noProof/>
            <w:webHidden/>
          </w:rPr>
          <w:tab/>
        </w:r>
        <w:r>
          <w:rPr>
            <w:noProof/>
            <w:webHidden/>
          </w:rPr>
          <w:fldChar w:fldCharType="begin"/>
        </w:r>
        <w:r w:rsidR="00CC562D">
          <w:rPr>
            <w:noProof/>
            <w:webHidden/>
          </w:rPr>
          <w:instrText xml:space="preserve"> PAGEREF _Toc200362850 \h </w:instrText>
        </w:r>
        <w:r>
          <w:rPr>
            <w:noProof/>
            <w:webHidden/>
          </w:rPr>
        </w:r>
        <w:r>
          <w:rPr>
            <w:noProof/>
            <w:webHidden/>
          </w:rPr>
          <w:fldChar w:fldCharType="separate"/>
        </w:r>
        <w:r w:rsidR="00CC562D">
          <w:rPr>
            <w:noProof/>
            <w:webHidden/>
          </w:rPr>
          <w:t>305</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51" w:history="1">
        <w:r w:rsidR="00CC562D" w:rsidRPr="00F320AF">
          <w:rPr>
            <w:rStyle w:val="Hipercze"/>
            <w:noProof/>
          </w:rPr>
          <w:t>Tabela 68: Sprzedaż nieruchomości stanowiących własność Gminy Bytom w latach 2021-2024</w:t>
        </w:r>
        <w:r w:rsidR="00CC562D">
          <w:rPr>
            <w:noProof/>
            <w:webHidden/>
          </w:rPr>
          <w:tab/>
        </w:r>
        <w:r>
          <w:rPr>
            <w:noProof/>
            <w:webHidden/>
          </w:rPr>
          <w:fldChar w:fldCharType="begin"/>
        </w:r>
        <w:r w:rsidR="00CC562D">
          <w:rPr>
            <w:noProof/>
            <w:webHidden/>
          </w:rPr>
          <w:instrText xml:space="preserve"> PAGEREF _Toc200362851 \h </w:instrText>
        </w:r>
        <w:r>
          <w:rPr>
            <w:noProof/>
            <w:webHidden/>
          </w:rPr>
        </w:r>
        <w:r>
          <w:rPr>
            <w:noProof/>
            <w:webHidden/>
          </w:rPr>
          <w:fldChar w:fldCharType="separate"/>
        </w:r>
        <w:r w:rsidR="00CC562D">
          <w:rPr>
            <w:noProof/>
            <w:webHidden/>
          </w:rPr>
          <w:t>305</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52" w:history="1">
        <w:r w:rsidR="00CC562D" w:rsidRPr="00F320AF">
          <w:rPr>
            <w:rStyle w:val="Hipercze"/>
            <w:noProof/>
          </w:rPr>
          <w:t>Tabela 69: Nieruchomości gruntowe nabyte do zasobu Gminy Bytom w roku 2024</w:t>
        </w:r>
        <w:r w:rsidR="00CC562D">
          <w:rPr>
            <w:noProof/>
            <w:webHidden/>
          </w:rPr>
          <w:tab/>
        </w:r>
        <w:r>
          <w:rPr>
            <w:noProof/>
            <w:webHidden/>
          </w:rPr>
          <w:fldChar w:fldCharType="begin"/>
        </w:r>
        <w:r w:rsidR="00CC562D">
          <w:rPr>
            <w:noProof/>
            <w:webHidden/>
          </w:rPr>
          <w:instrText xml:space="preserve"> PAGEREF _Toc200362852 \h </w:instrText>
        </w:r>
        <w:r>
          <w:rPr>
            <w:noProof/>
            <w:webHidden/>
          </w:rPr>
        </w:r>
        <w:r>
          <w:rPr>
            <w:noProof/>
            <w:webHidden/>
          </w:rPr>
          <w:fldChar w:fldCharType="separate"/>
        </w:r>
        <w:r w:rsidR="00CC562D">
          <w:rPr>
            <w:noProof/>
            <w:webHidden/>
          </w:rPr>
          <w:t>307</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53" w:history="1">
        <w:r w:rsidR="00CC562D" w:rsidRPr="00F320AF">
          <w:rPr>
            <w:rStyle w:val="Hipercze"/>
            <w:noProof/>
          </w:rPr>
          <w:t>Tabela 70: Nieruchomości gruntowe nabyte do zasobu Gminy Bytom w latach 2019-2024</w:t>
        </w:r>
        <w:r w:rsidR="00CC562D">
          <w:rPr>
            <w:noProof/>
            <w:webHidden/>
          </w:rPr>
          <w:tab/>
        </w:r>
        <w:r>
          <w:rPr>
            <w:noProof/>
            <w:webHidden/>
          </w:rPr>
          <w:fldChar w:fldCharType="begin"/>
        </w:r>
        <w:r w:rsidR="00CC562D">
          <w:rPr>
            <w:noProof/>
            <w:webHidden/>
          </w:rPr>
          <w:instrText xml:space="preserve"> PAGEREF _Toc200362853 \h </w:instrText>
        </w:r>
        <w:r>
          <w:rPr>
            <w:noProof/>
            <w:webHidden/>
          </w:rPr>
        </w:r>
        <w:r>
          <w:rPr>
            <w:noProof/>
            <w:webHidden/>
          </w:rPr>
          <w:fldChar w:fldCharType="separate"/>
        </w:r>
        <w:r w:rsidR="00CC562D">
          <w:rPr>
            <w:noProof/>
            <w:webHidden/>
          </w:rPr>
          <w:t>308</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54" w:history="1">
        <w:r w:rsidR="00CC562D" w:rsidRPr="00F320AF">
          <w:rPr>
            <w:rStyle w:val="Hipercze"/>
            <w:noProof/>
          </w:rPr>
          <w:t>Tabela 71: Dochody uzyskiwane z tytułu wykonywania prawa własności i innych praw majątkowych</w:t>
        </w:r>
        <w:r w:rsidR="00CC562D">
          <w:rPr>
            <w:noProof/>
            <w:webHidden/>
          </w:rPr>
          <w:tab/>
        </w:r>
        <w:r>
          <w:rPr>
            <w:noProof/>
            <w:webHidden/>
          </w:rPr>
          <w:fldChar w:fldCharType="begin"/>
        </w:r>
        <w:r w:rsidR="00CC562D">
          <w:rPr>
            <w:noProof/>
            <w:webHidden/>
          </w:rPr>
          <w:instrText xml:space="preserve"> PAGEREF _Toc200362854 \h </w:instrText>
        </w:r>
        <w:r>
          <w:rPr>
            <w:noProof/>
            <w:webHidden/>
          </w:rPr>
        </w:r>
        <w:r>
          <w:rPr>
            <w:noProof/>
            <w:webHidden/>
          </w:rPr>
          <w:fldChar w:fldCharType="separate"/>
        </w:r>
        <w:r w:rsidR="00CC562D">
          <w:rPr>
            <w:noProof/>
            <w:webHidden/>
          </w:rPr>
          <w:t>312</w:t>
        </w:r>
        <w:r>
          <w:rPr>
            <w:noProof/>
            <w:webHidden/>
          </w:rPr>
          <w:fldChar w:fldCharType="end"/>
        </w:r>
      </w:hyperlink>
    </w:p>
    <w:p w:rsidR="00CC562D" w:rsidRDefault="004F7CE9">
      <w:pPr>
        <w:pStyle w:val="Spisilustracji"/>
        <w:tabs>
          <w:tab w:val="right" w:leader="dot" w:pos="9062"/>
        </w:tabs>
        <w:rPr>
          <w:rFonts w:asciiTheme="minorHAnsi" w:eastAsiaTheme="minorEastAsia" w:hAnsiTheme="minorHAnsi"/>
          <w:noProof/>
          <w:sz w:val="22"/>
          <w:lang w:eastAsia="pl-PL"/>
        </w:rPr>
      </w:pPr>
      <w:hyperlink w:anchor="_Toc200362855" w:history="1">
        <w:r w:rsidR="00CC562D" w:rsidRPr="00F320AF">
          <w:rPr>
            <w:rStyle w:val="Hipercze"/>
            <w:noProof/>
          </w:rPr>
          <w:t>Tabela 72: Udziały kapitałowe miasta w spółkach prawa handlowego i innych podmiotach</w:t>
        </w:r>
        <w:r w:rsidR="00CC562D">
          <w:rPr>
            <w:noProof/>
            <w:webHidden/>
          </w:rPr>
          <w:tab/>
        </w:r>
        <w:r>
          <w:rPr>
            <w:noProof/>
            <w:webHidden/>
          </w:rPr>
          <w:fldChar w:fldCharType="begin"/>
        </w:r>
        <w:r w:rsidR="00CC562D">
          <w:rPr>
            <w:noProof/>
            <w:webHidden/>
          </w:rPr>
          <w:instrText xml:space="preserve"> PAGEREF _Toc200362855 \h </w:instrText>
        </w:r>
        <w:r>
          <w:rPr>
            <w:noProof/>
            <w:webHidden/>
          </w:rPr>
        </w:r>
        <w:r>
          <w:rPr>
            <w:noProof/>
            <w:webHidden/>
          </w:rPr>
          <w:fldChar w:fldCharType="separate"/>
        </w:r>
        <w:r w:rsidR="00CC562D">
          <w:rPr>
            <w:noProof/>
            <w:webHidden/>
          </w:rPr>
          <w:t>315</w:t>
        </w:r>
        <w:r>
          <w:rPr>
            <w:noProof/>
            <w:webHidden/>
          </w:rPr>
          <w:fldChar w:fldCharType="end"/>
        </w:r>
      </w:hyperlink>
    </w:p>
    <w:p w:rsidR="004A63C9" w:rsidRDefault="004F7CE9" w:rsidP="006A6E4D">
      <w:pPr>
        <w:spacing w:before="0" w:line="276" w:lineRule="auto"/>
        <w:jc w:val="both"/>
      </w:pPr>
      <w:r>
        <w:fldChar w:fldCharType="end"/>
      </w:r>
    </w:p>
    <w:p w:rsidR="00783B57" w:rsidRDefault="00DA691E" w:rsidP="006A6E4D">
      <w:pPr>
        <w:spacing w:before="0" w:line="276" w:lineRule="auto"/>
        <w:jc w:val="both"/>
      </w:pPr>
      <w:r>
        <w:br w:type="column"/>
      </w:r>
      <w:r w:rsidR="001336E3">
        <w:lastRenderedPageBreak/>
        <w:t>SPIS WYKRESÓW</w:t>
      </w:r>
    </w:p>
    <w:p w:rsidR="00101A9A" w:rsidRDefault="004F7CE9">
      <w:pPr>
        <w:pStyle w:val="Spisilustracji"/>
        <w:tabs>
          <w:tab w:val="right" w:leader="dot" w:pos="9062"/>
        </w:tabs>
        <w:rPr>
          <w:rFonts w:asciiTheme="minorHAnsi" w:eastAsiaTheme="minorEastAsia" w:hAnsiTheme="minorHAnsi"/>
          <w:noProof/>
          <w:sz w:val="22"/>
          <w:lang w:eastAsia="pl-PL"/>
        </w:rPr>
      </w:pPr>
      <w:r>
        <w:fldChar w:fldCharType="begin"/>
      </w:r>
      <w:r w:rsidR="00DA691E">
        <w:instrText xml:space="preserve"> TOC \h \z \c "Wykres" </w:instrText>
      </w:r>
      <w:r>
        <w:fldChar w:fldCharType="separate"/>
      </w:r>
      <w:hyperlink w:anchor="_Toc200367796" w:history="1">
        <w:r w:rsidR="00101A9A" w:rsidRPr="00913C7D">
          <w:rPr>
            <w:rStyle w:val="Hipercze"/>
            <w:noProof/>
          </w:rPr>
          <w:t>Wykres 1: Kształtowanie się dochodów i wydatków miasta w latach 2020-2024:</w:t>
        </w:r>
        <w:r w:rsidR="00101A9A">
          <w:rPr>
            <w:noProof/>
            <w:webHidden/>
          </w:rPr>
          <w:tab/>
        </w:r>
        <w:r>
          <w:rPr>
            <w:noProof/>
            <w:webHidden/>
          </w:rPr>
          <w:fldChar w:fldCharType="begin"/>
        </w:r>
        <w:r w:rsidR="00101A9A">
          <w:rPr>
            <w:noProof/>
            <w:webHidden/>
          </w:rPr>
          <w:instrText xml:space="preserve"> PAGEREF _Toc200367796 \h </w:instrText>
        </w:r>
        <w:r>
          <w:rPr>
            <w:noProof/>
            <w:webHidden/>
          </w:rPr>
        </w:r>
        <w:r>
          <w:rPr>
            <w:noProof/>
            <w:webHidden/>
          </w:rPr>
          <w:fldChar w:fldCharType="separate"/>
        </w:r>
        <w:r w:rsidR="00101A9A">
          <w:rPr>
            <w:noProof/>
            <w:webHidden/>
          </w:rPr>
          <w:t>35</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797" w:history="1">
        <w:r w:rsidR="00101A9A" w:rsidRPr="00913C7D">
          <w:rPr>
            <w:rStyle w:val="Hipercze"/>
            <w:noProof/>
          </w:rPr>
          <w:t>Wykres 2: Kształtowanie się dochodów i przychodów miasta w latach 2020-2024</w:t>
        </w:r>
        <w:r w:rsidR="00101A9A">
          <w:rPr>
            <w:noProof/>
            <w:webHidden/>
          </w:rPr>
          <w:tab/>
        </w:r>
        <w:r>
          <w:rPr>
            <w:noProof/>
            <w:webHidden/>
          </w:rPr>
          <w:fldChar w:fldCharType="begin"/>
        </w:r>
        <w:r w:rsidR="00101A9A">
          <w:rPr>
            <w:noProof/>
            <w:webHidden/>
          </w:rPr>
          <w:instrText xml:space="preserve"> PAGEREF _Toc200367797 \h </w:instrText>
        </w:r>
        <w:r>
          <w:rPr>
            <w:noProof/>
            <w:webHidden/>
          </w:rPr>
        </w:r>
        <w:r>
          <w:rPr>
            <w:noProof/>
            <w:webHidden/>
          </w:rPr>
          <w:fldChar w:fldCharType="separate"/>
        </w:r>
        <w:r w:rsidR="00101A9A">
          <w:rPr>
            <w:noProof/>
            <w:webHidden/>
          </w:rPr>
          <w:t>36</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798" w:history="1">
        <w:r w:rsidR="00101A9A" w:rsidRPr="00913C7D">
          <w:rPr>
            <w:rStyle w:val="Hipercze"/>
            <w:noProof/>
          </w:rPr>
          <w:t>Wykres 3: Dochody w przeliczeniu na 1-go mieszkańca (w złotych)</w:t>
        </w:r>
        <w:r w:rsidR="00101A9A">
          <w:rPr>
            <w:noProof/>
            <w:webHidden/>
          </w:rPr>
          <w:tab/>
        </w:r>
        <w:r>
          <w:rPr>
            <w:noProof/>
            <w:webHidden/>
          </w:rPr>
          <w:fldChar w:fldCharType="begin"/>
        </w:r>
        <w:r w:rsidR="00101A9A">
          <w:rPr>
            <w:noProof/>
            <w:webHidden/>
          </w:rPr>
          <w:instrText xml:space="preserve"> PAGEREF _Toc200367798 \h </w:instrText>
        </w:r>
        <w:r>
          <w:rPr>
            <w:noProof/>
            <w:webHidden/>
          </w:rPr>
        </w:r>
        <w:r>
          <w:rPr>
            <w:noProof/>
            <w:webHidden/>
          </w:rPr>
          <w:fldChar w:fldCharType="separate"/>
        </w:r>
        <w:r w:rsidR="00101A9A">
          <w:rPr>
            <w:noProof/>
            <w:webHidden/>
          </w:rPr>
          <w:t>37</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799" w:history="1">
        <w:r w:rsidR="00101A9A" w:rsidRPr="00913C7D">
          <w:rPr>
            <w:rStyle w:val="Hipercze"/>
            <w:noProof/>
          </w:rPr>
          <w:t xml:space="preserve">Wykres 4: </w:t>
        </w:r>
        <w:r w:rsidR="00101A9A" w:rsidRPr="00913C7D">
          <w:rPr>
            <w:rStyle w:val="Hipercze"/>
            <w:rFonts w:cs="Arial"/>
            <w:noProof/>
          </w:rPr>
          <w:t>Kształtowanie się wydatków i rozchodów miasta w latach 2020-2024</w:t>
        </w:r>
        <w:r w:rsidR="00101A9A">
          <w:rPr>
            <w:noProof/>
            <w:webHidden/>
          </w:rPr>
          <w:tab/>
        </w:r>
        <w:r>
          <w:rPr>
            <w:noProof/>
            <w:webHidden/>
          </w:rPr>
          <w:fldChar w:fldCharType="begin"/>
        </w:r>
        <w:r w:rsidR="00101A9A">
          <w:rPr>
            <w:noProof/>
            <w:webHidden/>
          </w:rPr>
          <w:instrText xml:space="preserve"> PAGEREF _Toc200367799 \h </w:instrText>
        </w:r>
        <w:r>
          <w:rPr>
            <w:noProof/>
            <w:webHidden/>
          </w:rPr>
        </w:r>
        <w:r>
          <w:rPr>
            <w:noProof/>
            <w:webHidden/>
          </w:rPr>
          <w:fldChar w:fldCharType="separate"/>
        </w:r>
        <w:r w:rsidR="00101A9A">
          <w:rPr>
            <w:noProof/>
            <w:webHidden/>
          </w:rPr>
          <w:t>40</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800" w:history="1">
        <w:r w:rsidR="00101A9A" w:rsidRPr="00913C7D">
          <w:rPr>
            <w:rStyle w:val="Hipercze"/>
            <w:noProof/>
          </w:rPr>
          <w:t xml:space="preserve">Wykres 5: </w:t>
        </w:r>
        <w:r w:rsidR="00101A9A" w:rsidRPr="00913C7D">
          <w:rPr>
            <w:rStyle w:val="Hipercze"/>
            <w:rFonts w:cs="Arial"/>
            <w:noProof/>
          </w:rPr>
          <w:t>Wydatki w przeliczeniu na 1-go mieszkańca (w złotych)</w:t>
        </w:r>
        <w:r w:rsidR="00101A9A">
          <w:rPr>
            <w:noProof/>
            <w:webHidden/>
          </w:rPr>
          <w:tab/>
        </w:r>
        <w:r>
          <w:rPr>
            <w:noProof/>
            <w:webHidden/>
          </w:rPr>
          <w:fldChar w:fldCharType="begin"/>
        </w:r>
        <w:r w:rsidR="00101A9A">
          <w:rPr>
            <w:noProof/>
            <w:webHidden/>
          </w:rPr>
          <w:instrText xml:space="preserve"> PAGEREF _Toc200367800 \h </w:instrText>
        </w:r>
        <w:r>
          <w:rPr>
            <w:noProof/>
            <w:webHidden/>
          </w:rPr>
        </w:r>
        <w:r>
          <w:rPr>
            <w:noProof/>
            <w:webHidden/>
          </w:rPr>
          <w:fldChar w:fldCharType="separate"/>
        </w:r>
        <w:r w:rsidR="00101A9A">
          <w:rPr>
            <w:noProof/>
            <w:webHidden/>
          </w:rPr>
          <w:t>40</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801" w:history="1">
        <w:r w:rsidR="00101A9A" w:rsidRPr="00913C7D">
          <w:rPr>
            <w:rStyle w:val="Hipercze"/>
            <w:noProof/>
          </w:rPr>
          <w:t>Wykres 6: Wykonanie wydatków budżetowych miasta na 1-go mieszkańca Bytomia (w złotych) według działów klasyfikacji budżetowej</w:t>
        </w:r>
        <w:r w:rsidR="00101A9A">
          <w:rPr>
            <w:noProof/>
            <w:webHidden/>
          </w:rPr>
          <w:tab/>
        </w:r>
        <w:r>
          <w:rPr>
            <w:noProof/>
            <w:webHidden/>
          </w:rPr>
          <w:fldChar w:fldCharType="begin"/>
        </w:r>
        <w:r w:rsidR="00101A9A">
          <w:rPr>
            <w:noProof/>
            <w:webHidden/>
          </w:rPr>
          <w:instrText xml:space="preserve"> PAGEREF _Toc200367801 \h </w:instrText>
        </w:r>
        <w:r>
          <w:rPr>
            <w:noProof/>
            <w:webHidden/>
          </w:rPr>
        </w:r>
        <w:r>
          <w:rPr>
            <w:noProof/>
            <w:webHidden/>
          </w:rPr>
          <w:fldChar w:fldCharType="separate"/>
        </w:r>
        <w:r w:rsidR="00101A9A">
          <w:rPr>
            <w:noProof/>
            <w:webHidden/>
          </w:rPr>
          <w:t>43</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802" w:history="1">
        <w:r w:rsidR="00101A9A" w:rsidRPr="00913C7D">
          <w:rPr>
            <w:rStyle w:val="Hipercze"/>
            <w:noProof/>
          </w:rPr>
          <w:t>Wykres 7: Wydatki na zadania i zakupy inwestycyjne w latach 2020-2024  (w milionach złotych)</w:t>
        </w:r>
        <w:r w:rsidR="00101A9A">
          <w:rPr>
            <w:noProof/>
            <w:webHidden/>
          </w:rPr>
          <w:tab/>
        </w:r>
        <w:r>
          <w:rPr>
            <w:noProof/>
            <w:webHidden/>
          </w:rPr>
          <w:fldChar w:fldCharType="begin"/>
        </w:r>
        <w:r w:rsidR="00101A9A">
          <w:rPr>
            <w:noProof/>
            <w:webHidden/>
          </w:rPr>
          <w:instrText xml:space="preserve"> PAGEREF _Toc200367802 \h </w:instrText>
        </w:r>
        <w:r>
          <w:rPr>
            <w:noProof/>
            <w:webHidden/>
          </w:rPr>
        </w:r>
        <w:r>
          <w:rPr>
            <w:noProof/>
            <w:webHidden/>
          </w:rPr>
          <w:fldChar w:fldCharType="separate"/>
        </w:r>
        <w:r w:rsidR="00101A9A">
          <w:rPr>
            <w:noProof/>
            <w:webHidden/>
          </w:rPr>
          <w:t>43</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803" w:history="1">
        <w:r w:rsidR="00101A9A" w:rsidRPr="00913C7D">
          <w:rPr>
            <w:rStyle w:val="Hipercze"/>
            <w:noProof/>
          </w:rPr>
          <w:t>Wykres 8: Struktura wydatków majątkowych budżetu miasta według wybranych działów klasyfikacji budżetowej</w:t>
        </w:r>
        <w:r w:rsidR="00101A9A">
          <w:rPr>
            <w:noProof/>
            <w:webHidden/>
          </w:rPr>
          <w:tab/>
        </w:r>
        <w:r>
          <w:rPr>
            <w:noProof/>
            <w:webHidden/>
          </w:rPr>
          <w:fldChar w:fldCharType="begin"/>
        </w:r>
        <w:r w:rsidR="00101A9A">
          <w:rPr>
            <w:noProof/>
            <w:webHidden/>
          </w:rPr>
          <w:instrText xml:space="preserve"> PAGEREF _Toc200367803 \h </w:instrText>
        </w:r>
        <w:r>
          <w:rPr>
            <w:noProof/>
            <w:webHidden/>
          </w:rPr>
        </w:r>
        <w:r>
          <w:rPr>
            <w:noProof/>
            <w:webHidden/>
          </w:rPr>
          <w:fldChar w:fldCharType="separate"/>
        </w:r>
        <w:r w:rsidR="00101A9A">
          <w:rPr>
            <w:noProof/>
            <w:webHidden/>
          </w:rPr>
          <w:t>44</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804" w:history="1">
        <w:r w:rsidR="00101A9A" w:rsidRPr="00913C7D">
          <w:rPr>
            <w:rStyle w:val="Hipercze"/>
            <w:noProof/>
          </w:rPr>
          <w:t>Wykres 9: Wynik finansowy budżetu miasta w latach 2020-2024 (w milionach złotych)</w:t>
        </w:r>
        <w:r w:rsidR="00101A9A">
          <w:rPr>
            <w:noProof/>
            <w:webHidden/>
          </w:rPr>
          <w:tab/>
        </w:r>
        <w:r>
          <w:rPr>
            <w:noProof/>
            <w:webHidden/>
          </w:rPr>
          <w:fldChar w:fldCharType="begin"/>
        </w:r>
        <w:r w:rsidR="00101A9A">
          <w:rPr>
            <w:noProof/>
            <w:webHidden/>
          </w:rPr>
          <w:instrText xml:space="preserve"> PAGEREF _Toc200367804 \h </w:instrText>
        </w:r>
        <w:r>
          <w:rPr>
            <w:noProof/>
            <w:webHidden/>
          </w:rPr>
        </w:r>
        <w:r>
          <w:rPr>
            <w:noProof/>
            <w:webHidden/>
          </w:rPr>
          <w:fldChar w:fldCharType="separate"/>
        </w:r>
        <w:r w:rsidR="00101A9A">
          <w:rPr>
            <w:noProof/>
            <w:webHidden/>
          </w:rPr>
          <w:t>45</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805" w:history="1">
        <w:r w:rsidR="00101A9A" w:rsidRPr="00913C7D">
          <w:rPr>
            <w:rStyle w:val="Hipercze"/>
            <w:noProof/>
          </w:rPr>
          <w:t>Wykres 10: Terminowość wydawania decyzji w 2024 roku – zadania własne i zlecone</w:t>
        </w:r>
        <w:r w:rsidR="00101A9A">
          <w:rPr>
            <w:noProof/>
            <w:webHidden/>
          </w:rPr>
          <w:tab/>
        </w:r>
        <w:r>
          <w:rPr>
            <w:noProof/>
            <w:webHidden/>
          </w:rPr>
          <w:fldChar w:fldCharType="begin"/>
        </w:r>
        <w:r w:rsidR="00101A9A">
          <w:rPr>
            <w:noProof/>
            <w:webHidden/>
          </w:rPr>
          <w:instrText xml:space="preserve"> PAGEREF _Toc200367805 \h </w:instrText>
        </w:r>
        <w:r>
          <w:rPr>
            <w:noProof/>
            <w:webHidden/>
          </w:rPr>
        </w:r>
        <w:r>
          <w:rPr>
            <w:noProof/>
            <w:webHidden/>
          </w:rPr>
          <w:fldChar w:fldCharType="separate"/>
        </w:r>
        <w:r w:rsidR="00101A9A">
          <w:rPr>
            <w:noProof/>
            <w:webHidden/>
          </w:rPr>
          <w:t>83</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806" w:history="1">
        <w:r w:rsidR="00101A9A" w:rsidRPr="00913C7D">
          <w:rPr>
            <w:rStyle w:val="Hipercze"/>
            <w:noProof/>
          </w:rPr>
          <w:t>Wykres 11: Decyzje, do których wniesiono środki odwoławcze w 2024 roku – zadania własne i zlecone</w:t>
        </w:r>
        <w:r w:rsidR="00101A9A">
          <w:rPr>
            <w:noProof/>
            <w:webHidden/>
          </w:rPr>
          <w:tab/>
        </w:r>
        <w:r>
          <w:rPr>
            <w:noProof/>
            <w:webHidden/>
          </w:rPr>
          <w:fldChar w:fldCharType="begin"/>
        </w:r>
        <w:r w:rsidR="00101A9A">
          <w:rPr>
            <w:noProof/>
            <w:webHidden/>
          </w:rPr>
          <w:instrText xml:space="preserve"> PAGEREF _Toc200367806 \h </w:instrText>
        </w:r>
        <w:r>
          <w:rPr>
            <w:noProof/>
            <w:webHidden/>
          </w:rPr>
        </w:r>
        <w:r>
          <w:rPr>
            <w:noProof/>
            <w:webHidden/>
          </w:rPr>
          <w:fldChar w:fldCharType="separate"/>
        </w:r>
        <w:r w:rsidR="00101A9A">
          <w:rPr>
            <w:noProof/>
            <w:webHidden/>
          </w:rPr>
          <w:t>83</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807" w:history="1">
        <w:r w:rsidR="00101A9A" w:rsidRPr="00913C7D">
          <w:rPr>
            <w:rStyle w:val="Hipercze"/>
            <w:noProof/>
          </w:rPr>
          <w:t>Wykres 12: Postanowienia, do których wniesiono zażalenie w 2024 roku – zadania własne i zlecone</w:t>
        </w:r>
        <w:r w:rsidR="00101A9A">
          <w:rPr>
            <w:noProof/>
            <w:webHidden/>
          </w:rPr>
          <w:tab/>
        </w:r>
        <w:r>
          <w:rPr>
            <w:noProof/>
            <w:webHidden/>
          </w:rPr>
          <w:fldChar w:fldCharType="begin"/>
        </w:r>
        <w:r w:rsidR="00101A9A">
          <w:rPr>
            <w:noProof/>
            <w:webHidden/>
          </w:rPr>
          <w:instrText xml:space="preserve"> PAGEREF _Toc200367807 \h </w:instrText>
        </w:r>
        <w:r>
          <w:rPr>
            <w:noProof/>
            <w:webHidden/>
          </w:rPr>
        </w:r>
        <w:r>
          <w:rPr>
            <w:noProof/>
            <w:webHidden/>
          </w:rPr>
          <w:fldChar w:fldCharType="separate"/>
        </w:r>
        <w:r w:rsidR="00101A9A">
          <w:rPr>
            <w:noProof/>
            <w:webHidden/>
          </w:rPr>
          <w:t>84</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808" w:history="1">
        <w:r w:rsidR="00101A9A" w:rsidRPr="00913C7D">
          <w:rPr>
            <w:rStyle w:val="Hipercze"/>
            <w:noProof/>
          </w:rPr>
          <w:t>Wykres 13: Liczba decyzji wydanych w terminie w latach 2021-2024</w:t>
        </w:r>
        <w:r w:rsidR="00101A9A">
          <w:rPr>
            <w:noProof/>
            <w:webHidden/>
          </w:rPr>
          <w:tab/>
        </w:r>
        <w:r>
          <w:rPr>
            <w:noProof/>
            <w:webHidden/>
          </w:rPr>
          <w:fldChar w:fldCharType="begin"/>
        </w:r>
        <w:r w:rsidR="00101A9A">
          <w:rPr>
            <w:noProof/>
            <w:webHidden/>
          </w:rPr>
          <w:instrText xml:space="preserve"> PAGEREF _Toc200367808 \h </w:instrText>
        </w:r>
        <w:r>
          <w:rPr>
            <w:noProof/>
            <w:webHidden/>
          </w:rPr>
        </w:r>
        <w:r>
          <w:rPr>
            <w:noProof/>
            <w:webHidden/>
          </w:rPr>
          <w:fldChar w:fldCharType="separate"/>
        </w:r>
        <w:r w:rsidR="00101A9A">
          <w:rPr>
            <w:noProof/>
            <w:webHidden/>
          </w:rPr>
          <w:t>84</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809" w:history="1">
        <w:r w:rsidR="00101A9A" w:rsidRPr="00913C7D">
          <w:rPr>
            <w:rStyle w:val="Hipercze"/>
            <w:noProof/>
          </w:rPr>
          <w:t>Wykres 14: Liczba decyzji zaskarżonych w latach 2021-2024</w:t>
        </w:r>
        <w:r w:rsidR="00101A9A">
          <w:rPr>
            <w:noProof/>
            <w:webHidden/>
          </w:rPr>
          <w:tab/>
        </w:r>
        <w:r>
          <w:rPr>
            <w:noProof/>
            <w:webHidden/>
          </w:rPr>
          <w:fldChar w:fldCharType="begin"/>
        </w:r>
        <w:r w:rsidR="00101A9A">
          <w:rPr>
            <w:noProof/>
            <w:webHidden/>
          </w:rPr>
          <w:instrText xml:space="preserve"> PAGEREF _Toc200367809 \h </w:instrText>
        </w:r>
        <w:r>
          <w:rPr>
            <w:noProof/>
            <w:webHidden/>
          </w:rPr>
        </w:r>
        <w:r>
          <w:rPr>
            <w:noProof/>
            <w:webHidden/>
          </w:rPr>
          <w:fldChar w:fldCharType="separate"/>
        </w:r>
        <w:r w:rsidR="00101A9A">
          <w:rPr>
            <w:noProof/>
            <w:webHidden/>
          </w:rPr>
          <w:t>84</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810" w:history="1">
        <w:r w:rsidR="00101A9A" w:rsidRPr="00913C7D">
          <w:rPr>
            <w:rStyle w:val="Hipercze"/>
            <w:noProof/>
          </w:rPr>
          <w:t>Wykres 15: Liczba decyzji, w których termin został przedłużony w latach 2021-2024</w:t>
        </w:r>
        <w:r w:rsidR="00101A9A">
          <w:rPr>
            <w:noProof/>
            <w:webHidden/>
          </w:rPr>
          <w:tab/>
        </w:r>
        <w:r>
          <w:rPr>
            <w:noProof/>
            <w:webHidden/>
          </w:rPr>
          <w:fldChar w:fldCharType="begin"/>
        </w:r>
        <w:r w:rsidR="00101A9A">
          <w:rPr>
            <w:noProof/>
            <w:webHidden/>
          </w:rPr>
          <w:instrText xml:space="preserve"> PAGEREF _Toc200367810 \h </w:instrText>
        </w:r>
        <w:r>
          <w:rPr>
            <w:noProof/>
            <w:webHidden/>
          </w:rPr>
        </w:r>
        <w:r>
          <w:rPr>
            <w:noProof/>
            <w:webHidden/>
          </w:rPr>
          <w:fldChar w:fldCharType="separate"/>
        </w:r>
        <w:r w:rsidR="00101A9A">
          <w:rPr>
            <w:noProof/>
            <w:webHidden/>
          </w:rPr>
          <w:t>84</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811" w:history="1">
        <w:r w:rsidR="00101A9A" w:rsidRPr="00913C7D">
          <w:rPr>
            <w:rStyle w:val="Hipercze"/>
            <w:noProof/>
          </w:rPr>
          <w:t>Wykres 16: Struktura spółek z wyłącznym kapitałem krajowym według rodzaju prowadzonej działalności</w:t>
        </w:r>
        <w:r w:rsidR="00101A9A">
          <w:rPr>
            <w:noProof/>
            <w:webHidden/>
          </w:rPr>
          <w:tab/>
        </w:r>
        <w:r>
          <w:rPr>
            <w:noProof/>
            <w:webHidden/>
          </w:rPr>
          <w:fldChar w:fldCharType="begin"/>
        </w:r>
        <w:r w:rsidR="00101A9A">
          <w:rPr>
            <w:noProof/>
            <w:webHidden/>
          </w:rPr>
          <w:instrText xml:space="preserve"> PAGEREF _Toc200367811 \h </w:instrText>
        </w:r>
        <w:r>
          <w:rPr>
            <w:noProof/>
            <w:webHidden/>
          </w:rPr>
        </w:r>
        <w:r>
          <w:rPr>
            <w:noProof/>
            <w:webHidden/>
          </w:rPr>
          <w:fldChar w:fldCharType="separate"/>
        </w:r>
        <w:r w:rsidR="00101A9A">
          <w:rPr>
            <w:noProof/>
            <w:webHidden/>
          </w:rPr>
          <w:t>231</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812" w:history="1">
        <w:r w:rsidR="00101A9A" w:rsidRPr="00913C7D">
          <w:rPr>
            <w:rStyle w:val="Hipercze"/>
            <w:noProof/>
          </w:rPr>
          <w:t>Wykres 17: Struktura spółek z udziałem kapitału zagranicznego według rodzaju prowadzonej działalności</w:t>
        </w:r>
        <w:r w:rsidR="00101A9A">
          <w:rPr>
            <w:noProof/>
            <w:webHidden/>
          </w:rPr>
          <w:tab/>
        </w:r>
        <w:r>
          <w:rPr>
            <w:noProof/>
            <w:webHidden/>
          </w:rPr>
          <w:fldChar w:fldCharType="begin"/>
        </w:r>
        <w:r w:rsidR="00101A9A">
          <w:rPr>
            <w:noProof/>
            <w:webHidden/>
          </w:rPr>
          <w:instrText xml:space="preserve"> PAGEREF _Toc200367812 \h </w:instrText>
        </w:r>
        <w:r>
          <w:rPr>
            <w:noProof/>
            <w:webHidden/>
          </w:rPr>
        </w:r>
        <w:r>
          <w:rPr>
            <w:noProof/>
            <w:webHidden/>
          </w:rPr>
          <w:fldChar w:fldCharType="separate"/>
        </w:r>
        <w:r w:rsidR="00101A9A">
          <w:rPr>
            <w:noProof/>
            <w:webHidden/>
          </w:rPr>
          <w:t>232</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813" w:history="1">
        <w:r w:rsidR="00101A9A" w:rsidRPr="00913C7D">
          <w:rPr>
            <w:rStyle w:val="Hipercze"/>
            <w:noProof/>
          </w:rPr>
          <w:t xml:space="preserve">Wykres 18: </w:t>
        </w:r>
        <w:r w:rsidR="00101A9A" w:rsidRPr="00913C7D">
          <w:rPr>
            <w:rStyle w:val="Hipercze"/>
            <w:rFonts w:cs="Arial"/>
            <w:iCs/>
            <w:noProof/>
          </w:rPr>
          <w:t>Stopa bezrobocia (w procentach) w latach 2020-2024 (według danych na koniec roku)</w:t>
        </w:r>
        <w:r w:rsidR="00101A9A">
          <w:rPr>
            <w:noProof/>
            <w:webHidden/>
          </w:rPr>
          <w:tab/>
        </w:r>
        <w:r>
          <w:rPr>
            <w:noProof/>
            <w:webHidden/>
          </w:rPr>
          <w:fldChar w:fldCharType="begin"/>
        </w:r>
        <w:r w:rsidR="00101A9A">
          <w:rPr>
            <w:noProof/>
            <w:webHidden/>
          </w:rPr>
          <w:instrText xml:space="preserve"> PAGEREF _Toc200367813 \h </w:instrText>
        </w:r>
        <w:r>
          <w:rPr>
            <w:noProof/>
            <w:webHidden/>
          </w:rPr>
        </w:r>
        <w:r>
          <w:rPr>
            <w:noProof/>
            <w:webHidden/>
          </w:rPr>
          <w:fldChar w:fldCharType="separate"/>
        </w:r>
        <w:r w:rsidR="00101A9A">
          <w:rPr>
            <w:noProof/>
            <w:webHidden/>
          </w:rPr>
          <w:t>237</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814" w:history="1">
        <w:r w:rsidR="00101A9A" w:rsidRPr="00913C7D">
          <w:rPr>
            <w:rStyle w:val="Hipercze"/>
            <w:noProof/>
          </w:rPr>
          <w:t xml:space="preserve">Wykres 19: </w:t>
        </w:r>
        <w:r w:rsidR="00101A9A" w:rsidRPr="00913C7D">
          <w:rPr>
            <w:rStyle w:val="Hipercze"/>
            <w:rFonts w:cs="Arial"/>
            <w:noProof/>
          </w:rPr>
          <w:t>Stopa bezrobocia w latach 2020-2024 (wg danych na dzień 31 grudnia poszczególnych lat)</w:t>
        </w:r>
        <w:r w:rsidR="00101A9A">
          <w:rPr>
            <w:noProof/>
            <w:webHidden/>
          </w:rPr>
          <w:tab/>
        </w:r>
        <w:r>
          <w:rPr>
            <w:noProof/>
            <w:webHidden/>
          </w:rPr>
          <w:fldChar w:fldCharType="begin"/>
        </w:r>
        <w:r w:rsidR="00101A9A">
          <w:rPr>
            <w:noProof/>
            <w:webHidden/>
          </w:rPr>
          <w:instrText xml:space="preserve"> PAGEREF _Toc200367814 \h </w:instrText>
        </w:r>
        <w:r>
          <w:rPr>
            <w:noProof/>
            <w:webHidden/>
          </w:rPr>
        </w:r>
        <w:r>
          <w:rPr>
            <w:noProof/>
            <w:webHidden/>
          </w:rPr>
          <w:fldChar w:fldCharType="separate"/>
        </w:r>
        <w:r w:rsidR="00101A9A">
          <w:rPr>
            <w:noProof/>
            <w:webHidden/>
          </w:rPr>
          <w:t>238</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815" w:history="1">
        <w:r w:rsidR="00101A9A" w:rsidRPr="00913C7D">
          <w:rPr>
            <w:rStyle w:val="Hipercze"/>
            <w:noProof/>
          </w:rPr>
          <w:t>Wykres 20: Średnioroczny współczynnik płynności rynku pracy w latach 2020-2024</w:t>
        </w:r>
        <w:r w:rsidR="00101A9A">
          <w:rPr>
            <w:noProof/>
            <w:webHidden/>
          </w:rPr>
          <w:tab/>
        </w:r>
        <w:r>
          <w:rPr>
            <w:noProof/>
            <w:webHidden/>
          </w:rPr>
          <w:fldChar w:fldCharType="begin"/>
        </w:r>
        <w:r w:rsidR="00101A9A">
          <w:rPr>
            <w:noProof/>
            <w:webHidden/>
          </w:rPr>
          <w:instrText xml:space="preserve"> PAGEREF _Toc200367815 \h </w:instrText>
        </w:r>
        <w:r>
          <w:rPr>
            <w:noProof/>
            <w:webHidden/>
          </w:rPr>
        </w:r>
        <w:r>
          <w:rPr>
            <w:noProof/>
            <w:webHidden/>
          </w:rPr>
          <w:fldChar w:fldCharType="separate"/>
        </w:r>
        <w:r w:rsidR="00101A9A">
          <w:rPr>
            <w:noProof/>
            <w:webHidden/>
          </w:rPr>
          <w:t>241</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816" w:history="1">
        <w:r w:rsidR="00101A9A" w:rsidRPr="00913C7D">
          <w:rPr>
            <w:rStyle w:val="Hipercze"/>
            <w:noProof/>
          </w:rPr>
          <w:t>Wykres 21: Struktura odbiorców PEC Sp. z o.o. według zamówionej mocy cieplnej w latach 2017-2024</w:t>
        </w:r>
        <w:r w:rsidR="00101A9A">
          <w:rPr>
            <w:noProof/>
            <w:webHidden/>
          </w:rPr>
          <w:tab/>
        </w:r>
        <w:r>
          <w:rPr>
            <w:noProof/>
            <w:webHidden/>
          </w:rPr>
          <w:fldChar w:fldCharType="begin"/>
        </w:r>
        <w:r w:rsidR="00101A9A">
          <w:rPr>
            <w:noProof/>
            <w:webHidden/>
          </w:rPr>
          <w:instrText xml:space="preserve"> PAGEREF _Toc200367816 \h </w:instrText>
        </w:r>
        <w:r>
          <w:rPr>
            <w:noProof/>
            <w:webHidden/>
          </w:rPr>
        </w:r>
        <w:r>
          <w:rPr>
            <w:noProof/>
            <w:webHidden/>
          </w:rPr>
          <w:fldChar w:fldCharType="separate"/>
        </w:r>
        <w:r w:rsidR="00101A9A">
          <w:rPr>
            <w:noProof/>
            <w:webHidden/>
          </w:rPr>
          <w:t>269</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817" w:history="1">
        <w:r w:rsidR="00101A9A" w:rsidRPr="00913C7D">
          <w:rPr>
            <w:rStyle w:val="Hipercze"/>
            <w:noProof/>
          </w:rPr>
          <w:t>Wykres 22: Struktura dróg w Bytomiu</w:t>
        </w:r>
        <w:r w:rsidR="00101A9A">
          <w:rPr>
            <w:noProof/>
            <w:webHidden/>
          </w:rPr>
          <w:tab/>
        </w:r>
        <w:r>
          <w:rPr>
            <w:noProof/>
            <w:webHidden/>
          </w:rPr>
          <w:fldChar w:fldCharType="begin"/>
        </w:r>
        <w:r w:rsidR="00101A9A">
          <w:rPr>
            <w:noProof/>
            <w:webHidden/>
          </w:rPr>
          <w:instrText xml:space="preserve"> PAGEREF _Toc200367817 \h </w:instrText>
        </w:r>
        <w:r>
          <w:rPr>
            <w:noProof/>
            <w:webHidden/>
          </w:rPr>
        </w:r>
        <w:r>
          <w:rPr>
            <w:noProof/>
            <w:webHidden/>
          </w:rPr>
          <w:fldChar w:fldCharType="separate"/>
        </w:r>
        <w:r w:rsidR="00101A9A">
          <w:rPr>
            <w:noProof/>
            <w:webHidden/>
          </w:rPr>
          <w:t>273</w:t>
        </w:r>
        <w:r>
          <w:rPr>
            <w:noProof/>
            <w:webHidden/>
          </w:rPr>
          <w:fldChar w:fldCharType="end"/>
        </w:r>
      </w:hyperlink>
    </w:p>
    <w:p w:rsidR="00101A9A" w:rsidRDefault="004F7CE9">
      <w:pPr>
        <w:pStyle w:val="Spisilustracji"/>
        <w:tabs>
          <w:tab w:val="right" w:leader="dot" w:pos="9062"/>
        </w:tabs>
        <w:rPr>
          <w:rFonts w:asciiTheme="minorHAnsi" w:eastAsiaTheme="minorEastAsia" w:hAnsiTheme="minorHAnsi"/>
          <w:noProof/>
          <w:sz w:val="22"/>
          <w:lang w:eastAsia="pl-PL"/>
        </w:rPr>
      </w:pPr>
      <w:hyperlink w:anchor="_Toc200367818" w:history="1">
        <w:r w:rsidR="00101A9A" w:rsidRPr="00913C7D">
          <w:rPr>
            <w:rStyle w:val="Hipercze"/>
            <w:noProof/>
          </w:rPr>
          <w:t>Wykres 23: Struktura budynków mieszkalnych według stanu technicznego</w:t>
        </w:r>
        <w:r w:rsidR="00101A9A">
          <w:rPr>
            <w:noProof/>
            <w:webHidden/>
          </w:rPr>
          <w:tab/>
        </w:r>
        <w:r>
          <w:rPr>
            <w:noProof/>
            <w:webHidden/>
          </w:rPr>
          <w:fldChar w:fldCharType="begin"/>
        </w:r>
        <w:r w:rsidR="00101A9A">
          <w:rPr>
            <w:noProof/>
            <w:webHidden/>
          </w:rPr>
          <w:instrText xml:space="preserve"> PAGEREF _Toc200367818 \h </w:instrText>
        </w:r>
        <w:r>
          <w:rPr>
            <w:noProof/>
            <w:webHidden/>
          </w:rPr>
        </w:r>
        <w:r>
          <w:rPr>
            <w:noProof/>
            <w:webHidden/>
          </w:rPr>
          <w:fldChar w:fldCharType="separate"/>
        </w:r>
        <w:r w:rsidR="00101A9A">
          <w:rPr>
            <w:noProof/>
            <w:webHidden/>
          </w:rPr>
          <w:t>299</w:t>
        </w:r>
        <w:r>
          <w:rPr>
            <w:noProof/>
            <w:webHidden/>
          </w:rPr>
          <w:fldChar w:fldCharType="end"/>
        </w:r>
      </w:hyperlink>
    </w:p>
    <w:p w:rsidR="00DA691E" w:rsidRDefault="004F7CE9" w:rsidP="006A6E4D">
      <w:pPr>
        <w:spacing w:before="0" w:line="276" w:lineRule="auto"/>
        <w:jc w:val="both"/>
      </w:pPr>
      <w:r>
        <w:fldChar w:fldCharType="end"/>
      </w:r>
    </w:p>
    <w:sectPr w:rsidR="00DA691E" w:rsidSect="00DA691E">
      <w:footerReference w:type="default" r:id="rId59"/>
      <w:pgSz w:w="11906" w:h="16838"/>
      <w:pgMar w:top="1417" w:right="1417"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0F2E" w:rsidRDefault="009C0F2E" w:rsidP="00C423FC">
      <w:pPr>
        <w:spacing w:before="0" w:after="0" w:line="240" w:lineRule="auto"/>
      </w:pPr>
      <w:r>
        <w:separator/>
      </w:r>
    </w:p>
  </w:endnote>
  <w:endnote w:type="continuationSeparator" w:id="0">
    <w:p w:rsidR="009C0F2E" w:rsidRDefault="009C0F2E" w:rsidP="00C423FC">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Andale Sans UI">
    <w:charset w:val="00"/>
    <w:family w:val="auto"/>
    <w:pitch w:val="variable"/>
    <w:sig w:usb0="00000000" w:usb1="00000000" w:usb2="00000000" w:usb3="00000000" w:csb0="00000000" w:csb1="00000000"/>
  </w:font>
  <w:font w:name="OpenSymbol">
    <w:panose1 w:val="05010000000000000000"/>
    <w:charset w:val="00"/>
    <w:family w:val="auto"/>
    <w:pitch w:val="variable"/>
    <w:sig w:usb0="800000AF" w:usb1="1001ECEA" w:usb2="00000000" w:usb3="00000000" w:csb0="80000001" w:csb1="00000000"/>
  </w:font>
  <w:font w:name="Cambria">
    <w:panose1 w:val="02040503050406030204"/>
    <w:charset w:val="EE"/>
    <w:family w:val="roman"/>
    <w:pitch w:val="variable"/>
    <w:sig w:usb0="E00006FF" w:usb1="420024FF" w:usb2="02000000" w:usb3="00000000" w:csb0="0000019F" w:csb1="00000000"/>
  </w:font>
  <w:font w:name="Montserrat">
    <w:altName w:val="Arial"/>
    <w:panose1 w:val="00000000000000000000"/>
    <w:charset w:val="EE"/>
    <w:family w:val="swiss"/>
    <w:notTrueType/>
    <w:pitch w:val="default"/>
    <w:sig w:usb0="00000001"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Helvetica Neue">
    <w:altName w:val="Times New Roman"/>
    <w:charset w:val="EE"/>
    <w:family w:val="roman"/>
    <w:pitch w:val="variable"/>
    <w:sig w:usb0="00000000" w:usb1="00000000" w:usb2="00000000" w:usb3="00000000" w:csb0="00000000" w:csb1="00000000"/>
  </w:font>
  <w:font w:name="SimSun, 宋体">
    <w:charset w:val="00"/>
    <w:family w:val="auto"/>
    <w:pitch w:val="variable"/>
    <w:sig w:usb0="00000000" w:usb1="00000000" w:usb2="00000000" w:usb3="00000000" w:csb0="00000000" w:csb1="00000000"/>
  </w:font>
  <w:font w:name="Times">
    <w:panose1 w:val="02020603050405020304"/>
    <w:charset w:val="00"/>
    <w:family w:val="roman"/>
    <w:notTrueType/>
    <w:pitch w:val="variable"/>
    <w:sig w:usb0="00000003" w:usb1="00000000" w:usb2="00000000" w:usb3="00000000" w:csb0="00000001" w:csb1="00000000"/>
  </w:font>
  <w:font w:name="DejaVuSans">
    <w:altName w:val="MS Mincho"/>
    <w:panose1 w:val="00000000000000000000"/>
    <w:charset w:val="80"/>
    <w:family w:val="auto"/>
    <w:notTrueType/>
    <w:pitch w:val="default"/>
    <w:sig w:usb0="00000000" w:usb1="08070000" w:usb2="00000010" w:usb3="00000000" w:csb0="00020000"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font257">
    <w:altName w:val="Calibri"/>
    <w:charset w:val="EE"/>
    <w:family w:val="auto"/>
    <w:pitch w:val="variable"/>
    <w:sig w:usb0="00000000"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Montserrat-Regular">
    <w:altName w:val="MS Mincho"/>
    <w:panose1 w:val="00000000000000000000"/>
    <w:charset w:val="80"/>
    <w:family w:val="auto"/>
    <w:notTrueType/>
    <w:pitch w:val="default"/>
    <w:sig w:usb0="00000000" w:usb1="08070000" w:usb2="00000010" w:usb3="00000000" w:csb0="00020003"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Arial"/>
    <w:charset w:val="00"/>
    <w:family w:val="swiss"/>
    <w:pitch w:val="variable"/>
    <w:sig w:usb0="00000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 w:name="ArialMT">
    <w:panose1 w:val="00000000000000000000"/>
    <w:charset w:val="80"/>
    <w:family w:val="auto"/>
    <w:notTrueType/>
    <w:pitch w:val="default"/>
    <w:sig w:usb0="00000001" w:usb1="08070000" w:usb2="00000010" w:usb3="00000000" w:csb0="00020000" w:csb1="00000000"/>
  </w:font>
  <w:font w:name="HiddenHorzOCR">
    <w:altName w:val="MS Mincho"/>
    <w:charset w:val="80"/>
    <w:family w:val="auto"/>
    <w:pitch w:val="default"/>
    <w:sig w:usb0="00000000" w:usb1="00000000" w:usb2="00000010" w:usb3="00000000" w:csb0="00020000" w:csb1="00000000"/>
  </w:font>
  <w:font w:name="Lato">
    <w:charset w:val="EE"/>
    <w:family w:val="swiss"/>
    <w:pitch w:val="variable"/>
    <w:sig w:usb0="800000AF" w:usb1="4000604A" w:usb2="00000000" w:usb3="00000000" w:csb0="00000093" w:csb1="00000000"/>
  </w:font>
  <w:font w:name="Arial CE">
    <w:panose1 w:val="020B0604020202020204"/>
    <w:charset w:val="00"/>
    <w:family w:val="swiss"/>
    <w:pitch w:val="variable"/>
    <w:sig w:usb0="00000000" w:usb1="00000000" w:usb2="00000000" w:usb3="00000000" w:csb0="00000000" w:csb1="00000000"/>
  </w:font>
  <w:font w:name="Arial Baltic">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28235"/>
      <w:docPartObj>
        <w:docPartGallery w:val="Page Numbers (Bottom of Page)"/>
        <w:docPartUnique/>
      </w:docPartObj>
    </w:sdtPr>
    <w:sdtContent>
      <w:p w:rsidR="00E6261E" w:rsidRDefault="004F7CE9">
        <w:pPr>
          <w:pStyle w:val="Stopka"/>
          <w:jc w:val="right"/>
        </w:pPr>
        <w:fldSimple w:instr=" PAGE   \* MERGEFORMAT ">
          <w:r w:rsidR="00F05D52">
            <w:rPr>
              <w:noProof/>
            </w:rPr>
            <w:t>231</w:t>
          </w:r>
        </w:fldSimple>
      </w:p>
    </w:sdtContent>
  </w:sdt>
  <w:p w:rsidR="00E6261E" w:rsidRDefault="00E6261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0F2E" w:rsidRDefault="009C0F2E" w:rsidP="00C423FC">
      <w:pPr>
        <w:spacing w:before="0" w:after="0" w:line="240" w:lineRule="auto"/>
      </w:pPr>
      <w:r>
        <w:separator/>
      </w:r>
    </w:p>
  </w:footnote>
  <w:footnote w:type="continuationSeparator" w:id="0">
    <w:p w:rsidR="009C0F2E" w:rsidRDefault="009C0F2E" w:rsidP="00C423FC">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4150001"/>
    <w:lvl w:ilvl="0">
      <w:start w:val="1"/>
      <w:numFmt w:val="bullet"/>
      <w:lvlText w:val=""/>
      <w:lvlJc w:val="left"/>
      <w:pPr>
        <w:ind w:left="893" w:hanging="360"/>
      </w:pPr>
      <w:rPr>
        <w:rFonts w:ascii="Symbol" w:hAnsi="Symbol" w:hint="default"/>
      </w:rPr>
    </w:lvl>
  </w:abstractNum>
  <w:abstractNum w:abstractNumId="1">
    <w:nsid w:val="00000004"/>
    <w:multiLevelType w:val="singleLevel"/>
    <w:tmpl w:val="04150001"/>
    <w:lvl w:ilvl="0">
      <w:start w:val="1"/>
      <w:numFmt w:val="bullet"/>
      <w:lvlText w:val=""/>
      <w:lvlJc w:val="left"/>
      <w:pPr>
        <w:ind w:left="720" w:hanging="360"/>
      </w:pPr>
      <w:rPr>
        <w:rFonts w:ascii="Symbol" w:hAnsi="Symbol" w:hint="default"/>
      </w:rPr>
    </w:lvl>
  </w:abstractNum>
  <w:abstractNum w:abstractNumId="2">
    <w:nsid w:val="00000005"/>
    <w:multiLevelType w:val="singleLevel"/>
    <w:tmpl w:val="04150001"/>
    <w:lvl w:ilvl="0">
      <w:start w:val="1"/>
      <w:numFmt w:val="bullet"/>
      <w:lvlText w:val=""/>
      <w:lvlJc w:val="left"/>
      <w:pPr>
        <w:ind w:left="720" w:hanging="360"/>
      </w:pPr>
      <w:rPr>
        <w:rFonts w:ascii="Symbol" w:hAnsi="Symbol" w:hint="default"/>
      </w:rPr>
    </w:lvl>
  </w:abstractNum>
  <w:abstractNum w:abstractNumId="3">
    <w:nsid w:val="00000006"/>
    <w:multiLevelType w:val="singleLevel"/>
    <w:tmpl w:val="00000006"/>
    <w:name w:val="WW8Num6"/>
    <w:lvl w:ilvl="0">
      <w:start w:val="2"/>
      <w:numFmt w:val="bullet"/>
      <w:lvlText w:val="-"/>
      <w:lvlJc w:val="left"/>
      <w:pPr>
        <w:tabs>
          <w:tab w:val="num" w:pos="720"/>
        </w:tabs>
        <w:ind w:left="720" w:hanging="360"/>
      </w:pPr>
      <w:rPr>
        <w:rFonts w:ascii="Tahoma" w:hAnsi="Tahoma" w:cs="Tahoma" w:hint="default"/>
      </w:rPr>
    </w:lvl>
  </w:abstractNum>
  <w:abstractNum w:abstractNumId="4">
    <w:nsid w:val="00000007"/>
    <w:multiLevelType w:val="singleLevel"/>
    <w:tmpl w:val="00000007"/>
    <w:name w:val="WW8Num7"/>
    <w:lvl w:ilvl="0">
      <w:start w:val="23"/>
      <w:numFmt w:val="bullet"/>
      <w:lvlText w:val="-"/>
      <w:lvlJc w:val="left"/>
      <w:pPr>
        <w:tabs>
          <w:tab w:val="num" w:pos="720"/>
        </w:tabs>
        <w:ind w:left="720" w:hanging="360"/>
      </w:pPr>
      <w:rPr>
        <w:rFonts w:ascii="Times New Roman" w:hAnsi="Times New Roman" w:cs="Times New Roman" w:hint="default"/>
      </w:rPr>
    </w:lvl>
  </w:abstractNum>
  <w:abstractNum w:abstractNumId="5">
    <w:nsid w:val="00000008"/>
    <w:multiLevelType w:val="singleLevel"/>
    <w:tmpl w:val="00000008"/>
    <w:name w:val="WW8Num8"/>
    <w:lvl w:ilvl="0">
      <w:start w:val="1"/>
      <w:numFmt w:val="decimal"/>
      <w:lvlText w:val="%1)"/>
      <w:lvlJc w:val="left"/>
      <w:pPr>
        <w:tabs>
          <w:tab w:val="num" w:pos="0"/>
        </w:tabs>
        <w:ind w:left="360" w:hanging="360"/>
      </w:pPr>
      <w:rPr>
        <w:rFonts w:ascii="Arial" w:hAnsi="Arial" w:cs="Arial" w:hint="default"/>
        <w:b w:val="0"/>
        <w:i w:val="0"/>
        <w:sz w:val="20"/>
      </w:rPr>
    </w:lvl>
  </w:abstractNum>
  <w:abstractNum w:abstractNumId="6">
    <w:nsid w:val="0000000B"/>
    <w:multiLevelType w:val="singleLevel"/>
    <w:tmpl w:val="0000000B"/>
    <w:name w:val="WW8Num11"/>
    <w:lvl w:ilvl="0">
      <w:start w:val="1"/>
      <w:numFmt w:val="bullet"/>
      <w:lvlText w:val=""/>
      <w:lvlJc w:val="left"/>
      <w:pPr>
        <w:tabs>
          <w:tab w:val="num" w:pos="0"/>
        </w:tabs>
        <w:ind w:left="360" w:hanging="360"/>
      </w:pPr>
      <w:rPr>
        <w:rFonts w:ascii="Symbol" w:hAnsi="Symbol" w:cs="Symbol" w:hint="default"/>
        <w:color w:val="000000"/>
        <w:kern w:val="1"/>
        <w:szCs w:val="24"/>
        <w:lang w:val="pl-PL" w:eastAsia="pl-PL"/>
      </w:rPr>
    </w:lvl>
  </w:abstractNum>
  <w:abstractNum w:abstractNumId="7">
    <w:nsid w:val="00000010"/>
    <w:multiLevelType w:val="singleLevel"/>
    <w:tmpl w:val="00000010"/>
    <w:name w:val="WW8Num16"/>
    <w:lvl w:ilvl="0">
      <w:start w:val="1"/>
      <w:numFmt w:val="bullet"/>
      <w:lvlText w:val=""/>
      <w:lvlJc w:val="left"/>
      <w:pPr>
        <w:tabs>
          <w:tab w:val="num" w:pos="0"/>
        </w:tabs>
        <w:ind w:left="360" w:hanging="360"/>
      </w:pPr>
      <w:rPr>
        <w:rFonts w:ascii="Symbol" w:hAnsi="Symbol" w:cs="Symbol" w:hint="default"/>
        <w:color w:val="000000"/>
        <w:kern w:val="1"/>
        <w:szCs w:val="24"/>
        <w:lang w:val="pl-PL" w:eastAsia="pl-PL"/>
      </w:rPr>
    </w:lvl>
  </w:abstractNum>
  <w:abstractNum w:abstractNumId="8">
    <w:nsid w:val="00000013"/>
    <w:multiLevelType w:val="singleLevel"/>
    <w:tmpl w:val="00000013"/>
    <w:name w:val="WW8Num19"/>
    <w:lvl w:ilvl="0">
      <w:start w:val="1"/>
      <w:numFmt w:val="bullet"/>
      <w:lvlText w:val=""/>
      <w:lvlJc w:val="left"/>
      <w:pPr>
        <w:tabs>
          <w:tab w:val="num" w:pos="0"/>
        </w:tabs>
        <w:ind w:left="360" w:hanging="360"/>
      </w:pPr>
      <w:rPr>
        <w:rFonts w:ascii="Symbol" w:hAnsi="Symbol" w:cs="Symbol" w:hint="default"/>
        <w:color w:val="000000"/>
        <w:kern w:val="1"/>
        <w:szCs w:val="24"/>
        <w:lang w:val="pl-PL" w:eastAsia="pl-PL"/>
      </w:rPr>
    </w:lvl>
  </w:abstractNum>
  <w:abstractNum w:abstractNumId="9">
    <w:nsid w:val="00503A97"/>
    <w:multiLevelType w:val="multilevel"/>
    <w:tmpl w:val="817E3178"/>
    <w:lvl w:ilvl="0">
      <w:start w:val="1"/>
      <w:numFmt w:val="decimal"/>
      <w:lvlText w:val="%1."/>
      <w:lvlJc w:val="left"/>
      <w:pPr>
        <w:tabs>
          <w:tab w:val="num" w:pos="0"/>
        </w:tabs>
        <w:ind w:left="502" w:hanging="360"/>
      </w:pPr>
      <w:rPr>
        <w:rFonts w:ascii="Arial" w:eastAsia="Times New Roman" w:hAnsi="Arial" w:cs="Times New Roman" w:hint="default"/>
        <w:b/>
        <w:sz w:val="24"/>
        <w:szCs w:val="24"/>
      </w:rPr>
    </w:lvl>
    <w:lvl w:ilvl="1">
      <w:start w:val="1"/>
      <w:numFmt w:val="lowerLetter"/>
      <w:lvlText w:val="%2."/>
      <w:lvlJc w:val="left"/>
      <w:pPr>
        <w:tabs>
          <w:tab w:val="num" w:pos="0"/>
        </w:tabs>
        <w:ind w:left="1222" w:hanging="360"/>
      </w:pPr>
      <w:rPr>
        <w:rFonts w:cs="Times New Roman"/>
      </w:rPr>
    </w:lvl>
    <w:lvl w:ilvl="2">
      <w:start w:val="1"/>
      <w:numFmt w:val="lowerRoman"/>
      <w:lvlText w:val="%3."/>
      <w:lvlJc w:val="right"/>
      <w:pPr>
        <w:tabs>
          <w:tab w:val="num" w:pos="0"/>
        </w:tabs>
        <w:ind w:left="1942" w:hanging="180"/>
      </w:pPr>
      <w:rPr>
        <w:rFonts w:cs="Times New Roman"/>
      </w:rPr>
    </w:lvl>
    <w:lvl w:ilvl="3">
      <w:start w:val="1"/>
      <w:numFmt w:val="decimal"/>
      <w:lvlText w:val="%4."/>
      <w:lvlJc w:val="left"/>
      <w:pPr>
        <w:tabs>
          <w:tab w:val="num" w:pos="0"/>
        </w:tabs>
        <w:ind w:left="2662" w:hanging="360"/>
      </w:pPr>
      <w:rPr>
        <w:rFonts w:cs="Times New Roman"/>
      </w:rPr>
    </w:lvl>
    <w:lvl w:ilvl="4">
      <w:start w:val="1"/>
      <w:numFmt w:val="lowerLetter"/>
      <w:lvlText w:val="%5."/>
      <w:lvlJc w:val="left"/>
      <w:pPr>
        <w:tabs>
          <w:tab w:val="num" w:pos="0"/>
        </w:tabs>
        <w:ind w:left="3382" w:hanging="360"/>
      </w:pPr>
      <w:rPr>
        <w:rFonts w:cs="Times New Roman"/>
      </w:rPr>
    </w:lvl>
    <w:lvl w:ilvl="5">
      <w:start w:val="1"/>
      <w:numFmt w:val="lowerRoman"/>
      <w:lvlText w:val="%6."/>
      <w:lvlJc w:val="right"/>
      <w:pPr>
        <w:tabs>
          <w:tab w:val="num" w:pos="0"/>
        </w:tabs>
        <w:ind w:left="4102" w:hanging="180"/>
      </w:pPr>
      <w:rPr>
        <w:rFonts w:cs="Times New Roman"/>
      </w:rPr>
    </w:lvl>
    <w:lvl w:ilvl="6">
      <w:start w:val="1"/>
      <w:numFmt w:val="decimal"/>
      <w:lvlText w:val="%7."/>
      <w:lvlJc w:val="left"/>
      <w:pPr>
        <w:tabs>
          <w:tab w:val="num" w:pos="0"/>
        </w:tabs>
        <w:ind w:left="4822" w:hanging="360"/>
      </w:pPr>
      <w:rPr>
        <w:rFonts w:cs="Times New Roman"/>
      </w:rPr>
    </w:lvl>
    <w:lvl w:ilvl="7">
      <w:start w:val="1"/>
      <w:numFmt w:val="lowerLetter"/>
      <w:lvlText w:val="%8."/>
      <w:lvlJc w:val="left"/>
      <w:pPr>
        <w:tabs>
          <w:tab w:val="num" w:pos="0"/>
        </w:tabs>
        <w:ind w:left="5542" w:hanging="360"/>
      </w:pPr>
      <w:rPr>
        <w:rFonts w:cs="Times New Roman"/>
      </w:rPr>
    </w:lvl>
    <w:lvl w:ilvl="8">
      <w:start w:val="1"/>
      <w:numFmt w:val="lowerRoman"/>
      <w:lvlText w:val="%9."/>
      <w:lvlJc w:val="right"/>
      <w:pPr>
        <w:tabs>
          <w:tab w:val="num" w:pos="0"/>
        </w:tabs>
        <w:ind w:left="6262" w:hanging="180"/>
      </w:pPr>
      <w:rPr>
        <w:rFonts w:cs="Times New Roman"/>
      </w:rPr>
    </w:lvl>
  </w:abstractNum>
  <w:abstractNum w:abstractNumId="10">
    <w:nsid w:val="00A72CA2"/>
    <w:multiLevelType w:val="hybridMultilevel"/>
    <w:tmpl w:val="56F20CD0"/>
    <w:name w:val="WW8Num15"/>
    <w:lvl w:ilvl="0" w:tplc="2960CD5E">
      <w:start w:val="1"/>
      <w:numFmt w:val="bullet"/>
      <w:lvlText w:val=""/>
      <w:lvlJc w:val="left"/>
      <w:pPr>
        <w:ind w:left="720" w:hanging="360"/>
      </w:pPr>
      <w:rPr>
        <w:rFonts w:ascii="Symbol" w:hAnsi="Symbol" w:hint="default"/>
      </w:rPr>
    </w:lvl>
    <w:lvl w:ilvl="1" w:tplc="4DC85F88">
      <w:start w:val="1"/>
      <w:numFmt w:val="bullet"/>
      <w:lvlText w:val="o"/>
      <w:lvlJc w:val="left"/>
      <w:pPr>
        <w:ind w:left="1440" w:hanging="360"/>
      </w:pPr>
      <w:rPr>
        <w:rFonts w:ascii="Courier New" w:hAnsi="Courier New" w:cs="Courier New" w:hint="default"/>
      </w:rPr>
    </w:lvl>
    <w:lvl w:ilvl="2" w:tplc="798EC69E" w:tentative="1">
      <w:start w:val="1"/>
      <w:numFmt w:val="bullet"/>
      <w:lvlText w:val=""/>
      <w:lvlJc w:val="left"/>
      <w:pPr>
        <w:ind w:left="2160" w:hanging="360"/>
      </w:pPr>
      <w:rPr>
        <w:rFonts w:ascii="Wingdings" w:hAnsi="Wingdings" w:hint="default"/>
      </w:rPr>
    </w:lvl>
    <w:lvl w:ilvl="3" w:tplc="3C30878C" w:tentative="1">
      <w:start w:val="1"/>
      <w:numFmt w:val="bullet"/>
      <w:lvlText w:val=""/>
      <w:lvlJc w:val="left"/>
      <w:pPr>
        <w:ind w:left="2880" w:hanging="360"/>
      </w:pPr>
      <w:rPr>
        <w:rFonts w:ascii="Symbol" w:hAnsi="Symbol" w:hint="default"/>
      </w:rPr>
    </w:lvl>
    <w:lvl w:ilvl="4" w:tplc="A7D08442" w:tentative="1">
      <w:start w:val="1"/>
      <w:numFmt w:val="bullet"/>
      <w:lvlText w:val="o"/>
      <w:lvlJc w:val="left"/>
      <w:pPr>
        <w:ind w:left="3600" w:hanging="360"/>
      </w:pPr>
      <w:rPr>
        <w:rFonts w:ascii="Courier New" w:hAnsi="Courier New" w:cs="Courier New" w:hint="default"/>
      </w:rPr>
    </w:lvl>
    <w:lvl w:ilvl="5" w:tplc="68C499A2" w:tentative="1">
      <w:start w:val="1"/>
      <w:numFmt w:val="bullet"/>
      <w:lvlText w:val=""/>
      <w:lvlJc w:val="left"/>
      <w:pPr>
        <w:ind w:left="4320" w:hanging="360"/>
      </w:pPr>
      <w:rPr>
        <w:rFonts w:ascii="Wingdings" w:hAnsi="Wingdings" w:hint="default"/>
      </w:rPr>
    </w:lvl>
    <w:lvl w:ilvl="6" w:tplc="73EC9624" w:tentative="1">
      <w:start w:val="1"/>
      <w:numFmt w:val="bullet"/>
      <w:lvlText w:val=""/>
      <w:lvlJc w:val="left"/>
      <w:pPr>
        <w:ind w:left="5040" w:hanging="360"/>
      </w:pPr>
      <w:rPr>
        <w:rFonts w:ascii="Symbol" w:hAnsi="Symbol" w:hint="default"/>
      </w:rPr>
    </w:lvl>
    <w:lvl w:ilvl="7" w:tplc="864CB166" w:tentative="1">
      <w:start w:val="1"/>
      <w:numFmt w:val="bullet"/>
      <w:lvlText w:val="o"/>
      <w:lvlJc w:val="left"/>
      <w:pPr>
        <w:ind w:left="5760" w:hanging="360"/>
      </w:pPr>
      <w:rPr>
        <w:rFonts w:ascii="Courier New" w:hAnsi="Courier New" w:cs="Courier New" w:hint="default"/>
      </w:rPr>
    </w:lvl>
    <w:lvl w:ilvl="8" w:tplc="2322237E" w:tentative="1">
      <w:start w:val="1"/>
      <w:numFmt w:val="bullet"/>
      <w:lvlText w:val=""/>
      <w:lvlJc w:val="left"/>
      <w:pPr>
        <w:ind w:left="6480" w:hanging="360"/>
      </w:pPr>
      <w:rPr>
        <w:rFonts w:ascii="Wingdings" w:hAnsi="Wingdings" w:hint="default"/>
      </w:rPr>
    </w:lvl>
  </w:abstractNum>
  <w:abstractNum w:abstractNumId="11">
    <w:nsid w:val="00B4213E"/>
    <w:multiLevelType w:val="multilevel"/>
    <w:tmpl w:val="628C130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2"/>
      <w:numFmt w:val="bullet"/>
      <w:lvlText w:val="•"/>
      <w:lvlJc w:val="left"/>
      <w:pPr>
        <w:ind w:left="2145" w:hanging="705"/>
      </w:pPr>
      <w:rPr>
        <w:rFonts w:ascii="Arial" w:eastAsiaTheme="minorHAnsi" w:hAnsi="Arial" w:cs="Arial" w:hint="default"/>
      </w:rPr>
    </w:lvl>
    <w:lvl w:ilvl="3">
      <w:start w:val="1"/>
      <w:numFmt w:val="lowerLetter"/>
      <w:lvlText w:val="%4)"/>
      <w:lvlJc w:val="left"/>
      <w:pPr>
        <w:ind w:left="2520" w:hanging="360"/>
      </w:pPr>
      <w:rPr>
        <w:rFonts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2">
    <w:nsid w:val="014903C9"/>
    <w:multiLevelType w:val="hybridMultilevel"/>
    <w:tmpl w:val="E3362F5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nsid w:val="015E22FE"/>
    <w:multiLevelType w:val="hybridMultilevel"/>
    <w:tmpl w:val="6724576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lowerRoman"/>
      <w:lvlText w:val="%3."/>
      <w:lvlJc w:val="right"/>
      <w:pPr>
        <w:ind w:left="1800" w:hanging="180"/>
      </w:pPr>
    </w:lvl>
    <w:lvl w:ilvl="3" w:tplc="04150001" w:tentative="1">
      <w:start w:val="1"/>
      <w:numFmt w:val="decimal"/>
      <w:lvlText w:val="%4."/>
      <w:lvlJc w:val="left"/>
      <w:pPr>
        <w:ind w:left="2520" w:hanging="360"/>
      </w:p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14">
    <w:nsid w:val="01901477"/>
    <w:multiLevelType w:val="multilevel"/>
    <w:tmpl w:val="75A84C00"/>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023D0715"/>
    <w:multiLevelType w:val="hybridMultilevel"/>
    <w:tmpl w:val="DAC42B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2620F3F"/>
    <w:multiLevelType w:val="hybridMultilevel"/>
    <w:tmpl w:val="3DAEB798"/>
    <w:lvl w:ilvl="0" w:tplc="04150003">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028A2321"/>
    <w:multiLevelType w:val="hybridMultilevel"/>
    <w:tmpl w:val="F17A8D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02F10C94"/>
    <w:multiLevelType w:val="hybridMultilevel"/>
    <w:tmpl w:val="73003B80"/>
    <w:lvl w:ilvl="0" w:tplc="04150001">
      <w:start w:val="1"/>
      <w:numFmt w:val="bullet"/>
      <w:lvlText w:val=""/>
      <w:lvlJc w:val="left"/>
      <w:pPr>
        <w:ind w:left="360" w:hanging="360"/>
      </w:pPr>
      <w:rPr>
        <w:rFonts w:ascii="Symbol" w:hAnsi="Symbol"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nsid w:val="02FC19A3"/>
    <w:multiLevelType w:val="hybridMultilevel"/>
    <w:tmpl w:val="940E850C"/>
    <w:lvl w:ilvl="0" w:tplc="9612D86A">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03475932"/>
    <w:multiLevelType w:val="multilevel"/>
    <w:tmpl w:val="187CCE8C"/>
    <w:lvl w:ilvl="0">
      <w:start w:val="2"/>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03E47B25"/>
    <w:multiLevelType w:val="hybridMultilevel"/>
    <w:tmpl w:val="1BC84F5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nsid w:val="042706B3"/>
    <w:multiLevelType w:val="hybridMultilevel"/>
    <w:tmpl w:val="7E1C9736"/>
    <w:lvl w:ilvl="0" w:tplc="DC9A87DC">
      <w:start w:val="1"/>
      <w:numFmt w:val="bullet"/>
      <w:lvlText w:val=""/>
      <w:lvlJc w:val="left"/>
      <w:pPr>
        <w:ind w:left="360" w:hanging="360"/>
      </w:pPr>
      <w:rPr>
        <w:rFonts w:ascii="Symbol" w:hAnsi="Symbol" w:hint="default"/>
        <w:sz w:val="24"/>
      </w:rPr>
    </w:lvl>
    <w:lvl w:ilvl="1" w:tplc="671E5F84">
      <w:start w:val="1"/>
      <w:numFmt w:val="bullet"/>
      <w:lvlText w:val="o"/>
      <w:lvlJc w:val="left"/>
      <w:pPr>
        <w:ind w:left="1080" w:hanging="360"/>
      </w:pPr>
      <w:rPr>
        <w:rFonts w:ascii="Courier New" w:hAnsi="Courier New" w:cs="Courier New" w:hint="default"/>
      </w:rPr>
    </w:lvl>
    <w:lvl w:ilvl="2" w:tplc="BF5008E2">
      <w:start w:val="1"/>
      <w:numFmt w:val="bullet"/>
      <w:lvlText w:val=""/>
      <w:lvlJc w:val="left"/>
      <w:pPr>
        <w:ind w:left="1800" w:hanging="360"/>
      </w:pPr>
      <w:rPr>
        <w:rFonts w:ascii="Wingdings" w:hAnsi="Wingdings" w:hint="default"/>
      </w:rPr>
    </w:lvl>
    <w:lvl w:ilvl="3" w:tplc="152CB4F6">
      <w:start w:val="1"/>
      <w:numFmt w:val="bullet"/>
      <w:lvlText w:val=""/>
      <w:lvlJc w:val="left"/>
      <w:pPr>
        <w:ind w:left="2520" w:hanging="360"/>
      </w:pPr>
      <w:rPr>
        <w:rFonts w:ascii="Symbol" w:hAnsi="Symbol" w:hint="default"/>
      </w:rPr>
    </w:lvl>
    <w:lvl w:ilvl="4" w:tplc="D81E8DC6">
      <w:start w:val="1"/>
      <w:numFmt w:val="bullet"/>
      <w:lvlText w:val="o"/>
      <w:lvlJc w:val="left"/>
      <w:pPr>
        <w:ind w:left="3240" w:hanging="360"/>
      </w:pPr>
      <w:rPr>
        <w:rFonts w:ascii="Courier New" w:hAnsi="Courier New" w:cs="Courier New" w:hint="default"/>
      </w:rPr>
    </w:lvl>
    <w:lvl w:ilvl="5" w:tplc="864221F8">
      <w:start w:val="1"/>
      <w:numFmt w:val="bullet"/>
      <w:lvlText w:val=""/>
      <w:lvlJc w:val="left"/>
      <w:pPr>
        <w:ind w:left="3960" w:hanging="360"/>
      </w:pPr>
      <w:rPr>
        <w:rFonts w:ascii="Wingdings" w:hAnsi="Wingdings" w:hint="default"/>
      </w:rPr>
    </w:lvl>
    <w:lvl w:ilvl="6" w:tplc="749640BA" w:tentative="1">
      <w:start w:val="1"/>
      <w:numFmt w:val="bullet"/>
      <w:lvlText w:val=""/>
      <w:lvlJc w:val="left"/>
      <w:pPr>
        <w:ind w:left="4680" w:hanging="360"/>
      </w:pPr>
      <w:rPr>
        <w:rFonts w:ascii="Symbol" w:hAnsi="Symbol" w:hint="default"/>
      </w:rPr>
    </w:lvl>
    <w:lvl w:ilvl="7" w:tplc="6CB60282" w:tentative="1">
      <w:start w:val="1"/>
      <w:numFmt w:val="bullet"/>
      <w:lvlText w:val="o"/>
      <w:lvlJc w:val="left"/>
      <w:pPr>
        <w:ind w:left="5400" w:hanging="360"/>
      </w:pPr>
      <w:rPr>
        <w:rFonts w:ascii="Courier New" w:hAnsi="Courier New" w:cs="Courier New" w:hint="default"/>
      </w:rPr>
    </w:lvl>
    <w:lvl w:ilvl="8" w:tplc="9042D6D2" w:tentative="1">
      <w:start w:val="1"/>
      <w:numFmt w:val="bullet"/>
      <w:lvlText w:val=""/>
      <w:lvlJc w:val="left"/>
      <w:pPr>
        <w:ind w:left="6120" w:hanging="360"/>
      </w:pPr>
      <w:rPr>
        <w:rFonts w:ascii="Wingdings" w:hAnsi="Wingdings" w:hint="default"/>
      </w:rPr>
    </w:lvl>
  </w:abstractNum>
  <w:abstractNum w:abstractNumId="23">
    <w:nsid w:val="052934B9"/>
    <w:multiLevelType w:val="hybridMultilevel"/>
    <w:tmpl w:val="A6FECD9E"/>
    <w:lvl w:ilvl="0" w:tplc="9ECC72AA">
      <w:start w:val="1"/>
      <w:numFmt w:val="bullet"/>
      <w:lvlText w:val=""/>
      <w:lvlJc w:val="left"/>
      <w:pPr>
        <w:ind w:left="360" w:hanging="360"/>
      </w:pPr>
      <w:rPr>
        <w:rFonts w:ascii="Symbol" w:hAnsi="Symbol" w:cs="Symbol" w:hint="default"/>
        <w:sz w:val="24"/>
      </w:rPr>
    </w:lvl>
    <w:lvl w:ilvl="1" w:tplc="04150003">
      <w:start w:val="1"/>
      <w:numFmt w:val="bullet"/>
      <w:lvlText w:val="o"/>
      <w:lvlJc w:val="left"/>
      <w:pPr>
        <w:ind w:left="1080" w:hanging="360"/>
      </w:pPr>
      <w:rPr>
        <w:rFonts w:ascii="Courier New" w:hAnsi="Courier New" w:cs="Courier New" w:hint="default"/>
      </w:rPr>
    </w:lvl>
    <w:lvl w:ilvl="2" w:tplc="04150005">
      <w:start w:val="1"/>
      <w:numFmt w:val="lowerRoman"/>
      <w:lvlText w:val="%3."/>
      <w:lvlJc w:val="right"/>
      <w:pPr>
        <w:ind w:left="1800" w:hanging="180"/>
      </w:pPr>
    </w:lvl>
    <w:lvl w:ilvl="3" w:tplc="04150001" w:tentative="1">
      <w:start w:val="1"/>
      <w:numFmt w:val="decimal"/>
      <w:lvlText w:val="%4."/>
      <w:lvlJc w:val="left"/>
      <w:pPr>
        <w:ind w:left="2520" w:hanging="360"/>
      </w:p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24">
    <w:nsid w:val="052D3E0B"/>
    <w:multiLevelType w:val="hybridMultilevel"/>
    <w:tmpl w:val="E5AEC6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05B23F3F"/>
    <w:multiLevelType w:val="hybridMultilevel"/>
    <w:tmpl w:val="085CEC7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06912829"/>
    <w:multiLevelType w:val="hybridMultilevel"/>
    <w:tmpl w:val="AF48ED44"/>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06A80A00"/>
    <w:multiLevelType w:val="hybridMultilevel"/>
    <w:tmpl w:val="BFF80B6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nsid w:val="07056FC0"/>
    <w:multiLevelType w:val="hybridMultilevel"/>
    <w:tmpl w:val="B0BA7E78"/>
    <w:lvl w:ilvl="0" w:tplc="04150001">
      <w:start w:val="1"/>
      <w:numFmt w:val="bullet"/>
      <w:lvlText w:val=""/>
      <w:lvlJc w:val="left"/>
      <w:pPr>
        <w:ind w:left="360" w:hanging="360"/>
      </w:pPr>
      <w:rPr>
        <w:rFonts w:ascii="Symbol" w:hAnsi="Symbol" w:cs="Symbol" w:hint="default"/>
        <w:sz w:val="24"/>
      </w:rPr>
    </w:lvl>
    <w:lvl w:ilvl="1" w:tplc="04150003">
      <w:start w:val="1"/>
      <w:numFmt w:val="lowerLetter"/>
      <w:lvlText w:val="%2."/>
      <w:lvlJc w:val="left"/>
      <w:pPr>
        <w:ind w:left="1080" w:hanging="360"/>
      </w:pPr>
    </w:lvl>
    <w:lvl w:ilvl="2" w:tplc="04150005">
      <w:start w:val="1"/>
      <w:numFmt w:val="lowerRoman"/>
      <w:lvlText w:val="%3."/>
      <w:lvlJc w:val="right"/>
      <w:pPr>
        <w:ind w:left="1800" w:hanging="180"/>
      </w:pPr>
    </w:lvl>
    <w:lvl w:ilvl="3" w:tplc="04150001" w:tentative="1">
      <w:start w:val="1"/>
      <w:numFmt w:val="decimal"/>
      <w:lvlText w:val="%4."/>
      <w:lvlJc w:val="left"/>
      <w:pPr>
        <w:ind w:left="2520" w:hanging="360"/>
      </w:p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29">
    <w:nsid w:val="07945D8B"/>
    <w:multiLevelType w:val="hybridMultilevel"/>
    <w:tmpl w:val="F382679E"/>
    <w:lvl w:ilvl="0" w:tplc="676AB3EE">
      <w:start w:val="1"/>
      <w:numFmt w:val="bullet"/>
      <w:lvlText w:val=""/>
      <w:lvlJc w:val="left"/>
      <w:pPr>
        <w:ind w:left="360" w:hanging="360"/>
      </w:pPr>
      <w:rPr>
        <w:rFonts w:ascii="Symbol" w:hAnsi="Symbol" w:hint="default"/>
      </w:rPr>
    </w:lvl>
    <w:lvl w:ilvl="1" w:tplc="04150019" w:tentative="1">
      <w:start w:val="1"/>
      <w:numFmt w:val="bullet"/>
      <w:lvlText w:val="o"/>
      <w:lvlJc w:val="left"/>
      <w:pPr>
        <w:ind w:left="1080" w:hanging="360"/>
      </w:pPr>
      <w:rPr>
        <w:rFonts w:ascii="Courier New" w:hAnsi="Courier New" w:cs="Courier New" w:hint="default"/>
      </w:rPr>
    </w:lvl>
    <w:lvl w:ilvl="2" w:tplc="0415001B" w:tentative="1">
      <w:start w:val="1"/>
      <w:numFmt w:val="bullet"/>
      <w:lvlText w:val=""/>
      <w:lvlJc w:val="left"/>
      <w:pPr>
        <w:ind w:left="1800" w:hanging="360"/>
      </w:pPr>
      <w:rPr>
        <w:rFonts w:ascii="Wingdings" w:hAnsi="Wingdings" w:hint="default"/>
      </w:rPr>
    </w:lvl>
    <w:lvl w:ilvl="3" w:tplc="0415000F" w:tentative="1">
      <w:start w:val="1"/>
      <w:numFmt w:val="bullet"/>
      <w:lvlText w:val=""/>
      <w:lvlJc w:val="left"/>
      <w:pPr>
        <w:ind w:left="2520" w:hanging="360"/>
      </w:pPr>
      <w:rPr>
        <w:rFonts w:ascii="Symbol" w:hAnsi="Symbol" w:hint="default"/>
      </w:rPr>
    </w:lvl>
    <w:lvl w:ilvl="4" w:tplc="04150019" w:tentative="1">
      <w:start w:val="1"/>
      <w:numFmt w:val="bullet"/>
      <w:lvlText w:val="o"/>
      <w:lvlJc w:val="left"/>
      <w:pPr>
        <w:ind w:left="3240" w:hanging="360"/>
      </w:pPr>
      <w:rPr>
        <w:rFonts w:ascii="Courier New" w:hAnsi="Courier New" w:cs="Courier New" w:hint="default"/>
      </w:rPr>
    </w:lvl>
    <w:lvl w:ilvl="5" w:tplc="0415001B" w:tentative="1">
      <w:start w:val="1"/>
      <w:numFmt w:val="bullet"/>
      <w:lvlText w:val=""/>
      <w:lvlJc w:val="left"/>
      <w:pPr>
        <w:ind w:left="3960" w:hanging="360"/>
      </w:pPr>
      <w:rPr>
        <w:rFonts w:ascii="Wingdings" w:hAnsi="Wingdings" w:hint="default"/>
      </w:rPr>
    </w:lvl>
    <w:lvl w:ilvl="6" w:tplc="0415000F" w:tentative="1">
      <w:start w:val="1"/>
      <w:numFmt w:val="bullet"/>
      <w:lvlText w:val=""/>
      <w:lvlJc w:val="left"/>
      <w:pPr>
        <w:ind w:left="4680" w:hanging="360"/>
      </w:pPr>
      <w:rPr>
        <w:rFonts w:ascii="Symbol" w:hAnsi="Symbol" w:hint="default"/>
      </w:rPr>
    </w:lvl>
    <w:lvl w:ilvl="7" w:tplc="04150019" w:tentative="1">
      <w:start w:val="1"/>
      <w:numFmt w:val="bullet"/>
      <w:lvlText w:val="o"/>
      <w:lvlJc w:val="left"/>
      <w:pPr>
        <w:ind w:left="5400" w:hanging="360"/>
      </w:pPr>
      <w:rPr>
        <w:rFonts w:ascii="Courier New" w:hAnsi="Courier New" w:cs="Courier New" w:hint="default"/>
      </w:rPr>
    </w:lvl>
    <w:lvl w:ilvl="8" w:tplc="0415001B" w:tentative="1">
      <w:start w:val="1"/>
      <w:numFmt w:val="bullet"/>
      <w:lvlText w:val=""/>
      <w:lvlJc w:val="left"/>
      <w:pPr>
        <w:ind w:left="6120" w:hanging="360"/>
      </w:pPr>
      <w:rPr>
        <w:rFonts w:ascii="Wingdings" w:hAnsi="Wingdings" w:hint="default"/>
      </w:rPr>
    </w:lvl>
  </w:abstractNum>
  <w:abstractNum w:abstractNumId="30">
    <w:nsid w:val="07AB5232"/>
    <w:multiLevelType w:val="hybridMultilevel"/>
    <w:tmpl w:val="21E46CA4"/>
    <w:lvl w:ilvl="0" w:tplc="9612D86A">
      <w:start w:val="1"/>
      <w:numFmt w:val="bullet"/>
      <w:lvlText w:val=""/>
      <w:lvlJc w:val="left"/>
      <w:pPr>
        <w:ind w:left="720" w:hanging="360"/>
      </w:pPr>
      <w:rPr>
        <w:rFonts w:ascii="Symbol" w:hAnsi="Symbol" w:hint="default"/>
        <w:sz w:val="24"/>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07B963DC"/>
    <w:multiLevelType w:val="hybridMultilevel"/>
    <w:tmpl w:val="224867EE"/>
    <w:lvl w:ilvl="0" w:tplc="7350644A">
      <w:start w:val="1"/>
      <w:numFmt w:val="decimal"/>
      <w:lvlText w:val="%1."/>
      <w:lvlJc w:val="left"/>
      <w:pPr>
        <w:ind w:left="360" w:hanging="360"/>
      </w:pPr>
      <w:rPr>
        <w:rFonts w:ascii="Arial" w:hAnsi="Arial" w:cs="Times New Roman" w:hint="default"/>
        <w:sz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08042928"/>
    <w:multiLevelType w:val="hybridMultilevel"/>
    <w:tmpl w:val="56961CCE"/>
    <w:lvl w:ilvl="0" w:tplc="04150001">
      <w:start w:val="1"/>
      <w:numFmt w:val="bullet"/>
      <w:lvlText w:val="o"/>
      <w:lvlJc w:val="left"/>
      <w:pPr>
        <w:ind w:left="720" w:hanging="360"/>
      </w:pPr>
      <w:rPr>
        <w:rFonts w:ascii="Courier New" w:hAnsi="Courier New" w:cs="Courier New" w:hint="default"/>
      </w:rPr>
    </w:lvl>
    <w:lvl w:ilvl="1" w:tplc="04150003">
      <w:start w:val="1"/>
      <w:numFmt w:val="bullet"/>
      <w:lvlText w:val="-"/>
      <w:lvlJc w:val="left"/>
      <w:pPr>
        <w:ind w:left="1440" w:hanging="360"/>
      </w:pPr>
      <w:rPr>
        <w:rFonts w:ascii="TiepoloItcTEEBoo" w:hAnsi="TiepoloItcTEEBoo"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08043EAB"/>
    <w:multiLevelType w:val="hybridMultilevel"/>
    <w:tmpl w:val="D23CF1C6"/>
    <w:lvl w:ilvl="0" w:tplc="04150003">
      <w:start w:val="1"/>
      <w:numFmt w:val="bullet"/>
      <w:lvlText w:val=""/>
      <w:lvlJc w:val="left"/>
      <w:pPr>
        <w:ind w:left="360" w:hanging="360"/>
      </w:pPr>
      <w:rPr>
        <w:rFonts w:ascii="Symbol" w:hAnsi="Symbol" w:hint="default"/>
      </w:rPr>
    </w:lvl>
    <w:lvl w:ilvl="1" w:tplc="EA08E4B2"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nsid w:val="08084CD1"/>
    <w:multiLevelType w:val="hybridMultilevel"/>
    <w:tmpl w:val="E140D4CE"/>
    <w:lvl w:ilvl="0" w:tplc="077A28E2">
      <w:start w:val="1"/>
      <w:numFmt w:val="bullet"/>
      <w:lvlText w:val=""/>
      <w:lvlJc w:val="left"/>
      <w:pPr>
        <w:ind w:left="360" w:hanging="360"/>
      </w:pPr>
      <w:rPr>
        <w:rFonts w:ascii="Symbol" w:hAnsi="Symbol" w:hint="default"/>
      </w:rPr>
    </w:lvl>
    <w:lvl w:ilvl="1" w:tplc="85FEC18C">
      <w:numFmt w:val="bullet"/>
      <w:lvlText w:val="-"/>
      <w:lvlJc w:val="left"/>
      <w:pPr>
        <w:ind w:left="1080" w:hanging="360"/>
      </w:pPr>
      <w:rPr>
        <w:rFonts w:ascii="Arial" w:eastAsia="Andale Sans UI" w:hAnsi="Arial" w:cs="Arial"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nsid w:val="080A2555"/>
    <w:multiLevelType w:val="hybridMultilevel"/>
    <w:tmpl w:val="B8784FF4"/>
    <w:lvl w:ilvl="0" w:tplc="04150001">
      <w:start w:val="1"/>
      <w:numFmt w:val="lowerLetter"/>
      <w:lvlText w:val="%1)"/>
      <w:lvlJc w:val="left"/>
      <w:pPr>
        <w:ind w:left="720" w:hanging="360"/>
      </w:p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36">
    <w:nsid w:val="08361DF8"/>
    <w:multiLevelType w:val="multilevel"/>
    <w:tmpl w:val="FA507A2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2"/>
      <w:numFmt w:val="bullet"/>
      <w:lvlText w:val="•"/>
      <w:lvlJc w:val="left"/>
      <w:pPr>
        <w:ind w:left="2145" w:hanging="705"/>
      </w:pPr>
      <w:rPr>
        <w:rFonts w:ascii="Arial" w:eastAsiaTheme="minorHAnsi" w:hAnsi="Arial" w:cs="Arial"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37">
    <w:nsid w:val="08B65188"/>
    <w:multiLevelType w:val="hybridMultilevel"/>
    <w:tmpl w:val="8998175C"/>
    <w:lvl w:ilvl="0" w:tplc="55CE23EC">
      <w:start w:val="1"/>
      <w:numFmt w:val="bullet"/>
      <w:lvlText w:val=""/>
      <w:lvlJc w:val="left"/>
      <w:pPr>
        <w:ind w:left="360" w:hanging="360"/>
      </w:pPr>
      <w:rPr>
        <w:rFonts w:ascii="Symbol" w:hAnsi="Symbol" w:cs="Symbol" w:hint="default"/>
        <w:sz w:val="24"/>
      </w:rPr>
    </w:lvl>
    <w:lvl w:ilvl="1" w:tplc="7416CAA4">
      <w:start w:val="1"/>
      <w:numFmt w:val="bullet"/>
      <w:lvlText w:val="o"/>
      <w:lvlJc w:val="left"/>
      <w:pPr>
        <w:ind w:left="1080" w:hanging="360"/>
      </w:pPr>
      <w:rPr>
        <w:rFonts w:ascii="Courier New" w:hAnsi="Courier New" w:cs="Courier New" w:hint="default"/>
      </w:rPr>
    </w:lvl>
    <w:lvl w:ilvl="2" w:tplc="84B22F50">
      <w:start w:val="1"/>
      <w:numFmt w:val="lowerRoman"/>
      <w:lvlText w:val="%3."/>
      <w:lvlJc w:val="right"/>
      <w:pPr>
        <w:ind w:left="1800" w:hanging="180"/>
      </w:pPr>
    </w:lvl>
    <w:lvl w:ilvl="3" w:tplc="9348AFEA">
      <w:start w:val="1"/>
      <w:numFmt w:val="decimal"/>
      <w:lvlText w:val="%4."/>
      <w:lvlJc w:val="left"/>
      <w:pPr>
        <w:ind w:left="2520" w:hanging="360"/>
      </w:pPr>
      <w:rPr>
        <w:rFonts w:hint="default"/>
      </w:rPr>
    </w:lvl>
    <w:lvl w:ilvl="4" w:tplc="17C2DAC6" w:tentative="1">
      <w:start w:val="1"/>
      <w:numFmt w:val="lowerLetter"/>
      <w:lvlText w:val="%5."/>
      <w:lvlJc w:val="left"/>
      <w:pPr>
        <w:ind w:left="3240" w:hanging="360"/>
      </w:pPr>
    </w:lvl>
    <w:lvl w:ilvl="5" w:tplc="80BE7CA2" w:tentative="1">
      <w:start w:val="1"/>
      <w:numFmt w:val="lowerRoman"/>
      <w:lvlText w:val="%6."/>
      <w:lvlJc w:val="right"/>
      <w:pPr>
        <w:ind w:left="3960" w:hanging="180"/>
      </w:pPr>
    </w:lvl>
    <w:lvl w:ilvl="6" w:tplc="EA600060" w:tentative="1">
      <w:start w:val="1"/>
      <w:numFmt w:val="decimal"/>
      <w:lvlText w:val="%7."/>
      <w:lvlJc w:val="left"/>
      <w:pPr>
        <w:ind w:left="4680" w:hanging="360"/>
      </w:pPr>
    </w:lvl>
    <w:lvl w:ilvl="7" w:tplc="AF9EF5E2" w:tentative="1">
      <w:start w:val="1"/>
      <w:numFmt w:val="lowerLetter"/>
      <w:lvlText w:val="%8."/>
      <w:lvlJc w:val="left"/>
      <w:pPr>
        <w:ind w:left="5400" w:hanging="360"/>
      </w:pPr>
    </w:lvl>
    <w:lvl w:ilvl="8" w:tplc="8D185406" w:tentative="1">
      <w:start w:val="1"/>
      <w:numFmt w:val="lowerRoman"/>
      <w:lvlText w:val="%9."/>
      <w:lvlJc w:val="right"/>
      <w:pPr>
        <w:ind w:left="6120" w:hanging="180"/>
      </w:pPr>
    </w:lvl>
  </w:abstractNum>
  <w:abstractNum w:abstractNumId="38">
    <w:nsid w:val="09B47366"/>
    <w:multiLevelType w:val="multilevel"/>
    <w:tmpl w:val="DD440CB2"/>
    <w:lvl w:ilvl="0">
      <w:start w:val="3"/>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0A103512"/>
    <w:multiLevelType w:val="hybridMultilevel"/>
    <w:tmpl w:val="6220E46C"/>
    <w:lvl w:ilvl="0" w:tplc="676AB3EE">
      <w:start w:val="1"/>
      <w:numFmt w:val="bullet"/>
      <w:lvlText w:val=""/>
      <w:lvlJc w:val="left"/>
      <w:pPr>
        <w:ind w:left="720" w:hanging="360"/>
      </w:pPr>
      <w:rPr>
        <w:rFonts w:ascii="Symbol" w:hAnsi="Symbol" w:hint="default"/>
      </w:rPr>
    </w:lvl>
    <w:lvl w:ilvl="1" w:tplc="04150003">
      <w:start w:val="1"/>
      <w:numFmt w:val="lowerLetter"/>
      <w:lvlText w:val="%2."/>
      <w:lvlJc w:val="left"/>
      <w:pPr>
        <w:ind w:left="1440" w:hanging="360"/>
      </w:pPr>
    </w:lvl>
    <w:lvl w:ilvl="2" w:tplc="0415001B">
      <w:start w:val="1"/>
      <w:numFmt w:val="lowerRoman"/>
      <w:lvlText w:val="%3."/>
      <w:lvlJc w:val="right"/>
      <w:pPr>
        <w:ind w:left="2160" w:hanging="180"/>
      </w:pPr>
    </w:lvl>
    <w:lvl w:ilvl="3" w:tplc="8AD8E20C"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0A6E4162"/>
    <w:multiLevelType w:val="hybridMultilevel"/>
    <w:tmpl w:val="0A2462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0A755EE8"/>
    <w:multiLevelType w:val="hybridMultilevel"/>
    <w:tmpl w:val="460C88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0AB903FC"/>
    <w:multiLevelType w:val="hybridMultilevel"/>
    <w:tmpl w:val="0566802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0AC265D3"/>
    <w:multiLevelType w:val="hybridMultilevel"/>
    <w:tmpl w:val="98A2F58C"/>
    <w:lvl w:ilvl="0" w:tplc="E714ADAA">
      <w:start w:val="1"/>
      <w:numFmt w:val="decimal"/>
      <w:lvlText w:val="%1."/>
      <w:lvlJc w:val="left"/>
      <w:pPr>
        <w:ind w:left="360" w:hanging="360"/>
      </w:pPr>
      <w:rPr>
        <w:rFonts w:ascii="Arial" w:eastAsia="Times New Roman" w:hAnsi="Arial" w:cs="Times New Roman" w:hint="default"/>
        <w:b w:val="0"/>
        <w:sz w:val="20"/>
        <w:szCs w:val="20"/>
      </w:rPr>
    </w:lvl>
    <w:lvl w:ilvl="1" w:tplc="C42EC658">
      <w:start w:val="1"/>
      <w:numFmt w:val="lowerLetter"/>
      <w:lvlText w:val="%2)"/>
      <w:lvlJc w:val="left"/>
      <w:pPr>
        <w:ind w:left="1134" w:hanging="454"/>
      </w:pPr>
      <w:rPr>
        <w:rFonts w:cs="Arial"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nsid w:val="0B2369FF"/>
    <w:multiLevelType w:val="multilevel"/>
    <w:tmpl w:val="6D34F00E"/>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5">
    <w:nsid w:val="0B347063"/>
    <w:multiLevelType w:val="multilevel"/>
    <w:tmpl w:val="A826481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6">
    <w:nsid w:val="0B377C08"/>
    <w:multiLevelType w:val="multilevel"/>
    <w:tmpl w:val="A78414E2"/>
    <w:lvl w:ilvl="0">
      <w:start w:val="1"/>
      <w:numFmt w:val="decimal"/>
      <w:lvlText w:val="%1."/>
      <w:lvlJc w:val="left"/>
      <w:pPr>
        <w:ind w:left="360" w:hanging="360"/>
      </w:pPr>
      <w:rPr>
        <w:rFonts w:ascii="Arial" w:eastAsia="Times New Roman" w:hAnsi="Arial" w:cs="Times New Roman" w:hint="default"/>
      </w:rPr>
    </w:lvl>
    <w:lvl w:ilvl="1">
      <w:start w:val="1"/>
      <w:numFmt w:val="decimal"/>
      <w:isLgl/>
      <w:lvlText w:val="%1.%2"/>
      <w:lvlJc w:val="left"/>
      <w:pPr>
        <w:ind w:left="720" w:hanging="720"/>
      </w:pPr>
      <w:rPr>
        <w:rFonts w:hint="default"/>
      </w:rPr>
    </w:lvl>
    <w:lvl w:ilvl="2">
      <w:start w:val="1"/>
      <w:numFmt w:val="decimal"/>
      <w:lvlText w:val="%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7">
    <w:nsid w:val="0B403FCC"/>
    <w:multiLevelType w:val="hybridMultilevel"/>
    <w:tmpl w:val="EDEE87B4"/>
    <w:lvl w:ilvl="0" w:tplc="9EF823D0">
      <w:start w:val="1"/>
      <w:numFmt w:val="bullet"/>
      <w:lvlText w:val=""/>
      <w:lvlJc w:val="left"/>
      <w:pPr>
        <w:ind w:left="720" w:hanging="360"/>
      </w:pPr>
      <w:rPr>
        <w:rFonts w:ascii="Symbol" w:hAnsi="Symbol" w:hint="default"/>
      </w:rPr>
    </w:lvl>
    <w:lvl w:ilvl="1" w:tplc="29B20B1C">
      <w:start w:val="1"/>
      <w:numFmt w:val="bullet"/>
      <w:lvlText w:val="o"/>
      <w:lvlJc w:val="left"/>
      <w:pPr>
        <w:ind w:left="1440" w:hanging="360"/>
      </w:pPr>
      <w:rPr>
        <w:rFonts w:ascii="Courier New" w:hAnsi="Courier New" w:cs="Courier New" w:hint="default"/>
      </w:rPr>
    </w:lvl>
    <w:lvl w:ilvl="2" w:tplc="7E865E46" w:tentative="1">
      <w:start w:val="1"/>
      <w:numFmt w:val="bullet"/>
      <w:lvlText w:val=""/>
      <w:lvlJc w:val="left"/>
      <w:pPr>
        <w:ind w:left="2160" w:hanging="360"/>
      </w:pPr>
      <w:rPr>
        <w:rFonts w:ascii="Wingdings" w:hAnsi="Wingdings" w:hint="default"/>
      </w:rPr>
    </w:lvl>
    <w:lvl w:ilvl="3" w:tplc="21121420" w:tentative="1">
      <w:start w:val="1"/>
      <w:numFmt w:val="bullet"/>
      <w:lvlText w:val=""/>
      <w:lvlJc w:val="left"/>
      <w:pPr>
        <w:ind w:left="2880" w:hanging="360"/>
      </w:pPr>
      <w:rPr>
        <w:rFonts w:ascii="Symbol" w:hAnsi="Symbol" w:hint="default"/>
      </w:rPr>
    </w:lvl>
    <w:lvl w:ilvl="4" w:tplc="92AC3D08" w:tentative="1">
      <w:start w:val="1"/>
      <w:numFmt w:val="bullet"/>
      <w:lvlText w:val="o"/>
      <w:lvlJc w:val="left"/>
      <w:pPr>
        <w:ind w:left="3600" w:hanging="360"/>
      </w:pPr>
      <w:rPr>
        <w:rFonts w:ascii="Courier New" w:hAnsi="Courier New" w:cs="Courier New" w:hint="default"/>
      </w:rPr>
    </w:lvl>
    <w:lvl w:ilvl="5" w:tplc="ECECB7E2" w:tentative="1">
      <w:start w:val="1"/>
      <w:numFmt w:val="bullet"/>
      <w:lvlText w:val=""/>
      <w:lvlJc w:val="left"/>
      <w:pPr>
        <w:ind w:left="4320" w:hanging="360"/>
      </w:pPr>
      <w:rPr>
        <w:rFonts w:ascii="Wingdings" w:hAnsi="Wingdings" w:hint="default"/>
      </w:rPr>
    </w:lvl>
    <w:lvl w:ilvl="6" w:tplc="C7F23A78" w:tentative="1">
      <w:start w:val="1"/>
      <w:numFmt w:val="bullet"/>
      <w:lvlText w:val=""/>
      <w:lvlJc w:val="left"/>
      <w:pPr>
        <w:ind w:left="5040" w:hanging="360"/>
      </w:pPr>
      <w:rPr>
        <w:rFonts w:ascii="Symbol" w:hAnsi="Symbol" w:hint="default"/>
      </w:rPr>
    </w:lvl>
    <w:lvl w:ilvl="7" w:tplc="6F2A2C4E" w:tentative="1">
      <w:start w:val="1"/>
      <w:numFmt w:val="bullet"/>
      <w:lvlText w:val="o"/>
      <w:lvlJc w:val="left"/>
      <w:pPr>
        <w:ind w:left="5760" w:hanging="360"/>
      </w:pPr>
      <w:rPr>
        <w:rFonts w:ascii="Courier New" w:hAnsi="Courier New" w:cs="Courier New" w:hint="default"/>
      </w:rPr>
    </w:lvl>
    <w:lvl w:ilvl="8" w:tplc="04B2652E" w:tentative="1">
      <w:start w:val="1"/>
      <w:numFmt w:val="bullet"/>
      <w:lvlText w:val=""/>
      <w:lvlJc w:val="left"/>
      <w:pPr>
        <w:ind w:left="6480" w:hanging="360"/>
      </w:pPr>
      <w:rPr>
        <w:rFonts w:ascii="Wingdings" w:hAnsi="Wingdings" w:hint="default"/>
      </w:rPr>
    </w:lvl>
  </w:abstractNum>
  <w:abstractNum w:abstractNumId="48">
    <w:nsid w:val="0BAC010C"/>
    <w:multiLevelType w:val="hybridMultilevel"/>
    <w:tmpl w:val="8D42A3EE"/>
    <w:lvl w:ilvl="0" w:tplc="CC2E8A2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0C6D7461"/>
    <w:multiLevelType w:val="hybridMultilevel"/>
    <w:tmpl w:val="EE00187E"/>
    <w:lvl w:ilvl="0" w:tplc="F0E418D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0">
    <w:nsid w:val="0CA426F9"/>
    <w:multiLevelType w:val="hybridMultilevel"/>
    <w:tmpl w:val="AE600E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0D5C3AB0"/>
    <w:multiLevelType w:val="hybridMultilevel"/>
    <w:tmpl w:val="3DEAC36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2">
    <w:nsid w:val="0DB038A6"/>
    <w:multiLevelType w:val="hybridMultilevel"/>
    <w:tmpl w:val="D2708D3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0DC60BDE"/>
    <w:multiLevelType w:val="hybridMultilevel"/>
    <w:tmpl w:val="0620749E"/>
    <w:lvl w:ilvl="0" w:tplc="E3408E96">
      <w:start w:val="1"/>
      <w:numFmt w:val="bullet"/>
      <w:lvlText w:val=""/>
      <w:lvlJc w:val="left"/>
      <w:pPr>
        <w:ind w:left="360" w:hanging="360"/>
      </w:pPr>
      <w:rPr>
        <w:rFonts w:ascii="Symbol" w:hAnsi="Symbol" w:hint="default"/>
        <w:sz w:val="24"/>
      </w:rPr>
    </w:lvl>
    <w:lvl w:ilvl="1" w:tplc="04150019" w:tentative="1">
      <w:start w:val="1"/>
      <w:numFmt w:val="bullet"/>
      <w:lvlText w:val="o"/>
      <w:lvlJc w:val="left"/>
      <w:pPr>
        <w:ind w:left="1080" w:hanging="360"/>
      </w:pPr>
      <w:rPr>
        <w:rFonts w:ascii="Courier New" w:hAnsi="Courier New" w:cs="Courier New" w:hint="default"/>
      </w:rPr>
    </w:lvl>
    <w:lvl w:ilvl="2" w:tplc="0415001B">
      <w:start w:val="1"/>
      <w:numFmt w:val="bullet"/>
      <w:lvlText w:val=""/>
      <w:lvlJc w:val="left"/>
      <w:pPr>
        <w:ind w:left="1800" w:hanging="360"/>
      </w:pPr>
      <w:rPr>
        <w:rFonts w:ascii="Wingdings" w:hAnsi="Wingdings" w:hint="default"/>
      </w:rPr>
    </w:lvl>
    <w:lvl w:ilvl="3" w:tplc="0415000F" w:tentative="1">
      <w:start w:val="1"/>
      <w:numFmt w:val="bullet"/>
      <w:lvlText w:val=""/>
      <w:lvlJc w:val="left"/>
      <w:pPr>
        <w:ind w:left="2520" w:hanging="360"/>
      </w:pPr>
      <w:rPr>
        <w:rFonts w:ascii="Symbol" w:hAnsi="Symbol" w:hint="default"/>
      </w:rPr>
    </w:lvl>
    <w:lvl w:ilvl="4" w:tplc="04150019" w:tentative="1">
      <w:start w:val="1"/>
      <w:numFmt w:val="bullet"/>
      <w:lvlText w:val="o"/>
      <w:lvlJc w:val="left"/>
      <w:pPr>
        <w:ind w:left="3240" w:hanging="360"/>
      </w:pPr>
      <w:rPr>
        <w:rFonts w:ascii="Courier New" w:hAnsi="Courier New" w:cs="Courier New" w:hint="default"/>
      </w:rPr>
    </w:lvl>
    <w:lvl w:ilvl="5" w:tplc="0415001B">
      <w:start w:val="1"/>
      <w:numFmt w:val="bullet"/>
      <w:lvlText w:val=""/>
      <w:lvlJc w:val="left"/>
      <w:pPr>
        <w:ind w:left="3960" w:hanging="360"/>
      </w:pPr>
      <w:rPr>
        <w:rFonts w:ascii="Wingdings" w:hAnsi="Wingdings" w:hint="default"/>
      </w:rPr>
    </w:lvl>
    <w:lvl w:ilvl="6" w:tplc="0415000F" w:tentative="1">
      <w:start w:val="1"/>
      <w:numFmt w:val="bullet"/>
      <w:lvlText w:val=""/>
      <w:lvlJc w:val="left"/>
      <w:pPr>
        <w:ind w:left="4680" w:hanging="360"/>
      </w:pPr>
      <w:rPr>
        <w:rFonts w:ascii="Symbol" w:hAnsi="Symbol" w:hint="default"/>
      </w:rPr>
    </w:lvl>
    <w:lvl w:ilvl="7" w:tplc="04150019" w:tentative="1">
      <w:start w:val="1"/>
      <w:numFmt w:val="bullet"/>
      <w:lvlText w:val="o"/>
      <w:lvlJc w:val="left"/>
      <w:pPr>
        <w:ind w:left="5400" w:hanging="360"/>
      </w:pPr>
      <w:rPr>
        <w:rFonts w:ascii="Courier New" w:hAnsi="Courier New" w:cs="Courier New" w:hint="default"/>
      </w:rPr>
    </w:lvl>
    <w:lvl w:ilvl="8" w:tplc="0415001B" w:tentative="1">
      <w:start w:val="1"/>
      <w:numFmt w:val="bullet"/>
      <w:lvlText w:val=""/>
      <w:lvlJc w:val="left"/>
      <w:pPr>
        <w:ind w:left="6120" w:hanging="360"/>
      </w:pPr>
      <w:rPr>
        <w:rFonts w:ascii="Wingdings" w:hAnsi="Wingdings" w:hint="default"/>
      </w:rPr>
    </w:lvl>
  </w:abstractNum>
  <w:abstractNum w:abstractNumId="54">
    <w:nsid w:val="0E88262D"/>
    <w:multiLevelType w:val="hybridMultilevel"/>
    <w:tmpl w:val="8500EC4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5">
    <w:nsid w:val="0F0033C7"/>
    <w:multiLevelType w:val="hybridMultilevel"/>
    <w:tmpl w:val="10BC661E"/>
    <w:lvl w:ilvl="0" w:tplc="391431A6">
      <w:start w:val="2"/>
      <w:numFmt w:val="bullet"/>
      <w:lvlText w:val="-"/>
      <w:lvlJc w:val="left"/>
      <w:pPr>
        <w:tabs>
          <w:tab w:val="num" w:pos="2307"/>
        </w:tabs>
        <w:ind w:left="2307" w:hanging="360"/>
      </w:pPr>
      <w:rPr>
        <w:rFonts w:hint="default"/>
      </w:rPr>
    </w:lvl>
    <w:lvl w:ilvl="1" w:tplc="04150003">
      <w:start w:val="1"/>
      <w:numFmt w:val="bullet"/>
      <w:lvlText w:val="o"/>
      <w:lvlJc w:val="left"/>
      <w:pPr>
        <w:tabs>
          <w:tab w:val="num" w:pos="3327"/>
        </w:tabs>
        <w:ind w:left="3327" w:hanging="360"/>
      </w:pPr>
      <w:rPr>
        <w:rFonts w:ascii="Courier New" w:hAnsi="Courier New" w:hint="default"/>
      </w:rPr>
    </w:lvl>
    <w:lvl w:ilvl="2" w:tplc="04150005">
      <w:start w:val="1"/>
      <w:numFmt w:val="bullet"/>
      <w:lvlText w:val=""/>
      <w:lvlJc w:val="left"/>
      <w:pPr>
        <w:tabs>
          <w:tab w:val="num" w:pos="4047"/>
        </w:tabs>
        <w:ind w:left="4047" w:hanging="360"/>
      </w:pPr>
      <w:rPr>
        <w:rFonts w:ascii="Wingdings" w:hAnsi="Wingdings" w:hint="default"/>
      </w:rPr>
    </w:lvl>
    <w:lvl w:ilvl="3" w:tplc="04150001">
      <w:start w:val="1"/>
      <w:numFmt w:val="bullet"/>
      <w:lvlText w:val=""/>
      <w:lvlJc w:val="left"/>
      <w:pPr>
        <w:tabs>
          <w:tab w:val="num" w:pos="4767"/>
        </w:tabs>
        <w:ind w:left="4767" w:hanging="360"/>
      </w:pPr>
      <w:rPr>
        <w:rFonts w:ascii="Symbol" w:hAnsi="Symbol" w:hint="default"/>
      </w:rPr>
    </w:lvl>
    <w:lvl w:ilvl="4" w:tplc="04150003">
      <w:start w:val="1"/>
      <w:numFmt w:val="bullet"/>
      <w:lvlText w:val="o"/>
      <w:lvlJc w:val="left"/>
      <w:pPr>
        <w:tabs>
          <w:tab w:val="num" w:pos="5487"/>
        </w:tabs>
        <w:ind w:left="5487" w:hanging="360"/>
      </w:pPr>
      <w:rPr>
        <w:rFonts w:ascii="Courier New" w:hAnsi="Courier New" w:hint="default"/>
      </w:rPr>
    </w:lvl>
    <w:lvl w:ilvl="5" w:tplc="04150005">
      <w:start w:val="1"/>
      <w:numFmt w:val="bullet"/>
      <w:lvlText w:val=""/>
      <w:lvlJc w:val="left"/>
      <w:pPr>
        <w:tabs>
          <w:tab w:val="num" w:pos="6207"/>
        </w:tabs>
        <w:ind w:left="6207" w:hanging="360"/>
      </w:pPr>
      <w:rPr>
        <w:rFonts w:ascii="Wingdings" w:hAnsi="Wingdings" w:hint="default"/>
      </w:rPr>
    </w:lvl>
    <w:lvl w:ilvl="6" w:tplc="04150001">
      <w:start w:val="1"/>
      <w:numFmt w:val="bullet"/>
      <w:lvlText w:val=""/>
      <w:lvlJc w:val="left"/>
      <w:pPr>
        <w:tabs>
          <w:tab w:val="num" w:pos="6927"/>
        </w:tabs>
        <w:ind w:left="6927" w:hanging="360"/>
      </w:pPr>
      <w:rPr>
        <w:rFonts w:ascii="Symbol" w:hAnsi="Symbol" w:hint="default"/>
      </w:rPr>
    </w:lvl>
    <w:lvl w:ilvl="7" w:tplc="04150003">
      <w:start w:val="1"/>
      <w:numFmt w:val="bullet"/>
      <w:lvlText w:val="o"/>
      <w:lvlJc w:val="left"/>
      <w:pPr>
        <w:tabs>
          <w:tab w:val="num" w:pos="7647"/>
        </w:tabs>
        <w:ind w:left="7647" w:hanging="360"/>
      </w:pPr>
      <w:rPr>
        <w:rFonts w:ascii="Courier New" w:hAnsi="Courier New" w:hint="default"/>
      </w:rPr>
    </w:lvl>
    <w:lvl w:ilvl="8" w:tplc="04150005">
      <w:start w:val="1"/>
      <w:numFmt w:val="bullet"/>
      <w:lvlText w:val=""/>
      <w:lvlJc w:val="left"/>
      <w:pPr>
        <w:tabs>
          <w:tab w:val="num" w:pos="8367"/>
        </w:tabs>
        <w:ind w:left="8367" w:hanging="360"/>
      </w:pPr>
      <w:rPr>
        <w:rFonts w:ascii="Wingdings" w:hAnsi="Wingdings" w:hint="default"/>
      </w:rPr>
    </w:lvl>
  </w:abstractNum>
  <w:abstractNum w:abstractNumId="56">
    <w:nsid w:val="0FF96866"/>
    <w:multiLevelType w:val="hybridMultilevel"/>
    <w:tmpl w:val="C4580080"/>
    <w:lvl w:ilvl="0" w:tplc="9612D86A">
      <w:start w:val="1"/>
      <w:numFmt w:val="bullet"/>
      <w:lvlText w:val=""/>
      <w:lvlJc w:val="left"/>
      <w:pPr>
        <w:ind w:left="360" w:hanging="360"/>
      </w:pPr>
      <w:rPr>
        <w:rFonts w:ascii="Symbol" w:hAnsi="Symbol"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7">
    <w:nsid w:val="10302765"/>
    <w:multiLevelType w:val="multilevel"/>
    <w:tmpl w:val="F4CE4CB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2145" w:hanging="705"/>
      </w:pPr>
      <w:rPr>
        <w:rFonts w:ascii="Symbol" w:hAnsi="Symbol" w:cs="Symbol" w:hint="default"/>
        <w:sz w:val="24"/>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58">
    <w:nsid w:val="107A4B6A"/>
    <w:multiLevelType w:val="hybridMultilevel"/>
    <w:tmpl w:val="E6D883D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9">
    <w:nsid w:val="108D2A52"/>
    <w:multiLevelType w:val="hybridMultilevel"/>
    <w:tmpl w:val="2D6026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10B17DFE"/>
    <w:multiLevelType w:val="hybridMultilevel"/>
    <w:tmpl w:val="9184DF70"/>
    <w:lvl w:ilvl="0" w:tplc="F64EB1C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1">
    <w:nsid w:val="11FD3920"/>
    <w:multiLevelType w:val="hybridMultilevel"/>
    <w:tmpl w:val="7848DF5A"/>
    <w:lvl w:ilvl="0" w:tplc="04150003">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nsid w:val="123C49F3"/>
    <w:multiLevelType w:val="hybridMultilevel"/>
    <w:tmpl w:val="E320FFB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3">
    <w:nsid w:val="1251514A"/>
    <w:multiLevelType w:val="multilevel"/>
    <w:tmpl w:val="E29C2F84"/>
    <w:lvl w:ilvl="0">
      <w:start w:val="1"/>
      <w:numFmt w:val="decimal"/>
      <w:lvlText w:val="%1."/>
      <w:lvlJc w:val="left"/>
      <w:pPr>
        <w:tabs>
          <w:tab w:val="num" w:pos="0"/>
        </w:tabs>
        <w:ind w:left="720" w:hanging="360"/>
      </w:pPr>
      <w:rPr>
        <w:rFonts w:ascii="Arial" w:hAnsi="Arial" w:cs="Times New Roman" w:hint="default"/>
        <w:sz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4">
    <w:nsid w:val="12AC081C"/>
    <w:multiLevelType w:val="hybridMultilevel"/>
    <w:tmpl w:val="35186A70"/>
    <w:lvl w:ilvl="0" w:tplc="04150001">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12B26A2D"/>
    <w:multiLevelType w:val="multilevel"/>
    <w:tmpl w:val="CF767804"/>
    <w:lvl w:ilvl="0">
      <w:start w:val="1"/>
      <w:numFmt w:val="bullet"/>
      <w:lvlText w:val=""/>
      <w:lvlJc w:val="left"/>
      <w:pPr>
        <w:ind w:left="360" w:hanging="360"/>
      </w:pPr>
      <w:rPr>
        <w:rFonts w:ascii="Symbol" w:hAnsi="Symbol" w:hint="default"/>
      </w:rPr>
    </w:lvl>
    <w:lvl w:ilvl="1">
      <w:start w:val="1"/>
      <w:numFmt w:val="bullet"/>
      <w:lvlText w:val="o"/>
      <w:lvlJc w:val="left"/>
      <w:pPr>
        <w:ind w:left="720" w:hanging="720"/>
      </w:pPr>
      <w:rPr>
        <w:rFonts w:ascii="Courier New" w:hAnsi="Courier New" w:cs="Courier New"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6">
    <w:nsid w:val="12E043E5"/>
    <w:multiLevelType w:val="hybridMultilevel"/>
    <w:tmpl w:val="F3F8F734"/>
    <w:lvl w:ilvl="0" w:tplc="28824C9A">
      <w:start w:val="1"/>
      <w:numFmt w:val="bullet"/>
      <w:lvlText w:val=""/>
      <w:lvlJc w:val="left"/>
      <w:pPr>
        <w:ind w:left="360" w:hanging="360"/>
      </w:pPr>
      <w:rPr>
        <w:rFonts w:ascii="Symbol" w:hAnsi="Symbol" w:hint="default"/>
      </w:rPr>
    </w:lvl>
    <w:lvl w:ilvl="1" w:tplc="402C5F04" w:tentative="1">
      <w:start w:val="1"/>
      <w:numFmt w:val="bullet"/>
      <w:lvlText w:val="o"/>
      <w:lvlJc w:val="left"/>
      <w:pPr>
        <w:ind w:left="1080" w:hanging="360"/>
      </w:pPr>
      <w:rPr>
        <w:rFonts w:ascii="Courier New" w:hAnsi="Courier New" w:cs="Courier New" w:hint="default"/>
      </w:rPr>
    </w:lvl>
    <w:lvl w:ilvl="2" w:tplc="92A2C712" w:tentative="1">
      <w:start w:val="1"/>
      <w:numFmt w:val="bullet"/>
      <w:lvlText w:val=""/>
      <w:lvlJc w:val="left"/>
      <w:pPr>
        <w:ind w:left="1800" w:hanging="360"/>
      </w:pPr>
      <w:rPr>
        <w:rFonts w:ascii="Wingdings" w:hAnsi="Wingdings" w:hint="default"/>
      </w:rPr>
    </w:lvl>
    <w:lvl w:ilvl="3" w:tplc="A17C8D0E" w:tentative="1">
      <w:start w:val="1"/>
      <w:numFmt w:val="bullet"/>
      <w:lvlText w:val=""/>
      <w:lvlJc w:val="left"/>
      <w:pPr>
        <w:ind w:left="2520" w:hanging="360"/>
      </w:pPr>
      <w:rPr>
        <w:rFonts w:ascii="Symbol" w:hAnsi="Symbol" w:hint="default"/>
      </w:rPr>
    </w:lvl>
    <w:lvl w:ilvl="4" w:tplc="E3C0C16E" w:tentative="1">
      <w:start w:val="1"/>
      <w:numFmt w:val="bullet"/>
      <w:lvlText w:val="o"/>
      <w:lvlJc w:val="left"/>
      <w:pPr>
        <w:ind w:left="3240" w:hanging="360"/>
      </w:pPr>
      <w:rPr>
        <w:rFonts w:ascii="Courier New" w:hAnsi="Courier New" w:cs="Courier New" w:hint="default"/>
      </w:rPr>
    </w:lvl>
    <w:lvl w:ilvl="5" w:tplc="465C89CC" w:tentative="1">
      <w:start w:val="1"/>
      <w:numFmt w:val="bullet"/>
      <w:lvlText w:val=""/>
      <w:lvlJc w:val="left"/>
      <w:pPr>
        <w:ind w:left="3960" w:hanging="360"/>
      </w:pPr>
      <w:rPr>
        <w:rFonts w:ascii="Wingdings" w:hAnsi="Wingdings" w:hint="default"/>
      </w:rPr>
    </w:lvl>
    <w:lvl w:ilvl="6" w:tplc="DC180E28" w:tentative="1">
      <w:start w:val="1"/>
      <w:numFmt w:val="bullet"/>
      <w:lvlText w:val=""/>
      <w:lvlJc w:val="left"/>
      <w:pPr>
        <w:ind w:left="4680" w:hanging="360"/>
      </w:pPr>
      <w:rPr>
        <w:rFonts w:ascii="Symbol" w:hAnsi="Symbol" w:hint="default"/>
      </w:rPr>
    </w:lvl>
    <w:lvl w:ilvl="7" w:tplc="53566E5E" w:tentative="1">
      <w:start w:val="1"/>
      <w:numFmt w:val="bullet"/>
      <w:lvlText w:val="o"/>
      <w:lvlJc w:val="left"/>
      <w:pPr>
        <w:ind w:left="5400" w:hanging="360"/>
      </w:pPr>
      <w:rPr>
        <w:rFonts w:ascii="Courier New" w:hAnsi="Courier New" w:cs="Courier New" w:hint="default"/>
      </w:rPr>
    </w:lvl>
    <w:lvl w:ilvl="8" w:tplc="A768F372" w:tentative="1">
      <w:start w:val="1"/>
      <w:numFmt w:val="bullet"/>
      <w:lvlText w:val=""/>
      <w:lvlJc w:val="left"/>
      <w:pPr>
        <w:ind w:left="6120" w:hanging="360"/>
      </w:pPr>
      <w:rPr>
        <w:rFonts w:ascii="Wingdings" w:hAnsi="Wingdings" w:hint="default"/>
      </w:rPr>
    </w:lvl>
  </w:abstractNum>
  <w:abstractNum w:abstractNumId="67">
    <w:nsid w:val="14581B26"/>
    <w:multiLevelType w:val="hybridMultilevel"/>
    <w:tmpl w:val="2D06B848"/>
    <w:lvl w:ilvl="0" w:tplc="11CC1502">
      <w:start w:val="1"/>
      <w:numFmt w:val="bullet"/>
      <w:lvlText w:val=""/>
      <w:lvlJc w:val="left"/>
      <w:pPr>
        <w:ind w:left="360" w:hanging="360"/>
      </w:pPr>
      <w:rPr>
        <w:rFonts w:ascii="Symbol" w:hAnsi="Symbol" w:hint="default"/>
      </w:rPr>
    </w:lvl>
    <w:lvl w:ilvl="1" w:tplc="5E66C17C" w:tentative="1">
      <w:start w:val="1"/>
      <w:numFmt w:val="bullet"/>
      <w:lvlText w:val="o"/>
      <w:lvlJc w:val="left"/>
      <w:pPr>
        <w:ind w:left="1080" w:hanging="360"/>
      </w:pPr>
      <w:rPr>
        <w:rFonts w:ascii="Courier New" w:hAnsi="Courier New" w:cs="Courier New" w:hint="default"/>
      </w:rPr>
    </w:lvl>
    <w:lvl w:ilvl="2" w:tplc="4356A826" w:tentative="1">
      <w:start w:val="1"/>
      <w:numFmt w:val="bullet"/>
      <w:lvlText w:val=""/>
      <w:lvlJc w:val="left"/>
      <w:pPr>
        <w:ind w:left="1800" w:hanging="360"/>
      </w:pPr>
      <w:rPr>
        <w:rFonts w:ascii="Wingdings" w:hAnsi="Wingdings" w:hint="default"/>
      </w:rPr>
    </w:lvl>
    <w:lvl w:ilvl="3" w:tplc="52E0DC6A" w:tentative="1">
      <w:start w:val="1"/>
      <w:numFmt w:val="bullet"/>
      <w:lvlText w:val=""/>
      <w:lvlJc w:val="left"/>
      <w:pPr>
        <w:ind w:left="2520" w:hanging="360"/>
      </w:pPr>
      <w:rPr>
        <w:rFonts w:ascii="Symbol" w:hAnsi="Symbol" w:hint="default"/>
      </w:rPr>
    </w:lvl>
    <w:lvl w:ilvl="4" w:tplc="7916E03A" w:tentative="1">
      <w:start w:val="1"/>
      <w:numFmt w:val="bullet"/>
      <w:lvlText w:val="o"/>
      <w:lvlJc w:val="left"/>
      <w:pPr>
        <w:ind w:left="3240" w:hanging="360"/>
      </w:pPr>
      <w:rPr>
        <w:rFonts w:ascii="Courier New" w:hAnsi="Courier New" w:cs="Courier New" w:hint="default"/>
      </w:rPr>
    </w:lvl>
    <w:lvl w:ilvl="5" w:tplc="C4847148" w:tentative="1">
      <w:start w:val="1"/>
      <w:numFmt w:val="bullet"/>
      <w:lvlText w:val=""/>
      <w:lvlJc w:val="left"/>
      <w:pPr>
        <w:ind w:left="3960" w:hanging="360"/>
      </w:pPr>
      <w:rPr>
        <w:rFonts w:ascii="Wingdings" w:hAnsi="Wingdings" w:hint="default"/>
      </w:rPr>
    </w:lvl>
    <w:lvl w:ilvl="6" w:tplc="42B44A84" w:tentative="1">
      <w:start w:val="1"/>
      <w:numFmt w:val="bullet"/>
      <w:lvlText w:val=""/>
      <w:lvlJc w:val="left"/>
      <w:pPr>
        <w:ind w:left="4680" w:hanging="360"/>
      </w:pPr>
      <w:rPr>
        <w:rFonts w:ascii="Symbol" w:hAnsi="Symbol" w:hint="default"/>
      </w:rPr>
    </w:lvl>
    <w:lvl w:ilvl="7" w:tplc="036C9232" w:tentative="1">
      <w:start w:val="1"/>
      <w:numFmt w:val="bullet"/>
      <w:lvlText w:val="o"/>
      <w:lvlJc w:val="left"/>
      <w:pPr>
        <w:ind w:left="5400" w:hanging="360"/>
      </w:pPr>
      <w:rPr>
        <w:rFonts w:ascii="Courier New" w:hAnsi="Courier New" w:cs="Courier New" w:hint="default"/>
      </w:rPr>
    </w:lvl>
    <w:lvl w:ilvl="8" w:tplc="2AD6C9F0" w:tentative="1">
      <w:start w:val="1"/>
      <w:numFmt w:val="bullet"/>
      <w:lvlText w:val=""/>
      <w:lvlJc w:val="left"/>
      <w:pPr>
        <w:ind w:left="6120" w:hanging="360"/>
      </w:pPr>
      <w:rPr>
        <w:rFonts w:ascii="Wingdings" w:hAnsi="Wingdings" w:hint="default"/>
      </w:rPr>
    </w:lvl>
  </w:abstractNum>
  <w:abstractNum w:abstractNumId="68">
    <w:nsid w:val="147E567E"/>
    <w:multiLevelType w:val="hybridMultilevel"/>
    <w:tmpl w:val="E84643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14C928E5"/>
    <w:multiLevelType w:val="hybridMultilevel"/>
    <w:tmpl w:val="452E7D9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0">
    <w:nsid w:val="14E660A8"/>
    <w:multiLevelType w:val="hybridMultilevel"/>
    <w:tmpl w:val="B03A21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nsid w:val="150E7E0C"/>
    <w:multiLevelType w:val="multilevel"/>
    <w:tmpl w:val="ED14AC3E"/>
    <w:lvl w:ilvl="0">
      <w:start w:val="4"/>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nsid w:val="1556384F"/>
    <w:multiLevelType w:val="hybridMultilevel"/>
    <w:tmpl w:val="31D2C6A6"/>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3">
    <w:nsid w:val="156613A9"/>
    <w:multiLevelType w:val="multilevel"/>
    <w:tmpl w:val="F3188568"/>
    <w:lvl w:ilvl="0">
      <w:start w:val="1"/>
      <w:numFmt w:val="bullet"/>
      <w:lvlText w:val=""/>
      <w:lvlJc w:val="left"/>
      <w:pPr>
        <w:ind w:left="360" w:hanging="360"/>
      </w:pPr>
      <w:rPr>
        <w:rFonts w:ascii="Symbol" w:hAnsi="Symbol" w:hint="default"/>
        <w:sz w:val="24"/>
      </w:rPr>
    </w:lvl>
    <w:lvl w:ilvl="1">
      <w:start w:val="1"/>
      <w:numFmt w:val="bullet"/>
      <w:lvlText w:val="o"/>
      <w:lvlJc w:val="left"/>
      <w:pPr>
        <w:ind w:left="1080" w:hanging="360"/>
      </w:pPr>
      <w:rPr>
        <w:rFonts w:ascii="Courier New" w:hAnsi="Courier New" w:cs="Courier New" w:hint="default"/>
      </w:rPr>
    </w:lvl>
    <w:lvl w:ilvl="2">
      <w:start w:val="2"/>
      <w:numFmt w:val="bullet"/>
      <w:lvlText w:val="•"/>
      <w:lvlJc w:val="left"/>
      <w:pPr>
        <w:ind w:left="2145" w:hanging="705"/>
      </w:pPr>
      <w:rPr>
        <w:rFonts w:ascii="Arial" w:eastAsiaTheme="minorHAnsi" w:hAnsi="Arial" w:cs="Arial" w:hint="default"/>
      </w:rPr>
    </w:lvl>
    <w:lvl w:ilvl="3">
      <w:start w:val="1"/>
      <w:numFmt w:val="lowerLetter"/>
      <w:lvlText w:val="%4)"/>
      <w:lvlJc w:val="left"/>
      <w:pPr>
        <w:ind w:left="2520" w:hanging="360"/>
      </w:pPr>
      <w:rPr>
        <w:rFonts w:hint="default"/>
      </w:rPr>
    </w:lvl>
    <w:lvl w:ilvl="4">
      <w:start w:val="1"/>
      <w:numFmt w:val="bullet"/>
      <w:lvlText w:val="o"/>
      <w:lvlJc w:val="left"/>
      <w:pPr>
        <w:ind w:left="3196" w:hanging="360"/>
      </w:pPr>
      <w:rPr>
        <w:rFonts w:ascii="Courier New" w:hAnsi="Courier New" w:cs="Courier New" w:hint="default"/>
      </w:rPr>
    </w:lvl>
    <w:lvl w:ilvl="5">
      <w:start w:val="1"/>
      <w:numFmt w:val="bullet"/>
      <w:lvlText w:val="o"/>
      <w:lvlJc w:val="left"/>
      <w:pPr>
        <w:ind w:left="1495" w:hanging="360"/>
      </w:pPr>
      <w:rPr>
        <w:rFonts w:ascii="Courier New" w:hAnsi="Courier New" w:cs="Courier New"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74">
    <w:nsid w:val="16321F75"/>
    <w:multiLevelType w:val="hybridMultilevel"/>
    <w:tmpl w:val="1CCAEE10"/>
    <w:lvl w:ilvl="0" w:tplc="04150001">
      <w:start w:val="1"/>
      <w:numFmt w:val="decimal"/>
      <w:lvlText w:val="%1."/>
      <w:lvlJc w:val="left"/>
      <w:pPr>
        <w:ind w:left="360" w:hanging="360"/>
      </w:pPr>
      <w:rPr>
        <w:rFonts w:hint="default"/>
      </w:rPr>
    </w:lvl>
    <w:lvl w:ilvl="1" w:tplc="04150003">
      <w:start w:val="1"/>
      <w:numFmt w:val="lowerLetter"/>
      <w:lvlText w:val="%2."/>
      <w:lvlJc w:val="left"/>
      <w:pPr>
        <w:ind w:left="1080" w:hanging="360"/>
      </w:pPr>
    </w:lvl>
    <w:lvl w:ilvl="2" w:tplc="04150005">
      <w:start w:val="1"/>
      <w:numFmt w:val="lowerRoman"/>
      <w:lvlText w:val="%3."/>
      <w:lvlJc w:val="right"/>
      <w:pPr>
        <w:ind w:left="1800" w:hanging="180"/>
      </w:pPr>
    </w:lvl>
    <w:lvl w:ilvl="3" w:tplc="04150001">
      <w:start w:val="1"/>
      <w:numFmt w:val="upperRoman"/>
      <w:lvlText w:val="%4."/>
      <w:lvlJc w:val="left"/>
      <w:pPr>
        <w:ind w:left="2880" w:hanging="720"/>
      </w:pPr>
      <w:rPr>
        <w:rFonts w:hint="default"/>
      </w:r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75">
    <w:nsid w:val="16CC48E5"/>
    <w:multiLevelType w:val="hybridMultilevel"/>
    <w:tmpl w:val="8DAA309E"/>
    <w:lvl w:ilvl="0" w:tplc="0415000F">
      <w:start w:val="1"/>
      <w:numFmt w:val="bullet"/>
      <w:lvlText w:val="o"/>
      <w:lvlJc w:val="left"/>
      <w:pPr>
        <w:ind w:left="720" w:hanging="360"/>
      </w:pPr>
      <w:rPr>
        <w:rFonts w:ascii="Courier New" w:hAnsi="Courier New" w:cs="Courier New"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34C4C9C0"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17EB57CC"/>
    <w:multiLevelType w:val="hybridMultilevel"/>
    <w:tmpl w:val="3B660D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nsid w:val="180D6B01"/>
    <w:multiLevelType w:val="hybridMultilevel"/>
    <w:tmpl w:val="DEC81B4E"/>
    <w:lvl w:ilvl="0" w:tplc="5FDC0496">
      <w:start w:val="1"/>
      <w:numFmt w:val="bullet"/>
      <w:lvlText w:val=""/>
      <w:lvlJc w:val="left"/>
      <w:pPr>
        <w:ind w:left="1070" w:hanging="360"/>
      </w:pPr>
      <w:rPr>
        <w:rFonts w:ascii="Symbol" w:hAnsi="Symbol" w:hint="default"/>
      </w:rPr>
    </w:lvl>
    <w:lvl w:ilvl="1" w:tplc="3AE0FF1C">
      <w:start w:val="1"/>
      <w:numFmt w:val="bullet"/>
      <w:lvlText w:val="o"/>
      <w:lvlJc w:val="left"/>
      <w:pPr>
        <w:ind w:left="1790" w:hanging="360"/>
      </w:pPr>
      <w:rPr>
        <w:rFonts w:ascii="Courier New" w:hAnsi="Courier New" w:cs="Courier New" w:hint="default"/>
      </w:rPr>
    </w:lvl>
    <w:lvl w:ilvl="2" w:tplc="A2FAFD7C">
      <w:start w:val="1"/>
      <w:numFmt w:val="bullet"/>
      <w:lvlText w:val=""/>
      <w:lvlJc w:val="left"/>
      <w:pPr>
        <w:ind w:left="2510" w:hanging="360"/>
      </w:pPr>
      <w:rPr>
        <w:rFonts w:ascii="Wingdings" w:hAnsi="Wingdings" w:hint="default"/>
      </w:rPr>
    </w:lvl>
    <w:lvl w:ilvl="3" w:tplc="361E9E80">
      <w:start w:val="1"/>
      <w:numFmt w:val="bullet"/>
      <w:lvlText w:val=""/>
      <w:lvlJc w:val="left"/>
      <w:pPr>
        <w:ind w:left="3230" w:hanging="360"/>
      </w:pPr>
      <w:rPr>
        <w:rFonts w:ascii="Symbol" w:hAnsi="Symbol" w:hint="default"/>
      </w:rPr>
    </w:lvl>
    <w:lvl w:ilvl="4" w:tplc="0E425BF8">
      <w:start w:val="1"/>
      <w:numFmt w:val="bullet"/>
      <w:lvlText w:val="o"/>
      <w:lvlJc w:val="left"/>
      <w:pPr>
        <w:ind w:left="3950" w:hanging="360"/>
      </w:pPr>
      <w:rPr>
        <w:rFonts w:ascii="Courier New" w:hAnsi="Courier New" w:cs="Courier New" w:hint="default"/>
      </w:rPr>
    </w:lvl>
    <w:lvl w:ilvl="5" w:tplc="9F9A63E6">
      <w:start w:val="1"/>
      <w:numFmt w:val="bullet"/>
      <w:lvlText w:val=""/>
      <w:lvlJc w:val="left"/>
      <w:pPr>
        <w:ind w:left="4670" w:hanging="360"/>
      </w:pPr>
      <w:rPr>
        <w:rFonts w:ascii="Wingdings" w:hAnsi="Wingdings" w:hint="default"/>
      </w:rPr>
    </w:lvl>
    <w:lvl w:ilvl="6" w:tplc="05DC282A">
      <w:start w:val="1"/>
      <w:numFmt w:val="bullet"/>
      <w:lvlText w:val=""/>
      <w:lvlJc w:val="left"/>
      <w:pPr>
        <w:ind w:left="5390" w:hanging="360"/>
      </w:pPr>
      <w:rPr>
        <w:rFonts w:ascii="Symbol" w:hAnsi="Symbol" w:hint="default"/>
      </w:rPr>
    </w:lvl>
    <w:lvl w:ilvl="7" w:tplc="2E140D8C">
      <w:start w:val="1"/>
      <w:numFmt w:val="bullet"/>
      <w:lvlText w:val="o"/>
      <w:lvlJc w:val="left"/>
      <w:pPr>
        <w:ind w:left="6110" w:hanging="360"/>
      </w:pPr>
      <w:rPr>
        <w:rFonts w:ascii="Courier New" w:hAnsi="Courier New" w:cs="Courier New" w:hint="default"/>
      </w:rPr>
    </w:lvl>
    <w:lvl w:ilvl="8" w:tplc="F3FEEFC4">
      <w:start w:val="1"/>
      <w:numFmt w:val="bullet"/>
      <w:lvlText w:val=""/>
      <w:lvlJc w:val="left"/>
      <w:pPr>
        <w:ind w:left="6830" w:hanging="360"/>
      </w:pPr>
      <w:rPr>
        <w:rFonts w:ascii="Wingdings" w:hAnsi="Wingdings" w:hint="default"/>
      </w:rPr>
    </w:lvl>
  </w:abstractNum>
  <w:abstractNum w:abstractNumId="78">
    <w:nsid w:val="18E70C08"/>
    <w:multiLevelType w:val="hybridMultilevel"/>
    <w:tmpl w:val="6294647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9">
    <w:nsid w:val="19185CA8"/>
    <w:multiLevelType w:val="hybridMultilevel"/>
    <w:tmpl w:val="D3B082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nsid w:val="1A154B02"/>
    <w:multiLevelType w:val="hybridMultilevel"/>
    <w:tmpl w:val="B6E29B44"/>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1">
    <w:nsid w:val="1A277C70"/>
    <w:multiLevelType w:val="multilevel"/>
    <w:tmpl w:val="650C0364"/>
    <w:lvl w:ilvl="0">
      <w:start w:val="1"/>
      <w:numFmt w:val="bullet"/>
      <w:lvlText w:val=""/>
      <w:lvlJc w:val="left"/>
      <w:pPr>
        <w:tabs>
          <w:tab w:val="num" w:pos="360"/>
        </w:tabs>
        <w:ind w:left="360" w:hanging="360"/>
      </w:pPr>
      <w:rPr>
        <w:rFonts w:ascii="Symbol" w:hAnsi="Symbol" w:cs="Symbol" w:hint="default"/>
        <w:sz w:val="24"/>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82">
    <w:nsid w:val="1A3B713B"/>
    <w:multiLevelType w:val="multilevel"/>
    <w:tmpl w:val="43DA8FCA"/>
    <w:lvl w:ilvl="0">
      <w:start w:val="1"/>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3">
    <w:nsid w:val="1A8C1931"/>
    <w:multiLevelType w:val="hybridMultilevel"/>
    <w:tmpl w:val="F03E38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nsid w:val="1AF14E0D"/>
    <w:multiLevelType w:val="hybridMultilevel"/>
    <w:tmpl w:val="26DC3A42"/>
    <w:lvl w:ilvl="0" w:tplc="077A28E2">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5">
    <w:nsid w:val="1B095B98"/>
    <w:multiLevelType w:val="hybridMultilevel"/>
    <w:tmpl w:val="3DB00070"/>
    <w:lvl w:ilvl="0" w:tplc="8946B25E">
      <w:start w:val="1"/>
      <w:numFmt w:val="bullet"/>
      <w:lvlText w:val="-"/>
      <w:lvlJc w:val="left"/>
      <w:pPr>
        <w:ind w:left="780" w:hanging="360"/>
      </w:pPr>
      <w:rPr>
        <w:rFonts w:ascii="Calibri" w:hAnsi="Calibri" w:hint="default"/>
        <w:sz w:val="24"/>
      </w:rPr>
    </w:lvl>
    <w:lvl w:ilvl="1" w:tplc="3B0A4332" w:tentative="1">
      <w:start w:val="1"/>
      <w:numFmt w:val="bullet"/>
      <w:lvlText w:val="o"/>
      <w:lvlJc w:val="left"/>
      <w:pPr>
        <w:ind w:left="1500" w:hanging="360"/>
      </w:pPr>
      <w:rPr>
        <w:rFonts w:ascii="Courier New" w:hAnsi="Courier New" w:cs="Courier New" w:hint="default"/>
      </w:rPr>
    </w:lvl>
    <w:lvl w:ilvl="2" w:tplc="349A6014" w:tentative="1">
      <w:start w:val="1"/>
      <w:numFmt w:val="bullet"/>
      <w:lvlText w:val=""/>
      <w:lvlJc w:val="left"/>
      <w:pPr>
        <w:ind w:left="2220" w:hanging="360"/>
      </w:pPr>
      <w:rPr>
        <w:rFonts w:ascii="Wingdings" w:hAnsi="Wingdings" w:hint="default"/>
      </w:rPr>
    </w:lvl>
    <w:lvl w:ilvl="3" w:tplc="61C8B812" w:tentative="1">
      <w:start w:val="1"/>
      <w:numFmt w:val="bullet"/>
      <w:lvlText w:val=""/>
      <w:lvlJc w:val="left"/>
      <w:pPr>
        <w:ind w:left="2940" w:hanging="360"/>
      </w:pPr>
      <w:rPr>
        <w:rFonts w:ascii="Symbol" w:hAnsi="Symbol" w:hint="default"/>
      </w:rPr>
    </w:lvl>
    <w:lvl w:ilvl="4" w:tplc="2ECCB6CA" w:tentative="1">
      <w:start w:val="1"/>
      <w:numFmt w:val="bullet"/>
      <w:lvlText w:val="o"/>
      <w:lvlJc w:val="left"/>
      <w:pPr>
        <w:ind w:left="3660" w:hanging="360"/>
      </w:pPr>
      <w:rPr>
        <w:rFonts w:ascii="Courier New" w:hAnsi="Courier New" w:cs="Courier New" w:hint="default"/>
      </w:rPr>
    </w:lvl>
    <w:lvl w:ilvl="5" w:tplc="EA80B3DE" w:tentative="1">
      <w:start w:val="1"/>
      <w:numFmt w:val="bullet"/>
      <w:lvlText w:val=""/>
      <w:lvlJc w:val="left"/>
      <w:pPr>
        <w:ind w:left="4380" w:hanging="360"/>
      </w:pPr>
      <w:rPr>
        <w:rFonts w:ascii="Wingdings" w:hAnsi="Wingdings" w:hint="default"/>
      </w:rPr>
    </w:lvl>
    <w:lvl w:ilvl="6" w:tplc="E5B88B62" w:tentative="1">
      <w:start w:val="1"/>
      <w:numFmt w:val="bullet"/>
      <w:lvlText w:val=""/>
      <w:lvlJc w:val="left"/>
      <w:pPr>
        <w:ind w:left="5100" w:hanging="360"/>
      </w:pPr>
      <w:rPr>
        <w:rFonts w:ascii="Symbol" w:hAnsi="Symbol" w:hint="default"/>
      </w:rPr>
    </w:lvl>
    <w:lvl w:ilvl="7" w:tplc="B1CEA512" w:tentative="1">
      <w:start w:val="1"/>
      <w:numFmt w:val="bullet"/>
      <w:lvlText w:val="o"/>
      <w:lvlJc w:val="left"/>
      <w:pPr>
        <w:ind w:left="5820" w:hanging="360"/>
      </w:pPr>
      <w:rPr>
        <w:rFonts w:ascii="Courier New" w:hAnsi="Courier New" w:cs="Courier New" w:hint="default"/>
      </w:rPr>
    </w:lvl>
    <w:lvl w:ilvl="8" w:tplc="39E8DCFC" w:tentative="1">
      <w:start w:val="1"/>
      <w:numFmt w:val="bullet"/>
      <w:lvlText w:val=""/>
      <w:lvlJc w:val="left"/>
      <w:pPr>
        <w:ind w:left="6540" w:hanging="360"/>
      </w:pPr>
      <w:rPr>
        <w:rFonts w:ascii="Wingdings" w:hAnsi="Wingdings" w:hint="default"/>
      </w:rPr>
    </w:lvl>
  </w:abstractNum>
  <w:abstractNum w:abstractNumId="86">
    <w:nsid w:val="1B26288B"/>
    <w:multiLevelType w:val="hybridMultilevel"/>
    <w:tmpl w:val="2ABA99EA"/>
    <w:lvl w:ilvl="0" w:tplc="D01C3888">
      <w:numFmt w:val="bullet"/>
      <w:lvlText w:val="–"/>
      <w:lvlJc w:val="left"/>
      <w:pPr>
        <w:ind w:left="380" w:hanging="360"/>
      </w:pPr>
      <w:rPr>
        <w:rFonts w:ascii="Times New Roman" w:eastAsia="Times New Roman" w:hAnsi="Times New Roman" w:cs="Times New Roman" w:hint="default"/>
      </w:rPr>
    </w:lvl>
    <w:lvl w:ilvl="1" w:tplc="04150003" w:tentative="1">
      <w:start w:val="1"/>
      <w:numFmt w:val="bullet"/>
      <w:lvlText w:val="o"/>
      <w:lvlJc w:val="left"/>
      <w:pPr>
        <w:ind w:left="1100" w:hanging="360"/>
      </w:pPr>
      <w:rPr>
        <w:rFonts w:ascii="Courier New" w:hAnsi="Courier New" w:cs="Courier New" w:hint="default"/>
      </w:rPr>
    </w:lvl>
    <w:lvl w:ilvl="2" w:tplc="04150005" w:tentative="1">
      <w:start w:val="1"/>
      <w:numFmt w:val="bullet"/>
      <w:lvlText w:val=""/>
      <w:lvlJc w:val="left"/>
      <w:pPr>
        <w:ind w:left="1820" w:hanging="360"/>
      </w:pPr>
      <w:rPr>
        <w:rFonts w:ascii="Wingdings" w:hAnsi="Wingdings" w:hint="default"/>
      </w:rPr>
    </w:lvl>
    <w:lvl w:ilvl="3" w:tplc="04150001" w:tentative="1">
      <w:start w:val="1"/>
      <w:numFmt w:val="bullet"/>
      <w:lvlText w:val=""/>
      <w:lvlJc w:val="left"/>
      <w:pPr>
        <w:ind w:left="2540" w:hanging="360"/>
      </w:pPr>
      <w:rPr>
        <w:rFonts w:ascii="Symbol" w:hAnsi="Symbol" w:hint="default"/>
      </w:rPr>
    </w:lvl>
    <w:lvl w:ilvl="4" w:tplc="04150003" w:tentative="1">
      <w:start w:val="1"/>
      <w:numFmt w:val="bullet"/>
      <w:lvlText w:val="o"/>
      <w:lvlJc w:val="left"/>
      <w:pPr>
        <w:ind w:left="3260" w:hanging="360"/>
      </w:pPr>
      <w:rPr>
        <w:rFonts w:ascii="Courier New" w:hAnsi="Courier New" w:cs="Courier New" w:hint="default"/>
      </w:rPr>
    </w:lvl>
    <w:lvl w:ilvl="5" w:tplc="04150005" w:tentative="1">
      <w:start w:val="1"/>
      <w:numFmt w:val="bullet"/>
      <w:lvlText w:val=""/>
      <w:lvlJc w:val="left"/>
      <w:pPr>
        <w:ind w:left="3980" w:hanging="360"/>
      </w:pPr>
      <w:rPr>
        <w:rFonts w:ascii="Wingdings" w:hAnsi="Wingdings" w:hint="default"/>
      </w:rPr>
    </w:lvl>
    <w:lvl w:ilvl="6" w:tplc="04150001" w:tentative="1">
      <w:start w:val="1"/>
      <w:numFmt w:val="bullet"/>
      <w:lvlText w:val=""/>
      <w:lvlJc w:val="left"/>
      <w:pPr>
        <w:ind w:left="4700" w:hanging="360"/>
      </w:pPr>
      <w:rPr>
        <w:rFonts w:ascii="Symbol" w:hAnsi="Symbol" w:hint="default"/>
      </w:rPr>
    </w:lvl>
    <w:lvl w:ilvl="7" w:tplc="04150003" w:tentative="1">
      <w:start w:val="1"/>
      <w:numFmt w:val="bullet"/>
      <w:lvlText w:val="o"/>
      <w:lvlJc w:val="left"/>
      <w:pPr>
        <w:ind w:left="5420" w:hanging="360"/>
      </w:pPr>
      <w:rPr>
        <w:rFonts w:ascii="Courier New" w:hAnsi="Courier New" w:cs="Courier New" w:hint="default"/>
      </w:rPr>
    </w:lvl>
    <w:lvl w:ilvl="8" w:tplc="04150005" w:tentative="1">
      <w:start w:val="1"/>
      <w:numFmt w:val="bullet"/>
      <w:lvlText w:val=""/>
      <w:lvlJc w:val="left"/>
      <w:pPr>
        <w:ind w:left="6140" w:hanging="360"/>
      </w:pPr>
      <w:rPr>
        <w:rFonts w:ascii="Wingdings" w:hAnsi="Wingdings" w:hint="default"/>
      </w:rPr>
    </w:lvl>
  </w:abstractNum>
  <w:abstractNum w:abstractNumId="87">
    <w:nsid w:val="1C8E1F60"/>
    <w:multiLevelType w:val="hybridMultilevel"/>
    <w:tmpl w:val="B48E34B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8">
    <w:nsid w:val="1CD433B6"/>
    <w:multiLevelType w:val="hybridMultilevel"/>
    <w:tmpl w:val="27CC116E"/>
    <w:lvl w:ilvl="0" w:tplc="04150001">
      <w:start w:val="1"/>
      <w:numFmt w:val="bullet"/>
      <w:lvlText w:val=""/>
      <w:lvlJc w:val="left"/>
      <w:pPr>
        <w:ind w:left="720" w:hanging="360"/>
      </w:pPr>
      <w:rPr>
        <w:rFonts w:ascii="Symbol" w:hAnsi="Symbol"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89">
    <w:nsid w:val="1CFE7F14"/>
    <w:multiLevelType w:val="hybridMultilevel"/>
    <w:tmpl w:val="CAFE232E"/>
    <w:lvl w:ilvl="0" w:tplc="04150001">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90">
    <w:nsid w:val="1DC825A9"/>
    <w:multiLevelType w:val="hybridMultilevel"/>
    <w:tmpl w:val="0D18CABC"/>
    <w:lvl w:ilvl="0" w:tplc="04150001">
      <w:start w:val="1"/>
      <w:numFmt w:val="bullet"/>
      <w:lvlText w:val=""/>
      <w:lvlJc w:val="left"/>
      <w:pPr>
        <w:ind w:left="1245" w:hanging="360"/>
      </w:pPr>
      <w:rPr>
        <w:rFonts w:ascii="Symbol" w:hAnsi="Symbol" w:hint="default"/>
      </w:rPr>
    </w:lvl>
    <w:lvl w:ilvl="1" w:tplc="04150003" w:tentative="1">
      <w:start w:val="1"/>
      <w:numFmt w:val="bullet"/>
      <w:lvlText w:val="o"/>
      <w:lvlJc w:val="left"/>
      <w:pPr>
        <w:ind w:left="1965" w:hanging="360"/>
      </w:pPr>
      <w:rPr>
        <w:rFonts w:ascii="Courier New" w:hAnsi="Courier New" w:cs="Courier New" w:hint="default"/>
      </w:rPr>
    </w:lvl>
    <w:lvl w:ilvl="2" w:tplc="04150005" w:tentative="1">
      <w:start w:val="1"/>
      <w:numFmt w:val="bullet"/>
      <w:lvlText w:val=""/>
      <w:lvlJc w:val="left"/>
      <w:pPr>
        <w:ind w:left="2685" w:hanging="360"/>
      </w:pPr>
      <w:rPr>
        <w:rFonts w:ascii="Wingdings" w:hAnsi="Wingdings" w:hint="default"/>
      </w:rPr>
    </w:lvl>
    <w:lvl w:ilvl="3" w:tplc="04150001" w:tentative="1">
      <w:start w:val="1"/>
      <w:numFmt w:val="bullet"/>
      <w:lvlText w:val=""/>
      <w:lvlJc w:val="left"/>
      <w:pPr>
        <w:ind w:left="3405" w:hanging="360"/>
      </w:pPr>
      <w:rPr>
        <w:rFonts w:ascii="Symbol" w:hAnsi="Symbol" w:hint="default"/>
      </w:rPr>
    </w:lvl>
    <w:lvl w:ilvl="4" w:tplc="04150003" w:tentative="1">
      <w:start w:val="1"/>
      <w:numFmt w:val="bullet"/>
      <w:lvlText w:val="o"/>
      <w:lvlJc w:val="left"/>
      <w:pPr>
        <w:ind w:left="4125" w:hanging="360"/>
      </w:pPr>
      <w:rPr>
        <w:rFonts w:ascii="Courier New" w:hAnsi="Courier New" w:cs="Courier New" w:hint="default"/>
      </w:rPr>
    </w:lvl>
    <w:lvl w:ilvl="5" w:tplc="04150005" w:tentative="1">
      <w:start w:val="1"/>
      <w:numFmt w:val="bullet"/>
      <w:lvlText w:val=""/>
      <w:lvlJc w:val="left"/>
      <w:pPr>
        <w:ind w:left="4845" w:hanging="360"/>
      </w:pPr>
      <w:rPr>
        <w:rFonts w:ascii="Wingdings" w:hAnsi="Wingdings" w:hint="default"/>
      </w:rPr>
    </w:lvl>
    <w:lvl w:ilvl="6" w:tplc="04150001" w:tentative="1">
      <w:start w:val="1"/>
      <w:numFmt w:val="bullet"/>
      <w:lvlText w:val=""/>
      <w:lvlJc w:val="left"/>
      <w:pPr>
        <w:ind w:left="5565" w:hanging="360"/>
      </w:pPr>
      <w:rPr>
        <w:rFonts w:ascii="Symbol" w:hAnsi="Symbol" w:hint="default"/>
      </w:rPr>
    </w:lvl>
    <w:lvl w:ilvl="7" w:tplc="04150003" w:tentative="1">
      <w:start w:val="1"/>
      <w:numFmt w:val="bullet"/>
      <w:lvlText w:val="o"/>
      <w:lvlJc w:val="left"/>
      <w:pPr>
        <w:ind w:left="6285" w:hanging="360"/>
      </w:pPr>
      <w:rPr>
        <w:rFonts w:ascii="Courier New" w:hAnsi="Courier New" w:cs="Courier New" w:hint="default"/>
      </w:rPr>
    </w:lvl>
    <w:lvl w:ilvl="8" w:tplc="04150005" w:tentative="1">
      <w:start w:val="1"/>
      <w:numFmt w:val="bullet"/>
      <w:lvlText w:val=""/>
      <w:lvlJc w:val="left"/>
      <w:pPr>
        <w:ind w:left="7005" w:hanging="360"/>
      </w:pPr>
      <w:rPr>
        <w:rFonts w:ascii="Wingdings" w:hAnsi="Wingdings" w:hint="default"/>
      </w:rPr>
    </w:lvl>
  </w:abstractNum>
  <w:abstractNum w:abstractNumId="91">
    <w:nsid w:val="1ED03CA1"/>
    <w:multiLevelType w:val="multilevel"/>
    <w:tmpl w:val="4D04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1F180C83"/>
    <w:multiLevelType w:val="hybridMultilevel"/>
    <w:tmpl w:val="390621BC"/>
    <w:lvl w:ilvl="0" w:tplc="077A28E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nsid w:val="1F3600A7"/>
    <w:multiLevelType w:val="multilevel"/>
    <w:tmpl w:val="81D40EA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2145" w:hanging="705"/>
      </w:pPr>
      <w:rPr>
        <w:rFonts w:ascii="Symbol" w:hAnsi="Symbol"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94">
    <w:nsid w:val="20495809"/>
    <w:multiLevelType w:val="hybridMultilevel"/>
    <w:tmpl w:val="18EC9C98"/>
    <w:lvl w:ilvl="0" w:tplc="04150001">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95">
    <w:nsid w:val="20510255"/>
    <w:multiLevelType w:val="hybridMultilevel"/>
    <w:tmpl w:val="5812FF8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6">
    <w:nsid w:val="20D412A3"/>
    <w:multiLevelType w:val="hybridMultilevel"/>
    <w:tmpl w:val="540E2C54"/>
    <w:lvl w:ilvl="0" w:tplc="10E0B4D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nsid w:val="20DF3D38"/>
    <w:multiLevelType w:val="hybridMultilevel"/>
    <w:tmpl w:val="7A64C5C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8">
    <w:nsid w:val="20E65702"/>
    <w:multiLevelType w:val="hybridMultilevel"/>
    <w:tmpl w:val="5BCE707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9">
    <w:nsid w:val="212E2133"/>
    <w:multiLevelType w:val="hybridMultilevel"/>
    <w:tmpl w:val="CA1E7D34"/>
    <w:lvl w:ilvl="0" w:tplc="04150001">
      <w:start w:val="1"/>
      <w:numFmt w:val="bullet"/>
      <w:lvlText w:val=""/>
      <w:lvlJc w:val="left"/>
      <w:pPr>
        <w:ind w:left="2708" w:hanging="360"/>
      </w:pPr>
      <w:rPr>
        <w:rFonts w:ascii="Symbol" w:hAnsi="Symbol" w:hint="default"/>
      </w:rPr>
    </w:lvl>
    <w:lvl w:ilvl="1" w:tplc="04150003" w:tentative="1">
      <w:start w:val="1"/>
      <w:numFmt w:val="bullet"/>
      <w:lvlText w:val="o"/>
      <w:lvlJc w:val="left"/>
      <w:pPr>
        <w:ind w:left="3428" w:hanging="360"/>
      </w:pPr>
      <w:rPr>
        <w:rFonts w:ascii="Courier New" w:hAnsi="Courier New" w:cs="Courier New" w:hint="default"/>
      </w:rPr>
    </w:lvl>
    <w:lvl w:ilvl="2" w:tplc="04150005" w:tentative="1">
      <w:start w:val="1"/>
      <w:numFmt w:val="bullet"/>
      <w:lvlText w:val=""/>
      <w:lvlJc w:val="left"/>
      <w:pPr>
        <w:ind w:left="4148" w:hanging="360"/>
      </w:pPr>
      <w:rPr>
        <w:rFonts w:ascii="Wingdings" w:hAnsi="Wingdings" w:hint="default"/>
      </w:rPr>
    </w:lvl>
    <w:lvl w:ilvl="3" w:tplc="04150001" w:tentative="1">
      <w:start w:val="1"/>
      <w:numFmt w:val="bullet"/>
      <w:lvlText w:val=""/>
      <w:lvlJc w:val="left"/>
      <w:pPr>
        <w:ind w:left="4868" w:hanging="360"/>
      </w:pPr>
      <w:rPr>
        <w:rFonts w:ascii="Symbol" w:hAnsi="Symbol" w:hint="default"/>
      </w:rPr>
    </w:lvl>
    <w:lvl w:ilvl="4" w:tplc="04150003" w:tentative="1">
      <w:start w:val="1"/>
      <w:numFmt w:val="bullet"/>
      <w:lvlText w:val="o"/>
      <w:lvlJc w:val="left"/>
      <w:pPr>
        <w:ind w:left="5588" w:hanging="360"/>
      </w:pPr>
      <w:rPr>
        <w:rFonts w:ascii="Courier New" w:hAnsi="Courier New" w:cs="Courier New" w:hint="default"/>
      </w:rPr>
    </w:lvl>
    <w:lvl w:ilvl="5" w:tplc="04150005" w:tentative="1">
      <w:start w:val="1"/>
      <w:numFmt w:val="bullet"/>
      <w:lvlText w:val=""/>
      <w:lvlJc w:val="left"/>
      <w:pPr>
        <w:ind w:left="6308" w:hanging="360"/>
      </w:pPr>
      <w:rPr>
        <w:rFonts w:ascii="Wingdings" w:hAnsi="Wingdings" w:hint="default"/>
      </w:rPr>
    </w:lvl>
    <w:lvl w:ilvl="6" w:tplc="04150001" w:tentative="1">
      <w:start w:val="1"/>
      <w:numFmt w:val="bullet"/>
      <w:lvlText w:val=""/>
      <w:lvlJc w:val="left"/>
      <w:pPr>
        <w:ind w:left="7028" w:hanging="360"/>
      </w:pPr>
      <w:rPr>
        <w:rFonts w:ascii="Symbol" w:hAnsi="Symbol" w:hint="default"/>
      </w:rPr>
    </w:lvl>
    <w:lvl w:ilvl="7" w:tplc="04150003" w:tentative="1">
      <w:start w:val="1"/>
      <w:numFmt w:val="bullet"/>
      <w:lvlText w:val="o"/>
      <w:lvlJc w:val="left"/>
      <w:pPr>
        <w:ind w:left="7748" w:hanging="360"/>
      </w:pPr>
      <w:rPr>
        <w:rFonts w:ascii="Courier New" w:hAnsi="Courier New" w:cs="Courier New" w:hint="default"/>
      </w:rPr>
    </w:lvl>
    <w:lvl w:ilvl="8" w:tplc="04150005" w:tentative="1">
      <w:start w:val="1"/>
      <w:numFmt w:val="bullet"/>
      <w:lvlText w:val=""/>
      <w:lvlJc w:val="left"/>
      <w:pPr>
        <w:ind w:left="8468" w:hanging="360"/>
      </w:pPr>
      <w:rPr>
        <w:rFonts w:ascii="Wingdings" w:hAnsi="Wingdings" w:hint="default"/>
      </w:rPr>
    </w:lvl>
  </w:abstractNum>
  <w:abstractNum w:abstractNumId="100">
    <w:nsid w:val="21503B9A"/>
    <w:multiLevelType w:val="multilevel"/>
    <w:tmpl w:val="FA3A2C30"/>
    <w:lvl w:ilvl="0">
      <w:start w:val="1"/>
      <w:numFmt w:val="lowerLetter"/>
      <w:lvlText w:val="%1."/>
      <w:lvlJc w:val="left"/>
      <w:pPr>
        <w:tabs>
          <w:tab w:val="num" w:pos="1416"/>
        </w:tabs>
        <w:ind w:left="2136" w:hanging="360"/>
      </w:pPr>
      <w:rPr>
        <w:rFonts w:ascii="Arial" w:hAnsi="Arial" w:cs="Times New Roman"/>
        <w:sz w:val="24"/>
        <w:szCs w:val="24"/>
      </w:rPr>
    </w:lvl>
    <w:lvl w:ilvl="1">
      <w:start w:val="1"/>
      <w:numFmt w:val="lowerLetter"/>
      <w:lvlText w:val="%2."/>
      <w:lvlJc w:val="left"/>
      <w:pPr>
        <w:tabs>
          <w:tab w:val="num" w:pos="1416"/>
        </w:tabs>
        <w:ind w:left="2856" w:hanging="360"/>
      </w:pPr>
      <w:rPr>
        <w:rFonts w:cs="Times New Roman"/>
      </w:rPr>
    </w:lvl>
    <w:lvl w:ilvl="2">
      <w:start w:val="1"/>
      <w:numFmt w:val="lowerRoman"/>
      <w:lvlText w:val="%3."/>
      <w:lvlJc w:val="right"/>
      <w:pPr>
        <w:tabs>
          <w:tab w:val="num" w:pos="1416"/>
        </w:tabs>
        <w:ind w:left="3576" w:hanging="180"/>
      </w:pPr>
      <w:rPr>
        <w:rFonts w:cs="Times New Roman"/>
      </w:rPr>
    </w:lvl>
    <w:lvl w:ilvl="3">
      <w:start w:val="1"/>
      <w:numFmt w:val="decimal"/>
      <w:lvlText w:val="%4."/>
      <w:lvlJc w:val="left"/>
      <w:pPr>
        <w:tabs>
          <w:tab w:val="num" w:pos="1416"/>
        </w:tabs>
        <w:ind w:left="4296" w:hanging="360"/>
      </w:pPr>
      <w:rPr>
        <w:rFonts w:cs="Times New Roman"/>
      </w:rPr>
    </w:lvl>
    <w:lvl w:ilvl="4">
      <w:start w:val="1"/>
      <w:numFmt w:val="lowerLetter"/>
      <w:lvlText w:val="%5."/>
      <w:lvlJc w:val="left"/>
      <w:pPr>
        <w:tabs>
          <w:tab w:val="num" w:pos="1416"/>
        </w:tabs>
        <w:ind w:left="5016" w:hanging="360"/>
      </w:pPr>
      <w:rPr>
        <w:rFonts w:cs="Times New Roman"/>
      </w:rPr>
    </w:lvl>
    <w:lvl w:ilvl="5">
      <w:start w:val="1"/>
      <w:numFmt w:val="lowerRoman"/>
      <w:lvlText w:val="%6."/>
      <w:lvlJc w:val="right"/>
      <w:pPr>
        <w:tabs>
          <w:tab w:val="num" w:pos="1416"/>
        </w:tabs>
        <w:ind w:left="5736" w:hanging="180"/>
      </w:pPr>
      <w:rPr>
        <w:rFonts w:cs="Times New Roman"/>
      </w:rPr>
    </w:lvl>
    <w:lvl w:ilvl="6">
      <w:start w:val="1"/>
      <w:numFmt w:val="decimal"/>
      <w:lvlText w:val="%7."/>
      <w:lvlJc w:val="left"/>
      <w:pPr>
        <w:tabs>
          <w:tab w:val="num" w:pos="1416"/>
        </w:tabs>
        <w:ind w:left="6456" w:hanging="360"/>
      </w:pPr>
      <w:rPr>
        <w:rFonts w:cs="Times New Roman"/>
      </w:rPr>
    </w:lvl>
    <w:lvl w:ilvl="7">
      <w:start w:val="1"/>
      <w:numFmt w:val="lowerLetter"/>
      <w:lvlText w:val="%8."/>
      <w:lvlJc w:val="left"/>
      <w:pPr>
        <w:tabs>
          <w:tab w:val="num" w:pos="1416"/>
        </w:tabs>
        <w:ind w:left="7176" w:hanging="360"/>
      </w:pPr>
      <w:rPr>
        <w:rFonts w:cs="Times New Roman"/>
      </w:rPr>
    </w:lvl>
    <w:lvl w:ilvl="8">
      <w:start w:val="1"/>
      <w:numFmt w:val="lowerRoman"/>
      <w:lvlText w:val="%9."/>
      <w:lvlJc w:val="right"/>
      <w:pPr>
        <w:tabs>
          <w:tab w:val="num" w:pos="1416"/>
        </w:tabs>
        <w:ind w:left="7896" w:hanging="180"/>
      </w:pPr>
      <w:rPr>
        <w:rFonts w:cs="Times New Roman"/>
      </w:rPr>
    </w:lvl>
  </w:abstractNum>
  <w:abstractNum w:abstractNumId="101">
    <w:nsid w:val="21A73217"/>
    <w:multiLevelType w:val="hybridMultilevel"/>
    <w:tmpl w:val="0EEA7774"/>
    <w:lvl w:ilvl="0" w:tplc="D7C097E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2">
    <w:nsid w:val="21C248E1"/>
    <w:multiLevelType w:val="hybridMultilevel"/>
    <w:tmpl w:val="7C543FAE"/>
    <w:lvl w:ilvl="0" w:tplc="2FB0FE5C">
      <w:start w:val="125"/>
      <w:numFmt w:val="bullet"/>
      <w:lvlText w:val="-"/>
      <w:lvlJc w:val="left"/>
      <w:pPr>
        <w:tabs>
          <w:tab w:val="num" w:pos="720"/>
        </w:tabs>
        <w:ind w:left="720" w:hanging="360"/>
      </w:pPr>
      <w:rPr>
        <w:rFonts w:ascii="Times New Roman" w:eastAsia="Times New Roman" w:hAnsi="Times New Roman" w:cs="Times New Roman" w:hint="default"/>
      </w:rPr>
    </w:lvl>
    <w:lvl w:ilvl="1" w:tplc="AB0C89BA" w:tentative="1">
      <w:start w:val="1"/>
      <w:numFmt w:val="bullet"/>
      <w:lvlText w:val="o"/>
      <w:lvlJc w:val="left"/>
      <w:pPr>
        <w:tabs>
          <w:tab w:val="num" w:pos="1440"/>
        </w:tabs>
        <w:ind w:left="1440" w:hanging="360"/>
      </w:pPr>
      <w:rPr>
        <w:rFonts w:ascii="Courier New" w:hAnsi="Courier New" w:hint="default"/>
      </w:rPr>
    </w:lvl>
    <w:lvl w:ilvl="2" w:tplc="11067026" w:tentative="1">
      <w:start w:val="1"/>
      <w:numFmt w:val="bullet"/>
      <w:lvlText w:val=""/>
      <w:lvlJc w:val="left"/>
      <w:pPr>
        <w:tabs>
          <w:tab w:val="num" w:pos="2160"/>
        </w:tabs>
        <w:ind w:left="2160" w:hanging="360"/>
      </w:pPr>
      <w:rPr>
        <w:rFonts w:ascii="Wingdings" w:hAnsi="Wingdings" w:hint="default"/>
      </w:rPr>
    </w:lvl>
    <w:lvl w:ilvl="3" w:tplc="DA30FCE2" w:tentative="1">
      <w:start w:val="1"/>
      <w:numFmt w:val="bullet"/>
      <w:lvlText w:val=""/>
      <w:lvlJc w:val="left"/>
      <w:pPr>
        <w:tabs>
          <w:tab w:val="num" w:pos="2880"/>
        </w:tabs>
        <w:ind w:left="2880" w:hanging="360"/>
      </w:pPr>
      <w:rPr>
        <w:rFonts w:ascii="Symbol" w:hAnsi="Symbol" w:hint="default"/>
      </w:rPr>
    </w:lvl>
    <w:lvl w:ilvl="4" w:tplc="1F741454" w:tentative="1">
      <w:start w:val="1"/>
      <w:numFmt w:val="bullet"/>
      <w:lvlText w:val="o"/>
      <w:lvlJc w:val="left"/>
      <w:pPr>
        <w:tabs>
          <w:tab w:val="num" w:pos="3600"/>
        </w:tabs>
        <w:ind w:left="3600" w:hanging="360"/>
      </w:pPr>
      <w:rPr>
        <w:rFonts w:ascii="Courier New" w:hAnsi="Courier New" w:hint="default"/>
      </w:rPr>
    </w:lvl>
    <w:lvl w:ilvl="5" w:tplc="3C224396" w:tentative="1">
      <w:start w:val="1"/>
      <w:numFmt w:val="bullet"/>
      <w:lvlText w:val=""/>
      <w:lvlJc w:val="left"/>
      <w:pPr>
        <w:tabs>
          <w:tab w:val="num" w:pos="4320"/>
        </w:tabs>
        <w:ind w:left="4320" w:hanging="360"/>
      </w:pPr>
      <w:rPr>
        <w:rFonts w:ascii="Wingdings" w:hAnsi="Wingdings" w:hint="default"/>
      </w:rPr>
    </w:lvl>
    <w:lvl w:ilvl="6" w:tplc="1C3442C4" w:tentative="1">
      <w:start w:val="1"/>
      <w:numFmt w:val="bullet"/>
      <w:lvlText w:val=""/>
      <w:lvlJc w:val="left"/>
      <w:pPr>
        <w:tabs>
          <w:tab w:val="num" w:pos="5040"/>
        </w:tabs>
        <w:ind w:left="5040" w:hanging="360"/>
      </w:pPr>
      <w:rPr>
        <w:rFonts w:ascii="Symbol" w:hAnsi="Symbol" w:hint="default"/>
      </w:rPr>
    </w:lvl>
    <w:lvl w:ilvl="7" w:tplc="E1900706" w:tentative="1">
      <w:start w:val="1"/>
      <w:numFmt w:val="bullet"/>
      <w:lvlText w:val="o"/>
      <w:lvlJc w:val="left"/>
      <w:pPr>
        <w:tabs>
          <w:tab w:val="num" w:pos="5760"/>
        </w:tabs>
        <w:ind w:left="5760" w:hanging="360"/>
      </w:pPr>
      <w:rPr>
        <w:rFonts w:ascii="Courier New" w:hAnsi="Courier New" w:hint="default"/>
      </w:rPr>
    </w:lvl>
    <w:lvl w:ilvl="8" w:tplc="D6447CEC" w:tentative="1">
      <w:start w:val="1"/>
      <w:numFmt w:val="bullet"/>
      <w:lvlText w:val=""/>
      <w:lvlJc w:val="left"/>
      <w:pPr>
        <w:tabs>
          <w:tab w:val="num" w:pos="6480"/>
        </w:tabs>
        <w:ind w:left="6480" w:hanging="360"/>
      </w:pPr>
      <w:rPr>
        <w:rFonts w:ascii="Wingdings" w:hAnsi="Wingdings" w:hint="default"/>
      </w:rPr>
    </w:lvl>
  </w:abstractNum>
  <w:abstractNum w:abstractNumId="103">
    <w:nsid w:val="22F82B5E"/>
    <w:multiLevelType w:val="hybridMultilevel"/>
    <w:tmpl w:val="EBDE5862"/>
    <w:lvl w:ilvl="0" w:tplc="4C3649F6">
      <w:start w:val="1"/>
      <w:numFmt w:val="bullet"/>
      <w:lvlText w:val=""/>
      <w:lvlJc w:val="left"/>
      <w:pPr>
        <w:ind w:left="717" w:hanging="360"/>
      </w:pPr>
      <w:rPr>
        <w:rFonts w:ascii="Symbol" w:hAnsi="Symbol" w:hint="default"/>
        <w:sz w:val="24"/>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104">
    <w:nsid w:val="23FE712D"/>
    <w:multiLevelType w:val="hybridMultilevel"/>
    <w:tmpl w:val="42A64838"/>
    <w:lvl w:ilvl="0" w:tplc="04150003">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5">
    <w:nsid w:val="24952CA1"/>
    <w:multiLevelType w:val="hybridMultilevel"/>
    <w:tmpl w:val="D64A6B3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6">
    <w:nsid w:val="24A3312A"/>
    <w:multiLevelType w:val="hybridMultilevel"/>
    <w:tmpl w:val="ACA0FFB0"/>
    <w:lvl w:ilvl="0" w:tplc="04150001">
      <w:start w:val="2"/>
      <w:numFmt w:val="bullet"/>
      <w:lvlText w:val="-"/>
      <w:lvlJc w:val="left"/>
      <w:pPr>
        <w:ind w:left="360" w:hanging="360"/>
      </w:pPr>
      <w:rPr>
        <w:rFonts w:ascii="TiepoloItcTEEBoo" w:eastAsia="Times New Roman" w:hAnsi="TiepoloItcTEEBoo" w:cs="Times New Roman" w:hint="default"/>
        <w:b w:val="0"/>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7">
    <w:nsid w:val="250437E9"/>
    <w:multiLevelType w:val="hybridMultilevel"/>
    <w:tmpl w:val="2E8C03D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8">
    <w:nsid w:val="25346860"/>
    <w:multiLevelType w:val="multilevel"/>
    <w:tmpl w:val="D1727FDE"/>
    <w:lvl w:ilvl="0">
      <w:start w:val="1"/>
      <w:numFmt w:val="decimal"/>
      <w:lvlText w:val="%1."/>
      <w:lvlJc w:val="left"/>
      <w:pPr>
        <w:ind w:left="360" w:hanging="360"/>
      </w:pPr>
      <w:rPr>
        <w:rFonts w:hint="default"/>
      </w:rPr>
    </w:lvl>
    <w:lvl w:ilvl="1">
      <w:start w:val="1"/>
      <w:numFmt w:val="bullet"/>
      <w:lvlText w:val="o"/>
      <w:lvlJc w:val="left"/>
      <w:pPr>
        <w:ind w:left="720" w:hanging="720"/>
      </w:pPr>
      <w:rPr>
        <w:rFonts w:ascii="Courier New" w:hAnsi="Courier New" w:cs="Courier New"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09">
    <w:nsid w:val="26391ED5"/>
    <w:multiLevelType w:val="hybridMultilevel"/>
    <w:tmpl w:val="B3BCC2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nsid w:val="27AA4F70"/>
    <w:multiLevelType w:val="hybridMultilevel"/>
    <w:tmpl w:val="6B540C9A"/>
    <w:lvl w:ilvl="0" w:tplc="04150001">
      <w:start w:val="1"/>
      <w:numFmt w:val="bullet"/>
      <w:lvlText w:val="o"/>
      <w:lvlJc w:val="left"/>
      <w:pPr>
        <w:ind w:left="720" w:hanging="360"/>
      </w:pPr>
      <w:rPr>
        <w:rFonts w:ascii="Courier New" w:hAnsi="Courier New" w:cs="Courier New"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11">
    <w:nsid w:val="28197F9D"/>
    <w:multiLevelType w:val="hybridMultilevel"/>
    <w:tmpl w:val="04E4061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2">
    <w:nsid w:val="28405732"/>
    <w:multiLevelType w:val="hybridMultilevel"/>
    <w:tmpl w:val="CF4A0534"/>
    <w:lvl w:ilvl="0" w:tplc="C61CB1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nsid w:val="284E6089"/>
    <w:multiLevelType w:val="hybridMultilevel"/>
    <w:tmpl w:val="65D068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nsid w:val="28E23222"/>
    <w:multiLevelType w:val="hybridMultilevel"/>
    <w:tmpl w:val="02AE4F50"/>
    <w:lvl w:ilvl="0" w:tplc="04150011">
      <w:start w:val="1"/>
      <w:numFmt w:val="decimal"/>
      <w:lvlText w:val="%1)"/>
      <w:lvlJc w:val="left"/>
      <w:pPr>
        <w:ind w:left="4755" w:hanging="360"/>
      </w:pPr>
    </w:lvl>
    <w:lvl w:ilvl="1" w:tplc="04150019" w:tentative="1">
      <w:start w:val="1"/>
      <w:numFmt w:val="lowerLetter"/>
      <w:lvlText w:val="%2."/>
      <w:lvlJc w:val="left"/>
      <w:pPr>
        <w:ind w:left="3566" w:hanging="360"/>
      </w:pPr>
    </w:lvl>
    <w:lvl w:ilvl="2" w:tplc="0415001B" w:tentative="1">
      <w:start w:val="1"/>
      <w:numFmt w:val="lowerRoman"/>
      <w:lvlText w:val="%3."/>
      <w:lvlJc w:val="right"/>
      <w:pPr>
        <w:ind w:left="4286" w:hanging="180"/>
      </w:pPr>
    </w:lvl>
    <w:lvl w:ilvl="3" w:tplc="0415000F" w:tentative="1">
      <w:start w:val="1"/>
      <w:numFmt w:val="decimal"/>
      <w:lvlText w:val="%4."/>
      <w:lvlJc w:val="left"/>
      <w:pPr>
        <w:ind w:left="5006" w:hanging="360"/>
      </w:pPr>
    </w:lvl>
    <w:lvl w:ilvl="4" w:tplc="04150019" w:tentative="1">
      <w:start w:val="1"/>
      <w:numFmt w:val="lowerLetter"/>
      <w:lvlText w:val="%5."/>
      <w:lvlJc w:val="left"/>
      <w:pPr>
        <w:ind w:left="5726" w:hanging="360"/>
      </w:pPr>
    </w:lvl>
    <w:lvl w:ilvl="5" w:tplc="0415001B" w:tentative="1">
      <w:start w:val="1"/>
      <w:numFmt w:val="lowerRoman"/>
      <w:lvlText w:val="%6."/>
      <w:lvlJc w:val="right"/>
      <w:pPr>
        <w:ind w:left="6446" w:hanging="180"/>
      </w:pPr>
    </w:lvl>
    <w:lvl w:ilvl="6" w:tplc="0415000F" w:tentative="1">
      <w:start w:val="1"/>
      <w:numFmt w:val="decimal"/>
      <w:lvlText w:val="%7."/>
      <w:lvlJc w:val="left"/>
      <w:pPr>
        <w:ind w:left="7166" w:hanging="360"/>
      </w:pPr>
    </w:lvl>
    <w:lvl w:ilvl="7" w:tplc="04150019" w:tentative="1">
      <w:start w:val="1"/>
      <w:numFmt w:val="lowerLetter"/>
      <w:lvlText w:val="%8."/>
      <w:lvlJc w:val="left"/>
      <w:pPr>
        <w:ind w:left="7886" w:hanging="360"/>
      </w:pPr>
    </w:lvl>
    <w:lvl w:ilvl="8" w:tplc="0415001B" w:tentative="1">
      <w:start w:val="1"/>
      <w:numFmt w:val="lowerRoman"/>
      <w:lvlText w:val="%9."/>
      <w:lvlJc w:val="right"/>
      <w:pPr>
        <w:ind w:left="8606" w:hanging="180"/>
      </w:pPr>
    </w:lvl>
  </w:abstractNum>
  <w:abstractNum w:abstractNumId="115">
    <w:nsid w:val="296A78F3"/>
    <w:multiLevelType w:val="hybridMultilevel"/>
    <w:tmpl w:val="4E8237E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6">
    <w:nsid w:val="29F43EB2"/>
    <w:multiLevelType w:val="hybridMultilevel"/>
    <w:tmpl w:val="E98E90A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nsid w:val="2A454888"/>
    <w:multiLevelType w:val="hybridMultilevel"/>
    <w:tmpl w:val="958E054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8">
    <w:nsid w:val="2A6C39DD"/>
    <w:multiLevelType w:val="multilevel"/>
    <w:tmpl w:val="8E6E9A44"/>
    <w:lvl w:ilvl="0">
      <w:start w:val="1"/>
      <w:numFmt w:val="bullet"/>
      <w:lvlText w:val=""/>
      <w:lvlJc w:val="left"/>
      <w:pPr>
        <w:ind w:left="720" w:hanging="360"/>
      </w:pPr>
      <w:rPr>
        <w:rFonts w:ascii="Symbol" w:hAnsi="Symbol" w:hint="default"/>
      </w:rPr>
    </w:lvl>
    <w:lvl w:ilvl="1">
      <w:start w:val="1"/>
      <w:numFmt w:val="bullet"/>
      <w:lvlText w:val="o"/>
      <w:lvlJc w:val="left"/>
      <w:pPr>
        <w:ind w:left="1080" w:hanging="720"/>
      </w:pPr>
      <w:rPr>
        <w:rFonts w:ascii="Courier New" w:hAnsi="Courier New" w:cs="Courier New" w:hint="default"/>
      </w:rPr>
    </w:lvl>
    <w:lvl w:ilvl="2">
      <w:start w:val="1"/>
      <w:numFmt w:val="decimal"/>
      <w:lvlText w:val="%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19">
    <w:nsid w:val="2B0236DD"/>
    <w:multiLevelType w:val="multilevel"/>
    <w:tmpl w:val="E6804756"/>
    <w:lvl w:ilvl="0">
      <w:start w:val="2"/>
      <w:numFmt w:val="decimal"/>
      <w:lvlText w:val="%1"/>
      <w:lvlJc w:val="left"/>
      <w:pPr>
        <w:ind w:left="405" w:hanging="405"/>
      </w:pPr>
      <w:rPr>
        <w:rFonts w:cstheme="majorBidi" w:hint="default"/>
      </w:rPr>
    </w:lvl>
    <w:lvl w:ilvl="1">
      <w:start w:val="5"/>
      <w:numFmt w:val="decimal"/>
      <w:lvlText w:val="%1.%2"/>
      <w:lvlJc w:val="left"/>
      <w:pPr>
        <w:ind w:left="720" w:hanging="720"/>
      </w:pPr>
      <w:rPr>
        <w:rFonts w:cstheme="majorBidi" w:hint="default"/>
      </w:rPr>
    </w:lvl>
    <w:lvl w:ilvl="2">
      <w:start w:val="1"/>
      <w:numFmt w:val="decimal"/>
      <w:lvlText w:val="%1.%2.%3"/>
      <w:lvlJc w:val="left"/>
      <w:pPr>
        <w:ind w:left="720" w:hanging="720"/>
      </w:pPr>
      <w:rPr>
        <w:rFonts w:cstheme="majorBidi" w:hint="default"/>
      </w:rPr>
    </w:lvl>
    <w:lvl w:ilvl="3">
      <w:start w:val="1"/>
      <w:numFmt w:val="decimal"/>
      <w:lvlText w:val="%1.%2.%3.%4"/>
      <w:lvlJc w:val="left"/>
      <w:pPr>
        <w:ind w:left="1080" w:hanging="1080"/>
      </w:pPr>
      <w:rPr>
        <w:rFonts w:cstheme="majorBidi" w:hint="default"/>
      </w:rPr>
    </w:lvl>
    <w:lvl w:ilvl="4">
      <w:start w:val="1"/>
      <w:numFmt w:val="decimal"/>
      <w:lvlText w:val="%1.%2.%3.%4.%5"/>
      <w:lvlJc w:val="left"/>
      <w:pPr>
        <w:ind w:left="1440" w:hanging="1440"/>
      </w:pPr>
      <w:rPr>
        <w:rFonts w:cstheme="majorBidi" w:hint="default"/>
      </w:rPr>
    </w:lvl>
    <w:lvl w:ilvl="5">
      <w:start w:val="1"/>
      <w:numFmt w:val="decimal"/>
      <w:lvlText w:val="%1.%2.%3.%4.%5.%6"/>
      <w:lvlJc w:val="left"/>
      <w:pPr>
        <w:ind w:left="1440" w:hanging="1440"/>
      </w:pPr>
      <w:rPr>
        <w:rFonts w:cstheme="majorBidi" w:hint="default"/>
      </w:rPr>
    </w:lvl>
    <w:lvl w:ilvl="6">
      <w:start w:val="1"/>
      <w:numFmt w:val="decimal"/>
      <w:lvlText w:val="%1.%2.%3.%4.%5.%6.%7"/>
      <w:lvlJc w:val="left"/>
      <w:pPr>
        <w:ind w:left="1800" w:hanging="1800"/>
      </w:pPr>
      <w:rPr>
        <w:rFonts w:cstheme="majorBidi" w:hint="default"/>
      </w:rPr>
    </w:lvl>
    <w:lvl w:ilvl="7">
      <w:start w:val="1"/>
      <w:numFmt w:val="decimal"/>
      <w:lvlText w:val="%1.%2.%3.%4.%5.%6.%7.%8"/>
      <w:lvlJc w:val="left"/>
      <w:pPr>
        <w:ind w:left="1800" w:hanging="1800"/>
      </w:pPr>
      <w:rPr>
        <w:rFonts w:cstheme="majorBidi" w:hint="default"/>
      </w:rPr>
    </w:lvl>
    <w:lvl w:ilvl="8">
      <w:start w:val="1"/>
      <w:numFmt w:val="decimal"/>
      <w:lvlText w:val="%1.%2.%3.%4.%5.%6.%7.%8.%9"/>
      <w:lvlJc w:val="left"/>
      <w:pPr>
        <w:ind w:left="2160" w:hanging="2160"/>
      </w:pPr>
      <w:rPr>
        <w:rFonts w:cstheme="majorBidi" w:hint="default"/>
      </w:rPr>
    </w:lvl>
  </w:abstractNum>
  <w:abstractNum w:abstractNumId="120">
    <w:nsid w:val="2B4B24B8"/>
    <w:multiLevelType w:val="hybridMultilevel"/>
    <w:tmpl w:val="D13A50A0"/>
    <w:lvl w:ilvl="0" w:tplc="E09C6C1E">
      <w:start w:val="1"/>
      <w:numFmt w:val="bullet"/>
      <w:lvlText w:val="o"/>
      <w:lvlJc w:val="left"/>
      <w:pPr>
        <w:ind w:left="1429" w:hanging="360"/>
      </w:pPr>
      <w:rPr>
        <w:rFonts w:ascii="Courier New" w:hAnsi="Courier New" w:cs="Courier New" w:hint="default"/>
      </w:rPr>
    </w:lvl>
    <w:lvl w:ilvl="1" w:tplc="269C9B0C" w:tentative="1">
      <w:start w:val="1"/>
      <w:numFmt w:val="bullet"/>
      <w:lvlText w:val="o"/>
      <w:lvlJc w:val="left"/>
      <w:pPr>
        <w:ind w:left="2149" w:hanging="360"/>
      </w:pPr>
      <w:rPr>
        <w:rFonts w:ascii="Courier New" w:hAnsi="Courier New" w:cs="Courier New" w:hint="default"/>
      </w:rPr>
    </w:lvl>
    <w:lvl w:ilvl="2" w:tplc="93968B7E" w:tentative="1">
      <w:start w:val="1"/>
      <w:numFmt w:val="bullet"/>
      <w:lvlText w:val=""/>
      <w:lvlJc w:val="left"/>
      <w:pPr>
        <w:ind w:left="2869" w:hanging="360"/>
      </w:pPr>
      <w:rPr>
        <w:rFonts w:ascii="Wingdings" w:hAnsi="Wingdings" w:hint="default"/>
      </w:rPr>
    </w:lvl>
    <w:lvl w:ilvl="3" w:tplc="F17EF618" w:tentative="1">
      <w:start w:val="1"/>
      <w:numFmt w:val="bullet"/>
      <w:lvlText w:val=""/>
      <w:lvlJc w:val="left"/>
      <w:pPr>
        <w:ind w:left="3589" w:hanging="360"/>
      </w:pPr>
      <w:rPr>
        <w:rFonts w:ascii="Symbol" w:hAnsi="Symbol" w:hint="default"/>
      </w:rPr>
    </w:lvl>
    <w:lvl w:ilvl="4" w:tplc="B0764E1E" w:tentative="1">
      <w:start w:val="1"/>
      <w:numFmt w:val="bullet"/>
      <w:lvlText w:val="o"/>
      <w:lvlJc w:val="left"/>
      <w:pPr>
        <w:ind w:left="4309" w:hanging="360"/>
      </w:pPr>
      <w:rPr>
        <w:rFonts w:ascii="Courier New" w:hAnsi="Courier New" w:cs="Courier New" w:hint="default"/>
      </w:rPr>
    </w:lvl>
    <w:lvl w:ilvl="5" w:tplc="2722C3E8" w:tentative="1">
      <w:start w:val="1"/>
      <w:numFmt w:val="bullet"/>
      <w:lvlText w:val=""/>
      <w:lvlJc w:val="left"/>
      <w:pPr>
        <w:ind w:left="5029" w:hanging="360"/>
      </w:pPr>
      <w:rPr>
        <w:rFonts w:ascii="Wingdings" w:hAnsi="Wingdings" w:hint="default"/>
      </w:rPr>
    </w:lvl>
    <w:lvl w:ilvl="6" w:tplc="319207B6" w:tentative="1">
      <w:start w:val="1"/>
      <w:numFmt w:val="bullet"/>
      <w:lvlText w:val=""/>
      <w:lvlJc w:val="left"/>
      <w:pPr>
        <w:ind w:left="5749" w:hanging="360"/>
      </w:pPr>
      <w:rPr>
        <w:rFonts w:ascii="Symbol" w:hAnsi="Symbol" w:hint="default"/>
      </w:rPr>
    </w:lvl>
    <w:lvl w:ilvl="7" w:tplc="3F7A7F62" w:tentative="1">
      <w:start w:val="1"/>
      <w:numFmt w:val="bullet"/>
      <w:lvlText w:val="o"/>
      <w:lvlJc w:val="left"/>
      <w:pPr>
        <w:ind w:left="6469" w:hanging="360"/>
      </w:pPr>
      <w:rPr>
        <w:rFonts w:ascii="Courier New" w:hAnsi="Courier New" w:cs="Courier New" w:hint="default"/>
      </w:rPr>
    </w:lvl>
    <w:lvl w:ilvl="8" w:tplc="62942FA8" w:tentative="1">
      <w:start w:val="1"/>
      <w:numFmt w:val="bullet"/>
      <w:lvlText w:val=""/>
      <w:lvlJc w:val="left"/>
      <w:pPr>
        <w:ind w:left="7189" w:hanging="360"/>
      </w:pPr>
      <w:rPr>
        <w:rFonts w:ascii="Wingdings" w:hAnsi="Wingdings" w:hint="default"/>
      </w:rPr>
    </w:lvl>
  </w:abstractNum>
  <w:abstractNum w:abstractNumId="121">
    <w:nsid w:val="2BA45DB4"/>
    <w:multiLevelType w:val="hybridMultilevel"/>
    <w:tmpl w:val="264C82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nsid w:val="2C811565"/>
    <w:multiLevelType w:val="multilevel"/>
    <w:tmpl w:val="A78414E2"/>
    <w:lvl w:ilvl="0">
      <w:start w:val="1"/>
      <w:numFmt w:val="decimal"/>
      <w:lvlText w:val="%1."/>
      <w:lvlJc w:val="left"/>
      <w:pPr>
        <w:ind w:left="360" w:hanging="360"/>
      </w:pPr>
      <w:rPr>
        <w:rFonts w:ascii="Arial" w:eastAsia="Times New Roman" w:hAnsi="Arial" w:cs="Times New Roman" w:hint="default"/>
      </w:rPr>
    </w:lvl>
    <w:lvl w:ilvl="1">
      <w:start w:val="1"/>
      <w:numFmt w:val="decimal"/>
      <w:isLgl/>
      <w:lvlText w:val="%1.%2"/>
      <w:lvlJc w:val="left"/>
      <w:pPr>
        <w:ind w:left="720" w:hanging="720"/>
      </w:pPr>
      <w:rPr>
        <w:rFonts w:hint="default"/>
      </w:rPr>
    </w:lvl>
    <w:lvl w:ilvl="2">
      <w:start w:val="1"/>
      <w:numFmt w:val="decimal"/>
      <w:lvlText w:val="%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23">
    <w:nsid w:val="2C8B0EC8"/>
    <w:multiLevelType w:val="hybridMultilevel"/>
    <w:tmpl w:val="416C1DB8"/>
    <w:lvl w:ilvl="0" w:tplc="378A1E4A">
      <w:start w:val="1"/>
      <w:numFmt w:val="bullet"/>
      <w:lvlText w:val=""/>
      <w:lvlJc w:val="left"/>
      <w:pPr>
        <w:ind w:left="720" w:hanging="360"/>
      </w:pPr>
      <w:rPr>
        <w:rFonts w:ascii="Symbol" w:hAnsi="Symbol" w:hint="default"/>
      </w:rPr>
    </w:lvl>
    <w:lvl w:ilvl="1" w:tplc="8214A518">
      <w:start w:val="1"/>
      <w:numFmt w:val="bullet"/>
      <w:lvlText w:val="o"/>
      <w:lvlJc w:val="left"/>
      <w:pPr>
        <w:ind w:left="1440" w:hanging="360"/>
      </w:pPr>
      <w:rPr>
        <w:rFonts w:ascii="Courier New" w:hAnsi="Courier New" w:cs="Courier New" w:hint="default"/>
      </w:rPr>
    </w:lvl>
    <w:lvl w:ilvl="2" w:tplc="06FC4B7C">
      <w:start w:val="2"/>
      <w:numFmt w:val="bullet"/>
      <w:lvlText w:val="•"/>
      <w:lvlJc w:val="left"/>
      <w:pPr>
        <w:ind w:left="2505" w:hanging="705"/>
      </w:pPr>
      <w:rPr>
        <w:rFonts w:ascii="Arial" w:eastAsiaTheme="minorHAnsi" w:hAnsi="Arial" w:cs="Arial" w:hint="default"/>
      </w:rPr>
    </w:lvl>
    <w:lvl w:ilvl="3" w:tplc="5434B944" w:tentative="1">
      <w:start w:val="1"/>
      <w:numFmt w:val="bullet"/>
      <w:lvlText w:val=""/>
      <w:lvlJc w:val="left"/>
      <w:pPr>
        <w:ind w:left="2880" w:hanging="360"/>
      </w:pPr>
      <w:rPr>
        <w:rFonts w:ascii="Symbol" w:hAnsi="Symbol" w:hint="default"/>
      </w:rPr>
    </w:lvl>
    <w:lvl w:ilvl="4" w:tplc="D3980BBE" w:tentative="1">
      <w:start w:val="1"/>
      <w:numFmt w:val="bullet"/>
      <w:lvlText w:val="o"/>
      <w:lvlJc w:val="left"/>
      <w:pPr>
        <w:ind w:left="3600" w:hanging="360"/>
      </w:pPr>
      <w:rPr>
        <w:rFonts w:ascii="Courier New" w:hAnsi="Courier New" w:cs="Courier New" w:hint="default"/>
      </w:rPr>
    </w:lvl>
    <w:lvl w:ilvl="5" w:tplc="E41C8CA0" w:tentative="1">
      <w:start w:val="1"/>
      <w:numFmt w:val="bullet"/>
      <w:lvlText w:val=""/>
      <w:lvlJc w:val="left"/>
      <w:pPr>
        <w:ind w:left="4320" w:hanging="360"/>
      </w:pPr>
      <w:rPr>
        <w:rFonts w:ascii="Wingdings" w:hAnsi="Wingdings" w:hint="default"/>
      </w:rPr>
    </w:lvl>
    <w:lvl w:ilvl="6" w:tplc="4036C3F6" w:tentative="1">
      <w:start w:val="1"/>
      <w:numFmt w:val="bullet"/>
      <w:lvlText w:val=""/>
      <w:lvlJc w:val="left"/>
      <w:pPr>
        <w:ind w:left="5040" w:hanging="360"/>
      </w:pPr>
      <w:rPr>
        <w:rFonts w:ascii="Symbol" w:hAnsi="Symbol" w:hint="default"/>
      </w:rPr>
    </w:lvl>
    <w:lvl w:ilvl="7" w:tplc="66BA656C" w:tentative="1">
      <w:start w:val="1"/>
      <w:numFmt w:val="bullet"/>
      <w:lvlText w:val="o"/>
      <w:lvlJc w:val="left"/>
      <w:pPr>
        <w:ind w:left="5760" w:hanging="360"/>
      </w:pPr>
      <w:rPr>
        <w:rFonts w:ascii="Courier New" w:hAnsi="Courier New" w:cs="Courier New" w:hint="default"/>
      </w:rPr>
    </w:lvl>
    <w:lvl w:ilvl="8" w:tplc="5D8C195C" w:tentative="1">
      <w:start w:val="1"/>
      <w:numFmt w:val="bullet"/>
      <w:lvlText w:val=""/>
      <w:lvlJc w:val="left"/>
      <w:pPr>
        <w:ind w:left="6480" w:hanging="360"/>
      </w:pPr>
      <w:rPr>
        <w:rFonts w:ascii="Wingdings" w:hAnsi="Wingdings" w:hint="default"/>
      </w:rPr>
    </w:lvl>
  </w:abstractNum>
  <w:abstractNum w:abstractNumId="124">
    <w:nsid w:val="2C933121"/>
    <w:multiLevelType w:val="hybridMultilevel"/>
    <w:tmpl w:val="E2C40BAA"/>
    <w:lvl w:ilvl="0" w:tplc="04150001">
      <w:start w:val="1"/>
      <w:numFmt w:val="bullet"/>
      <w:lvlText w:val=""/>
      <w:lvlJc w:val="left"/>
      <w:pPr>
        <w:ind w:left="360" w:hanging="360"/>
      </w:pPr>
      <w:rPr>
        <w:rFonts w:ascii="Symbol" w:hAnsi="Symbol" w:cs="Symbol" w:hint="default"/>
        <w:sz w:val="24"/>
      </w:rPr>
    </w:lvl>
    <w:lvl w:ilvl="1" w:tplc="04150003">
      <w:start w:val="1"/>
      <w:numFmt w:val="bullet"/>
      <w:lvlText w:val="o"/>
      <w:lvlJc w:val="left"/>
      <w:pPr>
        <w:ind w:left="1080" w:hanging="360"/>
      </w:pPr>
      <w:rPr>
        <w:rFonts w:ascii="Courier New" w:hAnsi="Courier New" w:cs="Courier New" w:hint="default"/>
      </w:rPr>
    </w:lvl>
    <w:lvl w:ilvl="2" w:tplc="784EC26E"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5">
    <w:nsid w:val="2E204DCB"/>
    <w:multiLevelType w:val="hybridMultilevel"/>
    <w:tmpl w:val="37C61180"/>
    <w:lvl w:ilvl="0" w:tplc="04150001">
      <w:start w:val="1"/>
      <w:numFmt w:val="bullet"/>
      <w:lvlText w:val=""/>
      <w:lvlJc w:val="left"/>
      <w:pPr>
        <w:ind w:left="360" w:hanging="360"/>
      </w:pPr>
      <w:rPr>
        <w:rFonts w:ascii="Symbol" w:hAnsi="Symbol" w:cs="Symbol"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6">
    <w:nsid w:val="2E7E451F"/>
    <w:multiLevelType w:val="hybridMultilevel"/>
    <w:tmpl w:val="0EB81808"/>
    <w:lvl w:ilvl="0" w:tplc="676AB3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nsid w:val="2EDE3642"/>
    <w:multiLevelType w:val="hybridMultilevel"/>
    <w:tmpl w:val="82546B92"/>
    <w:lvl w:ilvl="0" w:tplc="0415000F">
      <w:start w:val="1"/>
      <w:numFmt w:val="bullet"/>
      <w:lvlText w:val=""/>
      <w:lvlJc w:val="left"/>
      <w:pPr>
        <w:ind w:left="360" w:hanging="360"/>
      </w:pPr>
      <w:rPr>
        <w:rFonts w:ascii="Symbol" w:hAnsi="Symbol" w:hint="default"/>
        <w:sz w:val="24"/>
      </w:rPr>
    </w:lvl>
    <w:lvl w:ilvl="1" w:tplc="04150019">
      <w:start w:val="1"/>
      <w:numFmt w:val="bullet"/>
      <w:lvlText w:val="o"/>
      <w:lvlJc w:val="left"/>
      <w:pPr>
        <w:ind w:left="1080" w:hanging="360"/>
      </w:pPr>
      <w:rPr>
        <w:rFonts w:ascii="Courier New" w:hAnsi="Courier New" w:cs="Courier New" w:hint="default"/>
      </w:rPr>
    </w:lvl>
    <w:lvl w:ilvl="2" w:tplc="0415001B">
      <w:start w:val="1"/>
      <w:numFmt w:val="bullet"/>
      <w:lvlText w:val=""/>
      <w:lvlJc w:val="left"/>
      <w:pPr>
        <w:ind w:left="1800" w:hanging="360"/>
      </w:pPr>
      <w:rPr>
        <w:rFonts w:ascii="Wingdings" w:hAnsi="Wingdings" w:hint="default"/>
      </w:rPr>
    </w:lvl>
    <w:lvl w:ilvl="3" w:tplc="0415000F" w:tentative="1">
      <w:start w:val="1"/>
      <w:numFmt w:val="bullet"/>
      <w:lvlText w:val=""/>
      <w:lvlJc w:val="left"/>
      <w:pPr>
        <w:ind w:left="2520" w:hanging="360"/>
      </w:pPr>
      <w:rPr>
        <w:rFonts w:ascii="Symbol" w:hAnsi="Symbol" w:hint="default"/>
      </w:rPr>
    </w:lvl>
    <w:lvl w:ilvl="4" w:tplc="04150019" w:tentative="1">
      <w:start w:val="1"/>
      <w:numFmt w:val="bullet"/>
      <w:lvlText w:val="o"/>
      <w:lvlJc w:val="left"/>
      <w:pPr>
        <w:ind w:left="3240" w:hanging="360"/>
      </w:pPr>
      <w:rPr>
        <w:rFonts w:ascii="Courier New" w:hAnsi="Courier New" w:cs="Courier New" w:hint="default"/>
      </w:rPr>
    </w:lvl>
    <w:lvl w:ilvl="5" w:tplc="0415001B" w:tentative="1">
      <w:start w:val="1"/>
      <w:numFmt w:val="bullet"/>
      <w:lvlText w:val=""/>
      <w:lvlJc w:val="left"/>
      <w:pPr>
        <w:ind w:left="3960" w:hanging="360"/>
      </w:pPr>
      <w:rPr>
        <w:rFonts w:ascii="Wingdings" w:hAnsi="Wingdings" w:hint="default"/>
      </w:rPr>
    </w:lvl>
    <w:lvl w:ilvl="6" w:tplc="0415000F" w:tentative="1">
      <w:start w:val="1"/>
      <w:numFmt w:val="bullet"/>
      <w:lvlText w:val=""/>
      <w:lvlJc w:val="left"/>
      <w:pPr>
        <w:ind w:left="4680" w:hanging="360"/>
      </w:pPr>
      <w:rPr>
        <w:rFonts w:ascii="Symbol" w:hAnsi="Symbol" w:hint="default"/>
      </w:rPr>
    </w:lvl>
    <w:lvl w:ilvl="7" w:tplc="04150019" w:tentative="1">
      <w:start w:val="1"/>
      <w:numFmt w:val="bullet"/>
      <w:lvlText w:val="o"/>
      <w:lvlJc w:val="left"/>
      <w:pPr>
        <w:ind w:left="5400" w:hanging="360"/>
      </w:pPr>
      <w:rPr>
        <w:rFonts w:ascii="Courier New" w:hAnsi="Courier New" w:cs="Courier New" w:hint="default"/>
      </w:rPr>
    </w:lvl>
    <w:lvl w:ilvl="8" w:tplc="0415001B" w:tentative="1">
      <w:start w:val="1"/>
      <w:numFmt w:val="bullet"/>
      <w:lvlText w:val=""/>
      <w:lvlJc w:val="left"/>
      <w:pPr>
        <w:ind w:left="6120" w:hanging="360"/>
      </w:pPr>
      <w:rPr>
        <w:rFonts w:ascii="Wingdings" w:hAnsi="Wingdings" w:hint="default"/>
      </w:rPr>
    </w:lvl>
  </w:abstractNum>
  <w:abstractNum w:abstractNumId="128">
    <w:nsid w:val="2F812944"/>
    <w:multiLevelType w:val="multilevel"/>
    <w:tmpl w:val="933ABB48"/>
    <w:lvl w:ilvl="0">
      <w:start w:val="1"/>
      <w:numFmt w:val="bullet"/>
      <w:lvlText w:val=""/>
      <w:lvlJc w:val="left"/>
      <w:pPr>
        <w:ind w:left="360" w:hanging="360"/>
      </w:pPr>
      <w:rPr>
        <w:rFonts w:ascii="Symbol" w:hAnsi="Symbol" w:hint="default"/>
        <w:sz w:val="24"/>
      </w:rPr>
    </w:lvl>
    <w:lvl w:ilvl="1">
      <w:start w:val="1"/>
      <w:numFmt w:val="bullet"/>
      <w:lvlText w:val="o"/>
      <w:lvlJc w:val="left"/>
      <w:pPr>
        <w:ind w:left="1080" w:hanging="360"/>
      </w:pPr>
      <w:rPr>
        <w:rFonts w:ascii="Courier New" w:hAnsi="Courier New" w:cs="Courier New" w:hint="default"/>
      </w:rPr>
    </w:lvl>
    <w:lvl w:ilvl="2">
      <w:start w:val="2"/>
      <w:numFmt w:val="bullet"/>
      <w:lvlText w:val="•"/>
      <w:lvlJc w:val="left"/>
      <w:pPr>
        <w:ind w:left="2145" w:hanging="705"/>
      </w:pPr>
      <w:rPr>
        <w:rFonts w:ascii="Arial" w:eastAsiaTheme="minorHAnsi" w:hAnsi="Arial" w:cs="Arial" w:hint="default"/>
      </w:rPr>
    </w:lvl>
    <w:lvl w:ilvl="3">
      <w:start w:val="1"/>
      <w:numFmt w:val="lowerLetter"/>
      <w:lvlText w:val="%4)"/>
      <w:lvlJc w:val="left"/>
      <w:pPr>
        <w:ind w:left="2520" w:hanging="360"/>
      </w:pPr>
      <w:rPr>
        <w:rFonts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29">
    <w:nsid w:val="2F934F8A"/>
    <w:multiLevelType w:val="multilevel"/>
    <w:tmpl w:val="5A54D20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0">
    <w:nsid w:val="2FB448F0"/>
    <w:multiLevelType w:val="hybridMultilevel"/>
    <w:tmpl w:val="85769BD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nsid w:val="2FC54BB8"/>
    <w:multiLevelType w:val="hybridMultilevel"/>
    <w:tmpl w:val="0EA8C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2">
    <w:nsid w:val="2FD94E41"/>
    <w:multiLevelType w:val="hybridMultilevel"/>
    <w:tmpl w:val="AE18813A"/>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33">
    <w:nsid w:val="30974F95"/>
    <w:multiLevelType w:val="hybridMultilevel"/>
    <w:tmpl w:val="83E435F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4">
    <w:nsid w:val="30D76D3B"/>
    <w:multiLevelType w:val="hybridMultilevel"/>
    <w:tmpl w:val="6A3E2C5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5">
    <w:nsid w:val="32052990"/>
    <w:multiLevelType w:val="hybridMultilevel"/>
    <w:tmpl w:val="861EB0A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6">
    <w:nsid w:val="3217496B"/>
    <w:multiLevelType w:val="hybridMultilevel"/>
    <w:tmpl w:val="8682B2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7">
    <w:nsid w:val="32261E1D"/>
    <w:multiLevelType w:val="hybridMultilevel"/>
    <w:tmpl w:val="CA604F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8">
    <w:nsid w:val="323012D9"/>
    <w:multiLevelType w:val="hybridMultilevel"/>
    <w:tmpl w:val="621680F2"/>
    <w:lvl w:ilvl="0" w:tplc="A9D4DE7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9">
    <w:nsid w:val="326F18A6"/>
    <w:multiLevelType w:val="hybridMultilevel"/>
    <w:tmpl w:val="015676C6"/>
    <w:lvl w:ilvl="0" w:tplc="1CE4AE76">
      <w:start w:val="1"/>
      <w:numFmt w:val="bullet"/>
      <w:lvlText w:val=""/>
      <w:lvlJc w:val="left"/>
      <w:pPr>
        <w:ind w:left="360" w:hanging="360"/>
      </w:pPr>
      <w:rPr>
        <w:rFonts w:ascii="Symbol" w:hAnsi="Symbol" w:hint="default"/>
        <w:b w:val="0"/>
        <w:i w:val="0"/>
        <w:color w:val="auto"/>
        <w:sz w:val="24"/>
        <w:szCs w:val="24"/>
      </w:rPr>
    </w:lvl>
    <w:lvl w:ilvl="1" w:tplc="04150005">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0">
    <w:nsid w:val="32B44E08"/>
    <w:multiLevelType w:val="hybridMultilevel"/>
    <w:tmpl w:val="7D98AFC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1">
    <w:nsid w:val="32B87A34"/>
    <w:multiLevelType w:val="multilevel"/>
    <w:tmpl w:val="C82A6CD4"/>
    <w:lvl w:ilvl="0">
      <w:start w:val="1"/>
      <w:numFmt w:val="decimal"/>
      <w:lvlText w:val="%1."/>
      <w:lvlJc w:val="left"/>
      <w:pPr>
        <w:tabs>
          <w:tab w:val="num" w:pos="0"/>
        </w:tabs>
        <w:ind w:left="502" w:hanging="360"/>
      </w:pPr>
      <w:rPr>
        <w:rFonts w:ascii="Arial" w:eastAsia="Times New Roman" w:hAnsi="Arial" w:cs="Times New Roman" w:hint="default"/>
        <w:b w:val="0"/>
        <w:sz w:val="20"/>
      </w:rPr>
    </w:lvl>
    <w:lvl w:ilvl="1">
      <w:start w:val="1"/>
      <w:numFmt w:val="lowerLetter"/>
      <w:lvlText w:val="%2."/>
      <w:lvlJc w:val="left"/>
      <w:pPr>
        <w:tabs>
          <w:tab w:val="num" w:pos="0"/>
        </w:tabs>
        <w:ind w:left="1222" w:hanging="360"/>
      </w:pPr>
      <w:rPr>
        <w:rFonts w:cs="Times New Roman"/>
      </w:rPr>
    </w:lvl>
    <w:lvl w:ilvl="2">
      <w:start w:val="1"/>
      <w:numFmt w:val="lowerRoman"/>
      <w:lvlText w:val="%3."/>
      <w:lvlJc w:val="right"/>
      <w:pPr>
        <w:tabs>
          <w:tab w:val="num" w:pos="0"/>
        </w:tabs>
        <w:ind w:left="1942" w:hanging="180"/>
      </w:pPr>
      <w:rPr>
        <w:rFonts w:cs="Times New Roman"/>
      </w:rPr>
    </w:lvl>
    <w:lvl w:ilvl="3">
      <w:start w:val="1"/>
      <w:numFmt w:val="decimal"/>
      <w:lvlText w:val="%4."/>
      <w:lvlJc w:val="left"/>
      <w:pPr>
        <w:tabs>
          <w:tab w:val="num" w:pos="0"/>
        </w:tabs>
        <w:ind w:left="2662" w:hanging="360"/>
      </w:pPr>
      <w:rPr>
        <w:rFonts w:cs="Times New Roman"/>
      </w:rPr>
    </w:lvl>
    <w:lvl w:ilvl="4">
      <w:start w:val="1"/>
      <w:numFmt w:val="lowerLetter"/>
      <w:lvlText w:val="%5."/>
      <w:lvlJc w:val="left"/>
      <w:pPr>
        <w:tabs>
          <w:tab w:val="num" w:pos="0"/>
        </w:tabs>
        <w:ind w:left="3382" w:hanging="360"/>
      </w:pPr>
      <w:rPr>
        <w:rFonts w:cs="Times New Roman"/>
      </w:rPr>
    </w:lvl>
    <w:lvl w:ilvl="5">
      <w:start w:val="1"/>
      <w:numFmt w:val="lowerRoman"/>
      <w:lvlText w:val="%6."/>
      <w:lvlJc w:val="right"/>
      <w:pPr>
        <w:tabs>
          <w:tab w:val="num" w:pos="0"/>
        </w:tabs>
        <w:ind w:left="4102" w:hanging="180"/>
      </w:pPr>
      <w:rPr>
        <w:rFonts w:cs="Times New Roman"/>
      </w:rPr>
    </w:lvl>
    <w:lvl w:ilvl="6">
      <w:start w:val="1"/>
      <w:numFmt w:val="decimal"/>
      <w:lvlText w:val="%7."/>
      <w:lvlJc w:val="left"/>
      <w:pPr>
        <w:tabs>
          <w:tab w:val="num" w:pos="0"/>
        </w:tabs>
        <w:ind w:left="4822" w:hanging="360"/>
      </w:pPr>
      <w:rPr>
        <w:rFonts w:cs="Times New Roman"/>
      </w:rPr>
    </w:lvl>
    <w:lvl w:ilvl="7">
      <w:start w:val="1"/>
      <w:numFmt w:val="lowerLetter"/>
      <w:lvlText w:val="%8."/>
      <w:lvlJc w:val="left"/>
      <w:pPr>
        <w:tabs>
          <w:tab w:val="num" w:pos="0"/>
        </w:tabs>
        <w:ind w:left="5542" w:hanging="360"/>
      </w:pPr>
      <w:rPr>
        <w:rFonts w:cs="Times New Roman"/>
      </w:rPr>
    </w:lvl>
    <w:lvl w:ilvl="8">
      <w:start w:val="1"/>
      <w:numFmt w:val="lowerRoman"/>
      <w:lvlText w:val="%9."/>
      <w:lvlJc w:val="right"/>
      <w:pPr>
        <w:tabs>
          <w:tab w:val="num" w:pos="0"/>
        </w:tabs>
        <w:ind w:left="6262" w:hanging="180"/>
      </w:pPr>
      <w:rPr>
        <w:rFonts w:cs="Times New Roman"/>
      </w:rPr>
    </w:lvl>
  </w:abstractNum>
  <w:abstractNum w:abstractNumId="142">
    <w:nsid w:val="32E8277C"/>
    <w:multiLevelType w:val="hybridMultilevel"/>
    <w:tmpl w:val="EF5AE5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3">
    <w:nsid w:val="33102BEB"/>
    <w:multiLevelType w:val="hybridMultilevel"/>
    <w:tmpl w:val="0DF25608"/>
    <w:lvl w:ilvl="0" w:tplc="04150001">
      <w:start w:val="1"/>
      <w:numFmt w:val="bullet"/>
      <w:lvlText w:val=""/>
      <w:lvlJc w:val="left"/>
      <w:pPr>
        <w:ind w:left="1440" w:hanging="360"/>
      </w:pPr>
      <w:rPr>
        <w:rFonts w:ascii="Wingdings" w:hAnsi="Wingdings"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44">
    <w:nsid w:val="3357533F"/>
    <w:multiLevelType w:val="hybridMultilevel"/>
    <w:tmpl w:val="1D00FF54"/>
    <w:lvl w:ilvl="0" w:tplc="0809000D">
      <w:start w:val="1"/>
      <w:numFmt w:val="decimal"/>
      <w:lvlText w:val="%1."/>
      <w:lvlJc w:val="left"/>
      <w:pPr>
        <w:ind w:left="780" w:hanging="360"/>
      </w:pPr>
    </w:lvl>
    <w:lvl w:ilvl="1" w:tplc="08090003" w:tentative="1">
      <w:start w:val="1"/>
      <w:numFmt w:val="lowerLetter"/>
      <w:lvlText w:val="%2."/>
      <w:lvlJc w:val="left"/>
      <w:pPr>
        <w:ind w:left="1500" w:hanging="360"/>
      </w:pPr>
    </w:lvl>
    <w:lvl w:ilvl="2" w:tplc="08090005" w:tentative="1">
      <w:start w:val="1"/>
      <w:numFmt w:val="lowerRoman"/>
      <w:lvlText w:val="%3."/>
      <w:lvlJc w:val="right"/>
      <w:pPr>
        <w:ind w:left="2220" w:hanging="180"/>
      </w:pPr>
    </w:lvl>
    <w:lvl w:ilvl="3" w:tplc="08090001" w:tentative="1">
      <w:start w:val="1"/>
      <w:numFmt w:val="decimal"/>
      <w:lvlText w:val="%4."/>
      <w:lvlJc w:val="left"/>
      <w:pPr>
        <w:ind w:left="2940" w:hanging="360"/>
      </w:pPr>
    </w:lvl>
    <w:lvl w:ilvl="4" w:tplc="08090003" w:tentative="1">
      <w:start w:val="1"/>
      <w:numFmt w:val="lowerLetter"/>
      <w:lvlText w:val="%5."/>
      <w:lvlJc w:val="left"/>
      <w:pPr>
        <w:ind w:left="3660" w:hanging="360"/>
      </w:pPr>
    </w:lvl>
    <w:lvl w:ilvl="5" w:tplc="08090005" w:tentative="1">
      <w:start w:val="1"/>
      <w:numFmt w:val="lowerRoman"/>
      <w:lvlText w:val="%6."/>
      <w:lvlJc w:val="right"/>
      <w:pPr>
        <w:ind w:left="4380" w:hanging="180"/>
      </w:pPr>
    </w:lvl>
    <w:lvl w:ilvl="6" w:tplc="08090001" w:tentative="1">
      <w:start w:val="1"/>
      <w:numFmt w:val="decimal"/>
      <w:lvlText w:val="%7."/>
      <w:lvlJc w:val="left"/>
      <w:pPr>
        <w:ind w:left="5100" w:hanging="360"/>
      </w:pPr>
    </w:lvl>
    <w:lvl w:ilvl="7" w:tplc="08090003" w:tentative="1">
      <w:start w:val="1"/>
      <w:numFmt w:val="lowerLetter"/>
      <w:lvlText w:val="%8."/>
      <w:lvlJc w:val="left"/>
      <w:pPr>
        <w:ind w:left="5820" w:hanging="360"/>
      </w:pPr>
    </w:lvl>
    <w:lvl w:ilvl="8" w:tplc="08090005" w:tentative="1">
      <w:start w:val="1"/>
      <w:numFmt w:val="lowerRoman"/>
      <w:lvlText w:val="%9."/>
      <w:lvlJc w:val="right"/>
      <w:pPr>
        <w:ind w:left="6540" w:hanging="180"/>
      </w:pPr>
    </w:lvl>
  </w:abstractNum>
  <w:abstractNum w:abstractNumId="145">
    <w:nsid w:val="340C7901"/>
    <w:multiLevelType w:val="multilevel"/>
    <w:tmpl w:val="E99454C0"/>
    <w:lvl w:ilvl="0">
      <w:start w:val="1"/>
      <w:numFmt w:val="bullet"/>
      <w:lvlText w:val=""/>
      <w:lvlJc w:val="left"/>
      <w:pPr>
        <w:ind w:left="360" w:hanging="360"/>
      </w:pPr>
      <w:rPr>
        <w:rFonts w:ascii="Symbol" w:hAnsi="Symbol"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46">
    <w:nsid w:val="345678DC"/>
    <w:multiLevelType w:val="hybridMultilevel"/>
    <w:tmpl w:val="B5E22BDE"/>
    <w:lvl w:ilvl="0" w:tplc="69B24188">
      <w:start w:val="1"/>
      <w:numFmt w:val="bullet"/>
      <w:lvlText w:val=""/>
      <w:lvlJc w:val="left"/>
      <w:pPr>
        <w:ind w:left="360" w:hanging="360"/>
      </w:pPr>
      <w:rPr>
        <w:rFonts w:ascii="Symbol" w:hAnsi="Symbol" w:cs="Symbol" w:hint="default"/>
        <w:sz w:val="24"/>
      </w:rPr>
    </w:lvl>
    <w:lvl w:ilvl="1" w:tplc="7862BA6A">
      <w:start w:val="1"/>
      <w:numFmt w:val="bullet"/>
      <w:lvlText w:val="o"/>
      <w:lvlJc w:val="left"/>
      <w:pPr>
        <w:ind w:left="1080" w:hanging="360"/>
      </w:pPr>
      <w:rPr>
        <w:rFonts w:ascii="Courier New" w:hAnsi="Courier New" w:cs="Courier New" w:hint="default"/>
      </w:rPr>
    </w:lvl>
    <w:lvl w:ilvl="2" w:tplc="04BCF33A">
      <w:start w:val="1"/>
      <w:numFmt w:val="bullet"/>
      <w:lvlText w:val=""/>
      <w:lvlJc w:val="left"/>
      <w:pPr>
        <w:ind w:left="1800" w:hanging="360"/>
      </w:pPr>
      <w:rPr>
        <w:rFonts w:ascii="Wingdings" w:hAnsi="Wingdings" w:hint="default"/>
      </w:rPr>
    </w:lvl>
    <w:lvl w:ilvl="3" w:tplc="7B7256B6" w:tentative="1">
      <w:start w:val="1"/>
      <w:numFmt w:val="bullet"/>
      <w:lvlText w:val=""/>
      <w:lvlJc w:val="left"/>
      <w:pPr>
        <w:ind w:left="2520" w:hanging="360"/>
      </w:pPr>
      <w:rPr>
        <w:rFonts w:ascii="Symbol" w:hAnsi="Symbol" w:hint="default"/>
      </w:rPr>
    </w:lvl>
    <w:lvl w:ilvl="4" w:tplc="EEB66250" w:tentative="1">
      <w:start w:val="1"/>
      <w:numFmt w:val="bullet"/>
      <w:lvlText w:val="o"/>
      <w:lvlJc w:val="left"/>
      <w:pPr>
        <w:ind w:left="3240" w:hanging="360"/>
      </w:pPr>
      <w:rPr>
        <w:rFonts w:ascii="Courier New" w:hAnsi="Courier New" w:cs="Courier New" w:hint="default"/>
      </w:rPr>
    </w:lvl>
    <w:lvl w:ilvl="5" w:tplc="2D56C82C" w:tentative="1">
      <w:start w:val="1"/>
      <w:numFmt w:val="bullet"/>
      <w:lvlText w:val=""/>
      <w:lvlJc w:val="left"/>
      <w:pPr>
        <w:ind w:left="3960" w:hanging="360"/>
      </w:pPr>
      <w:rPr>
        <w:rFonts w:ascii="Wingdings" w:hAnsi="Wingdings" w:hint="default"/>
      </w:rPr>
    </w:lvl>
    <w:lvl w:ilvl="6" w:tplc="E3C244C4" w:tentative="1">
      <w:start w:val="1"/>
      <w:numFmt w:val="bullet"/>
      <w:lvlText w:val=""/>
      <w:lvlJc w:val="left"/>
      <w:pPr>
        <w:ind w:left="4680" w:hanging="360"/>
      </w:pPr>
      <w:rPr>
        <w:rFonts w:ascii="Symbol" w:hAnsi="Symbol" w:hint="default"/>
      </w:rPr>
    </w:lvl>
    <w:lvl w:ilvl="7" w:tplc="76E820D6" w:tentative="1">
      <w:start w:val="1"/>
      <w:numFmt w:val="bullet"/>
      <w:lvlText w:val="o"/>
      <w:lvlJc w:val="left"/>
      <w:pPr>
        <w:ind w:left="5400" w:hanging="360"/>
      </w:pPr>
      <w:rPr>
        <w:rFonts w:ascii="Courier New" w:hAnsi="Courier New" w:cs="Courier New" w:hint="default"/>
      </w:rPr>
    </w:lvl>
    <w:lvl w:ilvl="8" w:tplc="0290BE6C" w:tentative="1">
      <w:start w:val="1"/>
      <w:numFmt w:val="bullet"/>
      <w:lvlText w:val=""/>
      <w:lvlJc w:val="left"/>
      <w:pPr>
        <w:ind w:left="6120" w:hanging="360"/>
      </w:pPr>
      <w:rPr>
        <w:rFonts w:ascii="Wingdings" w:hAnsi="Wingdings" w:hint="default"/>
      </w:rPr>
    </w:lvl>
  </w:abstractNum>
  <w:abstractNum w:abstractNumId="147">
    <w:nsid w:val="34AC6CC6"/>
    <w:multiLevelType w:val="hybridMultilevel"/>
    <w:tmpl w:val="86585F0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8">
    <w:nsid w:val="36F21DA0"/>
    <w:multiLevelType w:val="hybridMultilevel"/>
    <w:tmpl w:val="94B2D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9">
    <w:nsid w:val="36FF12C4"/>
    <w:multiLevelType w:val="multilevel"/>
    <w:tmpl w:val="9976A9B8"/>
    <w:lvl w:ilvl="0">
      <w:start w:val="1"/>
      <w:numFmt w:val="bullet"/>
      <w:lvlText w:val=""/>
      <w:lvlJc w:val="left"/>
      <w:pPr>
        <w:tabs>
          <w:tab w:val="num" w:pos="-360"/>
        </w:tabs>
        <w:ind w:left="360" w:hanging="360"/>
      </w:pPr>
      <w:rPr>
        <w:rFonts w:ascii="Symbol" w:hAnsi="Symbol" w:hint="default"/>
        <w:sz w:val="24"/>
      </w:rPr>
    </w:lvl>
    <w:lvl w:ilvl="1">
      <w:start w:val="1"/>
      <w:numFmt w:val="bullet"/>
      <w:lvlText w:val="o"/>
      <w:lvlJc w:val="left"/>
      <w:pPr>
        <w:tabs>
          <w:tab w:val="num" w:pos="-360"/>
        </w:tabs>
        <w:ind w:left="1080" w:hanging="360"/>
      </w:pPr>
      <w:rPr>
        <w:rFonts w:ascii="Courier New" w:hAnsi="Courier New" w:cs="Courier New" w:hint="default"/>
      </w:rPr>
    </w:lvl>
    <w:lvl w:ilvl="2">
      <w:start w:val="1"/>
      <w:numFmt w:val="bullet"/>
      <w:lvlText w:val=""/>
      <w:lvlJc w:val="left"/>
      <w:pPr>
        <w:tabs>
          <w:tab w:val="num" w:pos="-360"/>
        </w:tabs>
        <w:ind w:left="1800" w:hanging="360"/>
      </w:pPr>
      <w:rPr>
        <w:rFonts w:ascii="Wingdings" w:hAnsi="Wingdings" w:cs="Wingdings" w:hint="default"/>
      </w:rPr>
    </w:lvl>
    <w:lvl w:ilvl="3">
      <w:start w:val="1"/>
      <w:numFmt w:val="bullet"/>
      <w:lvlText w:val=""/>
      <w:lvlJc w:val="left"/>
      <w:pPr>
        <w:tabs>
          <w:tab w:val="num" w:pos="-360"/>
        </w:tabs>
        <w:ind w:left="2520" w:hanging="360"/>
      </w:pPr>
      <w:rPr>
        <w:rFonts w:ascii="Symbol" w:hAnsi="Symbol" w:cs="Symbol" w:hint="default"/>
      </w:rPr>
    </w:lvl>
    <w:lvl w:ilvl="4">
      <w:start w:val="1"/>
      <w:numFmt w:val="bullet"/>
      <w:lvlText w:val="o"/>
      <w:lvlJc w:val="left"/>
      <w:pPr>
        <w:tabs>
          <w:tab w:val="num" w:pos="-360"/>
        </w:tabs>
        <w:ind w:left="3240" w:hanging="360"/>
      </w:pPr>
      <w:rPr>
        <w:rFonts w:ascii="Courier New" w:hAnsi="Courier New" w:cs="Courier New" w:hint="default"/>
      </w:rPr>
    </w:lvl>
    <w:lvl w:ilvl="5">
      <w:start w:val="1"/>
      <w:numFmt w:val="bullet"/>
      <w:lvlText w:val=""/>
      <w:lvlJc w:val="left"/>
      <w:pPr>
        <w:tabs>
          <w:tab w:val="num" w:pos="-360"/>
        </w:tabs>
        <w:ind w:left="3960" w:hanging="360"/>
      </w:pPr>
      <w:rPr>
        <w:rFonts w:ascii="Wingdings" w:hAnsi="Wingdings" w:cs="Wingdings" w:hint="default"/>
      </w:rPr>
    </w:lvl>
    <w:lvl w:ilvl="6">
      <w:start w:val="1"/>
      <w:numFmt w:val="bullet"/>
      <w:lvlText w:val=""/>
      <w:lvlJc w:val="left"/>
      <w:pPr>
        <w:tabs>
          <w:tab w:val="num" w:pos="-360"/>
        </w:tabs>
        <w:ind w:left="4680" w:hanging="360"/>
      </w:pPr>
      <w:rPr>
        <w:rFonts w:ascii="Symbol" w:hAnsi="Symbol" w:cs="Symbol" w:hint="default"/>
      </w:rPr>
    </w:lvl>
    <w:lvl w:ilvl="7">
      <w:start w:val="1"/>
      <w:numFmt w:val="bullet"/>
      <w:lvlText w:val="o"/>
      <w:lvlJc w:val="left"/>
      <w:pPr>
        <w:tabs>
          <w:tab w:val="num" w:pos="-360"/>
        </w:tabs>
        <w:ind w:left="5400" w:hanging="360"/>
      </w:pPr>
      <w:rPr>
        <w:rFonts w:ascii="Courier New" w:hAnsi="Courier New" w:cs="Courier New" w:hint="default"/>
      </w:rPr>
    </w:lvl>
    <w:lvl w:ilvl="8">
      <w:start w:val="1"/>
      <w:numFmt w:val="bullet"/>
      <w:lvlText w:val=""/>
      <w:lvlJc w:val="left"/>
      <w:pPr>
        <w:tabs>
          <w:tab w:val="num" w:pos="-360"/>
        </w:tabs>
        <w:ind w:left="6120" w:hanging="360"/>
      </w:pPr>
      <w:rPr>
        <w:rFonts w:ascii="Wingdings" w:hAnsi="Wingdings" w:cs="Wingdings" w:hint="default"/>
      </w:rPr>
    </w:lvl>
  </w:abstractNum>
  <w:abstractNum w:abstractNumId="150">
    <w:nsid w:val="37061EE8"/>
    <w:multiLevelType w:val="hybridMultilevel"/>
    <w:tmpl w:val="7CBCA32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TiepoloItcTEEBoo" w:hAnsi="TiepoloItcTEEBoo"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1">
    <w:nsid w:val="372A73BA"/>
    <w:multiLevelType w:val="hybridMultilevel"/>
    <w:tmpl w:val="D2FA6080"/>
    <w:lvl w:ilvl="0" w:tplc="04150001">
      <w:start w:val="1"/>
      <w:numFmt w:val="bullet"/>
      <w:lvlText w:val=""/>
      <w:lvlJc w:val="left"/>
      <w:pPr>
        <w:ind w:left="720" w:hanging="360"/>
      </w:pPr>
      <w:rPr>
        <w:rFonts w:ascii="Symbol" w:hAnsi="Symbol" w:hint="default"/>
        <w:sz w:val="2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2">
    <w:nsid w:val="37475D3A"/>
    <w:multiLevelType w:val="hybridMultilevel"/>
    <w:tmpl w:val="7A9AE7F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3">
    <w:nsid w:val="376C5AB1"/>
    <w:multiLevelType w:val="hybridMultilevel"/>
    <w:tmpl w:val="24180652"/>
    <w:lvl w:ilvl="0" w:tplc="ACB89A7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4">
    <w:nsid w:val="377B193D"/>
    <w:multiLevelType w:val="hybridMultilevel"/>
    <w:tmpl w:val="02F618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5">
    <w:nsid w:val="37B72150"/>
    <w:multiLevelType w:val="hybridMultilevel"/>
    <w:tmpl w:val="5042836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6">
    <w:nsid w:val="390C47A6"/>
    <w:multiLevelType w:val="hybridMultilevel"/>
    <w:tmpl w:val="02A4B8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7">
    <w:nsid w:val="39430776"/>
    <w:multiLevelType w:val="hybridMultilevel"/>
    <w:tmpl w:val="D82CBBF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8">
    <w:nsid w:val="3A5A5564"/>
    <w:multiLevelType w:val="hybridMultilevel"/>
    <w:tmpl w:val="2E26DC20"/>
    <w:lvl w:ilvl="0" w:tplc="9612D86A">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9">
    <w:nsid w:val="3A8B3238"/>
    <w:multiLevelType w:val="multilevel"/>
    <w:tmpl w:val="9976A9B8"/>
    <w:lvl w:ilvl="0">
      <w:start w:val="1"/>
      <w:numFmt w:val="bullet"/>
      <w:lvlText w:val=""/>
      <w:lvlJc w:val="left"/>
      <w:pPr>
        <w:tabs>
          <w:tab w:val="num" w:pos="0"/>
        </w:tabs>
        <w:ind w:left="720" w:hanging="360"/>
      </w:pPr>
      <w:rPr>
        <w:rFonts w:ascii="Symbol" w:hAnsi="Symbol" w:hint="default"/>
        <w:sz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0">
    <w:nsid w:val="3A8D6DC8"/>
    <w:multiLevelType w:val="hybridMultilevel"/>
    <w:tmpl w:val="194E390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1">
    <w:nsid w:val="3ACF4901"/>
    <w:multiLevelType w:val="hybridMultilevel"/>
    <w:tmpl w:val="F67224F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2">
    <w:nsid w:val="3B057B22"/>
    <w:multiLevelType w:val="multilevel"/>
    <w:tmpl w:val="4C8E445A"/>
    <w:lvl w:ilvl="0">
      <w:start w:val="4"/>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3">
    <w:nsid w:val="3B2E1167"/>
    <w:multiLevelType w:val="hybridMultilevel"/>
    <w:tmpl w:val="7CCE5E42"/>
    <w:lvl w:ilvl="0" w:tplc="3F02AEB8">
      <w:start w:val="1"/>
      <w:numFmt w:val="bullet"/>
      <w:lvlText w:val=""/>
      <w:lvlJc w:val="left"/>
      <w:pPr>
        <w:ind w:left="720" w:hanging="360"/>
      </w:pPr>
      <w:rPr>
        <w:rFonts w:ascii="Symbol" w:hAnsi="Symbol" w:hint="default"/>
      </w:rPr>
    </w:lvl>
    <w:lvl w:ilvl="1" w:tplc="517A35D4" w:tentative="1">
      <w:start w:val="1"/>
      <w:numFmt w:val="bullet"/>
      <w:lvlText w:val="o"/>
      <w:lvlJc w:val="left"/>
      <w:pPr>
        <w:ind w:left="1440" w:hanging="360"/>
      </w:pPr>
      <w:rPr>
        <w:rFonts w:ascii="Courier New" w:hAnsi="Courier New" w:cs="Courier New" w:hint="default"/>
      </w:rPr>
    </w:lvl>
    <w:lvl w:ilvl="2" w:tplc="811EEC9C" w:tentative="1">
      <w:start w:val="1"/>
      <w:numFmt w:val="bullet"/>
      <w:lvlText w:val=""/>
      <w:lvlJc w:val="left"/>
      <w:pPr>
        <w:ind w:left="2160" w:hanging="360"/>
      </w:pPr>
      <w:rPr>
        <w:rFonts w:ascii="Wingdings" w:hAnsi="Wingdings" w:hint="default"/>
      </w:rPr>
    </w:lvl>
    <w:lvl w:ilvl="3" w:tplc="D5DC1AAA" w:tentative="1">
      <w:start w:val="1"/>
      <w:numFmt w:val="bullet"/>
      <w:lvlText w:val=""/>
      <w:lvlJc w:val="left"/>
      <w:pPr>
        <w:ind w:left="2880" w:hanging="360"/>
      </w:pPr>
      <w:rPr>
        <w:rFonts w:ascii="Symbol" w:hAnsi="Symbol" w:hint="default"/>
      </w:rPr>
    </w:lvl>
    <w:lvl w:ilvl="4" w:tplc="64B01D66" w:tentative="1">
      <w:start w:val="1"/>
      <w:numFmt w:val="bullet"/>
      <w:lvlText w:val="o"/>
      <w:lvlJc w:val="left"/>
      <w:pPr>
        <w:ind w:left="3600" w:hanging="360"/>
      </w:pPr>
      <w:rPr>
        <w:rFonts w:ascii="Courier New" w:hAnsi="Courier New" w:cs="Courier New" w:hint="default"/>
      </w:rPr>
    </w:lvl>
    <w:lvl w:ilvl="5" w:tplc="4508ADCE" w:tentative="1">
      <w:start w:val="1"/>
      <w:numFmt w:val="bullet"/>
      <w:lvlText w:val=""/>
      <w:lvlJc w:val="left"/>
      <w:pPr>
        <w:ind w:left="4320" w:hanging="360"/>
      </w:pPr>
      <w:rPr>
        <w:rFonts w:ascii="Wingdings" w:hAnsi="Wingdings" w:hint="default"/>
      </w:rPr>
    </w:lvl>
    <w:lvl w:ilvl="6" w:tplc="26DE8A96" w:tentative="1">
      <w:start w:val="1"/>
      <w:numFmt w:val="bullet"/>
      <w:lvlText w:val=""/>
      <w:lvlJc w:val="left"/>
      <w:pPr>
        <w:ind w:left="5040" w:hanging="360"/>
      </w:pPr>
      <w:rPr>
        <w:rFonts w:ascii="Symbol" w:hAnsi="Symbol" w:hint="default"/>
      </w:rPr>
    </w:lvl>
    <w:lvl w:ilvl="7" w:tplc="10447AEC" w:tentative="1">
      <w:start w:val="1"/>
      <w:numFmt w:val="bullet"/>
      <w:lvlText w:val="o"/>
      <w:lvlJc w:val="left"/>
      <w:pPr>
        <w:ind w:left="5760" w:hanging="360"/>
      </w:pPr>
      <w:rPr>
        <w:rFonts w:ascii="Courier New" w:hAnsi="Courier New" w:cs="Courier New" w:hint="default"/>
      </w:rPr>
    </w:lvl>
    <w:lvl w:ilvl="8" w:tplc="250222E6" w:tentative="1">
      <w:start w:val="1"/>
      <w:numFmt w:val="bullet"/>
      <w:lvlText w:val=""/>
      <w:lvlJc w:val="left"/>
      <w:pPr>
        <w:ind w:left="6480" w:hanging="360"/>
      </w:pPr>
      <w:rPr>
        <w:rFonts w:ascii="Wingdings" w:hAnsi="Wingdings" w:hint="default"/>
      </w:rPr>
    </w:lvl>
  </w:abstractNum>
  <w:abstractNum w:abstractNumId="164">
    <w:nsid w:val="3B3655AD"/>
    <w:multiLevelType w:val="hybridMultilevel"/>
    <w:tmpl w:val="20F82132"/>
    <w:lvl w:ilvl="0" w:tplc="04150001">
      <w:start w:val="1"/>
      <w:numFmt w:val="bullet"/>
      <w:lvlText w:val=""/>
      <w:lvlJc w:val="left"/>
      <w:pPr>
        <w:ind w:left="720" w:hanging="360"/>
      </w:pPr>
      <w:rPr>
        <w:rFonts w:ascii="Symbol" w:hAnsi="Symbol" w:hint="default"/>
        <w:sz w:val="24"/>
      </w:rPr>
    </w:lvl>
    <w:lvl w:ilvl="1" w:tplc="04150003">
      <w:start w:val="1"/>
      <w:numFmt w:val="bullet"/>
      <w:lvlText w:val=""/>
      <w:lvlJc w:val="left"/>
      <w:pPr>
        <w:ind w:left="1440" w:hanging="360"/>
      </w:pPr>
      <w:rPr>
        <w:rFonts w:ascii="Symbol" w:hAnsi="Symbol" w:hint="default"/>
        <w:sz w:val="24"/>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5">
    <w:nsid w:val="3B6541D8"/>
    <w:multiLevelType w:val="hybridMultilevel"/>
    <w:tmpl w:val="CAC0B7B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6">
    <w:nsid w:val="3B865477"/>
    <w:multiLevelType w:val="hybridMultilevel"/>
    <w:tmpl w:val="272C3F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7">
    <w:nsid w:val="3BB553B3"/>
    <w:multiLevelType w:val="hybridMultilevel"/>
    <w:tmpl w:val="5C6E5B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8">
    <w:nsid w:val="3BD22DFB"/>
    <w:multiLevelType w:val="hybridMultilevel"/>
    <w:tmpl w:val="52E47DB2"/>
    <w:lvl w:ilvl="0" w:tplc="5418871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9">
    <w:nsid w:val="3C2E6668"/>
    <w:multiLevelType w:val="hybridMultilevel"/>
    <w:tmpl w:val="F08A621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0">
    <w:nsid w:val="3CC87496"/>
    <w:multiLevelType w:val="multilevel"/>
    <w:tmpl w:val="E1E83752"/>
    <w:lvl w:ilvl="0">
      <w:start w:val="1"/>
      <w:numFmt w:val="decimal"/>
      <w:lvlText w:val="%1."/>
      <w:lvlJc w:val="left"/>
      <w:pPr>
        <w:ind w:left="720" w:hanging="360"/>
      </w:pPr>
      <w:rPr>
        <w:rFonts w:ascii="Arial" w:eastAsiaTheme="majorEastAsia" w:hAnsi="Arial" w:cstheme="majorBidi"/>
      </w:rPr>
    </w:lvl>
    <w:lvl w:ilvl="1">
      <w:start w:val="1"/>
      <w:numFmt w:val="decimal"/>
      <w:isLgl/>
      <w:lvlText w:val="%1.%2"/>
      <w:lvlJc w:val="left"/>
      <w:pPr>
        <w:ind w:left="1080"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71">
    <w:nsid w:val="3D070720"/>
    <w:multiLevelType w:val="hybridMultilevel"/>
    <w:tmpl w:val="F9FE48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2">
    <w:nsid w:val="3DBB787E"/>
    <w:multiLevelType w:val="hybridMultilevel"/>
    <w:tmpl w:val="9B6865F4"/>
    <w:lvl w:ilvl="0" w:tplc="04150001">
      <w:start w:val="1"/>
      <w:numFmt w:val="bullet"/>
      <w:lvlText w:val=""/>
      <w:lvlJc w:val="left"/>
      <w:pPr>
        <w:ind w:left="360" w:hanging="360"/>
      </w:pPr>
      <w:rPr>
        <w:rFonts w:ascii="Symbol" w:hAnsi="Symbol" w:hint="default"/>
      </w:rPr>
    </w:lvl>
    <w:lvl w:ilvl="1" w:tplc="04150019" w:tentative="1">
      <w:start w:val="1"/>
      <w:numFmt w:val="bullet"/>
      <w:lvlText w:val="o"/>
      <w:lvlJc w:val="left"/>
      <w:pPr>
        <w:ind w:left="1080" w:hanging="360"/>
      </w:pPr>
      <w:rPr>
        <w:rFonts w:ascii="Courier New" w:hAnsi="Courier New" w:cs="Courier New" w:hint="default"/>
      </w:rPr>
    </w:lvl>
    <w:lvl w:ilvl="2" w:tplc="0415001B" w:tentative="1">
      <w:start w:val="1"/>
      <w:numFmt w:val="bullet"/>
      <w:lvlText w:val=""/>
      <w:lvlJc w:val="left"/>
      <w:pPr>
        <w:ind w:left="1800" w:hanging="360"/>
      </w:pPr>
      <w:rPr>
        <w:rFonts w:ascii="Wingdings" w:hAnsi="Wingdings" w:hint="default"/>
      </w:rPr>
    </w:lvl>
    <w:lvl w:ilvl="3" w:tplc="0415000F" w:tentative="1">
      <w:start w:val="1"/>
      <w:numFmt w:val="bullet"/>
      <w:lvlText w:val=""/>
      <w:lvlJc w:val="left"/>
      <w:pPr>
        <w:ind w:left="2520" w:hanging="360"/>
      </w:pPr>
      <w:rPr>
        <w:rFonts w:ascii="Symbol" w:hAnsi="Symbol" w:hint="default"/>
      </w:rPr>
    </w:lvl>
    <w:lvl w:ilvl="4" w:tplc="04150019" w:tentative="1">
      <w:start w:val="1"/>
      <w:numFmt w:val="bullet"/>
      <w:lvlText w:val="o"/>
      <w:lvlJc w:val="left"/>
      <w:pPr>
        <w:ind w:left="3240" w:hanging="360"/>
      </w:pPr>
      <w:rPr>
        <w:rFonts w:ascii="Courier New" w:hAnsi="Courier New" w:cs="Courier New" w:hint="default"/>
      </w:rPr>
    </w:lvl>
    <w:lvl w:ilvl="5" w:tplc="0415001B" w:tentative="1">
      <w:start w:val="1"/>
      <w:numFmt w:val="bullet"/>
      <w:lvlText w:val=""/>
      <w:lvlJc w:val="left"/>
      <w:pPr>
        <w:ind w:left="3960" w:hanging="360"/>
      </w:pPr>
      <w:rPr>
        <w:rFonts w:ascii="Wingdings" w:hAnsi="Wingdings" w:hint="default"/>
      </w:rPr>
    </w:lvl>
    <w:lvl w:ilvl="6" w:tplc="0415000F" w:tentative="1">
      <w:start w:val="1"/>
      <w:numFmt w:val="bullet"/>
      <w:lvlText w:val=""/>
      <w:lvlJc w:val="left"/>
      <w:pPr>
        <w:ind w:left="4680" w:hanging="360"/>
      </w:pPr>
      <w:rPr>
        <w:rFonts w:ascii="Symbol" w:hAnsi="Symbol" w:hint="default"/>
      </w:rPr>
    </w:lvl>
    <w:lvl w:ilvl="7" w:tplc="04150019" w:tentative="1">
      <w:start w:val="1"/>
      <w:numFmt w:val="bullet"/>
      <w:lvlText w:val="o"/>
      <w:lvlJc w:val="left"/>
      <w:pPr>
        <w:ind w:left="5400" w:hanging="360"/>
      </w:pPr>
      <w:rPr>
        <w:rFonts w:ascii="Courier New" w:hAnsi="Courier New" w:cs="Courier New" w:hint="default"/>
      </w:rPr>
    </w:lvl>
    <w:lvl w:ilvl="8" w:tplc="0415001B" w:tentative="1">
      <w:start w:val="1"/>
      <w:numFmt w:val="bullet"/>
      <w:lvlText w:val=""/>
      <w:lvlJc w:val="left"/>
      <w:pPr>
        <w:ind w:left="6120" w:hanging="360"/>
      </w:pPr>
      <w:rPr>
        <w:rFonts w:ascii="Wingdings" w:hAnsi="Wingdings" w:hint="default"/>
      </w:rPr>
    </w:lvl>
  </w:abstractNum>
  <w:abstractNum w:abstractNumId="173">
    <w:nsid w:val="3E3F2BCE"/>
    <w:multiLevelType w:val="hybridMultilevel"/>
    <w:tmpl w:val="8A24E9FA"/>
    <w:lvl w:ilvl="0" w:tplc="04150001">
      <w:start w:val="1"/>
      <w:numFmt w:val="bullet"/>
      <w:lvlText w:val="o"/>
      <w:lvlJc w:val="left"/>
      <w:pPr>
        <w:ind w:left="720" w:hanging="360"/>
      </w:pPr>
      <w:rPr>
        <w:rFonts w:ascii="Courier New" w:hAnsi="Courier New" w:cs="Courier New"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74">
    <w:nsid w:val="3F4B4ED3"/>
    <w:multiLevelType w:val="hybridMultilevel"/>
    <w:tmpl w:val="4686FB8E"/>
    <w:lvl w:ilvl="0" w:tplc="3CDE7992">
      <w:numFmt w:val="bullet"/>
      <w:lvlText w:val="–"/>
      <w:lvlJc w:val="left"/>
      <w:pPr>
        <w:ind w:left="380" w:hanging="360"/>
      </w:pPr>
      <w:rPr>
        <w:rFonts w:ascii="Times New Roman" w:eastAsia="Times New Roman" w:hAnsi="Times New Roman" w:cs="Times New Roman" w:hint="default"/>
        <w:color w:val="auto"/>
      </w:rPr>
    </w:lvl>
    <w:lvl w:ilvl="1" w:tplc="04150019" w:tentative="1">
      <w:start w:val="1"/>
      <w:numFmt w:val="bullet"/>
      <w:lvlText w:val="o"/>
      <w:lvlJc w:val="left"/>
      <w:pPr>
        <w:ind w:left="1100" w:hanging="360"/>
      </w:pPr>
      <w:rPr>
        <w:rFonts w:ascii="Courier New" w:hAnsi="Courier New" w:cs="Courier New" w:hint="default"/>
      </w:rPr>
    </w:lvl>
    <w:lvl w:ilvl="2" w:tplc="0415001B" w:tentative="1">
      <w:start w:val="1"/>
      <w:numFmt w:val="bullet"/>
      <w:lvlText w:val=""/>
      <w:lvlJc w:val="left"/>
      <w:pPr>
        <w:ind w:left="1820" w:hanging="360"/>
      </w:pPr>
      <w:rPr>
        <w:rFonts w:ascii="Wingdings" w:hAnsi="Wingdings" w:hint="default"/>
      </w:rPr>
    </w:lvl>
    <w:lvl w:ilvl="3" w:tplc="0415000F" w:tentative="1">
      <w:start w:val="1"/>
      <w:numFmt w:val="bullet"/>
      <w:lvlText w:val=""/>
      <w:lvlJc w:val="left"/>
      <w:pPr>
        <w:ind w:left="2540" w:hanging="360"/>
      </w:pPr>
      <w:rPr>
        <w:rFonts w:ascii="Symbol" w:hAnsi="Symbol" w:hint="default"/>
      </w:rPr>
    </w:lvl>
    <w:lvl w:ilvl="4" w:tplc="04150019" w:tentative="1">
      <w:start w:val="1"/>
      <w:numFmt w:val="bullet"/>
      <w:lvlText w:val="o"/>
      <w:lvlJc w:val="left"/>
      <w:pPr>
        <w:ind w:left="3260" w:hanging="360"/>
      </w:pPr>
      <w:rPr>
        <w:rFonts w:ascii="Courier New" w:hAnsi="Courier New" w:cs="Courier New" w:hint="default"/>
      </w:rPr>
    </w:lvl>
    <w:lvl w:ilvl="5" w:tplc="0415001B" w:tentative="1">
      <w:start w:val="1"/>
      <w:numFmt w:val="bullet"/>
      <w:lvlText w:val=""/>
      <w:lvlJc w:val="left"/>
      <w:pPr>
        <w:ind w:left="3980" w:hanging="360"/>
      </w:pPr>
      <w:rPr>
        <w:rFonts w:ascii="Wingdings" w:hAnsi="Wingdings" w:hint="default"/>
      </w:rPr>
    </w:lvl>
    <w:lvl w:ilvl="6" w:tplc="0415000F" w:tentative="1">
      <w:start w:val="1"/>
      <w:numFmt w:val="bullet"/>
      <w:lvlText w:val=""/>
      <w:lvlJc w:val="left"/>
      <w:pPr>
        <w:ind w:left="4700" w:hanging="360"/>
      </w:pPr>
      <w:rPr>
        <w:rFonts w:ascii="Symbol" w:hAnsi="Symbol" w:hint="default"/>
      </w:rPr>
    </w:lvl>
    <w:lvl w:ilvl="7" w:tplc="04150019" w:tentative="1">
      <w:start w:val="1"/>
      <w:numFmt w:val="bullet"/>
      <w:lvlText w:val="o"/>
      <w:lvlJc w:val="left"/>
      <w:pPr>
        <w:ind w:left="5420" w:hanging="360"/>
      </w:pPr>
      <w:rPr>
        <w:rFonts w:ascii="Courier New" w:hAnsi="Courier New" w:cs="Courier New" w:hint="default"/>
      </w:rPr>
    </w:lvl>
    <w:lvl w:ilvl="8" w:tplc="0415001B" w:tentative="1">
      <w:start w:val="1"/>
      <w:numFmt w:val="bullet"/>
      <w:lvlText w:val=""/>
      <w:lvlJc w:val="left"/>
      <w:pPr>
        <w:ind w:left="6140" w:hanging="360"/>
      </w:pPr>
      <w:rPr>
        <w:rFonts w:ascii="Wingdings" w:hAnsi="Wingdings" w:hint="default"/>
      </w:rPr>
    </w:lvl>
  </w:abstractNum>
  <w:abstractNum w:abstractNumId="175">
    <w:nsid w:val="3F5976F6"/>
    <w:multiLevelType w:val="hybridMultilevel"/>
    <w:tmpl w:val="2D22FB2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6">
    <w:nsid w:val="3FB665F1"/>
    <w:multiLevelType w:val="hybridMultilevel"/>
    <w:tmpl w:val="16EE0F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7">
    <w:nsid w:val="3FC77C8F"/>
    <w:multiLevelType w:val="hybridMultilevel"/>
    <w:tmpl w:val="7CC077E0"/>
    <w:lvl w:ilvl="0" w:tplc="5418871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8">
    <w:nsid w:val="40194ECF"/>
    <w:multiLevelType w:val="hybridMultilevel"/>
    <w:tmpl w:val="6054D9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9">
    <w:nsid w:val="40D565D4"/>
    <w:multiLevelType w:val="hybridMultilevel"/>
    <w:tmpl w:val="666C9BB4"/>
    <w:lvl w:ilvl="0" w:tplc="7CCAC30A">
      <w:start w:val="1"/>
      <w:numFmt w:val="bullet"/>
      <w:lvlText w:val=""/>
      <w:lvlJc w:val="left"/>
      <w:pPr>
        <w:ind w:left="1440" w:hanging="360"/>
      </w:pPr>
      <w:rPr>
        <w:rFonts w:ascii="Symbol" w:hAnsi="Symbol" w:hint="default"/>
      </w:rPr>
    </w:lvl>
    <w:lvl w:ilvl="1" w:tplc="FB0A3A96" w:tentative="1">
      <w:start w:val="1"/>
      <w:numFmt w:val="bullet"/>
      <w:lvlText w:val="o"/>
      <w:lvlJc w:val="left"/>
      <w:pPr>
        <w:ind w:left="2160" w:hanging="360"/>
      </w:pPr>
      <w:rPr>
        <w:rFonts w:ascii="Courier New" w:hAnsi="Courier New" w:cs="Courier New" w:hint="default"/>
      </w:rPr>
    </w:lvl>
    <w:lvl w:ilvl="2" w:tplc="20DAA9F8" w:tentative="1">
      <w:start w:val="1"/>
      <w:numFmt w:val="bullet"/>
      <w:lvlText w:val=""/>
      <w:lvlJc w:val="left"/>
      <w:pPr>
        <w:ind w:left="2880" w:hanging="360"/>
      </w:pPr>
      <w:rPr>
        <w:rFonts w:ascii="Wingdings" w:hAnsi="Wingdings" w:hint="default"/>
      </w:rPr>
    </w:lvl>
    <w:lvl w:ilvl="3" w:tplc="16DAFBA0" w:tentative="1">
      <w:start w:val="1"/>
      <w:numFmt w:val="bullet"/>
      <w:lvlText w:val=""/>
      <w:lvlJc w:val="left"/>
      <w:pPr>
        <w:ind w:left="3600" w:hanging="360"/>
      </w:pPr>
      <w:rPr>
        <w:rFonts w:ascii="Symbol" w:hAnsi="Symbol" w:hint="default"/>
      </w:rPr>
    </w:lvl>
    <w:lvl w:ilvl="4" w:tplc="B5562E18" w:tentative="1">
      <w:start w:val="1"/>
      <w:numFmt w:val="bullet"/>
      <w:lvlText w:val="o"/>
      <w:lvlJc w:val="left"/>
      <w:pPr>
        <w:ind w:left="4320" w:hanging="360"/>
      </w:pPr>
      <w:rPr>
        <w:rFonts w:ascii="Courier New" w:hAnsi="Courier New" w:cs="Courier New" w:hint="default"/>
      </w:rPr>
    </w:lvl>
    <w:lvl w:ilvl="5" w:tplc="C2DCF85E" w:tentative="1">
      <w:start w:val="1"/>
      <w:numFmt w:val="bullet"/>
      <w:lvlText w:val=""/>
      <w:lvlJc w:val="left"/>
      <w:pPr>
        <w:ind w:left="5040" w:hanging="360"/>
      </w:pPr>
      <w:rPr>
        <w:rFonts w:ascii="Wingdings" w:hAnsi="Wingdings" w:hint="default"/>
      </w:rPr>
    </w:lvl>
    <w:lvl w:ilvl="6" w:tplc="EE748A5E" w:tentative="1">
      <w:start w:val="1"/>
      <w:numFmt w:val="bullet"/>
      <w:lvlText w:val=""/>
      <w:lvlJc w:val="left"/>
      <w:pPr>
        <w:ind w:left="5760" w:hanging="360"/>
      </w:pPr>
      <w:rPr>
        <w:rFonts w:ascii="Symbol" w:hAnsi="Symbol" w:hint="default"/>
      </w:rPr>
    </w:lvl>
    <w:lvl w:ilvl="7" w:tplc="AE907788" w:tentative="1">
      <w:start w:val="1"/>
      <w:numFmt w:val="bullet"/>
      <w:lvlText w:val="o"/>
      <w:lvlJc w:val="left"/>
      <w:pPr>
        <w:ind w:left="6480" w:hanging="360"/>
      </w:pPr>
      <w:rPr>
        <w:rFonts w:ascii="Courier New" w:hAnsi="Courier New" w:cs="Courier New" w:hint="default"/>
      </w:rPr>
    </w:lvl>
    <w:lvl w:ilvl="8" w:tplc="224642AE" w:tentative="1">
      <w:start w:val="1"/>
      <w:numFmt w:val="bullet"/>
      <w:lvlText w:val=""/>
      <w:lvlJc w:val="left"/>
      <w:pPr>
        <w:ind w:left="7200" w:hanging="360"/>
      </w:pPr>
      <w:rPr>
        <w:rFonts w:ascii="Wingdings" w:hAnsi="Wingdings" w:hint="default"/>
      </w:rPr>
    </w:lvl>
  </w:abstractNum>
  <w:abstractNum w:abstractNumId="180">
    <w:nsid w:val="417A2AC0"/>
    <w:multiLevelType w:val="hybridMultilevel"/>
    <w:tmpl w:val="AAAE7F98"/>
    <w:lvl w:ilvl="0" w:tplc="B6B255F0">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1">
    <w:nsid w:val="41836FFC"/>
    <w:multiLevelType w:val="hybridMultilevel"/>
    <w:tmpl w:val="C90A4142"/>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2">
    <w:nsid w:val="418A1B60"/>
    <w:multiLevelType w:val="hybridMultilevel"/>
    <w:tmpl w:val="DF56A628"/>
    <w:lvl w:ilvl="0" w:tplc="04150001">
      <w:start w:val="1"/>
      <w:numFmt w:val="bullet"/>
      <w:lvlText w:val=""/>
      <w:lvlJc w:val="left"/>
      <w:pPr>
        <w:ind w:left="720" w:hanging="360"/>
      </w:pPr>
      <w:rPr>
        <w:rFonts w:ascii="Symbol" w:hAnsi="Symbol" w:hint="default"/>
        <w:b w:val="0"/>
        <w:bCs w:val="0"/>
        <w:i w:val="0"/>
        <w:iCs w:val="0"/>
        <w:color w:val="auto"/>
        <w:sz w:val="20"/>
        <w:szCs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83">
    <w:nsid w:val="41A819A0"/>
    <w:multiLevelType w:val="hybridMultilevel"/>
    <w:tmpl w:val="9A427990"/>
    <w:lvl w:ilvl="0" w:tplc="04150001">
      <w:start w:val="1"/>
      <w:numFmt w:val="bullet"/>
      <w:lvlText w:val=""/>
      <w:lvlJc w:val="left"/>
      <w:pPr>
        <w:ind w:left="360" w:hanging="360"/>
      </w:pPr>
      <w:rPr>
        <w:rFonts w:ascii="Symbol" w:hAnsi="Symbol" w:cs="Symbol" w:hint="default"/>
        <w:sz w:val="24"/>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4">
    <w:nsid w:val="420A365D"/>
    <w:multiLevelType w:val="hybridMultilevel"/>
    <w:tmpl w:val="805CEB60"/>
    <w:lvl w:ilvl="0" w:tplc="04150003">
      <w:start w:val="1"/>
      <w:numFmt w:val="bullet"/>
      <w:lvlText w:val="o"/>
      <w:lvlJc w:val="left"/>
      <w:pPr>
        <w:ind w:left="720" w:hanging="360"/>
      </w:pPr>
      <w:rPr>
        <w:rFonts w:ascii="Courier New" w:hAnsi="Courier New" w:cs="Courier New"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85">
    <w:nsid w:val="42211B41"/>
    <w:multiLevelType w:val="multilevel"/>
    <w:tmpl w:val="6862D5DA"/>
    <w:lvl w:ilvl="0">
      <w:start w:val="1"/>
      <w:numFmt w:val="bullet"/>
      <w:lvlText w:val="o"/>
      <w:lvlJc w:val="left"/>
      <w:pPr>
        <w:ind w:left="1068" w:hanging="360"/>
      </w:pPr>
      <w:rPr>
        <w:rFonts w:ascii="Courier New" w:hAnsi="Courier New" w:cs="Courier New" w:hint="default"/>
      </w:rPr>
    </w:lvl>
    <w:lvl w:ilvl="1">
      <w:start w:val="1"/>
      <w:numFmt w:val="decimal"/>
      <w:isLgl/>
      <w:lvlText w:val="%1.%2"/>
      <w:lvlJc w:val="left"/>
      <w:pPr>
        <w:ind w:left="1428" w:hanging="720"/>
      </w:pPr>
      <w:rPr>
        <w:rFonts w:hint="default"/>
      </w:rPr>
    </w:lvl>
    <w:lvl w:ilvl="2">
      <w:start w:val="1"/>
      <w:numFmt w:val="decimal"/>
      <w:lvlText w:val="%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2868" w:hanging="2160"/>
      </w:pPr>
      <w:rPr>
        <w:rFonts w:hint="default"/>
      </w:rPr>
    </w:lvl>
  </w:abstractNum>
  <w:abstractNum w:abstractNumId="186">
    <w:nsid w:val="425202B9"/>
    <w:multiLevelType w:val="hybridMultilevel"/>
    <w:tmpl w:val="648CD1A2"/>
    <w:lvl w:ilvl="0" w:tplc="ECA056A6">
      <w:start w:val="1"/>
      <w:numFmt w:val="bullet"/>
      <w:lvlText w:val=""/>
      <w:lvlJc w:val="left"/>
      <w:pPr>
        <w:ind w:left="360" w:hanging="360"/>
      </w:pPr>
      <w:rPr>
        <w:rFonts w:ascii="Symbol" w:hAnsi="Symbol" w:hint="default"/>
      </w:rPr>
    </w:lvl>
    <w:lvl w:ilvl="1" w:tplc="ABBA8C2C" w:tentative="1">
      <w:start w:val="1"/>
      <w:numFmt w:val="bullet"/>
      <w:lvlText w:val="o"/>
      <w:lvlJc w:val="left"/>
      <w:pPr>
        <w:ind w:left="1080" w:hanging="360"/>
      </w:pPr>
      <w:rPr>
        <w:rFonts w:ascii="Courier New" w:hAnsi="Courier New" w:cs="Courier New" w:hint="default"/>
      </w:rPr>
    </w:lvl>
    <w:lvl w:ilvl="2" w:tplc="DF625370" w:tentative="1">
      <w:start w:val="1"/>
      <w:numFmt w:val="bullet"/>
      <w:lvlText w:val=""/>
      <w:lvlJc w:val="left"/>
      <w:pPr>
        <w:ind w:left="1800" w:hanging="360"/>
      </w:pPr>
      <w:rPr>
        <w:rFonts w:ascii="Wingdings" w:hAnsi="Wingdings" w:hint="default"/>
      </w:rPr>
    </w:lvl>
    <w:lvl w:ilvl="3" w:tplc="5D2832E6" w:tentative="1">
      <w:start w:val="1"/>
      <w:numFmt w:val="bullet"/>
      <w:lvlText w:val=""/>
      <w:lvlJc w:val="left"/>
      <w:pPr>
        <w:ind w:left="2520" w:hanging="360"/>
      </w:pPr>
      <w:rPr>
        <w:rFonts w:ascii="Symbol" w:hAnsi="Symbol" w:hint="default"/>
      </w:rPr>
    </w:lvl>
    <w:lvl w:ilvl="4" w:tplc="ED92C290" w:tentative="1">
      <w:start w:val="1"/>
      <w:numFmt w:val="bullet"/>
      <w:lvlText w:val="o"/>
      <w:lvlJc w:val="left"/>
      <w:pPr>
        <w:ind w:left="3240" w:hanging="360"/>
      </w:pPr>
      <w:rPr>
        <w:rFonts w:ascii="Courier New" w:hAnsi="Courier New" w:cs="Courier New" w:hint="default"/>
      </w:rPr>
    </w:lvl>
    <w:lvl w:ilvl="5" w:tplc="C326347C" w:tentative="1">
      <w:start w:val="1"/>
      <w:numFmt w:val="bullet"/>
      <w:lvlText w:val=""/>
      <w:lvlJc w:val="left"/>
      <w:pPr>
        <w:ind w:left="3960" w:hanging="360"/>
      </w:pPr>
      <w:rPr>
        <w:rFonts w:ascii="Wingdings" w:hAnsi="Wingdings" w:hint="default"/>
      </w:rPr>
    </w:lvl>
    <w:lvl w:ilvl="6" w:tplc="CBACFE10" w:tentative="1">
      <w:start w:val="1"/>
      <w:numFmt w:val="bullet"/>
      <w:lvlText w:val=""/>
      <w:lvlJc w:val="left"/>
      <w:pPr>
        <w:ind w:left="4680" w:hanging="360"/>
      </w:pPr>
      <w:rPr>
        <w:rFonts w:ascii="Symbol" w:hAnsi="Symbol" w:hint="default"/>
      </w:rPr>
    </w:lvl>
    <w:lvl w:ilvl="7" w:tplc="68D0733C" w:tentative="1">
      <w:start w:val="1"/>
      <w:numFmt w:val="bullet"/>
      <w:lvlText w:val="o"/>
      <w:lvlJc w:val="left"/>
      <w:pPr>
        <w:ind w:left="5400" w:hanging="360"/>
      </w:pPr>
      <w:rPr>
        <w:rFonts w:ascii="Courier New" w:hAnsi="Courier New" w:cs="Courier New" w:hint="default"/>
      </w:rPr>
    </w:lvl>
    <w:lvl w:ilvl="8" w:tplc="56BA6E76" w:tentative="1">
      <w:start w:val="1"/>
      <w:numFmt w:val="bullet"/>
      <w:lvlText w:val=""/>
      <w:lvlJc w:val="left"/>
      <w:pPr>
        <w:ind w:left="6120" w:hanging="360"/>
      </w:pPr>
      <w:rPr>
        <w:rFonts w:ascii="Wingdings" w:hAnsi="Wingdings" w:hint="default"/>
      </w:rPr>
    </w:lvl>
  </w:abstractNum>
  <w:abstractNum w:abstractNumId="187">
    <w:nsid w:val="430F53BC"/>
    <w:multiLevelType w:val="multilevel"/>
    <w:tmpl w:val="3802F2A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8">
    <w:nsid w:val="4410596C"/>
    <w:multiLevelType w:val="hybridMultilevel"/>
    <w:tmpl w:val="C028798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9">
    <w:nsid w:val="4417731D"/>
    <w:multiLevelType w:val="multilevel"/>
    <w:tmpl w:val="E2D8334E"/>
    <w:lvl w:ilvl="0">
      <w:start w:val="1"/>
      <w:numFmt w:val="bullet"/>
      <w:lvlText w:val=""/>
      <w:lvlJc w:val="left"/>
      <w:pPr>
        <w:ind w:left="360" w:hanging="360"/>
      </w:pPr>
      <w:rPr>
        <w:rFonts w:ascii="Symbol" w:hAnsi="Symbol" w:hint="default"/>
        <w:sz w:val="24"/>
      </w:rPr>
    </w:lvl>
    <w:lvl w:ilvl="1">
      <w:start w:val="1"/>
      <w:numFmt w:val="bullet"/>
      <w:lvlText w:val="o"/>
      <w:lvlJc w:val="left"/>
      <w:pPr>
        <w:ind w:left="1080" w:hanging="360"/>
      </w:pPr>
      <w:rPr>
        <w:rFonts w:ascii="Courier New" w:hAnsi="Courier New" w:cs="Courier New" w:hint="default"/>
      </w:rPr>
    </w:lvl>
    <w:lvl w:ilvl="2">
      <w:start w:val="2"/>
      <w:numFmt w:val="bullet"/>
      <w:lvlText w:val="•"/>
      <w:lvlJc w:val="left"/>
      <w:pPr>
        <w:ind w:left="2145" w:hanging="705"/>
      </w:pPr>
      <w:rPr>
        <w:rFonts w:ascii="Arial" w:eastAsiaTheme="minorHAnsi" w:hAnsi="Arial" w:cs="Arial" w:hint="default"/>
      </w:rPr>
    </w:lvl>
    <w:lvl w:ilvl="3">
      <w:start w:val="1"/>
      <w:numFmt w:val="lowerLetter"/>
      <w:lvlText w:val="%4)"/>
      <w:lvlJc w:val="left"/>
      <w:pPr>
        <w:ind w:left="2520" w:hanging="360"/>
      </w:pPr>
      <w:rPr>
        <w:rFonts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90">
    <w:nsid w:val="44303766"/>
    <w:multiLevelType w:val="hybridMultilevel"/>
    <w:tmpl w:val="050259E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1">
    <w:nsid w:val="44967BDE"/>
    <w:multiLevelType w:val="multilevel"/>
    <w:tmpl w:val="795671D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92">
    <w:nsid w:val="44A94C59"/>
    <w:multiLevelType w:val="hybridMultilevel"/>
    <w:tmpl w:val="5610158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3">
    <w:nsid w:val="44C7442E"/>
    <w:multiLevelType w:val="multilevel"/>
    <w:tmpl w:val="53CE7508"/>
    <w:lvl w:ilvl="0">
      <w:start w:val="1"/>
      <w:numFmt w:val="decimal"/>
      <w:lvlText w:val="%1."/>
      <w:lvlJc w:val="left"/>
      <w:pPr>
        <w:ind w:left="1077" w:hanging="360"/>
      </w:pPr>
    </w:lvl>
    <w:lvl w:ilvl="1">
      <w:start w:val="1"/>
      <w:numFmt w:val="decimal"/>
      <w:isLgl/>
      <w:lvlText w:val="%1.%2"/>
      <w:lvlJc w:val="left"/>
      <w:pPr>
        <w:ind w:left="1437" w:hanging="720"/>
      </w:pPr>
      <w:rPr>
        <w:rFonts w:hint="default"/>
      </w:rPr>
    </w:lvl>
    <w:lvl w:ilvl="2">
      <w:start w:val="1"/>
      <w:numFmt w:val="decimal"/>
      <w:isLgl/>
      <w:lvlText w:val="%1.%2.%3"/>
      <w:lvlJc w:val="left"/>
      <w:pPr>
        <w:ind w:left="1437"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2157" w:hanging="1440"/>
      </w:pPr>
      <w:rPr>
        <w:rFonts w:hint="default"/>
      </w:rPr>
    </w:lvl>
    <w:lvl w:ilvl="5">
      <w:start w:val="1"/>
      <w:numFmt w:val="decimal"/>
      <w:isLgl/>
      <w:lvlText w:val="%1.%2.%3.%4.%5.%6"/>
      <w:lvlJc w:val="left"/>
      <w:pPr>
        <w:ind w:left="2157" w:hanging="1440"/>
      </w:pPr>
      <w:rPr>
        <w:rFonts w:hint="default"/>
      </w:rPr>
    </w:lvl>
    <w:lvl w:ilvl="6">
      <w:start w:val="1"/>
      <w:numFmt w:val="decimal"/>
      <w:isLgl/>
      <w:lvlText w:val="%1.%2.%3.%4.%5.%6.%7"/>
      <w:lvlJc w:val="left"/>
      <w:pPr>
        <w:ind w:left="2517" w:hanging="1800"/>
      </w:pPr>
      <w:rPr>
        <w:rFonts w:hint="default"/>
      </w:rPr>
    </w:lvl>
    <w:lvl w:ilvl="7">
      <w:start w:val="1"/>
      <w:numFmt w:val="decimal"/>
      <w:isLgl/>
      <w:lvlText w:val="%1.%2.%3.%4.%5.%6.%7.%8"/>
      <w:lvlJc w:val="left"/>
      <w:pPr>
        <w:ind w:left="2517" w:hanging="1800"/>
      </w:pPr>
      <w:rPr>
        <w:rFonts w:hint="default"/>
      </w:rPr>
    </w:lvl>
    <w:lvl w:ilvl="8">
      <w:start w:val="1"/>
      <w:numFmt w:val="decimal"/>
      <w:isLgl/>
      <w:lvlText w:val="%1.%2.%3.%4.%5.%6.%7.%8.%9"/>
      <w:lvlJc w:val="left"/>
      <w:pPr>
        <w:ind w:left="2877" w:hanging="2160"/>
      </w:pPr>
      <w:rPr>
        <w:rFonts w:hint="default"/>
      </w:rPr>
    </w:lvl>
  </w:abstractNum>
  <w:abstractNum w:abstractNumId="194">
    <w:nsid w:val="45075ABB"/>
    <w:multiLevelType w:val="multilevel"/>
    <w:tmpl w:val="F3188568"/>
    <w:lvl w:ilvl="0">
      <w:start w:val="1"/>
      <w:numFmt w:val="bullet"/>
      <w:lvlText w:val=""/>
      <w:lvlJc w:val="left"/>
      <w:pPr>
        <w:ind w:left="360" w:hanging="360"/>
      </w:pPr>
      <w:rPr>
        <w:rFonts w:ascii="Symbol" w:hAnsi="Symbol" w:hint="default"/>
        <w:sz w:val="24"/>
      </w:rPr>
    </w:lvl>
    <w:lvl w:ilvl="1">
      <w:start w:val="1"/>
      <w:numFmt w:val="bullet"/>
      <w:lvlText w:val="o"/>
      <w:lvlJc w:val="left"/>
      <w:pPr>
        <w:ind w:left="1080" w:hanging="360"/>
      </w:pPr>
      <w:rPr>
        <w:rFonts w:ascii="Courier New" w:hAnsi="Courier New" w:cs="Courier New" w:hint="default"/>
      </w:rPr>
    </w:lvl>
    <w:lvl w:ilvl="2">
      <w:start w:val="2"/>
      <w:numFmt w:val="bullet"/>
      <w:lvlText w:val="•"/>
      <w:lvlJc w:val="left"/>
      <w:pPr>
        <w:ind w:left="2145" w:hanging="705"/>
      </w:pPr>
      <w:rPr>
        <w:rFonts w:ascii="Arial" w:eastAsiaTheme="minorHAnsi" w:hAnsi="Arial" w:cs="Arial" w:hint="default"/>
      </w:rPr>
    </w:lvl>
    <w:lvl w:ilvl="3">
      <w:start w:val="1"/>
      <w:numFmt w:val="lowerLetter"/>
      <w:lvlText w:val="%4)"/>
      <w:lvlJc w:val="left"/>
      <w:pPr>
        <w:ind w:left="2520" w:hanging="360"/>
      </w:pPr>
      <w:rPr>
        <w:rFonts w:hint="default"/>
      </w:rPr>
    </w:lvl>
    <w:lvl w:ilvl="4">
      <w:start w:val="1"/>
      <w:numFmt w:val="bullet"/>
      <w:lvlText w:val="o"/>
      <w:lvlJc w:val="left"/>
      <w:pPr>
        <w:ind w:left="3196" w:hanging="360"/>
      </w:pPr>
      <w:rPr>
        <w:rFonts w:ascii="Courier New" w:hAnsi="Courier New" w:cs="Courier New" w:hint="default"/>
      </w:rPr>
    </w:lvl>
    <w:lvl w:ilvl="5">
      <w:start w:val="1"/>
      <w:numFmt w:val="bullet"/>
      <w:lvlText w:val="o"/>
      <w:lvlJc w:val="left"/>
      <w:pPr>
        <w:ind w:left="1495" w:hanging="360"/>
      </w:pPr>
      <w:rPr>
        <w:rFonts w:ascii="Courier New" w:hAnsi="Courier New" w:cs="Courier New"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95">
    <w:nsid w:val="45313534"/>
    <w:multiLevelType w:val="hybridMultilevel"/>
    <w:tmpl w:val="7382DB68"/>
    <w:lvl w:ilvl="0" w:tplc="04150001">
      <w:start w:val="1"/>
      <w:numFmt w:val="bullet"/>
      <w:lvlText w:val=""/>
      <w:lvlJc w:val="left"/>
      <w:pPr>
        <w:ind w:left="1485" w:hanging="360"/>
      </w:pPr>
      <w:rPr>
        <w:rFonts w:ascii="Wingdings" w:hAnsi="Wingdings"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96">
    <w:nsid w:val="46090A78"/>
    <w:multiLevelType w:val="multilevel"/>
    <w:tmpl w:val="057E0854"/>
    <w:lvl w:ilvl="0">
      <w:start w:val="2"/>
      <w:numFmt w:val="decimal"/>
      <w:lvlText w:val="%1."/>
      <w:lvlJc w:val="left"/>
      <w:pPr>
        <w:ind w:left="360" w:hanging="360"/>
      </w:pPr>
      <w:rPr>
        <w:rFonts w:hint="default"/>
      </w:rPr>
    </w:lvl>
    <w:lvl w:ilvl="1">
      <w:start w:val="4"/>
      <w:numFmt w:val="decimal"/>
      <w:isLgl/>
      <w:lvlText w:val="%1.%2."/>
      <w:lvlJc w:val="left"/>
      <w:pPr>
        <w:ind w:left="720" w:hanging="720"/>
      </w:pPr>
      <w:rPr>
        <w:rFonts w:cs="Arial" w:hint="default"/>
        <w:color w:val="auto"/>
      </w:rPr>
    </w:lvl>
    <w:lvl w:ilvl="2">
      <w:start w:val="1"/>
      <w:numFmt w:val="decimal"/>
      <w:isLgl/>
      <w:lvlText w:val="%1.%2.%3."/>
      <w:lvlJc w:val="left"/>
      <w:pPr>
        <w:ind w:left="720" w:hanging="720"/>
      </w:pPr>
      <w:rPr>
        <w:rFonts w:cs="Arial" w:hint="default"/>
        <w:color w:val="auto"/>
      </w:rPr>
    </w:lvl>
    <w:lvl w:ilvl="3">
      <w:start w:val="1"/>
      <w:numFmt w:val="decimal"/>
      <w:isLgl/>
      <w:lvlText w:val="%1.%2.%3.%4."/>
      <w:lvlJc w:val="left"/>
      <w:pPr>
        <w:ind w:left="1080" w:hanging="1080"/>
      </w:pPr>
      <w:rPr>
        <w:rFonts w:cs="Arial" w:hint="default"/>
        <w:color w:val="auto"/>
      </w:rPr>
    </w:lvl>
    <w:lvl w:ilvl="4">
      <w:start w:val="1"/>
      <w:numFmt w:val="decimal"/>
      <w:isLgl/>
      <w:lvlText w:val="%1.%2.%3.%4.%5."/>
      <w:lvlJc w:val="left"/>
      <w:pPr>
        <w:ind w:left="1080" w:hanging="1080"/>
      </w:pPr>
      <w:rPr>
        <w:rFonts w:cs="Arial" w:hint="default"/>
        <w:color w:val="auto"/>
      </w:rPr>
    </w:lvl>
    <w:lvl w:ilvl="5">
      <w:start w:val="1"/>
      <w:numFmt w:val="decimal"/>
      <w:isLgl/>
      <w:lvlText w:val="%1.%2.%3.%4.%5.%6."/>
      <w:lvlJc w:val="left"/>
      <w:pPr>
        <w:ind w:left="1440" w:hanging="1440"/>
      </w:pPr>
      <w:rPr>
        <w:rFonts w:cs="Arial" w:hint="default"/>
        <w:color w:val="auto"/>
      </w:rPr>
    </w:lvl>
    <w:lvl w:ilvl="6">
      <w:start w:val="1"/>
      <w:numFmt w:val="decimal"/>
      <w:isLgl/>
      <w:lvlText w:val="%1.%2.%3.%4.%5.%6.%7."/>
      <w:lvlJc w:val="left"/>
      <w:pPr>
        <w:ind w:left="1440" w:hanging="1440"/>
      </w:pPr>
      <w:rPr>
        <w:rFonts w:cs="Arial" w:hint="default"/>
        <w:color w:val="auto"/>
      </w:rPr>
    </w:lvl>
    <w:lvl w:ilvl="7">
      <w:start w:val="1"/>
      <w:numFmt w:val="decimal"/>
      <w:isLgl/>
      <w:lvlText w:val="%1.%2.%3.%4.%5.%6.%7.%8."/>
      <w:lvlJc w:val="left"/>
      <w:pPr>
        <w:ind w:left="1800" w:hanging="1800"/>
      </w:pPr>
      <w:rPr>
        <w:rFonts w:cs="Arial" w:hint="default"/>
        <w:color w:val="auto"/>
      </w:rPr>
    </w:lvl>
    <w:lvl w:ilvl="8">
      <w:start w:val="1"/>
      <w:numFmt w:val="decimal"/>
      <w:isLgl/>
      <w:lvlText w:val="%1.%2.%3.%4.%5.%6.%7.%8.%9."/>
      <w:lvlJc w:val="left"/>
      <w:pPr>
        <w:ind w:left="2160" w:hanging="2160"/>
      </w:pPr>
      <w:rPr>
        <w:rFonts w:cs="Arial" w:hint="default"/>
        <w:color w:val="auto"/>
      </w:rPr>
    </w:lvl>
  </w:abstractNum>
  <w:abstractNum w:abstractNumId="197">
    <w:nsid w:val="461A084B"/>
    <w:multiLevelType w:val="multilevel"/>
    <w:tmpl w:val="A7C49D5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2"/>
      <w:numFmt w:val="bullet"/>
      <w:lvlText w:val="•"/>
      <w:lvlJc w:val="left"/>
      <w:pPr>
        <w:ind w:left="2145" w:hanging="705"/>
      </w:pPr>
      <w:rPr>
        <w:rFonts w:ascii="Arial" w:eastAsiaTheme="minorHAnsi" w:hAnsi="Arial" w:cs="Arial"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98">
    <w:nsid w:val="463071A6"/>
    <w:multiLevelType w:val="hybridMultilevel"/>
    <w:tmpl w:val="8564E9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9">
    <w:nsid w:val="46D2301B"/>
    <w:multiLevelType w:val="hybridMultilevel"/>
    <w:tmpl w:val="5FA6DBD6"/>
    <w:lvl w:ilvl="0" w:tplc="5F6AD38C">
      <w:start w:val="1"/>
      <w:numFmt w:val="decimal"/>
      <w:lvlText w:val="%1)"/>
      <w:lvlJc w:val="left"/>
      <w:pPr>
        <w:ind w:left="960" w:hanging="360"/>
      </w:pPr>
      <w:rPr>
        <w:rFonts w:hint="default"/>
      </w:rPr>
    </w:lvl>
    <w:lvl w:ilvl="1" w:tplc="391431A6">
      <w:start w:val="2"/>
      <w:numFmt w:val="bullet"/>
      <w:lvlText w:val="-"/>
      <w:lvlJc w:val="left"/>
      <w:pPr>
        <w:ind w:left="1680" w:hanging="360"/>
      </w:pPr>
      <w:rPr>
        <w:rFonts w:hint="default"/>
      </w:r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200">
    <w:nsid w:val="47373D3B"/>
    <w:multiLevelType w:val="hybridMultilevel"/>
    <w:tmpl w:val="7FA2F828"/>
    <w:lvl w:ilvl="0" w:tplc="584835C0">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1">
    <w:nsid w:val="476D62A5"/>
    <w:multiLevelType w:val="hybridMultilevel"/>
    <w:tmpl w:val="62A49E8C"/>
    <w:lvl w:ilvl="0" w:tplc="04150001">
      <w:start w:val="1"/>
      <w:numFmt w:val="bullet"/>
      <w:lvlText w:val=""/>
      <w:lvlJc w:val="left"/>
      <w:pPr>
        <w:ind w:left="360" w:hanging="360"/>
      </w:pPr>
      <w:rPr>
        <w:rFonts w:ascii="Symbol" w:hAnsi="Symbol" w:cs="Symbol" w:hint="default"/>
        <w:sz w:val="24"/>
      </w:rPr>
    </w:lvl>
    <w:lvl w:ilvl="1" w:tplc="04150003">
      <w:start w:val="1"/>
      <w:numFmt w:val="bullet"/>
      <w:lvlText w:val="o"/>
      <w:lvlJc w:val="left"/>
      <w:pPr>
        <w:ind w:left="1080" w:hanging="360"/>
      </w:pPr>
      <w:rPr>
        <w:rFonts w:ascii="Courier New" w:hAnsi="Courier New" w:cs="Courier New" w:hint="default"/>
      </w:rPr>
    </w:lvl>
    <w:lvl w:ilvl="2" w:tplc="04150005">
      <w:start w:val="1"/>
      <w:numFmt w:val="lowerRoman"/>
      <w:lvlText w:val="%3."/>
      <w:lvlJc w:val="right"/>
      <w:pPr>
        <w:ind w:left="1800" w:hanging="180"/>
      </w:pPr>
    </w:lvl>
    <w:lvl w:ilvl="3" w:tplc="04150001" w:tentative="1">
      <w:start w:val="1"/>
      <w:numFmt w:val="decimal"/>
      <w:lvlText w:val="%4."/>
      <w:lvlJc w:val="left"/>
      <w:pPr>
        <w:ind w:left="2520" w:hanging="360"/>
      </w:p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202">
    <w:nsid w:val="47A010AA"/>
    <w:multiLevelType w:val="hybridMultilevel"/>
    <w:tmpl w:val="1EBC8ED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3">
    <w:nsid w:val="48A92C78"/>
    <w:multiLevelType w:val="hybridMultilevel"/>
    <w:tmpl w:val="8A50A5FE"/>
    <w:lvl w:ilvl="0" w:tplc="04150001">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04">
    <w:nsid w:val="493546A7"/>
    <w:multiLevelType w:val="hybridMultilevel"/>
    <w:tmpl w:val="295AD80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5">
    <w:nsid w:val="493C3A6C"/>
    <w:multiLevelType w:val="hybridMultilevel"/>
    <w:tmpl w:val="301897D0"/>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06">
    <w:nsid w:val="497B32FF"/>
    <w:multiLevelType w:val="hybridMultilevel"/>
    <w:tmpl w:val="609240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7">
    <w:nsid w:val="499219D9"/>
    <w:multiLevelType w:val="hybridMultilevel"/>
    <w:tmpl w:val="944827D6"/>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8">
    <w:nsid w:val="4A1B35A5"/>
    <w:multiLevelType w:val="hybridMultilevel"/>
    <w:tmpl w:val="90324C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9">
    <w:nsid w:val="4AAF6530"/>
    <w:multiLevelType w:val="hybridMultilevel"/>
    <w:tmpl w:val="8318A41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0">
    <w:nsid w:val="4AC102B8"/>
    <w:multiLevelType w:val="hybridMultilevel"/>
    <w:tmpl w:val="F81269C2"/>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1">
    <w:nsid w:val="4AC23BF6"/>
    <w:multiLevelType w:val="multilevel"/>
    <w:tmpl w:val="0344865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2">
    <w:nsid w:val="4AED26B0"/>
    <w:multiLevelType w:val="multilevel"/>
    <w:tmpl w:val="7BFCDCE6"/>
    <w:lvl w:ilvl="0">
      <w:start w:val="2"/>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13">
    <w:nsid w:val="4B7758D7"/>
    <w:multiLevelType w:val="hybridMultilevel"/>
    <w:tmpl w:val="F70C314A"/>
    <w:lvl w:ilvl="0" w:tplc="7C86AF6E">
      <w:start w:val="1"/>
      <w:numFmt w:val="bullet"/>
      <w:lvlText w:val=""/>
      <w:lvlJc w:val="left"/>
      <w:pPr>
        <w:ind w:left="720" w:hanging="360"/>
      </w:pPr>
      <w:rPr>
        <w:rFonts w:ascii="Symbol" w:hAnsi="Symbol" w:hint="default"/>
      </w:rPr>
    </w:lvl>
    <w:lvl w:ilvl="1" w:tplc="85127752" w:tentative="1">
      <w:start w:val="1"/>
      <w:numFmt w:val="bullet"/>
      <w:lvlText w:val="o"/>
      <w:lvlJc w:val="left"/>
      <w:pPr>
        <w:ind w:left="1440" w:hanging="360"/>
      </w:pPr>
      <w:rPr>
        <w:rFonts w:ascii="Courier New" w:hAnsi="Courier New" w:cs="Courier New" w:hint="default"/>
      </w:rPr>
    </w:lvl>
    <w:lvl w:ilvl="2" w:tplc="1C5EC020" w:tentative="1">
      <w:start w:val="1"/>
      <w:numFmt w:val="bullet"/>
      <w:lvlText w:val=""/>
      <w:lvlJc w:val="left"/>
      <w:pPr>
        <w:ind w:left="2160" w:hanging="360"/>
      </w:pPr>
      <w:rPr>
        <w:rFonts w:ascii="Wingdings" w:hAnsi="Wingdings" w:hint="default"/>
      </w:rPr>
    </w:lvl>
    <w:lvl w:ilvl="3" w:tplc="3E92CECE" w:tentative="1">
      <w:start w:val="1"/>
      <w:numFmt w:val="bullet"/>
      <w:lvlText w:val=""/>
      <w:lvlJc w:val="left"/>
      <w:pPr>
        <w:ind w:left="2880" w:hanging="360"/>
      </w:pPr>
      <w:rPr>
        <w:rFonts w:ascii="Symbol" w:hAnsi="Symbol" w:hint="default"/>
      </w:rPr>
    </w:lvl>
    <w:lvl w:ilvl="4" w:tplc="6E88ED6C" w:tentative="1">
      <w:start w:val="1"/>
      <w:numFmt w:val="bullet"/>
      <w:lvlText w:val="o"/>
      <w:lvlJc w:val="left"/>
      <w:pPr>
        <w:ind w:left="3600" w:hanging="360"/>
      </w:pPr>
      <w:rPr>
        <w:rFonts w:ascii="Courier New" w:hAnsi="Courier New" w:cs="Courier New" w:hint="default"/>
      </w:rPr>
    </w:lvl>
    <w:lvl w:ilvl="5" w:tplc="D7B6E85C" w:tentative="1">
      <w:start w:val="1"/>
      <w:numFmt w:val="bullet"/>
      <w:lvlText w:val=""/>
      <w:lvlJc w:val="left"/>
      <w:pPr>
        <w:ind w:left="4320" w:hanging="360"/>
      </w:pPr>
      <w:rPr>
        <w:rFonts w:ascii="Wingdings" w:hAnsi="Wingdings" w:hint="default"/>
      </w:rPr>
    </w:lvl>
    <w:lvl w:ilvl="6" w:tplc="BCA45260" w:tentative="1">
      <w:start w:val="1"/>
      <w:numFmt w:val="bullet"/>
      <w:lvlText w:val=""/>
      <w:lvlJc w:val="left"/>
      <w:pPr>
        <w:ind w:left="5040" w:hanging="360"/>
      </w:pPr>
      <w:rPr>
        <w:rFonts w:ascii="Symbol" w:hAnsi="Symbol" w:hint="default"/>
      </w:rPr>
    </w:lvl>
    <w:lvl w:ilvl="7" w:tplc="7DFA4F4A" w:tentative="1">
      <w:start w:val="1"/>
      <w:numFmt w:val="bullet"/>
      <w:lvlText w:val="o"/>
      <w:lvlJc w:val="left"/>
      <w:pPr>
        <w:ind w:left="5760" w:hanging="360"/>
      </w:pPr>
      <w:rPr>
        <w:rFonts w:ascii="Courier New" w:hAnsi="Courier New" w:cs="Courier New" w:hint="default"/>
      </w:rPr>
    </w:lvl>
    <w:lvl w:ilvl="8" w:tplc="459A996C" w:tentative="1">
      <w:start w:val="1"/>
      <w:numFmt w:val="bullet"/>
      <w:lvlText w:val=""/>
      <w:lvlJc w:val="left"/>
      <w:pPr>
        <w:ind w:left="6480" w:hanging="360"/>
      </w:pPr>
      <w:rPr>
        <w:rFonts w:ascii="Wingdings" w:hAnsi="Wingdings" w:hint="default"/>
      </w:rPr>
    </w:lvl>
  </w:abstractNum>
  <w:abstractNum w:abstractNumId="214">
    <w:nsid w:val="4BCA5288"/>
    <w:multiLevelType w:val="hybridMultilevel"/>
    <w:tmpl w:val="0A8CF2F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5">
    <w:nsid w:val="4BFA0382"/>
    <w:multiLevelType w:val="hybridMultilevel"/>
    <w:tmpl w:val="A808C0FE"/>
    <w:lvl w:ilvl="0" w:tplc="9612D86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6">
    <w:nsid w:val="4C21471E"/>
    <w:multiLevelType w:val="hybridMultilevel"/>
    <w:tmpl w:val="2F3204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7">
    <w:nsid w:val="4D54520D"/>
    <w:multiLevelType w:val="hybridMultilevel"/>
    <w:tmpl w:val="243677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8">
    <w:nsid w:val="4E7C2654"/>
    <w:multiLevelType w:val="multilevel"/>
    <w:tmpl w:val="628C130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2"/>
      <w:numFmt w:val="bullet"/>
      <w:lvlText w:val="•"/>
      <w:lvlJc w:val="left"/>
      <w:pPr>
        <w:ind w:left="2145" w:hanging="705"/>
      </w:pPr>
      <w:rPr>
        <w:rFonts w:ascii="Arial" w:eastAsiaTheme="minorHAnsi" w:hAnsi="Arial" w:cs="Arial" w:hint="default"/>
      </w:rPr>
    </w:lvl>
    <w:lvl w:ilvl="3">
      <w:start w:val="1"/>
      <w:numFmt w:val="lowerLetter"/>
      <w:lvlText w:val="%4)"/>
      <w:lvlJc w:val="left"/>
      <w:pPr>
        <w:ind w:left="2520" w:hanging="360"/>
      </w:pPr>
      <w:rPr>
        <w:rFonts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19">
    <w:nsid w:val="4EF54C4A"/>
    <w:multiLevelType w:val="hybridMultilevel"/>
    <w:tmpl w:val="EE22454E"/>
    <w:lvl w:ilvl="0" w:tplc="CC4AAEEE">
      <w:start w:val="1"/>
      <w:numFmt w:val="bullet"/>
      <w:lvlText w:val=""/>
      <w:lvlJc w:val="left"/>
      <w:pPr>
        <w:ind w:left="360" w:hanging="360"/>
      </w:pPr>
      <w:rPr>
        <w:rFonts w:ascii="Symbol" w:hAnsi="Symbol" w:cs="Symbol" w:hint="default"/>
        <w:sz w:val="24"/>
      </w:rPr>
    </w:lvl>
    <w:lvl w:ilvl="1" w:tplc="8B76A8C8" w:tentative="1">
      <w:start w:val="1"/>
      <w:numFmt w:val="bullet"/>
      <w:lvlText w:val="o"/>
      <w:lvlJc w:val="left"/>
      <w:pPr>
        <w:ind w:left="1080" w:hanging="360"/>
      </w:pPr>
      <w:rPr>
        <w:rFonts w:ascii="Courier New" w:hAnsi="Courier New" w:cs="Courier New" w:hint="default"/>
      </w:rPr>
    </w:lvl>
    <w:lvl w:ilvl="2" w:tplc="A000B084" w:tentative="1">
      <w:start w:val="1"/>
      <w:numFmt w:val="bullet"/>
      <w:lvlText w:val=""/>
      <w:lvlJc w:val="left"/>
      <w:pPr>
        <w:ind w:left="1800" w:hanging="360"/>
      </w:pPr>
      <w:rPr>
        <w:rFonts w:ascii="Wingdings" w:hAnsi="Wingdings" w:hint="default"/>
      </w:rPr>
    </w:lvl>
    <w:lvl w:ilvl="3" w:tplc="2D0A3542" w:tentative="1">
      <w:start w:val="1"/>
      <w:numFmt w:val="bullet"/>
      <w:lvlText w:val=""/>
      <w:lvlJc w:val="left"/>
      <w:pPr>
        <w:ind w:left="2520" w:hanging="360"/>
      </w:pPr>
      <w:rPr>
        <w:rFonts w:ascii="Symbol" w:hAnsi="Symbol" w:hint="default"/>
      </w:rPr>
    </w:lvl>
    <w:lvl w:ilvl="4" w:tplc="8CB68746" w:tentative="1">
      <w:start w:val="1"/>
      <w:numFmt w:val="bullet"/>
      <w:lvlText w:val="o"/>
      <w:lvlJc w:val="left"/>
      <w:pPr>
        <w:ind w:left="3240" w:hanging="360"/>
      </w:pPr>
      <w:rPr>
        <w:rFonts w:ascii="Courier New" w:hAnsi="Courier New" w:cs="Courier New" w:hint="default"/>
      </w:rPr>
    </w:lvl>
    <w:lvl w:ilvl="5" w:tplc="05F6EB14" w:tentative="1">
      <w:start w:val="1"/>
      <w:numFmt w:val="bullet"/>
      <w:lvlText w:val=""/>
      <w:lvlJc w:val="left"/>
      <w:pPr>
        <w:ind w:left="3960" w:hanging="360"/>
      </w:pPr>
      <w:rPr>
        <w:rFonts w:ascii="Wingdings" w:hAnsi="Wingdings" w:hint="default"/>
      </w:rPr>
    </w:lvl>
    <w:lvl w:ilvl="6" w:tplc="E5FC7DDC" w:tentative="1">
      <w:start w:val="1"/>
      <w:numFmt w:val="bullet"/>
      <w:lvlText w:val=""/>
      <w:lvlJc w:val="left"/>
      <w:pPr>
        <w:ind w:left="4680" w:hanging="360"/>
      </w:pPr>
      <w:rPr>
        <w:rFonts w:ascii="Symbol" w:hAnsi="Symbol" w:hint="default"/>
      </w:rPr>
    </w:lvl>
    <w:lvl w:ilvl="7" w:tplc="08CCC1AC" w:tentative="1">
      <w:start w:val="1"/>
      <w:numFmt w:val="bullet"/>
      <w:lvlText w:val="o"/>
      <w:lvlJc w:val="left"/>
      <w:pPr>
        <w:ind w:left="5400" w:hanging="360"/>
      </w:pPr>
      <w:rPr>
        <w:rFonts w:ascii="Courier New" w:hAnsi="Courier New" w:cs="Courier New" w:hint="default"/>
      </w:rPr>
    </w:lvl>
    <w:lvl w:ilvl="8" w:tplc="56FA11D6" w:tentative="1">
      <w:start w:val="1"/>
      <w:numFmt w:val="bullet"/>
      <w:lvlText w:val=""/>
      <w:lvlJc w:val="left"/>
      <w:pPr>
        <w:ind w:left="6120" w:hanging="360"/>
      </w:pPr>
      <w:rPr>
        <w:rFonts w:ascii="Wingdings" w:hAnsi="Wingdings" w:hint="default"/>
      </w:rPr>
    </w:lvl>
  </w:abstractNum>
  <w:abstractNum w:abstractNumId="220">
    <w:nsid w:val="4F344A3C"/>
    <w:multiLevelType w:val="hybridMultilevel"/>
    <w:tmpl w:val="3138AF78"/>
    <w:lvl w:ilvl="0" w:tplc="676AB3EE">
      <w:start w:val="1"/>
      <w:numFmt w:val="bullet"/>
      <w:lvlText w:val="o"/>
      <w:lvlJc w:val="left"/>
      <w:pPr>
        <w:ind w:left="720" w:hanging="360"/>
      </w:pPr>
      <w:rPr>
        <w:rFonts w:ascii="Courier New" w:hAnsi="Courier New" w:cs="Courier New"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21">
    <w:nsid w:val="500D412F"/>
    <w:multiLevelType w:val="multilevel"/>
    <w:tmpl w:val="5126B184"/>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2">
    <w:nsid w:val="50B160A7"/>
    <w:multiLevelType w:val="hybridMultilevel"/>
    <w:tmpl w:val="818C7380"/>
    <w:lvl w:ilvl="0" w:tplc="761ED6DE">
      <w:start w:val="1"/>
      <w:numFmt w:val="bullet"/>
      <w:lvlText w:val=""/>
      <w:lvlJc w:val="left"/>
      <w:pPr>
        <w:ind w:left="360" w:hanging="360"/>
      </w:pPr>
      <w:rPr>
        <w:rFonts w:ascii="Symbol" w:hAnsi="Symbol" w:hint="default"/>
      </w:rPr>
    </w:lvl>
    <w:lvl w:ilvl="1" w:tplc="792E6B44">
      <w:start w:val="1"/>
      <w:numFmt w:val="bullet"/>
      <w:lvlText w:val="o"/>
      <w:lvlJc w:val="left"/>
      <w:pPr>
        <w:ind w:left="1080" w:hanging="360"/>
      </w:pPr>
      <w:rPr>
        <w:rFonts w:ascii="Courier New" w:hAnsi="Courier New" w:cs="Courier New" w:hint="default"/>
      </w:rPr>
    </w:lvl>
    <w:lvl w:ilvl="2" w:tplc="7774F932">
      <w:start w:val="1"/>
      <w:numFmt w:val="bullet"/>
      <w:lvlText w:val=""/>
      <w:lvlJc w:val="left"/>
      <w:pPr>
        <w:ind w:left="1800" w:hanging="360"/>
      </w:pPr>
      <w:rPr>
        <w:rFonts w:ascii="Wingdings" w:hAnsi="Wingdings" w:hint="default"/>
      </w:rPr>
    </w:lvl>
    <w:lvl w:ilvl="3" w:tplc="84147112" w:tentative="1">
      <w:start w:val="1"/>
      <w:numFmt w:val="bullet"/>
      <w:lvlText w:val=""/>
      <w:lvlJc w:val="left"/>
      <w:pPr>
        <w:ind w:left="2520" w:hanging="360"/>
      </w:pPr>
      <w:rPr>
        <w:rFonts w:ascii="Symbol" w:hAnsi="Symbol" w:hint="default"/>
      </w:rPr>
    </w:lvl>
    <w:lvl w:ilvl="4" w:tplc="3B163380" w:tentative="1">
      <w:start w:val="1"/>
      <w:numFmt w:val="bullet"/>
      <w:lvlText w:val="o"/>
      <w:lvlJc w:val="left"/>
      <w:pPr>
        <w:ind w:left="3240" w:hanging="360"/>
      </w:pPr>
      <w:rPr>
        <w:rFonts w:ascii="Courier New" w:hAnsi="Courier New" w:cs="Courier New" w:hint="default"/>
      </w:rPr>
    </w:lvl>
    <w:lvl w:ilvl="5" w:tplc="081C8AAC" w:tentative="1">
      <w:start w:val="1"/>
      <w:numFmt w:val="bullet"/>
      <w:lvlText w:val=""/>
      <w:lvlJc w:val="left"/>
      <w:pPr>
        <w:ind w:left="3960" w:hanging="360"/>
      </w:pPr>
      <w:rPr>
        <w:rFonts w:ascii="Wingdings" w:hAnsi="Wingdings" w:hint="default"/>
      </w:rPr>
    </w:lvl>
    <w:lvl w:ilvl="6" w:tplc="92FAEB0C" w:tentative="1">
      <w:start w:val="1"/>
      <w:numFmt w:val="bullet"/>
      <w:lvlText w:val=""/>
      <w:lvlJc w:val="left"/>
      <w:pPr>
        <w:ind w:left="4680" w:hanging="360"/>
      </w:pPr>
      <w:rPr>
        <w:rFonts w:ascii="Symbol" w:hAnsi="Symbol" w:hint="default"/>
      </w:rPr>
    </w:lvl>
    <w:lvl w:ilvl="7" w:tplc="E2E036B2" w:tentative="1">
      <w:start w:val="1"/>
      <w:numFmt w:val="bullet"/>
      <w:lvlText w:val="o"/>
      <w:lvlJc w:val="left"/>
      <w:pPr>
        <w:ind w:left="5400" w:hanging="360"/>
      </w:pPr>
      <w:rPr>
        <w:rFonts w:ascii="Courier New" w:hAnsi="Courier New" w:cs="Courier New" w:hint="default"/>
      </w:rPr>
    </w:lvl>
    <w:lvl w:ilvl="8" w:tplc="A3EE4A96" w:tentative="1">
      <w:start w:val="1"/>
      <w:numFmt w:val="bullet"/>
      <w:lvlText w:val=""/>
      <w:lvlJc w:val="left"/>
      <w:pPr>
        <w:ind w:left="6120" w:hanging="360"/>
      </w:pPr>
      <w:rPr>
        <w:rFonts w:ascii="Wingdings" w:hAnsi="Wingdings" w:hint="default"/>
      </w:rPr>
    </w:lvl>
  </w:abstractNum>
  <w:abstractNum w:abstractNumId="223">
    <w:nsid w:val="50B735E4"/>
    <w:multiLevelType w:val="hybridMultilevel"/>
    <w:tmpl w:val="3C48DFD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4">
    <w:nsid w:val="50F74E02"/>
    <w:multiLevelType w:val="hybridMultilevel"/>
    <w:tmpl w:val="D32CFDF2"/>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25">
    <w:nsid w:val="51237E33"/>
    <w:multiLevelType w:val="hybridMultilevel"/>
    <w:tmpl w:val="7EF055C4"/>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6">
    <w:nsid w:val="51C361E4"/>
    <w:multiLevelType w:val="hybridMultilevel"/>
    <w:tmpl w:val="7ECAA5BA"/>
    <w:lvl w:ilvl="0" w:tplc="04150001">
      <w:start w:val="1"/>
      <w:numFmt w:val="bullet"/>
      <w:lvlText w:val=""/>
      <w:lvlJc w:val="left"/>
      <w:pPr>
        <w:ind w:left="720" w:hanging="360"/>
      </w:pPr>
      <w:rPr>
        <w:rFonts w:ascii="Symbol" w:hAnsi="Symbol"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7">
    <w:nsid w:val="52570898"/>
    <w:multiLevelType w:val="multilevel"/>
    <w:tmpl w:val="60F4CFC2"/>
    <w:lvl w:ilvl="0">
      <w:start w:val="1"/>
      <w:numFmt w:val="decimal"/>
      <w:lvlText w:val="%1."/>
      <w:lvlJc w:val="left"/>
      <w:pPr>
        <w:ind w:left="1077" w:hanging="360"/>
      </w:pPr>
      <w:rPr>
        <w:rFonts w:hint="default"/>
      </w:rPr>
    </w:lvl>
    <w:lvl w:ilvl="1">
      <w:start w:val="3"/>
      <w:numFmt w:val="decimal"/>
      <w:isLgl/>
      <w:lvlText w:val="%1.%2"/>
      <w:lvlJc w:val="left"/>
      <w:pPr>
        <w:ind w:left="1437" w:hanging="720"/>
      </w:pPr>
      <w:rPr>
        <w:rFonts w:hint="default"/>
      </w:rPr>
    </w:lvl>
    <w:lvl w:ilvl="2">
      <w:start w:val="1"/>
      <w:numFmt w:val="decimal"/>
      <w:isLgl/>
      <w:lvlText w:val="%1.%2.%3"/>
      <w:lvlJc w:val="left"/>
      <w:pPr>
        <w:ind w:left="1437"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2157" w:hanging="1440"/>
      </w:pPr>
      <w:rPr>
        <w:rFonts w:hint="default"/>
      </w:rPr>
    </w:lvl>
    <w:lvl w:ilvl="5">
      <w:start w:val="1"/>
      <w:numFmt w:val="decimal"/>
      <w:isLgl/>
      <w:lvlText w:val="%1.%2.%3.%4.%5.%6"/>
      <w:lvlJc w:val="left"/>
      <w:pPr>
        <w:ind w:left="2157" w:hanging="1440"/>
      </w:pPr>
      <w:rPr>
        <w:rFonts w:hint="default"/>
      </w:rPr>
    </w:lvl>
    <w:lvl w:ilvl="6">
      <w:start w:val="1"/>
      <w:numFmt w:val="decimal"/>
      <w:isLgl/>
      <w:lvlText w:val="%1.%2.%3.%4.%5.%6.%7"/>
      <w:lvlJc w:val="left"/>
      <w:pPr>
        <w:ind w:left="2517" w:hanging="1800"/>
      </w:pPr>
      <w:rPr>
        <w:rFonts w:hint="default"/>
      </w:rPr>
    </w:lvl>
    <w:lvl w:ilvl="7">
      <w:start w:val="1"/>
      <w:numFmt w:val="decimal"/>
      <w:isLgl/>
      <w:lvlText w:val="%1.%2.%3.%4.%5.%6.%7.%8"/>
      <w:lvlJc w:val="left"/>
      <w:pPr>
        <w:ind w:left="2517" w:hanging="1800"/>
      </w:pPr>
      <w:rPr>
        <w:rFonts w:hint="default"/>
      </w:rPr>
    </w:lvl>
    <w:lvl w:ilvl="8">
      <w:start w:val="1"/>
      <w:numFmt w:val="decimal"/>
      <w:isLgl/>
      <w:lvlText w:val="%1.%2.%3.%4.%5.%6.%7.%8.%9"/>
      <w:lvlJc w:val="left"/>
      <w:pPr>
        <w:ind w:left="2877" w:hanging="2160"/>
      </w:pPr>
      <w:rPr>
        <w:rFonts w:hint="default"/>
      </w:rPr>
    </w:lvl>
  </w:abstractNum>
  <w:abstractNum w:abstractNumId="228">
    <w:nsid w:val="527A5F81"/>
    <w:multiLevelType w:val="hybridMultilevel"/>
    <w:tmpl w:val="4E2C816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9">
    <w:nsid w:val="529F53D5"/>
    <w:multiLevelType w:val="hybridMultilevel"/>
    <w:tmpl w:val="8D440AC4"/>
    <w:lvl w:ilvl="0" w:tplc="59E4EB94">
      <w:start w:val="1"/>
      <w:numFmt w:val="bullet"/>
      <w:lvlText w:val=""/>
      <w:lvlJc w:val="left"/>
      <w:pPr>
        <w:ind w:left="360" w:hanging="360"/>
      </w:pPr>
      <w:rPr>
        <w:rFonts w:ascii="Symbol" w:hAnsi="Symbol" w:cs="Symbol" w:hint="default"/>
        <w:sz w:val="24"/>
      </w:rPr>
    </w:lvl>
    <w:lvl w:ilvl="1" w:tplc="554E0392" w:tentative="1">
      <w:start w:val="1"/>
      <w:numFmt w:val="bullet"/>
      <w:lvlText w:val="o"/>
      <w:lvlJc w:val="left"/>
      <w:pPr>
        <w:ind w:left="1080" w:hanging="360"/>
      </w:pPr>
      <w:rPr>
        <w:rFonts w:ascii="Courier New" w:hAnsi="Courier New" w:cs="Courier New" w:hint="default"/>
      </w:rPr>
    </w:lvl>
    <w:lvl w:ilvl="2" w:tplc="3DCE795A" w:tentative="1">
      <w:start w:val="1"/>
      <w:numFmt w:val="bullet"/>
      <w:lvlText w:val=""/>
      <w:lvlJc w:val="left"/>
      <w:pPr>
        <w:ind w:left="1800" w:hanging="360"/>
      </w:pPr>
      <w:rPr>
        <w:rFonts w:ascii="Wingdings" w:hAnsi="Wingdings" w:hint="default"/>
      </w:rPr>
    </w:lvl>
    <w:lvl w:ilvl="3" w:tplc="E3AE2C92" w:tentative="1">
      <w:start w:val="1"/>
      <w:numFmt w:val="bullet"/>
      <w:lvlText w:val=""/>
      <w:lvlJc w:val="left"/>
      <w:pPr>
        <w:ind w:left="2520" w:hanging="360"/>
      </w:pPr>
      <w:rPr>
        <w:rFonts w:ascii="Symbol" w:hAnsi="Symbol" w:hint="default"/>
      </w:rPr>
    </w:lvl>
    <w:lvl w:ilvl="4" w:tplc="59FA50C4" w:tentative="1">
      <w:start w:val="1"/>
      <w:numFmt w:val="bullet"/>
      <w:lvlText w:val="o"/>
      <w:lvlJc w:val="left"/>
      <w:pPr>
        <w:ind w:left="3240" w:hanging="360"/>
      </w:pPr>
      <w:rPr>
        <w:rFonts w:ascii="Courier New" w:hAnsi="Courier New" w:cs="Courier New" w:hint="default"/>
      </w:rPr>
    </w:lvl>
    <w:lvl w:ilvl="5" w:tplc="04685B04" w:tentative="1">
      <w:start w:val="1"/>
      <w:numFmt w:val="bullet"/>
      <w:lvlText w:val=""/>
      <w:lvlJc w:val="left"/>
      <w:pPr>
        <w:ind w:left="3960" w:hanging="360"/>
      </w:pPr>
      <w:rPr>
        <w:rFonts w:ascii="Wingdings" w:hAnsi="Wingdings" w:hint="default"/>
      </w:rPr>
    </w:lvl>
    <w:lvl w:ilvl="6" w:tplc="3B7EAE6A" w:tentative="1">
      <w:start w:val="1"/>
      <w:numFmt w:val="bullet"/>
      <w:lvlText w:val=""/>
      <w:lvlJc w:val="left"/>
      <w:pPr>
        <w:ind w:left="4680" w:hanging="360"/>
      </w:pPr>
      <w:rPr>
        <w:rFonts w:ascii="Symbol" w:hAnsi="Symbol" w:hint="default"/>
      </w:rPr>
    </w:lvl>
    <w:lvl w:ilvl="7" w:tplc="91943E70" w:tentative="1">
      <w:start w:val="1"/>
      <w:numFmt w:val="bullet"/>
      <w:lvlText w:val="o"/>
      <w:lvlJc w:val="left"/>
      <w:pPr>
        <w:ind w:left="5400" w:hanging="360"/>
      </w:pPr>
      <w:rPr>
        <w:rFonts w:ascii="Courier New" w:hAnsi="Courier New" w:cs="Courier New" w:hint="default"/>
      </w:rPr>
    </w:lvl>
    <w:lvl w:ilvl="8" w:tplc="BCDA834A" w:tentative="1">
      <w:start w:val="1"/>
      <w:numFmt w:val="bullet"/>
      <w:lvlText w:val=""/>
      <w:lvlJc w:val="left"/>
      <w:pPr>
        <w:ind w:left="6120" w:hanging="360"/>
      </w:pPr>
      <w:rPr>
        <w:rFonts w:ascii="Wingdings" w:hAnsi="Wingdings" w:hint="default"/>
      </w:rPr>
    </w:lvl>
  </w:abstractNum>
  <w:abstractNum w:abstractNumId="230">
    <w:nsid w:val="52BC2FFD"/>
    <w:multiLevelType w:val="hybridMultilevel"/>
    <w:tmpl w:val="85DE2982"/>
    <w:lvl w:ilvl="0" w:tplc="676AB3EE">
      <w:start w:val="1"/>
      <w:numFmt w:val="bullet"/>
      <w:lvlText w:val="o"/>
      <w:lvlJc w:val="left"/>
      <w:pPr>
        <w:ind w:left="720" w:hanging="360"/>
      </w:pPr>
      <w:rPr>
        <w:rFonts w:ascii="Courier New" w:hAnsi="Courier New" w:cs="Courier New"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31">
    <w:nsid w:val="52DE4D62"/>
    <w:multiLevelType w:val="hybridMultilevel"/>
    <w:tmpl w:val="DDFA69A6"/>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2">
    <w:nsid w:val="534833B0"/>
    <w:multiLevelType w:val="hybridMultilevel"/>
    <w:tmpl w:val="D4E00EE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3">
    <w:nsid w:val="540A577E"/>
    <w:multiLevelType w:val="hybridMultilevel"/>
    <w:tmpl w:val="BAAE38BC"/>
    <w:lvl w:ilvl="0" w:tplc="0964A80E">
      <w:start w:val="1"/>
      <w:numFmt w:val="decimal"/>
      <w:lvlText w:val="%1."/>
      <w:lvlJc w:val="left"/>
      <w:pPr>
        <w:ind w:left="720" w:hanging="360"/>
      </w:pPr>
      <w:rPr>
        <w:rFonts w:ascii="Arial" w:eastAsia="Times New Roman" w:hAnsi="Arial" w:cs="Times New Roman"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4">
    <w:nsid w:val="540C1AC6"/>
    <w:multiLevelType w:val="hybridMultilevel"/>
    <w:tmpl w:val="74A42E26"/>
    <w:name w:val="WW8Num152"/>
    <w:lvl w:ilvl="0" w:tplc="CEE0DD4C">
      <w:start w:val="1"/>
      <w:numFmt w:val="bullet"/>
      <w:lvlText w:val=""/>
      <w:lvlJc w:val="left"/>
      <w:pPr>
        <w:ind w:left="720" w:hanging="360"/>
      </w:pPr>
      <w:rPr>
        <w:rFonts w:ascii="Symbol" w:hAnsi="Symbol"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35">
    <w:nsid w:val="54627926"/>
    <w:multiLevelType w:val="hybridMultilevel"/>
    <w:tmpl w:val="14AEA062"/>
    <w:lvl w:ilvl="0" w:tplc="04150001">
      <w:start w:val="1"/>
      <w:numFmt w:val="bullet"/>
      <w:lvlText w:val=""/>
      <w:lvlJc w:val="left"/>
      <w:pPr>
        <w:ind w:left="1426" w:hanging="360"/>
      </w:pPr>
      <w:rPr>
        <w:rFonts w:ascii="Symbol" w:hAnsi="Symbol" w:hint="default"/>
      </w:rPr>
    </w:lvl>
    <w:lvl w:ilvl="1" w:tplc="04150019" w:tentative="1">
      <w:start w:val="1"/>
      <w:numFmt w:val="bullet"/>
      <w:lvlText w:val="o"/>
      <w:lvlJc w:val="left"/>
      <w:pPr>
        <w:ind w:left="2146" w:hanging="360"/>
      </w:pPr>
      <w:rPr>
        <w:rFonts w:ascii="Courier New" w:hAnsi="Courier New" w:cs="Courier New" w:hint="default"/>
      </w:rPr>
    </w:lvl>
    <w:lvl w:ilvl="2" w:tplc="0415001B" w:tentative="1">
      <w:start w:val="1"/>
      <w:numFmt w:val="bullet"/>
      <w:lvlText w:val=""/>
      <w:lvlJc w:val="left"/>
      <w:pPr>
        <w:ind w:left="2866" w:hanging="360"/>
      </w:pPr>
      <w:rPr>
        <w:rFonts w:ascii="Wingdings" w:hAnsi="Wingdings" w:hint="default"/>
      </w:rPr>
    </w:lvl>
    <w:lvl w:ilvl="3" w:tplc="0415000F" w:tentative="1">
      <w:start w:val="1"/>
      <w:numFmt w:val="bullet"/>
      <w:lvlText w:val=""/>
      <w:lvlJc w:val="left"/>
      <w:pPr>
        <w:ind w:left="3586" w:hanging="360"/>
      </w:pPr>
      <w:rPr>
        <w:rFonts w:ascii="Symbol" w:hAnsi="Symbol" w:hint="default"/>
      </w:rPr>
    </w:lvl>
    <w:lvl w:ilvl="4" w:tplc="04150019" w:tentative="1">
      <w:start w:val="1"/>
      <w:numFmt w:val="bullet"/>
      <w:lvlText w:val="o"/>
      <w:lvlJc w:val="left"/>
      <w:pPr>
        <w:ind w:left="4306" w:hanging="360"/>
      </w:pPr>
      <w:rPr>
        <w:rFonts w:ascii="Courier New" w:hAnsi="Courier New" w:cs="Courier New" w:hint="default"/>
      </w:rPr>
    </w:lvl>
    <w:lvl w:ilvl="5" w:tplc="0415001B" w:tentative="1">
      <w:start w:val="1"/>
      <w:numFmt w:val="bullet"/>
      <w:lvlText w:val=""/>
      <w:lvlJc w:val="left"/>
      <w:pPr>
        <w:ind w:left="5026" w:hanging="360"/>
      </w:pPr>
      <w:rPr>
        <w:rFonts w:ascii="Wingdings" w:hAnsi="Wingdings" w:hint="default"/>
      </w:rPr>
    </w:lvl>
    <w:lvl w:ilvl="6" w:tplc="0415000F" w:tentative="1">
      <w:start w:val="1"/>
      <w:numFmt w:val="bullet"/>
      <w:lvlText w:val=""/>
      <w:lvlJc w:val="left"/>
      <w:pPr>
        <w:ind w:left="5746" w:hanging="360"/>
      </w:pPr>
      <w:rPr>
        <w:rFonts w:ascii="Symbol" w:hAnsi="Symbol" w:hint="default"/>
      </w:rPr>
    </w:lvl>
    <w:lvl w:ilvl="7" w:tplc="04150019" w:tentative="1">
      <w:start w:val="1"/>
      <w:numFmt w:val="bullet"/>
      <w:lvlText w:val="o"/>
      <w:lvlJc w:val="left"/>
      <w:pPr>
        <w:ind w:left="6466" w:hanging="360"/>
      </w:pPr>
      <w:rPr>
        <w:rFonts w:ascii="Courier New" w:hAnsi="Courier New" w:cs="Courier New" w:hint="default"/>
      </w:rPr>
    </w:lvl>
    <w:lvl w:ilvl="8" w:tplc="0415001B" w:tentative="1">
      <w:start w:val="1"/>
      <w:numFmt w:val="bullet"/>
      <w:lvlText w:val=""/>
      <w:lvlJc w:val="left"/>
      <w:pPr>
        <w:ind w:left="7186" w:hanging="360"/>
      </w:pPr>
      <w:rPr>
        <w:rFonts w:ascii="Wingdings" w:hAnsi="Wingdings" w:hint="default"/>
      </w:rPr>
    </w:lvl>
  </w:abstractNum>
  <w:abstractNum w:abstractNumId="236">
    <w:nsid w:val="5475571D"/>
    <w:multiLevelType w:val="hybridMultilevel"/>
    <w:tmpl w:val="6EF6621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7">
    <w:nsid w:val="54E76009"/>
    <w:multiLevelType w:val="hybridMultilevel"/>
    <w:tmpl w:val="F69C52AA"/>
    <w:lvl w:ilvl="0" w:tplc="B6B255F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8">
    <w:nsid w:val="54EB11DE"/>
    <w:multiLevelType w:val="hybridMultilevel"/>
    <w:tmpl w:val="787836F0"/>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39">
    <w:nsid w:val="55531268"/>
    <w:multiLevelType w:val="hybridMultilevel"/>
    <w:tmpl w:val="CAF47BF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0">
    <w:nsid w:val="557B2062"/>
    <w:multiLevelType w:val="hybridMultilevel"/>
    <w:tmpl w:val="0CC2C0A6"/>
    <w:lvl w:ilvl="0" w:tplc="E3D4F97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1">
    <w:nsid w:val="56DF61DE"/>
    <w:multiLevelType w:val="hybridMultilevel"/>
    <w:tmpl w:val="A120D800"/>
    <w:lvl w:ilvl="0" w:tplc="04150003">
      <w:start w:val="1"/>
      <w:numFmt w:val="bullet"/>
      <w:lvlText w:val=""/>
      <w:lvlJc w:val="left"/>
      <w:pPr>
        <w:ind w:left="2160" w:hanging="360"/>
      </w:pPr>
      <w:rPr>
        <w:rFonts w:ascii="Symbol" w:hAnsi="Symbol" w:hint="default"/>
      </w:rPr>
    </w:lvl>
    <w:lvl w:ilvl="1" w:tplc="04150019">
      <w:start w:val="1"/>
      <w:numFmt w:val="bullet"/>
      <w:lvlText w:val="o"/>
      <w:lvlJc w:val="left"/>
      <w:pPr>
        <w:ind w:left="2880" w:hanging="360"/>
      </w:pPr>
      <w:rPr>
        <w:rFonts w:ascii="Courier New" w:hAnsi="Courier New" w:cs="Courier New" w:hint="default"/>
      </w:rPr>
    </w:lvl>
    <w:lvl w:ilvl="2" w:tplc="0415001B">
      <w:start w:val="1"/>
      <w:numFmt w:val="bullet"/>
      <w:lvlText w:val=""/>
      <w:lvlJc w:val="left"/>
      <w:pPr>
        <w:ind w:left="3600" w:hanging="360"/>
      </w:pPr>
      <w:rPr>
        <w:rFonts w:ascii="Wingdings" w:hAnsi="Wingdings" w:hint="default"/>
      </w:rPr>
    </w:lvl>
    <w:lvl w:ilvl="3" w:tplc="0415000F" w:tentative="1">
      <w:start w:val="1"/>
      <w:numFmt w:val="bullet"/>
      <w:lvlText w:val=""/>
      <w:lvlJc w:val="left"/>
      <w:pPr>
        <w:ind w:left="4320" w:hanging="360"/>
      </w:pPr>
      <w:rPr>
        <w:rFonts w:ascii="Symbol" w:hAnsi="Symbol" w:hint="default"/>
      </w:rPr>
    </w:lvl>
    <w:lvl w:ilvl="4" w:tplc="04150019" w:tentative="1">
      <w:start w:val="1"/>
      <w:numFmt w:val="bullet"/>
      <w:lvlText w:val="o"/>
      <w:lvlJc w:val="left"/>
      <w:pPr>
        <w:ind w:left="5040" w:hanging="360"/>
      </w:pPr>
      <w:rPr>
        <w:rFonts w:ascii="Courier New" w:hAnsi="Courier New" w:cs="Courier New" w:hint="default"/>
      </w:rPr>
    </w:lvl>
    <w:lvl w:ilvl="5" w:tplc="0415001B" w:tentative="1">
      <w:start w:val="1"/>
      <w:numFmt w:val="bullet"/>
      <w:lvlText w:val=""/>
      <w:lvlJc w:val="left"/>
      <w:pPr>
        <w:ind w:left="5760" w:hanging="360"/>
      </w:pPr>
      <w:rPr>
        <w:rFonts w:ascii="Wingdings" w:hAnsi="Wingdings" w:hint="default"/>
      </w:rPr>
    </w:lvl>
    <w:lvl w:ilvl="6" w:tplc="0415000F" w:tentative="1">
      <w:start w:val="1"/>
      <w:numFmt w:val="bullet"/>
      <w:lvlText w:val=""/>
      <w:lvlJc w:val="left"/>
      <w:pPr>
        <w:ind w:left="6480" w:hanging="360"/>
      </w:pPr>
      <w:rPr>
        <w:rFonts w:ascii="Symbol" w:hAnsi="Symbol" w:hint="default"/>
      </w:rPr>
    </w:lvl>
    <w:lvl w:ilvl="7" w:tplc="04150019" w:tentative="1">
      <w:start w:val="1"/>
      <w:numFmt w:val="bullet"/>
      <w:lvlText w:val="o"/>
      <w:lvlJc w:val="left"/>
      <w:pPr>
        <w:ind w:left="7200" w:hanging="360"/>
      </w:pPr>
      <w:rPr>
        <w:rFonts w:ascii="Courier New" w:hAnsi="Courier New" w:cs="Courier New" w:hint="default"/>
      </w:rPr>
    </w:lvl>
    <w:lvl w:ilvl="8" w:tplc="0415001B" w:tentative="1">
      <w:start w:val="1"/>
      <w:numFmt w:val="bullet"/>
      <w:lvlText w:val=""/>
      <w:lvlJc w:val="left"/>
      <w:pPr>
        <w:ind w:left="7920" w:hanging="360"/>
      </w:pPr>
      <w:rPr>
        <w:rFonts w:ascii="Wingdings" w:hAnsi="Wingdings" w:hint="default"/>
      </w:rPr>
    </w:lvl>
  </w:abstractNum>
  <w:abstractNum w:abstractNumId="242">
    <w:nsid w:val="56E72DE9"/>
    <w:multiLevelType w:val="hybridMultilevel"/>
    <w:tmpl w:val="2528C4A8"/>
    <w:lvl w:ilvl="0" w:tplc="04150001">
      <w:start w:val="1"/>
      <w:numFmt w:val="bullet"/>
      <w:lvlText w:val="o"/>
      <w:lvlJc w:val="left"/>
      <w:pPr>
        <w:ind w:left="720" w:hanging="360"/>
      </w:pPr>
      <w:rPr>
        <w:rFonts w:ascii="Courier New" w:hAnsi="Courier New" w:cs="Courier New"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43">
    <w:nsid w:val="56FF45CB"/>
    <w:multiLevelType w:val="hybridMultilevel"/>
    <w:tmpl w:val="56A20ABC"/>
    <w:lvl w:ilvl="0" w:tplc="04150003">
      <w:start w:val="1"/>
      <w:numFmt w:val="bullet"/>
      <w:lvlText w:val=""/>
      <w:lvlJc w:val="left"/>
      <w:pPr>
        <w:ind w:left="360" w:hanging="360"/>
      </w:pPr>
      <w:rPr>
        <w:rFonts w:ascii="Symbol" w:hAnsi="Symbol" w:hint="default"/>
      </w:rPr>
    </w:lvl>
    <w:lvl w:ilvl="1" w:tplc="04150019">
      <w:start w:val="1"/>
      <w:numFmt w:val="bullet"/>
      <w:lvlText w:val="o"/>
      <w:lvlJc w:val="left"/>
      <w:pPr>
        <w:ind w:left="1080" w:hanging="360"/>
      </w:pPr>
      <w:rPr>
        <w:rFonts w:ascii="Courier New" w:hAnsi="Courier New" w:cs="Courier New" w:hint="default"/>
      </w:rPr>
    </w:lvl>
    <w:lvl w:ilvl="2" w:tplc="0415001B" w:tentative="1">
      <w:start w:val="1"/>
      <w:numFmt w:val="bullet"/>
      <w:lvlText w:val=""/>
      <w:lvlJc w:val="left"/>
      <w:pPr>
        <w:ind w:left="1800" w:hanging="360"/>
      </w:pPr>
      <w:rPr>
        <w:rFonts w:ascii="Wingdings" w:hAnsi="Wingdings" w:hint="default"/>
      </w:rPr>
    </w:lvl>
    <w:lvl w:ilvl="3" w:tplc="0415000F" w:tentative="1">
      <w:start w:val="1"/>
      <w:numFmt w:val="bullet"/>
      <w:lvlText w:val=""/>
      <w:lvlJc w:val="left"/>
      <w:pPr>
        <w:ind w:left="2520" w:hanging="360"/>
      </w:pPr>
      <w:rPr>
        <w:rFonts w:ascii="Symbol" w:hAnsi="Symbol" w:hint="default"/>
      </w:rPr>
    </w:lvl>
    <w:lvl w:ilvl="4" w:tplc="04150019" w:tentative="1">
      <w:start w:val="1"/>
      <w:numFmt w:val="bullet"/>
      <w:lvlText w:val="o"/>
      <w:lvlJc w:val="left"/>
      <w:pPr>
        <w:ind w:left="3240" w:hanging="360"/>
      </w:pPr>
      <w:rPr>
        <w:rFonts w:ascii="Courier New" w:hAnsi="Courier New" w:cs="Courier New" w:hint="default"/>
      </w:rPr>
    </w:lvl>
    <w:lvl w:ilvl="5" w:tplc="0415001B" w:tentative="1">
      <w:start w:val="1"/>
      <w:numFmt w:val="bullet"/>
      <w:lvlText w:val=""/>
      <w:lvlJc w:val="left"/>
      <w:pPr>
        <w:ind w:left="3960" w:hanging="360"/>
      </w:pPr>
      <w:rPr>
        <w:rFonts w:ascii="Wingdings" w:hAnsi="Wingdings" w:hint="default"/>
      </w:rPr>
    </w:lvl>
    <w:lvl w:ilvl="6" w:tplc="0415000F" w:tentative="1">
      <w:start w:val="1"/>
      <w:numFmt w:val="bullet"/>
      <w:lvlText w:val=""/>
      <w:lvlJc w:val="left"/>
      <w:pPr>
        <w:ind w:left="4680" w:hanging="360"/>
      </w:pPr>
      <w:rPr>
        <w:rFonts w:ascii="Symbol" w:hAnsi="Symbol" w:hint="default"/>
      </w:rPr>
    </w:lvl>
    <w:lvl w:ilvl="7" w:tplc="04150019" w:tentative="1">
      <w:start w:val="1"/>
      <w:numFmt w:val="bullet"/>
      <w:lvlText w:val="o"/>
      <w:lvlJc w:val="left"/>
      <w:pPr>
        <w:ind w:left="5400" w:hanging="360"/>
      </w:pPr>
      <w:rPr>
        <w:rFonts w:ascii="Courier New" w:hAnsi="Courier New" w:cs="Courier New" w:hint="default"/>
      </w:rPr>
    </w:lvl>
    <w:lvl w:ilvl="8" w:tplc="0415001B" w:tentative="1">
      <w:start w:val="1"/>
      <w:numFmt w:val="bullet"/>
      <w:lvlText w:val=""/>
      <w:lvlJc w:val="left"/>
      <w:pPr>
        <w:ind w:left="6120" w:hanging="360"/>
      </w:pPr>
      <w:rPr>
        <w:rFonts w:ascii="Wingdings" w:hAnsi="Wingdings" w:hint="default"/>
      </w:rPr>
    </w:lvl>
  </w:abstractNum>
  <w:abstractNum w:abstractNumId="244">
    <w:nsid w:val="5729766C"/>
    <w:multiLevelType w:val="hybridMultilevel"/>
    <w:tmpl w:val="E0C0D61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5">
    <w:nsid w:val="576212E7"/>
    <w:multiLevelType w:val="hybridMultilevel"/>
    <w:tmpl w:val="C6A2BF8A"/>
    <w:lvl w:ilvl="0" w:tplc="04150001">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6">
    <w:nsid w:val="578E204C"/>
    <w:multiLevelType w:val="hybridMultilevel"/>
    <w:tmpl w:val="81669B7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47">
    <w:nsid w:val="58255166"/>
    <w:multiLevelType w:val="hybridMultilevel"/>
    <w:tmpl w:val="8264BD28"/>
    <w:lvl w:ilvl="0" w:tplc="0415000D">
      <w:start w:val="1"/>
      <w:numFmt w:val="decimal"/>
      <w:lvlText w:val="%1"/>
      <w:lvlJc w:val="left"/>
      <w:pPr>
        <w:ind w:left="1080" w:hanging="720"/>
      </w:p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start w:val="1"/>
      <w:numFmt w:val="decimal"/>
      <w:lvlText w:val="%4."/>
      <w:lvlJc w:val="left"/>
      <w:pPr>
        <w:ind w:left="2880" w:hanging="360"/>
      </w:pPr>
    </w:lvl>
    <w:lvl w:ilvl="4" w:tplc="04150003">
      <w:start w:val="1"/>
      <w:numFmt w:val="lowerLetter"/>
      <w:lvlText w:val="%5."/>
      <w:lvlJc w:val="left"/>
      <w:pPr>
        <w:ind w:left="3600" w:hanging="360"/>
      </w:pPr>
    </w:lvl>
    <w:lvl w:ilvl="5" w:tplc="04150005">
      <w:start w:val="1"/>
      <w:numFmt w:val="lowerRoman"/>
      <w:lvlText w:val="%6."/>
      <w:lvlJc w:val="right"/>
      <w:pPr>
        <w:ind w:left="4320" w:hanging="180"/>
      </w:pPr>
    </w:lvl>
    <w:lvl w:ilvl="6" w:tplc="04150001">
      <w:start w:val="1"/>
      <w:numFmt w:val="decimal"/>
      <w:lvlText w:val="%7."/>
      <w:lvlJc w:val="left"/>
      <w:pPr>
        <w:ind w:left="5040" w:hanging="360"/>
      </w:pPr>
    </w:lvl>
    <w:lvl w:ilvl="7" w:tplc="04150003">
      <w:start w:val="1"/>
      <w:numFmt w:val="lowerLetter"/>
      <w:lvlText w:val="%8."/>
      <w:lvlJc w:val="left"/>
      <w:pPr>
        <w:ind w:left="5760" w:hanging="360"/>
      </w:pPr>
    </w:lvl>
    <w:lvl w:ilvl="8" w:tplc="04150005">
      <w:start w:val="1"/>
      <w:numFmt w:val="lowerRoman"/>
      <w:lvlText w:val="%9."/>
      <w:lvlJc w:val="right"/>
      <w:pPr>
        <w:ind w:left="6480" w:hanging="180"/>
      </w:pPr>
    </w:lvl>
  </w:abstractNum>
  <w:abstractNum w:abstractNumId="248">
    <w:nsid w:val="591B349F"/>
    <w:multiLevelType w:val="multilevel"/>
    <w:tmpl w:val="014AE296"/>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9">
    <w:nsid w:val="59D04349"/>
    <w:multiLevelType w:val="hybridMultilevel"/>
    <w:tmpl w:val="15F84156"/>
    <w:lvl w:ilvl="0" w:tplc="04150003">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0">
    <w:nsid w:val="59DC1EC1"/>
    <w:multiLevelType w:val="multilevel"/>
    <w:tmpl w:val="6FD813C0"/>
    <w:lvl w:ilvl="0">
      <w:start w:val="1"/>
      <w:numFmt w:val="bullet"/>
      <w:lvlText w:val=""/>
      <w:lvlJc w:val="left"/>
      <w:pPr>
        <w:ind w:left="360" w:hanging="360"/>
      </w:pPr>
      <w:rPr>
        <w:rFonts w:ascii="Symbol" w:hAnsi="Symbol" w:hint="default"/>
      </w:rPr>
    </w:lvl>
    <w:lvl w:ilvl="1">
      <w:start w:val="1"/>
      <w:numFmt w:val="bullet"/>
      <w:lvlText w:val="o"/>
      <w:lvlJc w:val="left"/>
      <w:pPr>
        <w:ind w:left="720" w:hanging="720"/>
      </w:pPr>
      <w:rPr>
        <w:rFonts w:ascii="Courier New" w:hAnsi="Courier New" w:cs="Courier New"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51">
    <w:nsid w:val="5A470D87"/>
    <w:multiLevelType w:val="hybridMultilevel"/>
    <w:tmpl w:val="56A093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2">
    <w:nsid w:val="5AAB238C"/>
    <w:multiLevelType w:val="hybridMultilevel"/>
    <w:tmpl w:val="DCE8595E"/>
    <w:lvl w:ilvl="0" w:tplc="54188716">
      <w:numFmt w:val="bullet"/>
      <w:lvlText w:val="–"/>
      <w:lvlJc w:val="left"/>
      <w:pPr>
        <w:ind w:left="607" w:hanging="360"/>
      </w:pPr>
      <w:rPr>
        <w:rFonts w:ascii="Times New Roman" w:eastAsia="Times New Roman" w:hAnsi="Times New Roman" w:cs="Times New Roman" w:hint="default"/>
      </w:rPr>
    </w:lvl>
    <w:lvl w:ilvl="1" w:tplc="04150003" w:tentative="1">
      <w:start w:val="1"/>
      <w:numFmt w:val="bullet"/>
      <w:lvlText w:val="o"/>
      <w:lvlJc w:val="left"/>
      <w:pPr>
        <w:ind w:left="1327" w:hanging="360"/>
      </w:pPr>
      <w:rPr>
        <w:rFonts w:ascii="Courier New" w:hAnsi="Courier New" w:cs="Courier New" w:hint="default"/>
      </w:rPr>
    </w:lvl>
    <w:lvl w:ilvl="2" w:tplc="04150005" w:tentative="1">
      <w:start w:val="1"/>
      <w:numFmt w:val="bullet"/>
      <w:lvlText w:val=""/>
      <w:lvlJc w:val="left"/>
      <w:pPr>
        <w:ind w:left="2047" w:hanging="360"/>
      </w:pPr>
      <w:rPr>
        <w:rFonts w:ascii="Wingdings" w:hAnsi="Wingdings" w:hint="default"/>
      </w:rPr>
    </w:lvl>
    <w:lvl w:ilvl="3" w:tplc="04150001" w:tentative="1">
      <w:start w:val="1"/>
      <w:numFmt w:val="bullet"/>
      <w:lvlText w:val=""/>
      <w:lvlJc w:val="left"/>
      <w:pPr>
        <w:ind w:left="2767" w:hanging="360"/>
      </w:pPr>
      <w:rPr>
        <w:rFonts w:ascii="Symbol" w:hAnsi="Symbol" w:hint="default"/>
      </w:rPr>
    </w:lvl>
    <w:lvl w:ilvl="4" w:tplc="04150003" w:tentative="1">
      <w:start w:val="1"/>
      <w:numFmt w:val="bullet"/>
      <w:lvlText w:val="o"/>
      <w:lvlJc w:val="left"/>
      <w:pPr>
        <w:ind w:left="3487" w:hanging="360"/>
      </w:pPr>
      <w:rPr>
        <w:rFonts w:ascii="Courier New" w:hAnsi="Courier New" w:cs="Courier New" w:hint="default"/>
      </w:rPr>
    </w:lvl>
    <w:lvl w:ilvl="5" w:tplc="04150005" w:tentative="1">
      <w:start w:val="1"/>
      <w:numFmt w:val="bullet"/>
      <w:lvlText w:val=""/>
      <w:lvlJc w:val="left"/>
      <w:pPr>
        <w:ind w:left="4207" w:hanging="360"/>
      </w:pPr>
      <w:rPr>
        <w:rFonts w:ascii="Wingdings" w:hAnsi="Wingdings" w:hint="default"/>
      </w:rPr>
    </w:lvl>
    <w:lvl w:ilvl="6" w:tplc="04150001" w:tentative="1">
      <w:start w:val="1"/>
      <w:numFmt w:val="bullet"/>
      <w:lvlText w:val=""/>
      <w:lvlJc w:val="left"/>
      <w:pPr>
        <w:ind w:left="4927" w:hanging="360"/>
      </w:pPr>
      <w:rPr>
        <w:rFonts w:ascii="Symbol" w:hAnsi="Symbol" w:hint="default"/>
      </w:rPr>
    </w:lvl>
    <w:lvl w:ilvl="7" w:tplc="04150003" w:tentative="1">
      <w:start w:val="1"/>
      <w:numFmt w:val="bullet"/>
      <w:lvlText w:val="o"/>
      <w:lvlJc w:val="left"/>
      <w:pPr>
        <w:ind w:left="5647" w:hanging="360"/>
      </w:pPr>
      <w:rPr>
        <w:rFonts w:ascii="Courier New" w:hAnsi="Courier New" w:cs="Courier New" w:hint="default"/>
      </w:rPr>
    </w:lvl>
    <w:lvl w:ilvl="8" w:tplc="04150005" w:tentative="1">
      <w:start w:val="1"/>
      <w:numFmt w:val="bullet"/>
      <w:lvlText w:val=""/>
      <w:lvlJc w:val="left"/>
      <w:pPr>
        <w:ind w:left="6367" w:hanging="360"/>
      </w:pPr>
      <w:rPr>
        <w:rFonts w:ascii="Wingdings" w:hAnsi="Wingdings" w:hint="default"/>
      </w:rPr>
    </w:lvl>
  </w:abstractNum>
  <w:abstractNum w:abstractNumId="253">
    <w:nsid w:val="5B23284D"/>
    <w:multiLevelType w:val="multilevel"/>
    <w:tmpl w:val="9976A9B8"/>
    <w:lvl w:ilvl="0">
      <w:start w:val="1"/>
      <w:numFmt w:val="bullet"/>
      <w:lvlText w:val=""/>
      <w:lvlJc w:val="left"/>
      <w:pPr>
        <w:tabs>
          <w:tab w:val="num" w:pos="0"/>
        </w:tabs>
        <w:ind w:left="720" w:hanging="360"/>
      </w:pPr>
      <w:rPr>
        <w:rFonts w:ascii="Symbol" w:hAnsi="Symbol" w:hint="default"/>
        <w:sz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4">
    <w:nsid w:val="5B5B099C"/>
    <w:multiLevelType w:val="hybridMultilevel"/>
    <w:tmpl w:val="94060EA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5">
    <w:nsid w:val="5B6E6665"/>
    <w:multiLevelType w:val="hybridMultilevel"/>
    <w:tmpl w:val="F59CEF46"/>
    <w:lvl w:ilvl="0" w:tplc="1192882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6">
    <w:nsid w:val="5BAD3AFD"/>
    <w:multiLevelType w:val="hybridMultilevel"/>
    <w:tmpl w:val="6EF4F0D6"/>
    <w:lvl w:ilvl="0" w:tplc="584835C0">
      <w:start w:val="1"/>
      <w:numFmt w:val="bullet"/>
      <w:lvlText w:val=""/>
      <w:lvlJc w:val="left"/>
      <w:pPr>
        <w:ind w:left="360" w:hanging="360"/>
      </w:pPr>
      <w:rPr>
        <w:rFonts w:ascii="Symbol" w:hAnsi="Symbol"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7">
    <w:nsid w:val="5C0754F3"/>
    <w:multiLevelType w:val="hybridMultilevel"/>
    <w:tmpl w:val="8568889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8">
    <w:nsid w:val="5C184208"/>
    <w:multiLevelType w:val="hybridMultilevel"/>
    <w:tmpl w:val="F5D6B190"/>
    <w:lvl w:ilvl="0" w:tplc="04150001">
      <w:start w:val="1"/>
      <w:numFmt w:val="bullet"/>
      <w:lvlText w:val=""/>
      <w:lvlJc w:val="left"/>
      <w:pPr>
        <w:ind w:left="360" w:hanging="360"/>
      </w:pPr>
      <w:rPr>
        <w:rFonts w:ascii="Symbol" w:hAnsi="Symbol"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9">
    <w:nsid w:val="5CBF50B1"/>
    <w:multiLevelType w:val="hybridMultilevel"/>
    <w:tmpl w:val="CF0A6248"/>
    <w:lvl w:ilvl="0" w:tplc="9612D86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0">
    <w:nsid w:val="5CDB013C"/>
    <w:multiLevelType w:val="hybridMultilevel"/>
    <w:tmpl w:val="C2746C60"/>
    <w:lvl w:ilvl="0" w:tplc="1CE4AE76">
      <w:start w:val="1"/>
      <w:numFmt w:val="bullet"/>
      <w:lvlText w:val=""/>
      <w:lvlJc w:val="left"/>
      <w:pPr>
        <w:ind w:left="720" w:hanging="360"/>
      </w:pPr>
      <w:rPr>
        <w:rFonts w:ascii="Symbol" w:hAnsi="Symbol" w:hint="default"/>
        <w:b w:val="0"/>
        <w:i w:val="0"/>
        <w:color w:val="auto"/>
        <w:sz w:val="24"/>
        <w:szCs w:val="24"/>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Times New Roman" w:hint="default"/>
      </w:rPr>
    </w:lvl>
    <w:lvl w:ilvl="3" w:tplc="04150001">
      <w:start w:val="1"/>
      <w:numFmt w:val="bullet"/>
      <w:lvlText w:val=""/>
      <w:lvlJc w:val="left"/>
      <w:pPr>
        <w:ind w:left="2880" w:hanging="360"/>
      </w:pPr>
      <w:rPr>
        <w:rFonts w:ascii="Symbol" w:hAnsi="Symbol" w:cs="Times New Roman"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Times New Roman" w:hint="default"/>
      </w:rPr>
    </w:lvl>
    <w:lvl w:ilvl="6" w:tplc="04150001">
      <w:start w:val="1"/>
      <w:numFmt w:val="bullet"/>
      <w:lvlText w:val=""/>
      <w:lvlJc w:val="left"/>
      <w:pPr>
        <w:ind w:left="5040" w:hanging="360"/>
      </w:pPr>
      <w:rPr>
        <w:rFonts w:ascii="Symbol" w:hAnsi="Symbol" w:cs="Times New Roman"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Times New Roman" w:hint="default"/>
      </w:rPr>
    </w:lvl>
  </w:abstractNum>
  <w:abstractNum w:abstractNumId="261">
    <w:nsid w:val="5CFC73DB"/>
    <w:multiLevelType w:val="hybridMultilevel"/>
    <w:tmpl w:val="B2DC50C0"/>
    <w:lvl w:ilvl="0" w:tplc="FCAAC620">
      <w:start w:val="1"/>
      <w:numFmt w:val="bullet"/>
      <w:lvlText w:val=""/>
      <w:lvlJc w:val="left"/>
      <w:pPr>
        <w:ind w:left="360" w:hanging="360"/>
      </w:pPr>
      <w:rPr>
        <w:rFonts w:ascii="Symbol" w:hAnsi="Symbol" w:cs="Symbol" w:hint="default"/>
        <w:sz w:val="24"/>
      </w:rPr>
    </w:lvl>
    <w:lvl w:ilvl="1" w:tplc="04150003">
      <w:start w:val="1"/>
      <w:numFmt w:val="bullet"/>
      <w:lvlText w:val="o"/>
      <w:lvlJc w:val="left"/>
      <w:pPr>
        <w:ind w:left="1080" w:hanging="360"/>
      </w:pPr>
      <w:rPr>
        <w:rFonts w:ascii="Courier New" w:hAnsi="Courier New" w:cs="Courier New" w:hint="default"/>
      </w:rPr>
    </w:lvl>
    <w:lvl w:ilvl="2" w:tplc="04150005">
      <w:start w:val="1"/>
      <w:numFmt w:val="lowerRoman"/>
      <w:lvlText w:val="%3."/>
      <w:lvlJc w:val="right"/>
      <w:pPr>
        <w:ind w:left="1800" w:hanging="180"/>
      </w:pPr>
    </w:lvl>
    <w:lvl w:ilvl="3" w:tplc="04150001" w:tentative="1">
      <w:start w:val="1"/>
      <w:numFmt w:val="decimal"/>
      <w:lvlText w:val="%4."/>
      <w:lvlJc w:val="left"/>
      <w:pPr>
        <w:ind w:left="2520" w:hanging="360"/>
      </w:p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262">
    <w:nsid w:val="5CFF653C"/>
    <w:multiLevelType w:val="hybridMultilevel"/>
    <w:tmpl w:val="11544A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3">
    <w:nsid w:val="5D3623AC"/>
    <w:multiLevelType w:val="hybridMultilevel"/>
    <w:tmpl w:val="EB00E796"/>
    <w:lvl w:ilvl="0" w:tplc="04150001">
      <w:start w:val="1"/>
      <w:numFmt w:val="upperLetter"/>
      <w:lvlText w:val="%1."/>
      <w:lvlJc w:val="left"/>
      <w:pPr>
        <w:ind w:left="72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64">
    <w:nsid w:val="5D457BFC"/>
    <w:multiLevelType w:val="hybridMultilevel"/>
    <w:tmpl w:val="922643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5">
    <w:nsid w:val="5E7620E6"/>
    <w:multiLevelType w:val="hybridMultilevel"/>
    <w:tmpl w:val="8D8E12BE"/>
    <w:lvl w:ilvl="0" w:tplc="8D9E92EE">
      <w:start w:val="1"/>
      <w:numFmt w:val="bullet"/>
      <w:lvlText w:val=""/>
      <w:lvlJc w:val="left"/>
      <w:pPr>
        <w:tabs>
          <w:tab w:val="num" w:pos="360"/>
        </w:tabs>
        <w:ind w:left="360" w:hanging="360"/>
      </w:pPr>
      <w:rPr>
        <w:rFonts w:ascii="Symbol" w:hAnsi="Symbol" w:hint="default"/>
        <w:sz w:val="24"/>
      </w:rPr>
    </w:lvl>
    <w:lvl w:ilvl="1" w:tplc="04150003" w:tentative="1">
      <w:start w:val="1"/>
      <w:numFmt w:val="lowerLetter"/>
      <w:lvlText w:val="%2."/>
      <w:lvlJc w:val="left"/>
      <w:pPr>
        <w:tabs>
          <w:tab w:val="num" w:pos="1080"/>
        </w:tabs>
        <w:ind w:left="1080" w:hanging="360"/>
      </w:pPr>
    </w:lvl>
    <w:lvl w:ilvl="2" w:tplc="04150005" w:tentative="1">
      <w:start w:val="1"/>
      <w:numFmt w:val="lowerRoman"/>
      <w:lvlText w:val="%3."/>
      <w:lvlJc w:val="right"/>
      <w:pPr>
        <w:tabs>
          <w:tab w:val="num" w:pos="1800"/>
        </w:tabs>
        <w:ind w:left="1800" w:hanging="180"/>
      </w:pPr>
    </w:lvl>
    <w:lvl w:ilvl="3" w:tplc="04150001" w:tentative="1">
      <w:start w:val="1"/>
      <w:numFmt w:val="decimal"/>
      <w:lvlText w:val="%4."/>
      <w:lvlJc w:val="left"/>
      <w:pPr>
        <w:tabs>
          <w:tab w:val="num" w:pos="2520"/>
        </w:tabs>
        <w:ind w:left="2520" w:hanging="360"/>
      </w:pPr>
    </w:lvl>
    <w:lvl w:ilvl="4" w:tplc="04150003" w:tentative="1">
      <w:start w:val="1"/>
      <w:numFmt w:val="lowerLetter"/>
      <w:lvlText w:val="%5."/>
      <w:lvlJc w:val="left"/>
      <w:pPr>
        <w:tabs>
          <w:tab w:val="num" w:pos="3240"/>
        </w:tabs>
        <w:ind w:left="3240" w:hanging="360"/>
      </w:pPr>
    </w:lvl>
    <w:lvl w:ilvl="5" w:tplc="04150005" w:tentative="1">
      <w:start w:val="1"/>
      <w:numFmt w:val="lowerRoman"/>
      <w:lvlText w:val="%6."/>
      <w:lvlJc w:val="right"/>
      <w:pPr>
        <w:tabs>
          <w:tab w:val="num" w:pos="3960"/>
        </w:tabs>
        <w:ind w:left="3960" w:hanging="180"/>
      </w:pPr>
    </w:lvl>
    <w:lvl w:ilvl="6" w:tplc="04150001" w:tentative="1">
      <w:start w:val="1"/>
      <w:numFmt w:val="decimal"/>
      <w:lvlText w:val="%7."/>
      <w:lvlJc w:val="left"/>
      <w:pPr>
        <w:tabs>
          <w:tab w:val="num" w:pos="4680"/>
        </w:tabs>
        <w:ind w:left="4680" w:hanging="360"/>
      </w:pPr>
    </w:lvl>
    <w:lvl w:ilvl="7" w:tplc="04150003" w:tentative="1">
      <w:start w:val="1"/>
      <w:numFmt w:val="lowerLetter"/>
      <w:lvlText w:val="%8."/>
      <w:lvlJc w:val="left"/>
      <w:pPr>
        <w:tabs>
          <w:tab w:val="num" w:pos="5400"/>
        </w:tabs>
        <w:ind w:left="5400" w:hanging="360"/>
      </w:pPr>
    </w:lvl>
    <w:lvl w:ilvl="8" w:tplc="04150005" w:tentative="1">
      <w:start w:val="1"/>
      <w:numFmt w:val="lowerRoman"/>
      <w:lvlText w:val="%9."/>
      <w:lvlJc w:val="right"/>
      <w:pPr>
        <w:tabs>
          <w:tab w:val="num" w:pos="6120"/>
        </w:tabs>
        <w:ind w:left="6120" w:hanging="180"/>
      </w:pPr>
    </w:lvl>
  </w:abstractNum>
  <w:abstractNum w:abstractNumId="266">
    <w:nsid w:val="5F6B5399"/>
    <w:multiLevelType w:val="hybridMultilevel"/>
    <w:tmpl w:val="A9C8DECA"/>
    <w:lvl w:ilvl="0" w:tplc="04150001">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7">
    <w:nsid w:val="5F7E3623"/>
    <w:multiLevelType w:val="hybridMultilevel"/>
    <w:tmpl w:val="ECFAFA74"/>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8">
    <w:nsid w:val="61B06525"/>
    <w:multiLevelType w:val="hybridMultilevel"/>
    <w:tmpl w:val="2A821FB0"/>
    <w:lvl w:ilvl="0" w:tplc="04150001">
      <w:start w:val="1"/>
      <w:numFmt w:val="bullet"/>
      <w:lvlText w:val=""/>
      <w:lvlJc w:val="left"/>
      <w:pPr>
        <w:ind w:left="360" w:hanging="360"/>
      </w:pPr>
      <w:rPr>
        <w:rFonts w:ascii="Symbol" w:hAnsi="Symbol" w:hint="default"/>
      </w:rPr>
    </w:lvl>
    <w:lvl w:ilvl="1" w:tplc="04150019">
      <w:start w:val="1"/>
      <w:numFmt w:val="bullet"/>
      <w:lvlText w:val="o"/>
      <w:lvlJc w:val="left"/>
      <w:pPr>
        <w:ind w:left="1080" w:hanging="360"/>
      </w:pPr>
      <w:rPr>
        <w:rFonts w:ascii="Courier New" w:hAnsi="Courier New" w:cs="Courier New" w:hint="default"/>
      </w:rPr>
    </w:lvl>
    <w:lvl w:ilvl="2" w:tplc="0415001B">
      <w:start w:val="2"/>
      <w:numFmt w:val="bullet"/>
      <w:lvlText w:val="•"/>
      <w:lvlJc w:val="left"/>
      <w:pPr>
        <w:ind w:left="2145" w:hanging="705"/>
      </w:pPr>
      <w:rPr>
        <w:rFonts w:ascii="Arial" w:eastAsiaTheme="minorHAnsi" w:hAnsi="Arial" w:cs="Arial" w:hint="default"/>
      </w:rPr>
    </w:lvl>
    <w:lvl w:ilvl="3" w:tplc="0415000F" w:tentative="1">
      <w:start w:val="1"/>
      <w:numFmt w:val="bullet"/>
      <w:lvlText w:val=""/>
      <w:lvlJc w:val="left"/>
      <w:pPr>
        <w:ind w:left="2520" w:hanging="360"/>
      </w:pPr>
      <w:rPr>
        <w:rFonts w:ascii="Symbol" w:hAnsi="Symbol" w:hint="default"/>
      </w:rPr>
    </w:lvl>
    <w:lvl w:ilvl="4" w:tplc="04150019" w:tentative="1">
      <w:start w:val="1"/>
      <w:numFmt w:val="bullet"/>
      <w:lvlText w:val="o"/>
      <w:lvlJc w:val="left"/>
      <w:pPr>
        <w:ind w:left="3240" w:hanging="360"/>
      </w:pPr>
      <w:rPr>
        <w:rFonts w:ascii="Courier New" w:hAnsi="Courier New" w:cs="Courier New" w:hint="default"/>
      </w:rPr>
    </w:lvl>
    <w:lvl w:ilvl="5" w:tplc="0415001B" w:tentative="1">
      <w:start w:val="1"/>
      <w:numFmt w:val="bullet"/>
      <w:lvlText w:val=""/>
      <w:lvlJc w:val="left"/>
      <w:pPr>
        <w:ind w:left="3960" w:hanging="360"/>
      </w:pPr>
      <w:rPr>
        <w:rFonts w:ascii="Wingdings" w:hAnsi="Wingdings" w:hint="default"/>
      </w:rPr>
    </w:lvl>
    <w:lvl w:ilvl="6" w:tplc="0415000F" w:tentative="1">
      <w:start w:val="1"/>
      <w:numFmt w:val="bullet"/>
      <w:lvlText w:val=""/>
      <w:lvlJc w:val="left"/>
      <w:pPr>
        <w:ind w:left="4680" w:hanging="360"/>
      </w:pPr>
      <w:rPr>
        <w:rFonts w:ascii="Symbol" w:hAnsi="Symbol" w:hint="default"/>
      </w:rPr>
    </w:lvl>
    <w:lvl w:ilvl="7" w:tplc="04150019" w:tentative="1">
      <w:start w:val="1"/>
      <w:numFmt w:val="bullet"/>
      <w:lvlText w:val="o"/>
      <w:lvlJc w:val="left"/>
      <w:pPr>
        <w:ind w:left="5400" w:hanging="360"/>
      </w:pPr>
      <w:rPr>
        <w:rFonts w:ascii="Courier New" w:hAnsi="Courier New" w:cs="Courier New" w:hint="default"/>
      </w:rPr>
    </w:lvl>
    <w:lvl w:ilvl="8" w:tplc="0415001B" w:tentative="1">
      <w:start w:val="1"/>
      <w:numFmt w:val="bullet"/>
      <w:lvlText w:val=""/>
      <w:lvlJc w:val="left"/>
      <w:pPr>
        <w:ind w:left="6120" w:hanging="360"/>
      </w:pPr>
      <w:rPr>
        <w:rFonts w:ascii="Wingdings" w:hAnsi="Wingdings" w:hint="default"/>
      </w:rPr>
    </w:lvl>
  </w:abstractNum>
  <w:abstractNum w:abstractNumId="269">
    <w:nsid w:val="61F30009"/>
    <w:multiLevelType w:val="multilevel"/>
    <w:tmpl w:val="F3188568"/>
    <w:lvl w:ilvl="0">
      <w:start w:val="1"/>
      <w:numFmt w:val="bullet"/>
      <w:lvlText w:val=""/>
      <w:lvlJc w:val="left"/>
      <w:pPr>
        <w:ind w:left="360" w:hanging="360"/>
      </w:pPr>
      <w:rPr>
        <w:rFonts w:ascii="Symbol" w:hAnsi="Symbol" w:hint="default"/>
        <w:sz w:val="24"/>
      </w:rPr>
    </w:lvl>
    <w:lvl w:ilvl="1">
      <w:start w:val="1"/>
      <w:numFmt w:val="bullet"/>
      <w:lvlText w:val="o"/>
      <w:lvlJc w:val="left"/>
      <w:pPr>
        <w:ind w:left="1080" w:hanging="360"/>
      </w:pPr>
      <w:rPr>
        <w:rFonts w:ascii="Courier New" w:hAnsi="Courier New" w:cs="Courier New" w:hint="default"/>
      </w:rPr>
    </w:lvl>
    <w:lvl w:ilvl="2">
      <w:start w:val="2"/>
      <w:numFmt w:val="bullet"/>
      <w:lvlText w:val="•"/>
      <w:lvlJc w:val="left"/>
      <w:pPr>
        <w:ind w:left="2145" w:hanging="705"/>
      </w:pPr>
      <w:rPr>
        <w:rFonts w:ascii="Arial" w:eastAsiaTheme="minorHAnsi" w:hAnsi="Arial" w:cs="Arial" w:hint="default"/>
      </w:rPr>
    </w:lvl>
    <w:lvl w:ilvl="3">
      <w:start w:val="1"/>
      <w:numFmt w:val="lowerLetter"/>
      <w:lvlText w:val="%4)"/>
      <w:lvlJc w:val="left"/>
      <w:pPr>
        <w:ind w:left="2520" w:hanging="360"/>
      </w:pPr>
      <w:rPr>
        <w:rFonts w:hint="default"/>
      </w:rPr>
    </w:lvl>
    <w:lvl w:ilvl="4">
      <w:start w:val="1"/>
      <w:numFmt w:val="bullet"/>
      <w:lvlText w:val="o"/>
      <w:lvlJc w:val="left"/>
      <w:pPr>
        <w:ind w:left="3196" w:hanging="360"/>
      </w:pPr>
      <w:rPr>
        <w:rFonts w:ascii="Courier New" w:hAnsi="Courier New" w:cs="Courier New" w:hint="default"/>
      </w:rPr>
    </w:lvl>
    <w:lvl w:ilvl="5">
      <w:start w:val="1"/>
      <w:numFmt w:val="bullet"/>
      <w:lvlText w:val="o"/>
      <w:lvlJc w:val="left"/>
      <w:pPr>
        <w:ind w:left="1495" w:hanging="360"/>
      </w:pPr>
      <w:rPr>
        <w:rFonts w:ascii="Courier New" w:hAnsi="Courier New" w:cs="Courier New"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70">
    <w:nsid w:val="623E22C5"/>
    <w:multiLevelType w:val="multilevel"/>
    <w:tmpl w:val="F4CE4CB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2145" w:hanging="705"/>
      </w:pPr>
      <w:rPr>
        <w:rFonts w:ascii="Symbol" w:hAnsi="Symbol" w:cs="Symbol" w:hint="default"/>
        <w:sz w:val="24"/>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71">
    <w:nsid w:val="63870E8B"/>
    <w:multiLevelType w:val="hybridMultilevel"/>
    <w:tmpl w:val="47CE3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2">
    <w:nsid w:val="63B43E02"/>
    <w:multiLevelType w:val="hybridMultilevel"/>
    <w:tmpl w:val="24B809A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3">
    <w:nsid w:val="64196E4F"/>
    <w:multiLevelType w:val="multilevel"/>
    <w:tmpl w:val="2F1C94F8"/>
    <w:lvl w:ilvl="0">
      <w:start w:val="1"/>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4">
    <w:nsid w:val="643F0687"/>
    <w:multiLevelType w:val="hybridMultilevel"/>
    <w:tmpl w:val="48180F2E"/>
    <w:lvl w:ilvl="0" w:tplc="04150001">
      <w:start w:val="1"/>
      <w:numFmt w:val="bullet"/>
      <w:lvlText w:val=""/>
      <w:lvlJc w:val="left"/>
      <w:pPr>
        <w:tabs>
          <w:tab w:val="num" w:pos="360"/>
        </w:tabs>
        <w:ind w:left="340" w:hanging="340"/>
      </w:pPr>
      <w:rPr>
        <w:rFonts w:ascii="Symbol" w:hAnsi="Symbol" w:hint="default"/>
        <w:sz w:val="24"/>
        <w:szCs w:val="20"/>
      </w:rPr>
    </w:lvl>
    <w:lvl w:ilvl="1" w:tplc="04150003">
      <w:start w:val="1"/>
      <w:numFmt w:val="bullet"/>
      <w:lvlText w:val="o"/>
      <w:lvlJc w:val="left"/>
      <w:pPr>
        <w:tabs>
          <w:tab w:val="num" w:pos="1383"/>
        </w:tabs>
        <w:ind w:left="1383" w:hanging="360"/>
      </w:pPr>
      <w:rPr>
        <w:rFonts w:ascii="Courier New" w:hAnsi="Courier New" w:cs="Times New Roman" w:hint="default"/>
      </w:rPr>
    </w:lvl>
    <w:lvl w:ilvl="2" w:tplc="04150005">
      <w:start w:val="1"/>
      <w:numFmt w:val="decimal"/>
      <w:lvlText w:val="%3."/>
      <w:lvlJc w:val="left"/>
      <w:pPr>
        <w:tabs>
          <w:tab w:val="num" w:pos="2103"/>
        </w:tabs>
        <w:ind w:left="2103" w:hanging="360"/>
      </w:pPr>
    </w:lvl>
    <w:lvl w:ilvl="3" w:tplc="04150001">
      <w:start w:val="1"/>
      <w:numFmt w:val="decimal"/>
      <w:lvlText w:val="%4."/>
      <w:lvlJc w:val="left"/>
      <w:pPr>
        <w:tabs>
          <w:tab w:val="num" w:pos="2823"/>
        </w:tabs>
        <w:ind w:left="2823" w:hanging="360"/>
      </w:pPr>
    </w:lvl>
    <w:lvl w:ilvl="4" w:tplc="04150003">
      <w:start w:val="1"/>
      <w:numFmt w:val="decimal"/>
      <w:lvlText w:val="%5."/>
      <w:lvlJc w:val="left"/>
      <w:pPr>
        <w:tabs>
          <w:tab w:val="num" w:pos="3543"/>
        </w:tabs>
        <w:ind w:left="3543" w:hanging="360"/>
      </w:pPr>
    </w:lvl>
    <w:lvl w:ilvl="5" w:tplc="04150005">
      <w:start w:val="1"/>
      <w:numFmt w:val="decimal"/>
      <w:lvlText w:val="%6."/>
      <w:lvlJc w:val="left"/>
      <w:pPr>
        <w:tabs>
          <w:tab w:val="num" w:pos="4263"/>
        </w:tabs>
        <w:ind w:left="4263" w:hanging="360"/>
      </w:pPr>
    </w:lvl>
    <w:lvl w:ilvl="6" w:tplc="04150001">
      <w:start w:val="1"/>
      <w:numFmt w:val="decimal"/>
      <w:lvlText w:val="%7."/>
      <w:lvlJc w:val="left"/>
      <w:pPr>
        <w:tabs>
          <w:tab w:val="num" w:pos="4983"/>
        </w:tabs>
        <w:ind w:left="4983" w:hanging="360"/>
      </w:pPr>
    </w:lvl>
    <w:lvl w:ilvl="7" w:tplc="04150003">
      <w:start w:val="1"/>
      <w:numFmt w:val="decimal"/>
      <w:lvlText w:val="%8."/>
      <w:lvlJc w:val="left"/>
      <w:pPr>
        <w:tabs>
          <w:tab w:val="num" w:pos="5703"/>
        </w:tabs>
        <w:ind w:left="5703" w:hanging="360"/>
      </w:pPr>
    </w:lvl>
    <w:lvl w:ilvl="8" w:tplc="04150005">
      <w:start w:val="1"/>
      <w:numFmt w:val="decimal"/>
      <w:lvlText w:val="%9."/>
      <w:lvlJc w:val="left"/>
      <w:pPr>
        <w:tabs>
          <w:tab w:val="num" w:pos="6423"/>
        </w:tabs>
        <w:ind w:left="6423" w:hanging="360"/>
      </w:pPr>
    </w:lvl>
  </w:abstractNum>
  <w:abstractNum w:abstractNumId="275">
    <w:nsid w:val="644747E6"/>
    <w:multiLevelType w:val="hybridMultilevel"/>
    <w:tmpl w:val="117621A2"/>
    <w:lvl w:ilvl="0" w:tplc="9612D86A">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6">
    <w:nsid w:val="645557D7"/>
    <w:multiLevelType w:val="hybridMultilevel"/>
    <w:tmpl w:val="5B5EC224"/>
    <w:lvl w:ilvl="0" w:tplc="04150001">
      <w:start w:val="1"/>
      <w:numFmt w:val="bullet"/>
      <w:lvlText w:val=""/>
      <w:lvlJc w:val="left"/>
      <w:pPr>
        <w:tabs>
          <w:tab w:val="num" w:pos="360"/>
        </w:tabs>
        <w:ind w:left="360" w:hanging="360"/>
      </w:pPr>
      <w:rPr>
        <w:rFonts w:ascii="Symbol" w:hAnsi="Symbol" w:hint="default"/>
        <w:sz w:val="24"/>
      </w:rPr>
    </w:lvl>
    <w:lvl w:ilvl="1" w:tplc="04150003">
      <w:start w:val="1"/>
      <w:numFmt w:val="bullet"/>
      <w:lvlText w:val=""/>
      <w:lvlJc w:val="left"/>
      <w:pPr>
        <w:tabs>
          <w:tab w:val="num" w:pos="1080"/>
        </w:tabs>
        <w:ind w:left="1080" w:hanging="360"/>
      </w:pPr>
      <w:rPr>
        <w:rFonts w:ascii="Wingdings" w:hAnsi="Wingdings" w:hint="default"/>
        <w:sz w:val="16"/>
      </w:rPr>
    </w:lvl>
    <w:lvl w:ilvl="2" w:tplc="04150005">
      <w:start w:val="1"/>
      <w:numFmt w:val="bullet"/>
      <w:lvlText w:val=""/>
      <w:lvlJc w:val="left"/>
      <w:pPr>
        <w:tabs>
          <w:tab w:val="num" w:pos="1800"/>
        </w:tabs>
        <w:ind w:left="1800" w:hanging="360"/>
      </w:pPr>
      <w:rPr>
        <w:rFonts w:ascii="Symbol" w:hAnsi="Symbol" w:hint="default"/>
        <w:sz w:val="24"/>
      </w:rPr>
    </w:lvl>
    <w:lvl w:ilvl="3" w:tplc="04150001">
      <w:start w:val="1"/>
      <w:numFmt w:val="bullet"/>
      <w:lvlText w:val=""/>
      <w:lvlJc w:val="left"/>
      <w:pPr>
        <w:tabs>
          <w:tab w:val="num" w:pos="2520"/>
        </w:tabs>
        <w:ind w:left="2520" w:hanging="360"/>
      </w:pPr>
      <w:rPr>
        <w:rFonts w:ascii="Wingdings" w:hAnsi="Wingdings" w:hint="default"/>
        <w:sz w:val="16"/>
      </w:rPr>
    </w:lvl>
    <w:lvl w:ilvl="4" w:tplc="04150003">
      <w:start w:val="1"/>
      <w:numFmt w:val="bullet"/>
      <w:lvlText w:val=""/>
      <w:lvlJc w:val="left"/>
      <w:pPr>
        <w:tabs>
          <w:tab w:val="num" w:pos="3240"/>
        </w:tabs>
        <w:ind w:left="3240" w:hanging="360"/>
      </w:pPr>
      <w:rPr>
        <w:rFonts w:ascii="Symbol" w:hAnsi="Symbol" w:hint="default"/>
      </w:rPr>
    </w:lvl>
    <w:lvl w:ilvl="5" w:tplc="04150005">
      <w:start w:val="1"/>
      <w:numFmt w:val="bullet"/>
      <w:lvlText w:val=""/>
      <w:lvlJc w:val="left"/>
      <w:pPr>
        <w:tabs>
          <w:tab w:val="num" w:pos="3960"/>
        </w:tabs>
        <w:ind w:left="3960" w:hanging="360"/>
      </w:pPr>
      <w:rPr>
        <w:rFonts w:ascii="Symbol" w:hAnsi="Symbol" w:hint="default"/>
        <w:sz w:val="24"/>
      </w:rPr>
    </w:lvl>
    <w:lvl w:ilvl="6" w:tplc="0415000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77">
    <w:nsid w:val="646B2B09"/>
    <w:multiLevelType w:val="hybridMultilevel"/>
    <w:tmpl w:val="5B7ADC16"/>
    <w:lvl w:ilvl="0" w:tplc="9612D86A">
      <w:start w:val="1"/>
      <w:numFmt w:val="bullet"/>
      <w:lvlText w:val=""/>
      <w:lvlJc w:val="left"/>
      <w:pPr>
        <w:ind w:left="360" w:hanging="360"/>
      </w:pPr>
      <w:rPr>
        <w:rFonts w:ascii="Symbol" w:hAnsi="Symbol" w:hint="default"/>
      </w:rPr>
    </w:lvl>
    <w:lvl w:ilvl="1" w:tplc="04150007" w:tentative="1">
      <w:start w:val="1"/>
      <w:numFmt w:val="bullet"/>
      <w:lvlText w:val="o"/>
      <w:lvlJc w:val="left"/>
      <w:pPr>
        <w:ind w:left="1080" w:hanging="360"/>
      </w:pPr>
      <w:rPr>
        <w:rFonts w:ascii="Courier New" w:hAnsi="Courier New" w:cs="Courier New" w:hint="default"/>
      </w:rPr>
    </w:lvl>
    <w:lvl w:ilvl="2" w:tplc="9612D86A" w:tentative="1">
      <w:start w:val="1"/>
      <w:numFmt w:val="bullet"/>
      <w:lvlText w:val=""/>
      <w:lvlJc w:val="left"/>
      <w:pPr>
        <w:ind w:left="1800" w:hanging="360"/>
      </w:pPr>
      <w:rPr>
        <w:rFonts w:ascii="Wingdings" w:hAnsi="Wingdings" w:hint="default"/>
      </w:rPr>
    </w:lvl>
    <w:lvl w:ilvl="3" w:tplc="04150007" w:tentative="1">
      <w:start w:val="1"/>
      <w:numFmt w:val="bullet"/>
      <w:lvlText w:val=""/>
      <w:lvlJc w:val="left"/>
      <w:pPr>
        <w:ind w:left="2520" w:hanging="360"/>
      </w:pPr>
      <w:rPr>
        <w:rFonts w:ascii="Symbol" w:hAnsi="Symbol" w:hint="default"/>
      </w:rPr>
    </w:lvl>
    <w:lvl w:ilvl="4" w:tplc="04150001" w:tentative="1">
      <w:start w:val="1"/>
      <w:numFmt w:val="bullet"/>
      <w:lvlText w:val="o"/>
      <w:lvlJc w:val="left"/>
      <w:pPr>
        <w:ind w:left="3240" w:hanging="360"/>
      </w:pPr>
      <w:rPr>
        <w:rFonts w:ascii="Courier New" w:hAnsi="Courier New" w:cs="Courier New" w:hint="default"/>
      </w:rPr>
    </w:lvl>
    <w:lvl w:ilvl="5" w:tplc="9612D86A"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8">
    <w:nsid w:val="64793983"/>
    <w:multiLevelType w:val="multilevel"/>
    <w:tmpl w:val="885E0298"/>
    <w:lvl w:ilvl="0">
      <w:start w:val="1"/>
      <w:numFmt w:val="lowerLetter"/>
      <w:lvlText w:val="%1."/>
      <w:lvlJc w:val="left"/>
      <w:pPr>
        <w:tabs>
          <w:tab w:val="num" w:pos="0"/>
        </w:tabs>
        <w:ind w:left="720" w:hanging="360"/>
      </w:pPr>
      <w:rPr>
        <w:rFonts w:ascii="Arial" w:hAnsi="Arial" w:cs="Times New Roman"/>
        <w:b/>
        <w:sz w:val="24"/>
        <w:szCs w:val="24"/>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79">
    <w:nsid w:val="649C0F7E"/>
    <w:multiLevelType w:val="hybridMultilevel"/>
    <w:tmpl w:val="1FDA31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0">
    <w:nsid w:val="64F5498C"/>
    <w:multiLevelType w:val="hybridMultilevel"/>
    <w:tmpl w:val="98044B7A"/>
    <w:lvl w:ilvl="0" w:tplc="9612D86A">
      <w:start w:val="1"/>
      <w:numFmt w:val="bullet"/>
      <w:lvlText w:val=""/>
      <w:lvlJc w:val="left"/>
      <w:pPr>
        <w:ind w:left="360" w:hanging="360"/>
      </w:pPr>
      <w:rPr>
        <w:rFonts w:ascii="Symbol" w:hAnsi="Symbol"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1">
    <w:nsid w:val="6559423B"/>
    <w:multiLevelType w:val="hybridMultilevel"/>
    <w:tmpl w:val="0B786EF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2">
    <w:nsid w:val="6578729F"/>
    <w:multiLevelType w:val="hybridMultilevel"/>
    <w:tmpl w:val="4830C00A"/>
    <w:lvl w:ilvl="0" w:tplc="A9D4DE7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3">
    <w:nsid w:val="659F4CB9"/>
    <w:multiLevelType w:val="hybridMultilevel"/>
    <w:tmpl w:val="5078777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4">
    <w:nsid w:val="660F18C7"/>
    <w:multiLevelType w:val="hybridMultilevel"/>
    <w:tmpl w:val="93FA74D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5">
    <w:nsid w:val="66127F59"/>
    <w:multiLevelType w:val="hybridMultilevel"/>
    <w:tmpl w:val="B03EC17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6">
    <w:nsid w:val="6731050B"/>
    <w:multiLevelType w:val="hybridMultilevel"/>
    <w:tmpl w:val="2BBC20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7">
    <w:nsid w:val="67E509F4"/>
    <w:multiLevelType w:val="hybridMultilevel"/>
    <w:tmpl w:val="09AA2B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8">
    <w:nsid w:val="68F007C6"/>
    <w:multiLevelType w:val="hybridMultilevel"/>
    <w:tmpl w:val="C3C2905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9">
    <w:nsid w:val="690A7EA8"/>
    <w:multiLevelType w:val="multilevel"/>
    <w:tmpl w:val="76A628B6"/>
    <w:lvl w:ilvl="0">
      <w:start w:val="1"/>
      <w:numFmt w:val="bullet"/>
      <w:lvlText w:val=""/>
      <w:lvlJc w:val="left"/>
      <w:pPr>
        <w:ind w:left="360" w:hanging="360"/>
      </w:pPr>
      <w:rPr>
        <w:rFonts w:ascii="Symbol" w:hAnsi="Symbol" w:hint="default"/>
      </w:rPr>
    </w:lvl>
    <w:lvl w:ilvl="1">
      <w:start w:val="1"/>
      <w:numFmt w:val="bullet"/>
      <w:lvlText w:val="o"/>
      <w:lvlJc w:val="left"/>
      <w:pPr>
        <w:ind w:left="720" w:hanging="720"/>
      </w:pPr>
      <w:rPr>
        <w:rFonts w:ascii="Courier New" w:hAnsi="Courier New" w:cs="Courier New" w:hint="default"/>
      </w:rPr>
    </w:lvl>
    <w:lvl w:ilvl="2">
      <w:start w:val="1"/>
      <w:numFmt w:val="decimal"/>
      <w:isLgl/>
      <w:lvlText w:val="%1.%2.%3"/>
      <w:lvlJc w:val="left"/>
      <w:pPr>
        <w:ind w:left="720" w:hanging="720"/>
      </w:pPr>
      <w:rPr>
        <w:rFonts w:hint="default"/>
      </w:rPr>
    </w:lvl>
    <w:lvl w:ilvl="3">
      <w:start w:val="1"/>
      <w:numFmt w:val="bullet"/>
      <w:lvlText w:val="o"/>
      <w:lvlJc w:val="left"/>
      <w:pPr>
        <w:ind w:left="1080" w:hanging="1080"/>
      </w:pPr>
      <w:rPr>
        <w:rFonts w:ascii="Courier New" w:hAnsi="Courier New" w:cs="Courier New"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90">
    <w:nsid w:val="690D6A26"/>
    <w:multiLevelType w:val="multilevel"/>
    <w:tmpl w:val="FA0081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1">
    <w:nsid w:val="69A64E0A"/>
    <w:multiLevelType w:val="hybridMultilevel"/>
    <w:tmpl w:val="180A805A"/>
    <w:lvl w:ilvl="0" w:tplc="2A9CF4A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2">
    <w:nsid w:val="69BA5448"/>
    <w:multiLevelType w:val="hybridMultilevel"/>
    <w:tmpl w:val="B40CAB9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3">
    <w:nsid w:val="69D609A7"/>
    <w:multiLevelType w:val="hybridMultilevel"/>
    <w:tmpl w:val="533C7744"/>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4">
    <w:nsid w:val="6A075709"/>
    <w:multiLevelType w:val="hybridMultilevel"/>
    <w:tmpl w:val="85301C74"/>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5">
    <w:nsid w:val="6A7B4955"/>
    <w:multiLevelType w:val="hybridMultilevel"/>
    <w:tmpl w:val="0C5694F8"/>
    <w:lvl w:ilvl="0" w:tplc="CC2E8A2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6">
    <w:nsid w:val="6A9E0749"/>
    <w:multiLevelType w:val="hybridMultilevel"/>
    <w:tmpl w:val="69D0AADE"/>
    <w:lvl w:ilvl="0" w:tplc="04150001">
      <w:start w:val="1"/>
      <w:numFmt w:val="bullet"/>
      <w:lvlText w:val=""/>
      <w:lvlJc w:val="left"/>
      <w:pPr>
        <w:ind w:left="720" w:hanging="360"/>
      </w:pPr>
      <w:rPr>
        <w:rFonts w:ascii="Symbol" w:hAnsi="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97">
    <w:nsid w:val="6B15621D"/>
    <w:multiLevelType w:val="hybridMultilevel"/>
    <w:tmpl w:val="73D087F2"/>
    <w:lvl w:ilvl="0" w:tplc="04150001">
      <w:start w:val="1"/>
      <w:numFmt w:val="bullet"/>
      <w:lvlText w:val=""/>
      <w:lvlJc w:val="left"/>
      <w:pPr>
        <w:tabs>
          <w:tab w:val="num" w:pos="360"/>
        </w:tabs>
        <w:ind w:left="340" w:hanging="340"/>
      </w:pPr>
      <w:rPr>
        <w:rFonts w:ascii="Symbol" w:hAnsi="Symbol" w:hint="default"/>
        <w:color w:val="auto"/>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98">
    <w:nsid w:val="6B1A2199"/>
    <w:multiLevelType w:val="hybridMultilevel"/>
    <w:tmpl w:val="73A84F90"/>
    <w:lvl w:ilvl="0" w:tplc="0415000F">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99">
    <w:nsid w:val="6B903292"/>
    <w:multiLevelType w:val="hybridMultilevel"/>
    <w:tmpl w:val="A9E8BF9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0">
    <w:nsid w:val="6BC77FA8"/>
    <w:multiLevelType w:val="hybridMultilevel"/>
    <w:tmpl w:val="3364F034"/>
    <w:lvl w:ilvl="0" w:tplc="CCB0167C">
      <w:start w:val="1"/>
      <w:numFmt w:val="bullet"/>
      <w:lvlText w:val=""/>
      <w:lvlJc w:val="left"/>
      <w:pPr>
        <w:tabs>
          <w:tab w:val="num" w:pos="720"/>
        </w:tabs>
        <w:ind w:left="720" w:hanging="360"/>
      </w:pPr>
      <w:rPr>
        <w:rFonts w:ascii="Symbol" w:hAnsi="Symbol" w:hint="default"/>
      </w:rPr>
    </w:lvl>
    <w:lvl w:ilvl="1" w:tplc="13D659E0">
      <w:start w:val="1"/>
      <w:numFmt w:val="bullet"/>
      <w:lvlText w:val=""/>
      <w:lvlJc w:val="left"/>
      <w:pPr>
        <w:tabs>
          <w:tab w:val="num" w:pos="1440"/>
        </w:tabs>
        <w:ind w:left="1440" w:hanging="360"/>
      </w:pPr>
      <w:rPr>
        <w:rFonts w:ascii="Wingdings" w:hAnsi="Wingdings" w:hint="default"/>
        <w:sz w:val="16"/>
      </w:rPr>
    </w:lvl>
    <w:lvl w:ilvl="2" w:tplc="4330E1CE">
      <w:start w:val="1"/>
      <w:numFmt w:val="bullet"/>
      <w:lvlText w:val=""/>
      <w:lvlJc w:val="left"/>
      <w:pPr>
        <w:tabs>
          <w:tab w:val="num" w:pos="2160"/>
        </w:tabs>
        <w:ind w:left="2160" w:hanging="360"/>
      </w:pPr>
      <w:rPr>
        <w:rFonts w:ascii="Symbol" w:hAnsi="Symbol" w:hint="default"/>
        <w:sz w:val="24"/>
      </w:rPr>
    </w:lvl>
    <w:lvl w:ilvl="3" w:tplc="4F920EB6">
      <w:start w:val="1"/>
      <w:numFmt w:val="bullet"/>
      <w:lvlText w:val=""/>
      <w:lvlJc w:val="left"/>
      <w:pPr>
        <w:tabs>
          <w:tab w:val="num" w:pos="2880"/>
        </w:tabs>
        <w:ind w:left="2880" w:hanging="360"/>
      </w:pPr>
      <w:rPr>
        <w:rFonts w:ascii="Wingdings" w:hAnsi="Wingdings" w:hint="default"/>
        <w:sz w:val="16"/>
      </w:rPr>
    </w:lvl>
    <w:lvl w:ilvl="4" w:tplc="A2AE7DF6">
      <w:start w:val="1"/>
      <w:numFmt w:val="bullet"/>
      <w:lvlText w:val=""/>
      <w:lvlJc w:val="left"/>
      <w:pPr>
        <w:tabs>
          <w:tab w:val="num" w:pos="3600"/>
        </w:tabs>
        <w:ind w:left="3600" w:hanging="360"/>
      </w:pPr>
      <w:rPr>
        <w:rFonts w:ascii="Symbol" w:hAnsi="Symbol" w:hint="default"/>
      </w:rPr>
    </w:lvl>
    <w:lvl w:ilvl="5" w:tplc="A4DCFA10">
      <w:start w:val="1"/>
      <w:numFmt w:val="bullet"/>
      <w:lvlText w:val=""/>
      <w:lvlJc w:val="left"/>
      <w:pPr>
        <w:tabs>
          <w:tab w:val="num" w:pos="4320"/>
        </w:tabs>
        <w:ind w:left="4320" w:hanging="360"/>
      </w:pPr>
      <w:rPr>
        <w:rFonts w:ascii="Symbol" w:hAnsi="Symbol" w:hint="default"/>
        <w:sz w:val="20"/>
      </w:rPr>
    </w:lvl>
    <w:lvl w:ilvl="6" w:tplc="D40C666C">
      <w:start w:val="1"/>
      <w:numFmt w:val="bullet"/>
      <w:lvlText w:val=""/>
      <w:lvlJc w:val="left"/>
      <w:pPr>
        <w:tabs>
          <w:tab w:val="num" w:pos="5040"/>
        </w:tabs>
        <w:ind w:left="5040" w:hanging="360"/>
      </w:pPr>
      <w:rPr>
        <w:rFonts w:ascii="Symbol" w:hAnsi="Symbol" w:hint="default"/>
      </w:rPr>
    </w:lvl>
    <w:lvl w:ilvl="7" w:tplc="A4A84BBC" w:tentative="1">
      <w:start w:val="1"/>
      <w:numFmt w:val="bullet"/>
      <w:lvlText w:val="o"/>
      <w:lvlJc w:val="left"/>
      <w:pPr>
        <w:tabs>
          <w:tab w:val="num" w:pos="5760"/>
        </w:tabs>
        <w:ind w:left="5760" w:hanging="360"/>
      </w:pPr>
      <w:rPr>
        <w:rFonts w:ascii="Courier New" w:hAnsi="Courier New" w:hint="default"/>
      </w:rPr>
    </w:lvl>
    <w:lvl w:ilvl="8" w:tplc="F7CAB276" w:tentative="1">
      <w:start w:val="1"/>
      <w:numFmt w:val="bullet"/>
      <w:lvlText w:val=""/>
      <w:lvlJc w:val="left"/>
      <w:pPr>
        <w:tabs>
          <w:tab w:val="num" w:pos="6480"/>
        </w:tabs>
        <w:ind w:left="6480" w:hanging="360"/>
      </w:pPr>
      <w:rPr>
        <w:rFonts w:ascii="Wingdings" w:hAnsi="Wingdings" w:hint="default"/>
      </w:rPr>
    </w:lvl>
  </w:abstractNum>
  <w:abstractNum w:abstractNumId="301">
    <w:nsid w:val="6C4B3740"/>
    <w:multiLevelType w:val="hybridMultilevel"/>
    <w:tmpl w:val="9D9A8E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2">
    <w:nsid w:val="6DFD49C5"/>
    <w:multiLevelType w:val="multilevel"/>
    <w:tmpl w:val="82101688"/>
    <w:lvl w:ilvl="0">
      <w:start w:val="1"/>
      <w:numFmt w:val="bullet"/>
      <w:lvlText w:val="o"/>
      <w:lvlJc w:val="left"/>
      <w:pPr>
        <w:ind w:left="720" w:hanging="360"/>
      </w:pPr>
      <w:rPr>
        <w:rFonts w:ascii="Courier New" w:hAnsi="Courier New" w:cs="Courier New"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3">
    <w:nsid w:val="6E5220D2"/>
    <w:multiLevelType w:val="hybridMultilevel"/>
    <w:tmpl w:val="A6209C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4">
    <w:nsid w:val="6E592330"/>
    <w:multiLevelType w:val="hybridMultilevel"/>
    <w:tmpl w:val="412A5CF2"/>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5">
    <w:nsid w:val="6E8C5080"/>
    <w:multiLevelType w:val="hybridMultilevel"/>
    <w:tmpl w:val="FA3C96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6">
    <w:nsid w:val="6F58525A"/>
    <w:multiLevelType w:val="hybridMultilevel"/>
    <w:tmpl w:val="1FE0141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7">
    <w:nsid w:val="70C75DCA"/>
    <w:multiLevelType w:val="hybridMultilevel"/>
    <w:tmpl w:val="3120E95A"/>
    <w:lvl w:ilvl="0" w:tplc="ACD88DD0">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8">
    <w:nsid w:val="70E30AA5"/>
    <w:multiLevelType w:val="hybridMultilevel"/>
    <w:tmpl w:val="3430601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9">
    <w:nsid w:val="70EF534C"/>
    <w:multiLevelType w:val="hybridMultilevel"/>
    <w:tmpl w:val="A524C3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0">
    <w:nsid w:val="720D3692"/>
    <w:multiLevelType w:val="hybridMultilevel"/>
    <w:tmpl w:val="6896AECE"/>
    <w:lvl w:ilvl="0" w:tplc="8D9E92EE">
      <w:start w:val="1"/>
      <w:numFmt w:val="decimal"/>
      <w:lvlText w:val="%1."/>
      <w:lvlJc w:val="left"/>
      <w:pPr>
        <w:ind w:left="36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311">
    <w:nsid w:val="72160204"/>
    <w:multiLevelType w:val="multilevel"/>
    <w:tmpl w:val="F586AC50"/>
    <w:lvl w:ilvl="0">
      <w:start w:val="1"/>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312">
    <w:nsid w:val="72880D9A"/>
    <w:multiLevelType w:val="hybridMultilevel"/>
    <w:tmpl w:val="E0803156"/>
    <w:lvl w:ilvl="0" w:tplc="360E093E">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3">
    <w:nsid w:val="72AE464D"/>
    <w:multiLevelType w:val="hybridMultilevel"/>
    <w:tmpl w:val="7F429EE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4">
    <w:nsid w:val="73B71734"/>
    <w:multiLevelType w:val="hybridMultilevel"/>
    <w:tmpl w:val="CA5CC676"/>
    <w:lvl w:ilvl="0" w:tplc="077A28E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5">
    <w:nsid w:val="745B0D6F"/>
    <w:multiLevelType w:val="hybridMultilevel"/>
    <w:tmpl w:val="27CAD802"/>
    <w:lvl w:ilvl="0" w:tplc="EFD2EE04">
      <w:start w:val="1"/>
      <w:numFmt w:val="bullet"/>
      <w:lvlText w:val=""/>
      <w:lvlJc w:val="left"/>
      <w:pPr>
        <w:ind w:left="1797" w:hanging="360"/>
      </w:pPr>
      <w:rPr>
        <w:rFonts w:ascii="Wingdings" w:hAnsi="Wingdings" w:hint="default"/>
      </w:rPr>
    </w:lvl>
    <w:lvl w:ilvl="1" w:tplc="CD720338" w:tentative="1">
      <w:start w:val="1"/>
      <w:numFmt w:val="bullet"/>
      <w:lvlText w:val="o"/>
      <w:lvlJc w:val="left"/>
      <w:pPr>
        <w:ind w:left="2517" w:hanging="360"/>
      </w:pPr>
      <w:rPr>
        <w:rFonts w:ascii="Courier New" w:hAnsi="Courier New" w:cs="Courier New" w:hint="default"/>
      </w:rPr>
    </w:lvl>
    <w:lvl w:ilvl="2" w:tplc="C3DC4702" w:tentative="1">
      <w:start w:val="1"/>
      <w:numFmt w:val="bullet"/>
      <w:lvlText w:val=""/>
      <w:lvlJc w:val="left"/>
      <w:pPr>
        <w:ind w:left="3237" w:hanging="360"/>
      </w:pPr>
      <w:rPr>
        <w:rFonts w:ascii="Wingdings" w:hAnsi="Wingdings" w:hint="default"/>
      </w:rPr>
    </w:lvl>
    <w:lvl w:ilvl="3" w:tplc="A0DEFD2E" w:tentative="1">
      <w:start w:val="1"/>
      <w:numFmt w:val="bullet"/>
      <w:lvlText w:val=""/>
      <w:lvlJc w:val="left"/>
      <w:pPr>
        <w:ind w:left="3957" w:hanging="360"/>
      </w:pPr>
      <w:rPr>
        <w:rFonts w:ascii="Symbol" w:hAnsi="Symbol" w:hint="default"/>
      </w:rPr>
    </w:lvl>
    <w:lvl w:ilvl="4" w:tplc="7A4AC5EC" w:tentative="1">
      <w:start w:val="1"/>
      <w:numFmt w:val="bullet"/>
      <w:lvlText w:val="o"/>
      <w:lvlJc w:val="left"/>
      <w:pPr>
        <w:ind w:left="4677" w:hanging="360"/>
      </w:pPr>
      <w:rPr>
        <w:rFonts w:ascii="Courier New" w:hAnsi="Courier New" w:cs="Courier New" w:hint="default"/>
      </w:rPr>
    </w:lvl>
    <w:lvl w:ilvl="5" w:tplc="994EABEE" w:tentative="1">
      <w:start w:val="1"/>
      <w:numFmt w:val="bullet"/>
      <w:lvlText w:val=""/>
      <w:lvlJc w:val="left"/>
      <w:pPr>
        <w:ind w:left="5397" w:hanging="360"/>
      </w:pPr>
      <w:rPr>
        <w:rFonts w:ascii="Wingdings" w:hAnsi="Wingdings" w:hint="default"/>
      </w:rPr>
    </w:lvl>
    <w:lvl w:ilvl="6" w:tplc="4CF47F0C" w:tentative="1">
      <w:start w:val="1"/>
      <w:numFmt w:val="bullet"/>
      <w:lvlText w:val=""/>
      <w:lvlJc w:val="left"/>
      <w:pPr>
        <w:ind w:left="6117" w:hanging="360"/>
      </w:pPr>
      <w:rPr>
        <w:rFonts w:ascii="Symbol" w:hAnsi="Symbol" w:hint="default"/>
      </w:rPr>
    </w:lvl>
    <w:lvl w:ilvl="7" w:tplc="56AC722E" w:tentative="1">
      <w:start w:val="1"/>
      <w:numFmt w:val="bullet"/>
      <w:lvlText w:val="o"/>
      <w:lvlJc w:val="left"/>
      <w:pPr>
        <w:ind w:left="6837" w:hanging="360"/>
      </w:pPr>
      <w:rPr>
        <w:rFonts w:ascii="Courier New" w:hAnsi="Courier New" w:cs="Courier New" w:hint="default"/>
      </w:rPr>
    </w:lvl>
    <w:lvl w:ilvl="8" w:tplc="F37C6D7A" w:tentative="1">
      <w:start w:val="1"/>
      <w:numFmt w:val="bullet"/>
      <w:lvlText w:val=""/>
      <w:lvlJc w:val="left"/>
      <w:pPr>
        <w:ind w:left="7557" w:hanging="360"/>
      </w:pPr>
      <w:rPr>
        <w:rFonts w:ascii="Wingdings" w:hAnsi="Wingdings" w:hint="default"/>
      </w:rPr>
    </w:lvl>
  </w:abstractNum>
  <w:abstractNum w:abstractNumId="316">
    <w:nsid w:val="746466C1"/>
    <w:multiLevelType w:val="hybridMultilevel"/>
    <w:tmpl w:val="948C69B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7">
    <w:nsid w:val="74A70DC9"/>
    <w:multiLevelType w:val="hybridMultilevel"/>
    <w:tmpl w:val="304EA788"/>
    <w:lvl w:ilvl="0" w:tplc="8D9E92EE">
      <w:start w:val="1"/>
      <w:numFmt w:val="bullet"/>
      <w:lvlText w:val=""/>
      <w:lvlJc w:val="left"/>
      <w:pPr>
        <w:ind w:left="720" w:hanging="360"/>
      </w:pPr>
      <w:rPr>
        <w:rFonts w:ascii="Symbol" w:hAnsi="Symbol" w:hint="default"/>
        <w:sz w:val="2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8">
    <w:nsid w:val="74E954FE"/>
    <w:multiLevelType w:val="hybridMultilevel"/>
    <w:tmpl w:val="BA8038F2"/>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9">
    <w:nsid w:val="74FA646D"/>
    <w:multiLevelType w:val="hybridMultilevel"/>
    <w:tmpl w:val="11FC39E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0">
    <w:nsid w:val="756E5FC5"/>
    <w:multiLevelType w:val="multilevel"/>
    <w:tmpl w:val="84B818B2"/>
    <w:lvl w:ilvl="0">
      <w:start w:val="1"/>
      <w:numFmt w:val="bullet"/>
      <w:lvlText w:val="o"/>
      <w:lvlJc w:val="left"/>
      <w:pPr>
        <w:tabs>
          <w:tab w:val="num" w:pos="1080"/>
        </w:tabs>
        <w:ind w:left="1080" w:hanging="360"/>
      </w:pPr>
      <w:rPr>
        <w:rFonts w:ascii="Courier New" w:hAnsi="Courier New" w:cs="Courier New" w:hint="default"/>
        <w:sz w:val="20"/>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321">
    <w:nsid w:val="757D03AD"/>
    <w:multiLevelType w:val="hybridMultilevel"/>
    <w:tmpl w:val="1DBC1958"/>
    <w:lvl w:ilvl="0" w:tplc="A3C07F96">
      <w:start w:val="1"/>
      <w:numFmt w:val="decimal"/>
      <w:lvlText w:val="%1."/>
      <w:lvlJc w:val="left"/>
      <w:pPr>
        <w:ind w:left="720" w:hanging="360"/>
      </w:pPr>
    </w:lvl>
    <w:lvl w:ilvl="1" w:tplc="3C3885C2" w:tentative="1">
      <w:start w:val="1"/>
      <w:numFmt w:val="lowerLetter"/>
      <w:lvlText w:val="%2."/>
      <w:lvlJc w:val="left"/>
      <w:pPr>
        <w:ind w:left="1440" w:hanging="360"/>
      </w:pPr>
    </w:lvl>
    <w:lvl w:ilvl="2" w:tplc="036201F6" w:tentative="1">
      <w:start w:val="1"/>
      <w:numFmt w:val="lowerRoman"/>
      <w:lvlText w:val="%3."/>
      <w:lvlJc w:val="right"/>
      <w:pPr>
        <w:ind w:left="2160" w:hanging="180"/>
      </w:pPr>
    </w:lvl>
    <w:lvl w:ilvl="3" w:tplc="775EE634" w:tentative="1">
      <w:start w:val="1"/>
      <w:numFmt w:val="decimal"/>
      <w:lvlText w:val="%4."/>
      <w:lvlJc w:val="left"/>
      <w:pPr>
        <w:ind w:left="2880" w:hanging="360"/>
      </w:pPr>
    </w:lvl>
    <w:lvl w:ilvl="4" w:tplc="DCAEB366" w:tentative="1">
      <w:start w:val="1"/>
      <w:numFmt w:val="lowerLetter"/>
      <w:lvlText w:val="%5."/>
      <w:lvlJc w:val="left"/>
      <w:pPr>
        <w:ind w:left="3600" w:hanging="360"/>
      </w:pPr>
    </w:lvl>
    <w:lvl w:ilvl="5" w:tplc="BE1A82AE" w:tentative="1">
      <w:start w:val="1"/>
      <w:numFmt w:val="lowerRoman"/>
      <w:lvlText w:val="%6."/>
      <w:lvlJc w:val="right"/>
      <w:pPr>
        <w:ind w:left="4320" w:hanging="180"/>
      </w:pPr>
    </w:lvl>
    <w:lvl w:ilvl="6" w:tplc="C2A0E4D0" w:tentative="1">
      <w:start w:val="1"/>
      <w:numFmt w:val="decimal"/>
      <w:lvlText w:val="%7."/>
      <w:lvlJc w:val="left"/>
      <w:pPr>
        <w:ind w:left="5040" w:hanging="360"/>
      </w:pPr>
    </w:lvl>
    <w:lvl w:ilvl="7" w:tplc="C1F67122" w:tentative="1">
      <w:start w:val="1"/>
      <w:numFmt w:val="lowerLetter"/>
      <w:lvlText w:val="%8."/>
      <w:lvlJc w:val="left"/>
      <w:pPr>
        <w:ind w:left="5760" w:hanging="360"/>
      </w:pPr>
    </w:lvl>
    <w:lvl w:ilvl="8" w:tplc="80A0FA20" w:tentative="1">
      <w:start w:val="1"/>
      <w:numFmt w:val="lowerRoman"/>
      <w:lvlText w:val="%9."/>
      <w:lvlJc w:val="right"/>
      <w:pPr>
        <w:ind w:left="6480" w:hanging="180"/>
      </w:pPr>
    </w:lvl>
  </w:abstractNum>
  <w:abstractNum w:abstractNumId="322">
    <w:nsid w:val="76236C78"/>
    <w:multiLevelType w:val="hybridMultilevel"/>
    <w:tmpl w:val="2A2E8C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3">
    <w:nsid w:val="76877750"/>
    <w:multiLevelType w:val="hybridMultilevel"/>
    <w:tmpl w:val="29F4CFFC"/>
    <w:lvl w:ilvl="0" w:tplc="04150003">
      <w:start w:val="1"/>
      <w:numFmt w:val="bullet"/>
      <w:lvlText w:val="o"/>
      <w:lvlJc w:val="left"/>
      <w:pPr>
        <w:ind w:left="720" w:hanging="360"/>
      </w:pPr>
      <w:rPr>
        <w:rFonts w:ascii="Courier New" w:hAnsi="Courier New" w:cs="Courier New"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324">
    <w:nsid w:val="7717724F"/>
    <w:multiLevelType w:val="hybridMultilevel"/>
    <w:tmpl w:val="147C3702"/>
    <w:lvl w:ilvl="0" w:tplc="04150003">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25">
    <w:nsid w:val="77816C16"/>
    <w:multiLevelType w:val="hybridMultilevel"/>
    <w:tmpl w:val="C622C0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6">
    <w:nsid w:val="77F003DC"/>
    <w:multiLevelType w:val="multilevel"/>
    <w:tmpl w:val="9EB2A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7">
    <w:nsid w:val="78081127"/>
    <w:multiLevelType w:val="hybridMultilevel"/>
    <w:tmpl w:val="0DE8C6C4"/>
    <w:lvl w:ilvl="0" w:tplc="2B76CEFE">
      <w:start w:val="1"/>
      <w:numFmt w:val="bullet"/>
      <w:lvlText w:val=""/>
      <w:lvlJc w:val="left"/>
      <w:pPr>
        <w:ind w:left="360" w:hanging="360"/>
      </w:pPr>
      <w:rPr>
        <w:rFonts w:ascii="Symbol" w:hAnsi="Symbol" w:hint="default"/>
      </w:rPr>
    </w:lvl>
    <w:lvl w:ilvl="1" w:tplc="68EA4B2E">
      <w:start w:val="1"/>
      <w:numFmt w:val="bullet"/>
      <w:lvlText w:val="o"/>
      <w:lvlJc w:val="left"/>
      <w:pPr>
        <w:ind w:left="1080" w:hanging="360"/>
      </w:pPr>
      <w:rPr>
        <w:rFonts w:ascii="Courier New" w:hAnsi="Courier New" w:cs="Courier New" w:hint="default"/>
      </w:rPr>
    </w:lvl>
    <w:lvl w:ilvl="2" w:tplc="7B364DEC">
      <w:start w:val="1"/>
      <w:numFmt w:val="bullet"/>
      <w:lvlText w:val=""/>
      <w:lvlJc w:val="left"/>
      <w:pPr>
        <w:ind w:left="1800" w:hanging="360"/>
      </w:pPr>
      <w:rPr>
        <w:rFonts w:ascii="Wingdings" w:hAnsi="Wingdings" w:hint="default"/>
      </w:rPr>
    </w:lvl>
    <w:lvl w:ilvl="3" w:tplc="BF2A5FE4" w:tentative="1">
      <w:start w:val="1"/>
      <w:numFmt w:val="bullet"/>
      <w:lvlText w:val=""/>
      <w:lvlJc w:val="left"/>
      <w:pPr>
        <w:ind w:left="2520" w:hanging="360"/>
      </w:pPr>
      <w:rPr>
        <w:rFonts w:ascii="Symbol" w:hAnsi="Symbol" w:hint="default"/>
      </w:rPr>
    </w:lvl>
    <w:lvl w:ilvl="4" w:tplc="41AE2E7E" w:tentative="1">
      <w:start w:val="1"/>
      <w:numFmt w:val="bullet"/>
      <w:lvlText w:val="o"/>
      <w:lvlJc w:val="left"/>
      <w:pPr>
        <w:ind w:left="3240" w:hanging="360"/>
      </w:pPr>
      <w:rPr>
        <w:rFonts w:ascii="Courier New" w:hAnsi="Courier New" w:cs="Courier New" w:hint="default"/>
      </w:rPr>
    </w:lvl>
    <w:lvl w:ilvl="5" w:tplc="1E10CBCE" w:tentative="1">
      <w:start w:val="1"/>
      <w:numFmt w:val="bullet"/>
      <w:lvlText w:val=""/>
      <w:lvlJc w:val="left"/>
      <w:pPr>
        <w:ind w:left="3960" w:hanging="360"/>
      </w:pPr>
      <w:rPr>
        <w:rFonts w:ascii="Wingdings" w:hAnsi="Wingdings" w:hint="default"/>
      </w:rPr>
    </w:lvl>
    <w:lvl w:ilvl="6" w:tplc="272644F2" w:tentative="1">
      <w:start w:val="1"/>
      <w:numFmt w:val="bullet"/>
      <w:lvlText w:val=""/>
      <w:lvlJc w:val="left"/>
      <w:pPr>
        <w:ind w:left="4680" w:hanging="360"/>
      </w:pPr>
      <w:rPr>
        <w:rFonts w:ascii="Symbol" w:hAnsi="Symbol" w:hint="default"/>
      </w:rPr>
    </w:lvl>
    <w:lvl w:ilvl="7" w:tplc="4D8C78DC" w:tentative="1">
      <w:start w:val="1"/>
      <w:numFmt w:val="bullet"/>
      <w:lvlText w:val="o"/>
      <w:lvlJc w:val="left"/>
      <w:pPr>
        <w:ind w:left="5400" w:hanging="360"/>
      </w:pPr>
      <w:rPr>
        <w:rFonts w:ascii="Courier New" w:hAnsi="Courier New" w:cs="Courier New" w:hint="default"/>
      </w:rPr>
    </w:lvl>
    <w:lvl w:ilvl="8" w:tplc="10808038" w:tentative="1">
      <w:start w:val="1"/>
      <w:numFmt w:val="bullet"/>
      <w:lvlText w:val=""/>
      <w:lvlJc w:val="left"/>
      <w:pPr>
        <w:ind w:left="6120" w:hanging="360"/>
      </w:pPr>
      <w:rPr>
        <w:rFonts w:ascii="Wingdings" w:hAnsi="Wingdings" w:hint="default"/>
      </w:rPr>
    </w:lvl>
  </w:abstractNum>
  <w:abstractNum w:abstractNumId="328">
    <w:nsid w:val="7868744A"/>
    <w:multiLevelType w:val="hybridMultilevel"/>
    <w:tmpl w:val="14D80C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9">
    <w:nsid w:val="78A24204"/>
    <w:multiLevelType w:val="hybridMultilevel"/>
    <w:tmpl w:val="87C63416"/>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0">
    <w:nsid w:val="78C86EF3"/>
    <w:multiLevelType w:val="multilevel"/>
    <w:tmpl w:val="81D8BA5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1">
    <w:nsid w:val="7979766C"/>
    <w:multiLevelType w:val="hybridMultilevel"/>
    <w:tmpl w:val="CAB623F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2">
    <w:nsid w:val="79E04E55"/>
    <w:multiLevelType w:val="hybridMultilevel"/>
    <w:tmpl w:val="AEEC12E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3">
    <w:nsid w:val="79F61CCB"/>
    <w:multiLevelType w:val="hybridMultilevel"/>
    <w:tmpl w:val="DB8E6A40"/>
    <w:lvl w:ilvl="0" w:tplc="C0BC969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4">
    <w:nsid w:val="7AE629FB"/>
    <w:multiLevelType w:val="hybridMultilevel"/>
    <w:tmpl w:val="5FE8D65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5">
    <w:nsid w:val="7B5E2A09"/>
    <w:multiLevelType w:val="hybridMultilevel"/>
    <w:tmpl w:val="D0060B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6">
    <w:nsid w:val="7B885861"/>
    <w:multiLevelType w:val="hybridMultilevel"/>
    <w:tmpl w:val="AC8E37AC"/>
    <w:lvl w:ilvl="0" w:tplc="C0BC9698">
      <w:start w:val="1"/>
      <w:numFmt w:val="bullet"/>
      <w:lvlText w:val=""/>
      <w:lvlJc w:val="left"/>
      <w:pPr>
        <w:ind w:left="360" w:hanging="360"/>
      </w:pPr>
      <w:rPr>
        <w:rFonts w:ascii="Symbol" w:hAnsi="Symbol" w:hint="default"/>
      </w:rPr>
    </w:lvl>
    <w:lvl w:ilvl="1" w:tplc="04150019">
      <w:start w:val="1"/>
      <w:numFmt w:val="bullet"/>
      <w:lvlText w:val="o"/>
      <w:lvlJc w:val="left"/>
      <w:pPr>
        <w:ind w:left="1080" w:hanging="360"/>
      </w:pPr>
      <w:rPr>
        <w:rFonts w:ascii="Courier New" w:hAnsi="Courier New" w:cs="Courier New" w:hint="default"/>
      </w:rPr>
    </w:lvl>
    <w:lvl w:ilvl="2" w:tplc="0415001B" w:tentative="1">
      <w:start w:val="1"/>
      <w:numFmt w:val="bullet"/>
      <w:lvlText w:val=""/>
      <w:lvlJc w:val="left"/>
      <w:pPr>
        <w:ind w:left="1800" w:hanging="360"/>
      </w:pPr>
      <w:rPr>
        <w:rFonts w:ascii="Wingdings" w:hAnsi="Wingdings" w:hint="default"/>
      </w:rPr>
    </w:lvl>
    <w:lvl w:ilvl="3" w:tplc="0415000F" w:tentative="1">
      <w:start w:val="1"/>
      <w:numFmt w:val="bullet"/>
      <w:lvlText w:val=""/>
      <w:lvlJc w:val="left"/>
      <w:pPr>
        <w:ind w:left="2520" w:hanging="360"/>
      </w:pPr>
      <w:rPr>
        <w:rFonts w:ascii="Symbol" w:hAnsi="Symbol" w:hint="default"/>
      </w:rPr>
    </w:lvl>
    <w:lvl w:ilvl="4" w:tplc="04150019" w:tentative="1">
      <w:start w:val="1"/>
      <w:numFmt w:val="bullet"/>
      <w:lvlText w:val="o"/>
      <w:lvlJc w:val="left"/>
      <w:pPr>
        <w:ind w:left="3240" w:hanging="360"/>
      </w:pPr>
      <w:rPr>
        <w:rFonts w:ascii="Courier New" w:hAnsi="Courier New" w:cs="Courier New" w:hint="default"/>
      </w:rPr>
    </w:lvl>
    <w:lvl w:ilvl="5" w:tplc="0415001B" w:tentative="1">
      <w:start w:val="1"/>
      <w:numFmt w:val="bullet"/>
      <w:lvlText w:val=""/>
      <w:lvlJc w:val="left"/>
      <w:pPr>
        <w:ind w:left="3960" w:hanging="360"/>
      </w:pPr>
      <w:rPr>
        <w:rFonts w:ascii="Wingdings" w:hAnsi="Wingdings" w:hint="default"/>
      </w:rPr>
    </w:lvl>
    <w:lvl w:ilvl="6" w:tplc="0415000F" w:tentative="1">
      <w:start w:val="1"/>
      <w:numFmt w:val="bullet"/>
      <w:lvlText w:val=""/>
      <w:lvlJc w:val="left"/>
      <w:pPr>
        <w:ind w:left="4680" w:hanging="360"/>
      </w:pPr>
      <w:rPr>
        <w:rFonts w:ascii="Symbol" w:hAnsi="Symbol" w:hint="default"/>
      </w:rPr>
    </w:lvl>
    <w:lvl w:ilvl="7" w:tplc="04150019" w:tentative="1">
      <w:start w:val="1"/>
      <w:numFmt w:val="bullet"/>
      <w:lvlText w:val="o"/>
      <w:lvlJc w:val="left"/>
      <w:pPr>
        <w:ind w:left="5400" w:hanging="360"/>
      </w:pPr>
      <w:rPr>
        <w:rFonts w:ascii="Courier New" w:hAnsi="Courier New" w:cs="Courier New" w:hint="default"/>
      </w:rPr>
    </w:lvl>
    <w:lvl w:ilvl="8" w:tplc="0415001B" w:tentative="1">
      <w:start w:val="1"/>
      <w:numFmt w:val="bullet"/>
      <w:lvlText w:val=""/>
      <w:lvlJc w:val="left"/>
      <w:pPr>
        <w:ind w:left="6120" w:hanging="360"/>
      </w:pPr>
      <w:rPr>
        <w:rFonts w:ascii="Wingdings" w:hAnsi="Wingdings" w:hint="default"/>
      </w:rPr>
    </w:lvl>
  </w:abstractNum>
  <w:abstractNum w:abstractNumId="337">
    <w:nsid w:val="7B9C5661"/>
    <w:multiLevelType w:val="multilevel"/>
    <w:tmpl w:val="F3188568"/>
    <w:lvl w:ilvl="0">
      <w:start w:val="1"/>
      <w:numFmt w:val="bullet"/>
      <w:lvlText w:val=""/>
      <w:lvlJc w:val="left"/>
      <w:pPr>
        <w:ind w:left="360" w:hanging="360"/>
      </w:pPr>
      <w:rPr>
        <w:rFonts w:ascii="Symbol" w:hAnsi="Symbol" w:hint="default"/>
        <w:sz w:val="24"/>
      </w:rPr>
    </w:lvl>
    <w:lvl w:ilvl="1">
      <w:start w:val="1"/>
      <w:numFmt w:val="bullet"/>
      <w:lvlText w:val="o"/>
      <w:lvlJc w:val="left"/>
      <w:pPr>
        <w:ind w:left="1080" w:hanging="360"/>
      </w:pPr>
      <w:rPr>
        <w:rFonts w:ascii="Courier New" w:hAnsi="Courier New" w:cs="Courier New" w:hint="default"/>
      </w:rPr>
    </w:lvl>
    <w:lvl w:ilvl="2">
      <w:start w:val="2"/>
      <w:numFmt w:val="bullet"/>
      <w:lvlText w:val="•"/>
      <w:lvlJc w:val="left"/>
      <w:pPr>
        <w:ind w:left="2145" w:hanging="705"/>
      </w:pPr>
      <w:rPr>
        <w:rFonts w:ascii="Arial" w:eastAsiaTheme="minorHAnsi" w:hAnsi="Arial" w:cs="Arial" w:hint="default"/>
      </w:rPr>
    </w:lvl>
    <w:lvl w:ilvl="3">
      <w:start w:val="1"/>
      <w:numFmt w:val="lowerLetter"/>
      <w:lvlText w:val="%4)"/>
      <w:lvlJc w:val="left"/>
      <w:pPr>
        <w:ind w:left="2520" w:hanging="360"/>
      </w:pPr>
      <w:rPr>
        <w:rFonts w:hint="default"/>
      </w:rPr>
    </w:lvl>
    <w:lvl w:ilvl="4">
      <w:start w:val="1"/>
      <w:numFmt w:val="bullet"/>
      <w:lvlText w:val="o"/>
      <w:lvlJc w:val="left"/>
      <w:pPr>
        <w:ind w:left="3196" w:hanging="360"/>
      </w:pPr>
      <w:rPr>
        <w:rFonts w:ascii="Courier New" w:hAnsi="Courier New" w:cs="Courier New" w:hint="default"/>
      </w:rPr>
    </w:lvl>
    <w:lvl w:ilvl="5">
      <w:start w:val="1"/>
      <w:numFmt w:val="bullet"/>
      <w:lvlText w:val="o"/>
      <w:lvlJc w:val="left"/>
      <w:pPr>
        <w:ind w:left="1495" w:hanging="360"/>
      </w:pPr>
      <w:rPr>
        <w:rFonts w:ascii="Courier New" w:hAnsi="Courier New" w:cs="Courier New"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338">
    <w:nsid w:val="7BC51615"/>
    <w:multiLevelType w:val="multilevel"/>
    <w:tmpl w:val="A5EE2F3A"/>
    <w:lvl w:ilvl="0">
      <w:start w:val="1"/>
      <w:numFmt w:val="bullet"/>
      <w:lvlText w:val=""/>
      <w:lvlJc w:val="left"/>
      <w:pPr>
        <w:ind w:left="360" w:hanging="360"/>
      </w:pPr>
      <w:rPr>
        <w:rFonts w:ascii="Symbol" w:hAnsi="Symbol" w:hint="default"/>
      </w:rPr>
    </w:lvl>
    <w:lvl w:ilvl="1">
      <w:start w:val="1"/>
      <w:numFmt w:val="bullet"/>
      <w:lvlText w:val="o"/>
      <w:lvlJc w:val="left"/>
      <w:pPr>
        <w:ind w:left="720" w:hanging="720"/>
      </w:pPr>
      <w:rPr>
        <w:rFonts w:ascii="Courier New" w:hAnsi="Courier New" w:cs="Courier New" w:hint="default"/>
      </w:rPr>
    </w:lvl>
    <w:lvl w:ilvl="2">
      <w:start w:val="1"/>
      <w:numFmt w:val="decimal"/>
      <w:isLgl/>
      <w:lvlText w:val="%1.%2.%3"/>
      <w:lvlJc w:val="left"/>
      <w:pPr>
        <w:ind w:left="720" w:hanging="720"/>
      </w:pPr>
      <w:rPr>
        <w:rFonts w:hint="default"/>
      </w:rPr>
    </w:lvl>
    <w:lvl w:ilvl="3">
      <w:start w:val="1"/>
      <w:numFmt w:val="bullet"/>
      <w:lvlText w:val="o"/>
      <w:lvlJc w:val="left"/>
      <w:pPr>
        <w:ind w:left="1080" w:hanging="1080"/>
      </w:pPr>
      <w:rPr>
        <w:rFonts w:ascii="Courier New" w:hAnsi="Courier New" w:cs="Courier New"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39">
    <w:nsid w:val="7BDA3297"/>
    <w:multiLevelType w:val="hybridMultilevel"/>
    <w:tmpl w:val="ED1A9ADE"/>
    <w:lvl w:ilvl="0" w:tplc="5E2A07A8">
      <w:start w:val="1"/>
      <w:numFmt w:val="bullet"/>
      <w:lvlText w:val=""/>
      <w:lvlJc w:val="left"/>
      <w:pPr>
        <w:ind w:left="720" w:hanging="360"/>
      </w:pPr>
      <w:rPr>
        <w:rFonts w:ascii="Symbol" w:hAnsi="Symbol" w:hint="default"/>
      </w:rPr>
    </w:lvl>
    <w:lvl w:ilvl="1" w:tplc="38EE507E" w:tentative="1">
      <w:start w:val="1"/>
      <w:numFmt w:val="bullet"/>
      <w:lvlText w:val="o"/>
      <w:lvlJc w:val="left"/>
      <w:pPr>
        <w:ind w:left="1440" w:hanging="360"/>
      </w:pPr>
      <w:rPr>
        <w:rFonts w:ascii="Courier New" w:hAnsi="Courier New" w:cs="Courier New" w:hint="default"/>
      </w:rPr>
    </w:lvl>
    <w:lvl w:ilvl="2" w:tplc="7626094A" w:tentative="1">
      <w:start w:val="1"/>
      <w:numFmt w:val="bullet"/>
      <w:lvlText w:val=""/>
      <w:lvlJc w:val="left"/>
      <w:pPr>
        <w:ind w:left="2160" w:hanging="360"/>
      </w:pPr>
      <w:rPr>
        <w:rFonts w:ascii="Wingdings" w:hAnsi="Wingdings" w:hint="default"/>
      </w:rPr>
    </w:lvl>
    <w:lvl w:ilvl="3" w:tplc="C9985AB6" w:tentative="1">
      <w:start w:val="1"/>
      <w:numFmt w:val="bullet"/>
      <w:lvlText w:val=""/>
      <w:lvlJc w:val="left"/>
      <w:pPr>
        <w:ind w:left="2880" w:hanging="360"/>
      </w:pPr>
      <w:rPr>
        <w:rFonts w:ascii="Symbol" w:hAnsi="Symbol" w:hint="default"/>
      </w:rPr>
    </w:lvl>
    <w:lvl w:ilvl="4" w:tplc="83BC4844" w:tentative="1">
      <w:start w:val="1"/>
      <w:numFmt w:val="bullet"/>
      <w:lvlText w:val="o"/>
      <w:lvlJc w:val="left"/>
      <w:pPr>
        <w:ind w:left="3600" w:hanging="360"/>
      </w:pPr>
      <w:rPr>
        <w:rFonts w:ascii="Courier New" w:hAnsi="Courier New" w:cs="Courier New" w:hint="default"/>
      </w:rPr>
    </w:lvl>
    <w:lvl w:ilvl="5" w:tplc="D922718C" w:tentative="1">
      <w:start w:val="1"/>
      <w:numFmt w:val="bullet"/>
      <w:lvlText w:val=""/>
      <w:lvlJc w:val="left"/>
      <w:pPr>
        <w:ind w:left="4320" w:hanging="360"/>
      </w:pPr>
      <w:rPr>
        <w:rFonts w:ascii="Wingdings" w:hAnsi="Wingdings" w:hint="default"/>
      </w:rPr>
    </w:lvl>
    <w:lvl w:ilvl="6" w:tplc="A66AB092" w:tentative="1">
      <w:start w:val="1"/>
      <w:numFmt w:val="bullet"/>
      <w:lvlText w:val=""/>
      <w:lvlJc w:val="left"/>
      <w:pPr>
        <w:ind w:left="5040" w:hanging="360"/>
      </w:pPr>
      <w:rPr>
        <w:rFonts w:ascii="Symbol" w:hAnsi="Symbol" w:hint="default"/>
      </w:rPr>
    </w:lvl>
    <w:lvl w:ilvl="7" w:tplc="8514B8C6" w:tentative="1">
      <w:start w:val="1"/>
      <w:numFmt w:val="bullet"/>
      <w:lvlText w:val="o"/>
      <w:lvlJc w:val="left"/>
      <w:pPr>
        <w:ind w:left="5760" w:hanging="360"/>
      </w:pPr>
      <w:rPr>
        <w:rFonts w:ascii="Courier New" w:hAnsi="Courier New" w:cs="Courier New" w:hint="default"/>
      </w:rPr>
    </w:lvl>
    <w:lvl w:ilvl="8" w:tplc="2812A1C8" w:tentative="1">
      <w:start w:val="1"/>
      <w:numFmt w:val="bullet"/>
      <w:lvlText w:val=""/>
      <w:lvlJc w:val="left"/>
      <w:pPr>
        <w:ind w:left="6480" w:hanging="360"/>
      </w:pPr>
      <w:rPr>
        <w:rFonts w:ascii="Wingdings" w:hAnsi="Wingdings" w:hint="default"/>
      </w:rPr>
    </w:lvl>
  </w:abstractNum>
  <w:abstractNum w:abstractNumId="340">
    <w:nsid w:val="7BEA0CEA"/>
    <w:multiLevelType w:val="hybridMultilevel"/>
    <w:tmpl w:val="22A6A58C"/>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1">
    <w:nsid w:val="7C080A56"/>
    <w:multiLevelType w:val="hybridMultilevel"/>
    <w:tmpl w:val="4B2C57AE"/>
    <w:lvl w:ilvl="0" w:tplc="04150001">
      <w:start w:val="1"/>
      <w:numFmt w:val="bullet"/>
      <w:lvlText w:val=""/>
      <w:lvlJc w:val="left"/>
      <w:pPr>
        <w:ind w:left="720" w:hanging="360"/>
      </w:pPr>
      <w:rPr>
        <w:rFonts w:ascii="Symbol" w:hAnsi="Symbol"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2">
    <w:nsid w:val="7C47111E"/>
    <w:multiLevelType w:val="hybridMultilevel"/>
    <w:tmpl w:val="DAC4424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3">
    <w:nsid w:val="7C7B5F81"/>
    <w:multiLevelType w:val="hybridMultilevel"/>
    <w:tmpl w:val="58D4218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4">
    <w:nsid w:val="7C970768"/>
    <w:multiLevelType w:val="hybridMultilevel"/>
    <w:tmpl w:val="844A74BA"/>
    <w:lvl w:ilvl="0" w:tplc="D01C3888">
      <w:start w:val="1"/>
      <w:numFmt w:val="bullet"/>
      <w:lvlText w:val="-"/>
      <w:lvlJc w:val="left"/>
      <w:pPr>
        <w:ind w:left="720" w:hanging="360"/>
      </w:pPr>
      <w:rPr>
        <w:rFonts w:ascii="Calibri" w:hAnsi="Calibri"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5">
    <w:nsid w:val="7CBC7C4E"/>
    <w:multiLevelType w:val="hybridMultilevel"/>
    <w:tmpl w:val="2E04D0B6"/>
    <w:lvl w:ilvl="0" w:tplc="04150001">
      <w:start w:val="1"/>
      <w:numFmt w:val="decimal"/>
      <w:lvlText w:val="%1)"/>
      <w:lvlJc w:val="left"/>
      <w:pPr>
        <w:ind w:left="720" w:hanging="360"/>
      </w:p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346">
    <w:nsid w:val="7D0F073A"/>
    <w:multiLevelType w:val="hybridMultilevel"/>
    <w:tmpl w:val="BADAC1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7">
    <w:nsid w:val="7DF60E99"/>
    <w:multiLevelType w:val="multilevel"/>
    <w:tmpl w:val="634828D2"/>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8">
    <w:nsid w:val="7E280FB8"/>
    <w:multiLevelType w:val="hybridMultilevel"/>
    <w:tmpl w:val="6B2E62AE"/>
    <w:lvl w:ilvl="0" w:tplc="D0A267D6">
      <w:start w:val="1"/>
      <w:numFmt w:val="bullet"/>
      <w:lvlText w:val=""/>
      <w:lvlJc w:val="left"/>
      <w:pPr>
        <w:ind w:left="720" w:hanging="360"/>
      </w:pPr>
      <w:rPr>
        <w:rFonts w:ascii="Symbol" w:hAnsi="Symbol" w:hint="default"/>
        <w:sz w:val="20"/>
      </w:rPr>
    </w:lvl>
    <w:lvl w:ilvl="1" w:tplc="0A76C186">
      <w:start w:val="1"/>
      <w:numFmt w:val="bullet"/>
      <w:lvlText w:val="o"/>
      <w:lvlJc w:val="left"/>
      <w:pPr>
        <w:ind w:left="1440" w:hanging="360"/>
      </w:pPr>
      <w:rPr>
        <w:rFonts w:ascii="Courier New" w:hAnsi="Courier New" w:hint="default"/>
      </w:rPr>
    </w:lvl>
    <w:lvl w:ilvl="2" w:tplc="B51EBC0E" w:tentative="1">
      <w:start w:val="1"/>
      <w:numFmt w:val="bullet"/>
      <w:lvlText w:val=""/>
      <w:lvlJc w:val="left"/>
      <w:pPr>
        <w:ind w:left="2160" w:hanging="360"/>
      </w:pPr>
      <w:rPr>
        <w:rFonts w:ascii="Wingdings" w:hAnsi="Wingdings" w:hint="default"/>
      </w:rPr>
    </w:lvl>
    <w:lvl w:ilvl="3" w:tplc="E0F0E6F2" w:tentative="1">
      <w:start w:val="1"/>
      <w:numFmt w:val="bullet"/>
      <w:lvlText w:val=""/>
      <w:lvlJc w:val="left"/>
      <w:pPr>
        <w:ind w:left="2880" w:hanging="360"/>
      </w:pPr>
      <w:rPr>
        <w:rFonts w:ascii="Symbol" w:hAnsi="Symbol" w:hint="default"/>
      </w:rPr>
    </w:lvl>
    <w:lvl w:ilvl="4" w:tplc="60FC239E" w:tentative="1">
      <w:start w:val="1"/>
      <w:numFmt w:val="bullet"/>
      <w:lvlText w:val="o"/>
      <w:lvlJc w:val="left"/>
      <w:pPr>
        <w:ind w:left="3600" w:hanging="360"/>
      </w:pPr>
      <w:rPr>
        <w:rFonts w:ascii="Courier New" w:hAnsi="Courier New" w:hint="default"/>
      </w:rPr>
    </w:lvl>
    <w:lvl w:ilvl="5" w:tplc="B2A01B2A" w:tentative="1">
      <w:start w:val="1"/>
      <w:numFmt w:val="bullet"/>
      <w:lvlText w:val=""/>
      <w:lvlJc w:val="left"/>
      <w:pPr>
        <w:ind w:left="4320" w:hanging="360"/>
      </w:pPr>
      <w:rPr>
        <w:rFonts w:ascii="Wingdings" w:hAnsi="Wingdings" w:hint="default"/>
      </w:rPr>
    </w:lvl>
    <w:lvl w:ilvl="6" w:tplc="6F50BB5C" w:tentative="1">
      <w:start w:val="1"/>
      <w:numFmt w:val="bullet"/>
      <w:lvlText w:val=""/>
      <w:lvlJc w:val="left"/>
      <w:pPr>
        <w:ind w:left="5040" w:hanging="360"/>
      </w:pPr>
      <w:rPr>
        <w:rFonts w:ascii="Symbol" w:hAnsi="Symbol" w:hint="default"/>
      </w:rPr>
    </w:lvl>
    <w:lvl w:ilvl="7" w:tplc="3364F3D8" w:tentative="1">
      <w:start w:val="1"/>
      <w:numFmt w:val="bullet"/>
      <w:lvlText w:val="o"/>
      <w:lvlJc w:val="left"/>
      <w:pPr>
        <w:ind w:left="5760" w:hanging="360"/>
      </w:pPr>
      <w:rPr>
        <w:rFonts w:ascii="Courier New" w:hAnsi="Courier New" w:hint="default"/>
      </w:rPr>
    </w:lvl>
    <w:lvl w:ilvl="8" w:tplc="3D625366" w:tentative="1">
      <w:start w:val="1"/>
      <w:numFmt w:val="bullet"/>
      <w:lvlText w:val=""/>
      <w:lvlJc w:val="left"/>
      <w:pPr>
        <w:ind w:left="6480" w:hanging="360"/>
      </w:pPr>
      <w:rPr>
        <w:rFonts w:ascii="Wingdings" w:hAnsi="Wingdings" w:hint="default"/>
      </w:rPr>
    </w:lvl>
  </w:abstractNum>
  <w:abstractNum w:abstractNumId="349">
    <w:nsid w:val="7EA12C77"/>
    <w:multiLevelType w:val="hybridMultilevel"/>
    <w:tmpl w:val="24D46074"/>
    <w:lvl w:ilvl="0" w:tplc="077A28E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0">
    <w:nsid w:val="7F3B476E"/>
    <w:multiLevelType w:val="hybridMultilevel"/>
    <w:tmpl w:val="10584EA2"/>
    <w:lvl w:ilvl="0" w:tplc="04150001">
      <w:start w:val="1"/>
      <w:numFmt w:val="bullet"/>
      <w:lvlText w:val="o"/>
      <w:lvlJc w:val="left"/>
      <w:pPr>
        <w:ind w:left="720" w:hanging="360"/>
      </w:pPr>
      <w:rPr>
        <w:rFonts w:ascii="Courier New" w:hAnsi="Courier New" w:cs="Courier New" w:hint="default"/>
      </w:rPr>
    </w:lvl>
    <w:lvl w:ilvl="1" w:tplc="04150003">
      <w:start w:val="1"/>
      <w:numFmt w:val="bullet"/>
      <w:lvlText w:val="-"/>
      <w:lvlJc w:val="left"/>
      <w:pPr>
        <w:ind w:left="1440" w:hanging="360"/>
      </w:pPr>
      <w:rPr>
        <w:rFonts w:ascii="TiepoloItcTEEBoo" w:hAnsi="TiepoloItcTEEBoo"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1">
    <w:nsid w:val="7F3C7E11"/>
    <w:multiLevelType w:val="multilevel"/>
    <w:tmpl w:val="B3AC5384"/>
    <w:lvl w:ilvl="0">
      <w:start w:val="2"/>
      <w:numFmt w:val="bullet"/>
      <w:lvlText w:val="•"/>
      <w:lvlJc w:val="left"/>
      <w:pPr>
        <w:ind w:left="360" w:hanging="360"/>
      </w:pPr>
      <w:rPr>
        <w:rFonts w:ascii="Arial" w:eastAsiaTheme="minorHAnsi" w:hAnsi="Arial" w:cs="Arial" w:hint="default"/>
      </w:rPr>
    </w:lvl>
    <w:lvl w:ilvl="1">
      <w:start w:val="1"/>
      <w:numFmt w:val="bullet"/>
      <w:lvlText w:val="o"/>
      <w:lvlJc w:val="left"/>
      <w:pPr>
        <w:ind w:left="1080" w:hanging="360"/>
      </w:pPr>
      <w:rPr>
        <w:rFonts w:ascii="Courier New" w:hAnsi="Courier New" w:cs="Courier New" w:hint="default"/>
      </w:rPr>
    </w:lvl>
    <w:lvl w:ilvl="2">
      <w:start w:val="2"/>
      <w:numFmt w:val="bullet"/>
      <w:lvlText w:val="•"/>
      <w:lvlJc w:val="left"/>
      <w:pPr>
        <w:ind w:left="2145" w:hanging="705"/>
      </w:pPr>
      <w:rPr>
        <w:rFonts w:ascii="Arial" w:eastAsiaTheme="minorHAnsi" w:hAnsi="Arial" w:cs="Arial" w:hint="default"/>
        <w:sz w:val="24"/>
        <w:szCs w:val="24"/>
      </w:rPr>
    </w:lvl>
    <w:lvl w:ilvl="3">
      <w:start w:val="1"/>
      <w:numFmt w:val="lowerLetter"/>
      <w:lvlText w:val="%4)"/>
      <w:lvlJc w:val="left"/>
      <w:pPr>
        <w:ind w:left="2520" w:hanging="360"/>
      </w:pPr>
      <w:rPr>
        <w:rFonts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352">
    <w:nsid w:val="7F401FE0"/>
    <w:multiLevelType w:val="hybridMultilevel"/>
    <w:tmpl w:val="16AC2386"/>
    <w:lvl w:ilvl="0" w:tplc="3ECEDC30">
      <w:start w:val="1"/>
      <w:numFmt w:val="bullet"/>
      <w:lvlText w:val=""/>
      <w:lvlJc w:val="left"/>
      <w:pPr>
        <w:ind w:left="360" w:hanging="360"/>
      </w:pPr>
      <w:rPr>
        <w:rFonts w:ascii="Symbol" w:hAnsi="Symbol" w:cs="Symbol" w:hint="default"/>
        <w:sz w:val="24"/>
      </w:rPr>
    </w:lvl>
    <w:lvl w:ilvl="1" w:tplc="C5B0A628">
      <w:start w:val="1"/>
      <w:numFmt w:val="bullet"/>
      <w:lvlText w:val="o"/>
      <w:lvlJc w:val="left"/>
      <w:pPr>
        <w:ind w:left="1080" w:hanging="360"/>
      </w:pPr>
      <w:rPr>
        <w:rFonts w:ascii="Courier New" w:hAnsi="Courier New" w:cs="Courier New" w:hint="default"/>
        <w:sz w:val="24"/>
      </w:rPr>
    </w:lvl>
    <w:lvl w:ilvl="2" w:tplc="F4A02AD0" w:tentative="1">
      <w:start w:val="1"/>
      <w:numFmt w:val="bullet"/>
      <w:lvlText w:val=""/>
      <w:lvlJc w:val="left"/>
      <w:pPr>
        <w:ind w:left="1800" w:hanging="360"/>
      </w:pPr>
      <w:rPr>
        <w:rFonts w:ascii="Wingdings" w:hAnsi="Wingdings" w:hint="default"/>
      </w:rPr>
    </w:lvl>
    <w:lvl w:ilvl="3" w:tplc="F3A0CC3E">
      <w:start w:val="1"/>
      <w:numFmt w:val="bullet"/>
      <w:lvlText w:val=""/>
      <w:lvlJc w:val="left"/>
      <w:pPr>
        <w:ind w:left="2520" w:hanging="360"/>
      </w:pPr>
      <w:rPr>
        <w:rFonts w:ascii="Symbol" w:hAnsi="Symbol" w:hint="default"/>
      </w:rPr>
    </w:lvl>
    <w:lvl w:ilvl="4" w:tplc="F3F20D32" w:tentative="1">
      <w:start w:val="1"/>
      <w:numFmt w:val="bullet"/>
      <w:lvlText w:val="o"/>
      <w:lvlJc w:val="left"/>
      <w:pPr>
        <w:ind w:left="3240" w:hanging="360"/>
      </w:pPr>
      <w:rPr>
        <w:rFonts w:ascii="Courier New" w:hAnsi="Courier New" w:cs="Courier New" w:hint="default"/>
      </w:rPr>
    </w:lvl>
    <w:lvl w:ilvl="5" w:tplc="B61A8018" w:tentative="1">
      <w:start w:val="1"/>
      <w:numFmt w:val="bullet"/>
      <w:lvlText w:val=""/>
      <w:lvlJc w:val="left"/>
      <w:pPr>
        <w:ind w:left="3960" w:hanging="360"/>
      </w:pPr>
      <w:rPr>
        <w:rFonts w:ascii="Wingdings" w:hAnsi="Wingdings" w:hint="default"/>
      </w:rPr>
    </w:lvl>
    <w:lvl w:ilvl="6" w:tplc="7AAA2948" w:tentative="1">
      <w:start w:val="1"/>
      <w:numFmt w:val="bullet"/>
      <w:lvlText w:val=""/>
      <w:lvlJc w:val="left"/>
      <w:pPr>
        <w:ind w:left="4680" w:hanging="360"/>
      </w:pPr>
      <w:rPr>
        <w:rFonts w:ascii="Symbol" w:hAnsi="Symbol" w:hint="default"/>
      </w:rPr>
    </w:lvl>
    <w:lvl w:ilvl="7" w:tplc="F3DA8B0A" w:tentative="1">
      <w:start w:val="1"/>
      <w:numFmt w:val="bullet"/>
      <w:lvlText w:val="o"/>
      <w:lvlJc w:val="left"/>
      <w:pPr>
        <w:ind w:left="5400" w:hanging="360"/>
      </w:pPr>
      <w:rPr>
        <w:rFonts w:ascii="Courier New" w:hAnsi="Courier New" w:cs="Courier New" w:hint="default"/>
      </w:rPr>
    </w:lvl>
    <w:lvl w:ilvl="8" w:tplc="6CEAB2A8" w:tentative="1">
      <w:start w:val="1"/>
      <w:numFmt w:val="bullet"/>
      <w:lvlText w:val=""/>
      <w:lvlJc w:val="left"/>
      <w:pPr>
        <w:ind w:left="6120" w:hanging="360"/>
      </w:pPr>
      <w:rPr>
        <w:rFonts w:ascii="Wingdings" w:hAnsi="Wingdings" w:hint="default"/>
      </w:rPr>
    </w:lvl>
  </w:abstractNum>
  <w:abstractNum w:abstractNumId="353">
    <w:nsid w:val="7F7747DF"/>
    <w:multiLevelType w:val="hybridMultilevel"/>
    <w:tmpl w:val="D4E4ECC6"/>
    <w:lvl w:ilvl="0" w:tplc="CE1A5448">
      <w:start w:val="1"/>
      <w:numFmt w:val="bullet"/>
      <w:lvlText w:val=""/>
      <w:lvlJc w:val="left"/>
      <w:pPr>
        <w:ind w:left="720" w:hanging="360"/>
      </w:pPr>
      <w:rPr>
        <w:rFonts w:ascii="Symbol" w:hAnsi="Symbol" w:hint="default"/>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354">
    <w:nsid w:val="7FFA6C0D"/>
    <w:multiLevelType w:val="hybridMultilevel"/>
    <w:tmpl w:val="03AC5170"/>
    <w:lvl w:ilvl="0" w:tplc="04150001">
      <w:start w:val="1"/>
      <w:numFmt w:val="bullet"/>
      <w:lvlText w:val=""/>
      <w:lvlJc w:val="left"/>
      <w:pPr>
        <w:ind w:left="1068" w:hanging="360"/>
      </w:pPr>
      <w:rPr>
        <w:rFonts w:ascii="Symbol" w:hAnsi="Symbol" w:hint="default"/>
      </w:rPr>
    </w:lvl>
    <w:lvl w:ilvl="1" w:tplc="04150019" w:tentative="1">
      <w:start w:val="1"/>
      <w:numFmt w:val="bullet"/>
      <w:lvlText w:val="o"/>
      <w:lvlJc w:val="left"/>
      <w:pPr>
        <w:ind w:left="1788" w:hanging="360"/>
      </w:pPr>
      <w:rPr>
        <w:rFonts w:ascii="Courier New" w:hAnsi="Courier New" w:cs="Courier New" w:hint="default"/>
      </w:rPr>
    </w:lvl>
    <w:lvl w:ilvl="2" w:tplc="0415001B" w:tentative="1">
      <w:start w:val="1"/>
      <w:numFmt w:val="bullet"/>
      <w:lvlText w:val=""/>
      <w:lvlJc w:val="left"/>
      <w:pPr>
        <w:ind w:left="2508" w:hanging="360"/>
      </w:pPr>
      <w:rPr>
        <w:rFonts w:ascii="Wingdings" w:hAnsi="Wingdings" w:hint="default"/>
      </w:rPr>
    </w:lvl>
    <w:lvl w:ilvl="3" w:tplc="0415000F" w:tentative="1">
      <w:start w:val="1"/>
      <w:numFmt w:val="bullet"/>
      <w:lvlText w:val=""/>
      <w:lvlJc w:val="left"/>
      <w:pPr>
        <w:ind w:left="3228" w:hanging="360"/>
      </w:pPr>
      <w:rPr>
        <w:rFonts w:ascii="Symbol" w:hAnsi="Symbol" w:hint="default"/>
      </w:rPr>
    </w:lvl>
    <w:lvl w:ilvl="4" w:tplc="04150019" w:tentative="1">
      <w:start w:val="1"/>
      <w:numFmt w:val="bullet"/>
      <w:lvlText w:val="o"/>
      <w:lvlJc w:val="left"/>
      <w:pPr>
        <w:ind w:left="3948" w:hanging="360"/>
      </w:pPr>
      <w:rPr>
        <w:rFonts w:ascii="Courier New" w:hAnsi="Courier New" w:cs="Courier New" w:hint="default"/>
      </w:rPr>
    </w:lvl>
    <w:lvl w:ilvl="5" w:tplc="0415001B" w:tentative="1">
      <w:start w:val="1"/>
      <w:numFmt w:val="bullet"/>
      <w:lvlText w:val=""/>
      <w:lvlJc w:val="left"/>
      <w:pPr>
        <w:ind w:left="4668" w:hanging="360"/>
      </w:pPr>
      <w:rPr>
        <w:rFonts w:ascii="Wingdings" w:hAnsi="Wingdings" w:hint="default"/>
      </w:rPr>
    </w:lvl>
    <w:lvl w:ilvl="6" w:tplc="0415000F" w:tentative="1">
      <w:start w:val="1"/>
      <w:numFmt w:val="bullet"/>
      <w:lvlText w:val=""/>
      <w:lvlJc w:val="left"/>
      <w:pPr>
        <w:ind w:left="5388" w:hanging="360"/>
      </w:pPr>
      <w:rPr>
        <w:rFonts w:ascii="Symbol" w:hAnsi="Symbol" w:hint="default"/>
      </w:rPr>
    </w:lvl>
    <w:lvl w:ilvl="7" w:tplc="04150019" w:tentative="1">
      <w:start w:val="1"/>
      <w:numFmt w:val="bullet"/>
      <w:lvlText w:val="o"/>
      <w:lvlJc w:val="left"/>
      <w:pPr>
        <w:ind w:left="6108" w:hanging="360"/>
      </w:pPr>
      <w:rPr>
        <w:rFonts w:ascii="Courier New" w:hAnsi="Courier New" w:cs="Courier New" w:hint="default"/>
      </w:rPr>
    </w:lvl>
    <w:lvl w:ilvl="8" w:tplc="0415001B" w:tentative="1">
      <w:start w:val="1"/>
      <w:numFmt w:val="bullet"/>
      <w:lvlText w:val=""/>
      <w:lvlJc w:val="left"/>
      <w:pPr>
        <w:ind w:left="6828" w:hanging="360"/>
      </w:pPr>
      <w:rPr>
        <w:rFonts w:ascii="Wingdings" w:hAnsi="Wingdings" w:hint="default"/>
      </w:rPr>
    </w:lvl>
  </w:abstractNum>
  <w:num w:numId="1">
    <w:abstractNumId w:val="170"/>
  </w:num>
  <w:num w:numId="2">
    <w:abstractNumId w:val="282"/>
  </w:num>
  <w:num w:numId="3">
    <w:abstractNumId w:val="123"/>
  </w:num>
  <w:num w:numId="4">
    <w:abstractNumId w:val="46"/>
  </w:num>
  <w:num w:numId="5">
    <w:abstractNumId w:val="275"/>
  </w:num>
  <w:num w:numId="6">
    <w:abstractNumId w:val="268"/>
  </w:num>
  <w:num w:numId="7">
    <w:abstractNumId w:val="241"/>
  </w:num>
  <w:num w:numId="8">
    <w:abstractNumId w:val="64"/>
  </w:num>
  <w:num w:numId="9">
    <w:abstractNumId w:val="32"/>
  </w:num>
  <w:num w:numId="10">
    <w:abstractNumId w:val="350"/>
  </w:num>
  <w:num w:numId="11">
    <w:abstractNumId w:val="33"/>
  </w:num>
  <w:num w:numId="12">
    <w:abstractNumId w:val="69"/>
  </w:num>
  <w:num w:numId="13">
    <w:abstractNumId w:val="118"/>
  </w:num>
  <w:num w:numId="14">
    <w:abstractNumId w:val="122"/>
  </w:num>
  <w:num w:numId="15">
    <w:abstractNumId w:val="185"/>
  </w:num>
  <w:num w:numId="16">
    <w:abstractNumId w:val="196"/>
  </w:num>
  <w:num w:numId="17">
    <w:abstractNumId w:val="320"/>
  </w:num>
  <w:num w:numId="18">
    <w:abstractNumId w:val="81"/>
  </w:num>
  <w:num w:numId="19">
    <w:abstractNumId w:val="36"/>
  </w:num>
  <w:num w:numId="20">
    <w:abstractNumId w:val="186"/>
  </w:num>
  <w:num w:numId="21">
    <w:abstractNumId w:val="191"/>
  </w:num>
  <w:num w:numId="22">
    <w:abstractNumId w:val="250"/>
  </w:num>
  <w:num w:numId="23">
    <w:abstractNumId w:val="212"/>
  </w:num>
  <w:num w:numId="24">
    <w:abstractNumId w:val="65"/>
  </w:num>
  <w:num w:numId="25">
    <w:abstractNumId w:val="338"/>
  </w:num>
  <w:num w:numId="26">
    <w:abstractNumId w:val="289"/>
  </w:num>
  <w:num w:numId="27">
    <w:abstractNumId w:val="45"/>
  </w:num>
  <w:num w:numId="28">
    <w:abstractNumId w:val="145"/>
  </w:num>
  <w:num w:numId="29">
    <w:abstractNumId w:val="302"/>
  </w:num>
  <w:num w:numId="30">
    <w:abstractNumId w:val="221"/>
  </w:num>
  <w:num w:numId="31">
    <w:abstractNumId w:val="296"/>
  </w:num>
  <w:num w:numId="32">
    <w:abstractNumId w:val="94"/>
  </w:num>
  <w:num w:numId="33">
    <w:abstractNumId w:val="93"/>
  </w:num>
  <w:num w:numId="34">
    <w:abstractNumId w:val="316"/>
  </w:num>
  <w:num w:numId="35">
    <w:abstractNumId w:val="222"/>
  </w:num>
  <w:num w:numId="36">
    <w:abstractNumId w:val="146"/>
  </w:num>
  <w:num w:numId="37">
    <w:abstractNumId w:val="117"/>
  </w:num>
  <w:num w:numId="38">
    <w:abstractNumId w:val="88"/>
  </w:num>
  <w:num w:numId="39">
    <w:abstractNumId w:val="353"/>
  </w:num>
  <w:num w:numId="40">
    <w:abstractNumId w:val="39"/>
  </w:num>
  <w:num w:numId="41">
    <w:abstractNumId w:val="234"/>
  </w:num>
  <w:num w:numId="42">
    <w:abstractNumId w:val="230"/>
  </w:num>
  <w:num w:numId="43">
    <w:abstractNumId w:val="75"/>
  </w:num>
  <w:num w:numId="44">
    <w:abstractNumId w:val="184"/>
  </w:num>
  <w:num w:numId="45">
    <w:abstractNumId w:val="110"/>
  </w:num>
  <w:num w:numId="46">
    <w:abstractNumId w:val="242"/>
  </w:num>
  <w:num w:numId="47">
    <w:abstractNumId w:val="323"/>
  </w:num>
  <w:num w:numId="48">
    <w:abstractNumId w:val="173"/>
  </w:num>
  <w:num w:numId="49">
    <w:abstractNumId w:val="220"/>
  </w:num>
  <w:num w:numId="50">
    <w:abstractNumId w:val="125"/>
  </w:num>
  <w:num w:numId="51">
    <w:abstractNumId w:val="219"/>
  </w:num>
  <w:num w:numId="52">
    <w:abstractNumId w:val="28"/>
  </w:num>
  <w:num w:numId="53">
    <w:abstractNumId w:val="201"/>
  </w:num>
  <w:num w:numId="54">
    <w:abstractNumId w:val="261"/>
  </w:num>
  <w:num w:numId="55">
    <w:abstractNumId w:val="23"/>
  </w:num>
  <w:num w:numId="56">
    <w:abstractNumId w:val="37"/>
  </w:num>
  <w:num w:numId="57">
    <w:abstractNumId w:val="124"/>
  </w:num>
  <w:num w:numId="58">
    <w:abstractNumId w:val="229"/>
  </w:num>
  <w:num w:numId="59">
    <w:abstractNumId w:val="57"/>
  </w:num>
  <w:num w:numId="60">
    <w:abstractNumId w:val="270"/>
  </w:num>
  <w:num w:numId="61">
    <w:abstractNumId w:val="352"/>
  </w:num>
  <w:num w:numId="62">
    <w:abstractNumId w:val="183"/>
  </w:num>
  <w:num w:numId="63">
    <w:abstractNumId w:val="74"/>
  </w:num>
  <w:num w:numId="64">
    <w:abstractNumId w:val="13"/>
  </w:num>
  <w:num w:numId="65">
    <w:abstractNumId w:val="295"/>
  </w:num>
  <w:num w:numId="66">
    <w:abstractNumId w:val="204"/>
  </w:num>
  <w:num w:numId="67">
    <w:abstractNumId w:val="54"/>
  </w:num>
  <w:num w:numId="68">
    <w:abstractNumId w:val="104"/>
  </w:num>
  <w:num w:numId="69">
    <w:abstractNumId w:val="161"/>
  </w:num>
  <w:num w:numId="70">
    <w:abstractNumId w:val="66"/>
  </w:num>
  <w:num w:numId="71">
    <w:abstractNumId w:val="214"/>
  </w:num>
  <w:num w:numId="72">
    <w:abstractNumId w:val="215"/>
  </w:num>
  <w:num w:numId="73">
    <w:abstractNumId w:val="284"/>
  </w:num>
  <w:num w:numId="74">
    <w:abstractNumId w:val="58"/>
  </w:num>
  <w:num w:numId="75">
    <w:abstractNumId w:val="12"/>
  </w:num>
  <w:num w:numId="76">
    <w:abstractNumId w:val="70"/>
  </w:num>
  <w:num w:numId="77">
    <w:abstractNumId w:val="160"/>
  </w:num>
  <w:num w:numId="78">
    <w:abstractNumId w:val="29"/>
  </w:num>
  <w:num w:numId="79">
    <w:abstractNumId w:val="272"/>
  </w:num>
  <w:num w:numId="80">
    <w:abstractNumId w:val="312"/>
  </w:num>
  <w:num w:numId="81">
    <w:abstractNumId w:val="133"/>
  </w:num>
  <w:num w:numId="82">
    <w:abstractNumId w:val="218"/>
  </w:num>
  <w:num w:numId="83">
    <w:abstractNumId w:val="150"/>
  </w:num>
  <w:num w:numId="84">
    <w:abstractNumId w:val="288"/>
  </w:num>
  <w:num w:numId="85">
    <w:abstractNumId w:val="237"/>
  </w:num>
  <w:num w:numId="86">
    <w:abstractNumId w:val="158"/>
  </w:num>
  <w:num w:numId="87">
    <w:abstractNumId w:val="60"/>
  </w:num>
  <w:num w:numId="88">
    <w:abstractNumId w:val="193"/>
  </w:num>
  <w:num w:numId="89">
    <w:abstractNumId w:val="315"/>
  </w:num>
  <w:num w:numId="90">
    <w:abstractNumId w:val="227"/>
  </w:num>
  <w:num w:numId="91">
    <w:abstractNumId w:val="62"/>
  </w:num>
  <w:num w:numId="92">
    <w:abstractNumId w:val="232"/>
  </w:num>
  <w:num w:numId="93">
    <w:abstractNumId w:val="310"/>
  </w:num>
  <w:num w:numId="94">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7"/>
  </w:num>
  <w:num w:numId="96">
    <w:abstractNumId w:val="143"/>
  </w:num>
  <w:num w:numId="97">
    <w:abstractNumId w:val="156"/>
  </w:num>
  <w:num w:numId="98">
    <w:abstractNumId w:val="78"/>
  </w:num>
  <w:num w:numId="99">
    <w:abstractNumId w:val="95"/>
  </w:num>
  <w:num w:numId="100">
    <w:abstractNumId w:val="190"/>
  </w:num>
  <w:num w:numId="101">
    <w:abstractNumId w:val="169"/>
  </w:num>
  <w:num w:numId="102">
    <w:abstractNumId w:val="306"/>
  </w:num>
  <w:num w:numId="103">
    <w:abstractNumId w:val="98"/>
  </w:num>
  <w:num w:numId="104">
    <w:abstractNumId w:val="111"/>
  </w:num>
  <w:num w:numId="105">
    <w:abstractNumId w:val="96"/>
  </w:num>
  <w:num w:numId="106">
    <w:abstractNumId w:val="327"/>
  </w:num>
  <w:num w:numId="107">
    <w:abstractNumId w:val="138"/>
  </w:num>
  <w:num w:numId="108">
    <w:abstractNumId w:val="257"/>
  </w:num>
  <w:num w:numId="109">
    <w:abstractNumId w:val="87"/>
  </w:num>
  <w:num w:numId="110">
    <w:abstractNumId w:val="342"/>
  </w:num>
  <w:num w:numId="111">
    <w:abstractNumId w:val="243"/>
  </w:num>
  <w:num w:numId="112">
    <w:abstractNumId w:val="200"/>
  </w:num>
  <w:num w:numId="113">
    <w:abstractNumId w:val="115"/>
  </w:num>
  <w:num w:numId="114">
    <w:abstractNumId w:val="49"/>
  </w:num>
  <w:num w:numId="115">
    <w:abstractNumId w:val="336"/>
  </w:num>
  <w:num w:numId="116">
    <w:abstractNumId w:val="332"/>
  </w:num>
  <w:num w:numId="117">
    <w:abstractNumId w:val="172"/>
  </w:num>
  <w:num w:numId="118">
    <w:abstractNumId w:val="147"/>
  </w:num>
  <w:num w:numId="119">
    <w:abstractNumId w:val="11"/>
  </w:num>
  <w:num w:numId="120">
    <w:abstractNumId w:val="351"/>
  </w:num>
  <w:num w:numId="121">
    <w:abstractNumId w:val="197"/>
  </w:num>
  <w:num w:numId="122">
    <w:abstractNumId w:val="277"/>
  </w:num>
  <w:num w:numId="123">
    <w:abstractNumId w:val="236"/>
  </w:num>
  <w:num w:numId="124">
    <w:abstractNumId w:val="259"/>
  </w:num>
  <w:num w:numId="125">
    <w:abstractNumId w:val="308"/>
  </w:num>
  <w:num w:numId="126">
    <w:abstractNumId w:val="61"/>
  </w:num>
  <w:num w:numId="127">
    <w:abstractNumId w:val="180"/>
  </w:num>
  <w:num w:numId="128">
    <w:abstractNumId w:val="120"/>
  </w:num>
  <w:num w:numId="129">
    <w:abstractNumId w:val="321"/>
  </w:num>
  <w:num w:numId="130">
    <w:abstractNumId w:val="20"/>
  </w:num>
  <w:num w:numId="131">
    <w:abstractNumId w:val="119"/>
  </w:num>
  <w:num w:numId="132">
    <w:abstractNumId w:val="10"/>
  </w:num>
  <w:num w:numId="133">
    <w:abstractNumId w:val="328"/>
  </w:num>
  <w:num w:numId="134">
    <w:abstractNumId w:val="255"/>
  </w:num>
  <w:num w:numId="135">
    <w:abstractNumId w:val="208"/>
  </w:num>
  <w:num w:numId="136">
    <w:abstractNumId w:val="245"/>
  </w:num>
  <w:num w:numId="137">
    <w:abstractNumId w:val="213"/>
  </w:num>
  <w:num w:numId="138">
    <w:abstractNumId w:val="1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263"/>
  </w:num>
  <w:num w:numId="140">
    <w:abstractNumId w:val="251"/>
  </w:num>
  <w:num w:numId="141">
    <w:abstractNumId w:val="347"/>
  </w:num>
  <w:num w:numId="142">
    <w:abstractNumId w:val="14"/>
  </w:num>
  <w:num w:numId="143">
    <w:abstractNumId w:val="162"/>
  </w:num>
  <w:num w:numId="144">
    <w:abstractNumId w:val="71"/>
  </w:num>
  <w:num w:numId="145">
    <w:abstractNumId w:val="298"/>
  </w:num>
  <w:num w:numId="146">
    <w:abstractNumId w:val="260"/>
  </w:num>
  <w:num w:numId="147">
    <w:abstractNumId w:val="85"/>
  </w:num>
  <w:num w:numId="148">
    <w:abstractNumId w:val="106"/>
  </w:num>
  <w:num w:numId="149">
    <w:abstractNumId w:val="224"/>
  </w:num>
  <w:num w:numId="150">
    <w:abstractNumId w:val="102"/>
  </w:num>
  <w:num w:numId="151">
    <w:abstractNumId w:val="266"/>
  </w:num>
  <w:num w:numId="152">
    <w:abstractNumId w:val="354"/>
  </w:num>
  <w:num w:numId="153">
    <w:abstractNumId w:val="16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20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226"/>
  </w:num>
  <w:num w:numId="156">
    <w:abstractNumId w:val="153"/>
  </w:num>
  <w:num w:numId="157">
    <w:abstractNumId w:val="16"/>
  </w:num>
  <w:num w:numId="158">
    <w:abstractNumId w:val="105"/>
  </w:num>
  <w:num w:numId="159">
    <w:abstractNumId w:val="113"/>
  </w:num>
  <w:num w:numId="160">
    <w:abstractNumId w:val="126"/>
  </w:num>
  <w:num w:numId="161">
    <w:abstractNumId w:val="121"/>
  </w:num>
  <w:num w:numId="162">
    <w:abstractNumId w:val="148"/>
  </w:num>
  <w:num w:numId="163">
    <w:abstractNumId w:val="325"/>
  </w:num>
  <w:num w:numId="164">
    <w:abstractNumId w:val="177"/>
  </w:num>
  <w:num w:numId="165">
    <w:abstractNumId w:val="48"/>
  </w:num>
  <w:num w:numId="166">
    <w:abstractNumId w:val="195"/>
  </w:num>
  <w:num w:numId="167">
    <w:abstractNumId w:val="339"/>
  </w:num>
  <w:num w:numId="168">
    <w:abstractNumId w:val="264"/>
  </w:num>
  <w:num w:numId="169">
    <w:abstractNumId w:val="240"/>
  </w:num>
  <w:num w:numId="170">
    <w:abstractNumId w:val="238"/>
  </w:num>
  <w:num w:numId="171">
    <w:abstractNumId w:val="112"/>
  </w:num>
  <w:num w:numId="172">
    <w:abstractNumId w:val="283"/>
  </w:num>
  <w:num w:numId="173">
    <w:abstractNumId w:val="249"/>
  </w:num>
  <w:num w:numId="174">
    <w:abstractNumId w:val="67"/>
  </w:num>
  <w:num w:numId="175">
    <w:abstractNumId w:val="163"/>
  </w:num>
  <w:num w:numId="176">
    <w:abstractNumId w:val="19"/>
  </w:num>
  <w:num w:numId="177">
    <w:abstractNumId w:val="86"/>
  </w:num>
  <w:num w:numId="178">
    <w:abstractNumId w:val="174"/>
  </w:num>
  <w:num w:numId="179">
    <w:abstractNumId w:val="235"/>
  </w:num>
  <w:num w:numId="180">
    <w:abstractNumId w:val="324"/>
  </w:num>
  <w:num w:numId="181">
    <w:abstractNumId w:val="258"/>
  </w:num>
  <w:num w:numId="182">
    <w:abstractNumId w:val="265"/>
  </w:num>
  <w:num w:numId="183">
    <w:abstractNumId w:val="89"/>
  </w:num>
  <w:num w:numId="184">
    <w:abstractNumId w:val="127"/>
  </w:num>
  <w:num w:numId="185">
    <w:abstractNumId w:val="345"/>
  </w:num>
  <w:num w:numId="186">
    <w:abstractNumId w:val="35"/>
  </w:num>
  <w:num w:numId="187">
    <w:abstractNumId w:val="144"/>
  </w:num>
  <w:num w:numId="188">
    <w:abstractNumId w:val="274"/>
  </w:num>
  <w:num w:numId="189">
    <w:abstractNumId w:val="300"/>
  </w:num>
  <w:num w:numId="190">
    <w:abstractNumId w:val="53"/>
  </w:num>
  <w:num w:numId="191">
    <w:abstractNumId w:val="22"/>
  </w:num>
  <w:num w:numId="192">
    <w:abstractNumId w:val="103"/>
  </w:num>
  <w:num w:numId="193">
    <w:abstractNumId w:val="276"/>
  </w:num>
  <w:num w:numId="194">
    <w:abstractNumId w:val="317"/>
  </w:num>
  <w:num w:numId="195">
    <w:abstractNumId w:val="151"/>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34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8"/>
  </w:num>
  <w:num w:numId="198">
    <w:abstractNumId w:val="189"/>
  </w:num>
  <w:num w:numId="199">
    <w:abstractNumId w:val="326"/>
  </w:num>
  <w:num w:numId="200">
    <w:abstractNumId w:val="47"/>
  </w:num>
  <w:num w:numId="201">
    <w:abstractNumId w:val="179"/>
  </w:num>
  <w:num w:numId="202">
    <w:abstractNumId w:val="15"/>
  </w:num>
  <w:num w:numId="203">
    <w:abstractNumId w:val="152"/>
  </w:num>
  <w:num w:numId="204">
    <w:abstractNumId w:val="192"/>
  </w:num>
  <w:num w:numId="205">
    <w:abstractNumId w:val="52"/>
  </w:num>
  <w:num w:numId="206">
    <w:abstractNumId w:val="223"/>
  </w:num>
  <w:num w:numId="207">
    <w:abstractNumId w:val="140"/>
  </w:num>
  <w:num w:numId="208">
    <w:abstractNumId w:val="116"/>
  </w:num>
  <w:num w:numId="209">
    <w:abstractNumId w:val="25"/>
  </w:num>
  <w:num w:numId="210">
    <w:abstractNumId w:val="291"/>
  </w:num>
  <w:num w:numId="211">
    <w:abstractNumId w:val="136"/>
  </w:num>
  <w:num w:numId="212">
    <w:abstractNumId w:val="344"/>
  </w:num>
  <w:num w:numId="213">
    <w:abstractNumId w:val="341"/>
  </w:num>
  <w:num w:numId="214">
    <w:abstractNumId w:val="297"/>
  </w:num>
  <w:num w:numId="215">
    <w:abstractNumId w:val="139"/>
  </w:num>
  <w:num w:numId="216">
    <w:abstractNumId w:val="108"/>
  </w:num>
  <w:num w:numId="217">
    <w:abstractNumId w:val="137"/>
  </w:num>
  <w:num w:numId="218">
    <w:abstractNumId w:val="26"/>
  </w:num>
  <w:num w:numId="219">
    <w:abstractNumId w:val="281"/>
  </w:num>
  <w:num w:numId="220">
    <w:abstractNumId w:val="231"/>
  </w:num>
  <w:num w:numId="221">
    <w:abstractNumId w:val="239"/>
  </w:num>
  <w:num w:numId="222">
    <w:abstractNumId w:val="80"/>
  </w:num>
  <w:num w:numId="223">
    <w:abstractNumId w:val="72"/>
  </w:num>
  <w:num w:numId="224">
    <w:abstractNumId w:val="134"/>
  </w:num>
  <w:num w:numId="225">
    <w:abstractNumId w:val="340"/>
  </w:num>
  <w:num w:numId="226">
    <w:abstractNumId w:val="267"/>
  </w:num>
  <w:num w:numId="227">
    <w:abstractNumId w:val="27"/>
  </w:num>
  <w:num w:numId="228">
    <w:abstractNumId w:val="165"/>
  </w:num>
  <w:num w:numId="229">
    <w:abstractNumId w:val="216"/>
  </w:num>
  <w:num w:numId="230">
    <w:abstractNumId w:val="285"/>
  </w:num>
  <w:num w:numId="231">
    <w:abstractNumId w:val="299"/>
  </w:num>
  <w:num w:numId="232">
    <w:abstractNumId w:val="175"/>
  </w:num>
  <w:num w:numId="233">
    <w:abstractNumId w:val="17"/>
  </w:num>
  <w:num w:numId="234">
    <w:abstractNumId w:val="271"/>
  </w:num>
  <w:num w:numId="235">
    <w:abstractNumId w:val="90"/>
  </w:num>
  <w:num w:numId="236">
    <w:abstractNumId w:val="109"/>
  </w:num>
  <w:num w:numId="237">
    <w:abstractNumId w:val="178"/>
  </w:num>
  <w:num w:numId="238">
    <w:abstractNumId w:val="41"/>
  </w:num>
  <w:num w:numId="239">
    <w:abstractNumId w:val="292"/>
  </w:num>
  <w:num w:numId="240">
    <w:abstractNumId w:val="334"/>
  </w:num>
  <w:num w:numId="241">
    <w:abstractNumId w:val="246"/>
  </w:num>
  <w:num w:numId="242">
    <w:abstractNumId w:val="217"/>
  </w:num>
  <w:num w:numId="243">
    <w:abstractNumId w:val="21"/>
  </w:num>
  <w:num w:numId="244">
    <w:abstractNumId w:val="305"/>
  </w:num>
  <w:num w:numId="245">
    <w:abstractNumId w:val="31"/>
  </w:num>
  <w:num w:numId="246">
    <w:abstractNumId w:val="335"/>
  </w:num>
  <w:num w:numId="247">
    <w:abstractNumId w:val="322"/>
  </w:num>
  <w:num w:numId="248">
    <w:abstractNumId w:val="51"/>
  </w:num>
  <w:num w:numId="249">
    <w:abstractNumId w:val="107"/>
  </w:num>
  <w:num w:numId="250">
    <w:abstractNumId w:val="30"/>
  </w:num>
  <w:num w:numId="251">
    <w:abstractNumId w:val="209"/>
  </w:num>
  <w:num w:numId="252">
    <w:abstractNumId w:val="262"/>
  </w:num>
  <w:num w:numId="253">
    <w:abstractNumId w:val="252"/>
  </w:num>
  <w:num w:numId="254">
    <w:abstractNumId w:val="68"/>
  </w:num>
  <w:num w:numId="255">
    <w:abstractNumId w:val="171"/>
  </w:num>
  <w:num w:numId="256">
    <w:abstractNumId w:val="287"/>
  </w:num>
  <w:num w:numId="257">
    <w:abstractNumId w:val="346"/>
  </w:num>
  <w:num w:numId="258">
    <w:abstractNumId w:val="168"/>
  </w:num>
  <w:num w:numId="259">
    <w:abstractNumId w:val="198"/>
  </w:num>
  <w:num w:numId="260">
    <w:abstractNumId w:val="279"/>
  </w:num>
  <w:num w:numId="261">
    <w:abstractNumId w:val="101"/>
  </w:num>
  <w:num w:numId="262">
    <w:abstractNumId w:val="131"/>
  </w:num>
  <w:num w:numId="263">
    <w:abstractNumId w:val="349"/>
  </w:num>
  <w:num w:numId="264">
    <w:abstractNumId w:val="92"/>
  </w:num>
  <w:num w:numId="265">
    <w:abstractNumId w:val="34"/>
  </w:num>
  <w:num w:numId="266">
    <w:abstractNumId w:val="84"/>
  </w:num>
  <w:num w:numId="267">
    <w:abstractNumId w:val="38"/>
  </w:num>
  <w:num w:numId="268">
    <w:abstractNumId w:val="0"/>
  </w:num>
  <w:num w:numId="269">
    <w:abstractNumId w:val="1"/>
  </w:num>
  <w:num w:numId="270">
    <w:abstractNumId w:val="2"/>
  </w:num>
  <w:num w:numId="271">
    <w:abstractNumId w:val="303"/>
  </w:num>
  <w:num w:numId="272">
    <w:abstractNumId w:val="202"/>
  </w:num>
  <w:num w:numId="273">
    <w:abstractNumId w:val="155"/>
  </w:num>
  <w:num w:numId="274">
    <w:abstractNumId w:val="205"/>
  </w:num>
  <w:num w:numId="275">
    <w:abstractNumId w:val="99"/>
  </w:num>
  <w:num w:numId="276">
    <w:abstractNumId w:val="307"/>
  </w:num>
  <w:num w:numId="277">
    <w:abstractNumId w:val="319"/>
  </w:num>
  <w:num w:numId="278">
    <w:abstractNumId w:val="97"/>
  </w:num>
  <w:num w:numId="279">
    <w:abstractNumId w:val="343"/>
  </w:num>
  <w:num w:numId="280">
    <w:abstractNumId w:val="254"/>
  </w:num>
  <w:num w:numId="281">
    <w:abstractNumId w:val="228"/>
  </w:num>
  <w:num w:numId="282">
    <w:abstractNumId w:val="211"/>
  </w:num>
  <w:num w:numId="283">
    <w:abstractNumId w:val="128"/>
  </w:num>
  <w:num w:numId="284">
    <w:abstractNumId w:val="269"/>
  </w:num>
  <w:num w:numId="285">
    <w:abstractNumId w:val="73"/>
  </w:num>
  <w:num w:numId="286">
    <w:abstractNumId w:val="194"/>
  </w:num>
  <w:num w:numId="287">
    <w:abstractNumId w:val="337"/>
  </w:num>
  <w:num w:numId="288">
    <w:abstractNumId w:val="56"/>
  </w:num>
  <w:num w:numId="289">
    <w:abstractNumId w:val="280"/>
  </w:num>
  <w:num w:numId="290">
    <w:abstractNumId w:val="91"/>
  </w:num>
  <w:num w:numId="291">
    <w:abstractNumId w:val="157"/>
  </w:num>
  <w:num w:numId="292">
    <w:abstractNumId w:val="244"/>
  </w:num>
  <w:num w:numId="293">
    <w:abstractNumId w:val="188"/>
  </w:num>
  <w:num w:numId="294">
    <w:abstractNumId w:val="176"/>
  </w:num>
  <w:num w:numId="295">
    <w:abstractNumId w:val="79"/>
  </w:num>
  <w:num w:numId="296">
    <w:abstractNumId w:val="114"/>
  </w:num>
  <w:num w:numId="297">
    <w:abstractNumId w:val="309"/>
  </w:num>
  <w:num w:numId="298">
    <w:abstractNumId w:val="3"/>
  </w:num>
  <w:num w:numId="299">
    <w:abstractNumId w:val="4"/>
  </w:num>
  <w:num w:numId="300">
    <w:abstractNumId w:val="5"/>
  </w:num>
  <w:num w:numId="301">
    <w:abstractNumId w:val="256"/>
  </w:num>
  <w:num w:numId="302">
    <w:abstractNumId w:val="199"/>
  </w:num>
  <w:num w:numId="303">
    <w:abstractNumId w:val="55"/>
  </w:num>
  <w:num w:numId="304">
    <w:abstractNumId w:val="132"/>
  </w:num>
  <w:num w:numId="305">
    <w:abstractNumId w:val="333"/>
  </w:num>
  <w:num w:numId="306">
    <w:abstractNumId w:val="82"/>
  </w:num>
  <w:num w:numId="307">
    <w:abstractNumId w:val="273"/>
  </w:num>
  <w:num w:numId="308">
    <w:abstractNumId w:val="290"/>
  </w:num>
  <w:num w:numId="309">
    <w:abstractNumId w:val="248"/>
  </w:num>
  <w:num w:numId="310">
    <w:abstractNumId w:val="44"/>
  </w:num>
  <w:num w:numId="311">
    <w:abstractNumId w:val="311"/>
  </w:num>
  <w:num w:numId="312">
    <w:abstractNumId w:val="129"/>
  </w:num>
  <w:num w:numId="313">
    <w:abstractNumId w:val="63"/>
  </w:num>
  <w:num w:numId="314">
    <w:abstractNumId w:val="278"/>
  </w:num>
  <w:num w:numId="315">
    <w:abstractNumId w:val="100"/>
  </w:num>
  <w:num w:numId="316">
    <w:abstractNumId w:val="9"/>
  </w:num>
  <w:num w:numId="317">
    <w:abstractNumId w:val="187"/>
  </w:num>
  <w:num w:numId="318">
    <w:abstractNumId w:val="330"/>
  </w:num>
  <w:num w:numId="319">
    <w:abstractNumId w:val="314"/>
  </w:num>
  <w:num w:numId="320">
    <w:abstractNumId w:val="253"/>
  </w:num>
  <w:num w:numId="321">
    <w:abstractNumId w:val="159"/>
  </w:num>
  <w:num w:numId="322">
    <w:abstractNumId w:val="149"/>
  </w:num>
  <w:num w:numId="323">
    <w:abstractNumId w:val="43"/>
  </w:num>
  <w:num w:numId="324">
    <w:abstractNumId w:val="141"/>
  </w:num>
  <w:num w:numId="325">
    <w:abstractNumId w:val="233"/>
  </w:num>
  <w:num w:numId="326">
    <w:abstractNumId w:val="166"/>
  </w:num>
  <w:num w:numId="327">
    <w:abstractNumId w:val="76"/>
  </w:num>
  <w:num w:numId="328">
    <w:abstractNumId w:val="59"/>
  </w:num>
  <w:num w:numId="329">
    <w:abstractNumId w:val="83"/>
  </w:num>
  <w:num w:numId="330">
    <w:abstractNumId w:val="301"/>
  </w:num>
  <w:num w:numId="331">
    <w:abstractNumId w:val="293"/>
  </w:num>
  <w:num w:numId="332">
    <w:abstractNumId w:val="210"/>
  </w:num>
  <w:num w:numId="333">
    <w:abstractNumId w:val="154"/>
  </w:num>
  <w:num w:numId="334">
    <w:abstractNumId w:val="207"/>
  </w:num>
  <w:num w:numId="335">
    <w:abstractNumId w:val="130"/>
  </w:num>
  <w:num w:numId="336">
    <w:abstractNumId w:val="329"/>
  </w:num>
  <w:num w:numId="337">
    <w:abstractNumId w:val="42"/>
  </w:num>
  <w:num w:numId="338">
    <w:abstractNumId w:val="304"/>
  </w:num>
  <w:num w:numId="339">
    <w:abstractNumId w:val="135"/>
  </w:num>
  <w:num w:numId="340">
    <w:abstractNumId w:val="313"/>
  </w:num>
  <w:num w:numId="341">
    <w:abstractNumId w:val="331"/>
  </w:num>
  <w:num w:numId="342">
    <w:abstractNumId w:val="294"/>
  </w:num>
  <w:num w:numId="343">
    <w:abstractNumId w:val="318"/>
  </w:num>
  <w:num w:numId="344">
    <w:abstractNumId w:val="181"/>
  </w:num>
  <w:num w:numId="345">
    <w:abstractNumId w:val="225"/>
  </w:num>
  <w:num w:numId="346">
    <w:abstractNumId w:val="24"/>
  </w:num>
  <w:num w:numId="347">
    <w:abstractNumId w:val="286"/>
  </w:num>
  <w:num w:numId="348">
    <w:abstractNumId w:val="167"/>
  </w:num>
  <w:num w:numId="349">
    <w:abstractNumId w:val="50"/>
  </w:num>
  <w:num w:numId="350">
    <w:abstractNumId w:val="40"/>
  </w:num>
  <w:num w:numId="351">
    <w:abstractNumId w:val="206"/>
  </w:num>
  <w:num w:numId="352">
    <w:abstractNumId w:val="142"/>
  </w:num>
  <w:numIdMacAtCleanup w:val="3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32131B"/>
    <w:rsid w:val="000005A6"/>
    <w:rsid w:val="00000AD2"/>
    <w:rsid w:val="0000108F"/>
    <w:rsid w:val="00002253"/>
    <w:rsid w:val="000028FC"/>
    <w:rsid w:val="00005DDF"/>
    <w:rsid w:val="00006A2F"/>
    <w:rsid w:val="000076FE"/>
    <w:rsid w:val="000103B9"/>
    <w:rsid w:val="0001228E"/>
    <w:rsid w:val="000124BA"/>
    <w:rsid w:val="000134AB"/>
    <w:rsid w:val="00015A84"/>
    <w:rsid w:val="00015D64"/>
    <w:rsid w:val="00016CC9"/>
    <w:rsid w:val="00021BB0"/>
    <w:rsid w:val="000221F5"/>
    <w:rsid w:val="00022AF4"/>
    <w:rsid w:val="00023568"/>
    <w:rsid w:val="00023ECB"/>
    <w:rsid w:val="00024AB8"/>
    <w:rsid w:val="00025449"/>
    <w:rsid w:val="00025707"/>
    <w:rsid w:val="000273D2"/>
    <w:rsid w:val="00030142"/>
    <w:rsid w:val="0003201A"/>
    <w:rsid w:val="00033EEC"/>
    <w:rsid w:val="000341FD"/>
    <w:rsid w:val="00034803"/>
    <w:rsid w:val="0003597F"/>
    <w:rsid w:val="00036395"/>
    <w:rsid w:val="00036C7D"/>
    <w:rsid w:val="00037549"/>
    <w:rsid w:val="00040314"/>
    <w:rsid w:val="00042199"/>
    <w:rsid w:val="000426FA"/>
    <w:rsid w:val="0004273D"/>
    <w:rsid w:val="00042D64"/>
    <w:rsid w:val="00043C98"/>
    <w:rsid w:val="00044A4F"/>
    <w:rsid w:val="0004570D"/>
    <w:rsid w:val="000461CA"/>
    <w:rsid w:val="000464DE"/>
    <w:rsid w:val="0004779F"/>
    <w:rsid w:val="000502BB"/>
    <w:rsid w:val="00051BDE"/>
    <w:rsid w:val="00051F8B"/>
    <w:rsid w:val="000527E6"/>
    <w:rsid w:val="00054B7E"/>
    <w:rsid w:val="0005520B"/>
    <w:rsid w:val="00055BF5"/>
    <w:rsid w:val="00060C7C"/>
    <w:rsid w:val="00061190"/>
    <w:rsid w:val="0006223C"/>
    <w:rsid w:val="00062DD1"/>
    <w:rsid w:val="000634B8"/>
    <w:rsid w:val="00063E86"/>
    <w:rsid w:val="00064871"/>
    <w:rsid w:val="0006549F"/>
    <w:rsid w:val="00065AE0"/>
    <w:rsid w:val="000662CA"/>
    <w:rsid w:val="000676A4"/>
    <w:rsid w:val="00071153"/>
    <w:rsid w:val="00075D2E"/>
    <w:rsid w:val="00075DE3"/>
    <w:rsid w:val="00076C47"/>
    <w:rsid w:val="000776DD"/>
    <w:rsid w:val="00080575"/>
    <w:rsid w:val="0008165A"/>
    <w:rsid w:val="00082BCA"/>
    <w:rsid w:val="000830F3"/>
    <w:rsid w:val="0008427F"/>
    <w:rsid w:val="000849B9"/>
    <w:rsid w:val="00084C14"/>
    <w:rsid w:val="00086177"/>
    <w:rsid w:val="00090080"/>
    <w:rsid w:val="00091F2B"/>
    <w:rsid w:val="00092264"/>
    <w:rsid w:val="0009374C"/>
    <w:rsid w:val="00096C05"/>
    <w:rsid w:val="00097CD7"/>
    <w:rsid w:val="000A1A7A"/>
    <w:rsid w:val="000A1E43"/>
    <w:rsid w:val="000A25DD"/>
    <w:rsid w:val="000A3030"/>
    <w:rsid w:val="000A33FD"/>
    <w:rsid w:val="000A3F71"/>
    <w:rsid w:val="000A5906"/>
    <w:rsid w:val="000A6027"/>
    <w:rsid w:val="000A669F"/>
    <w:rsid w:val="000A7BB4"/>
    <w:rsid w:val="000B0232"/>
    <w:rsid w:val="000B1337"/>
    <w:rsid w:val="000B1520"/>
    <w:rsid w:val="000B22AD"/>
    <w:rsid w:val="000B2533"/>
    <w:rsid w:val="000B31C0"/>
    <w:rsid w:val="000B4D0F"/>
    <w:rsid w:val="000B5211"/>
    <w:rsid w:val="000B5452"/>
    <w:rsid w:val="000B54A2"/>
    <w:rsid w:val="000B5831"/>
    <w:rsid w:val="000B78D0"/>
    <w:rsid w:val="000C0F57"/>
    <w:rsid w:val="000C1D10"/>
    <w:rsid w:val="000C2089"/>
    <w:rsid w:val="000C2332"/>
    <w:rsid w:val="000C23E3"/>
    <w:rsid w:val="000C2DEB"/>
    <w:rsid w:val="000C378F"/>
    <w:rsid w:val="000C4160"/>
    <w:rsid w:val="000C4CC5"/>
    <w:rsid w:val="000C4EA4"/>
    <w:rsid w:val="000C53D8"/>
    <w:rsid w:val="000C5411"/>
    <w:rsid w:val="000C5827"/>
    <w:rsid w:val="000C73D5"/>
    <w:rsid w:val="000C74AB"/>
    <w:rsid w:val="000C777C"/>
    <w:rsid w:val="000C7B59"/>
    <w:rsid w:val="000D13B0"/>
    <w:rsid w:val="000D180F"/>
    <w:rsid w:val="000D269C"/>
    <w:rsid w:val="000D382A"/>
    <w:rsid w:val="000D5D9E"/>
    <w:rsid w:val="000D6983"/>
    <w:rsid w:val="000E0A61"/>
    <w:rsid w:val="000E0BB6"/>
    <w:rsid w:val="000E2BD7"/>
    <w:rsid w:val="000E38AE"/>
    <w:rsid w:val="000E4321"/>
    <w:rsid w:val="000E4877"/>
    <w:rsid w:val="000E6081"/>
    <w:rsid w:val="000E687E"/>
    <w:rsid w:val="000E722D"/>
    <w:rsid w:val="000E740C"/>
    <w:rsid w:val="000E7C07"/>
    <w:rsid w:val="000F0B03"/>
    <w:rsid w:val="000F117C"/>
    <w:rsid w:val="000F277B"/>
    <w:rsid w:val="000F2797"/>
    <w:rsid w:val="000F6379"/>
    <w:rsid w:val="000F6C71"/>
    <w:rsid w:val="000F7F43"/>
    <w:rsid w:val="00101A9A"/>
    <w:rsid w:val="0010273E"/>
    <w:rsid w:val="00102F97"/>
    <w:rsid w:val="00103711"/>
    <w:rsid w:val="001042A1"/>
    <w:rsid w:val="00105912"/>
    <w:rsid w:val="001063E5"/>
    <w:rsid w:val="001074D4"/>
    <w:rsid w:val="00110E18"/>
    <w:rsid w:val="001110CE"/>
    <w:rsid w:val="00111989"/>
    <w:rsid w:val="00111DC3"/>
    <w:rsid w:val="0011231D"/>
    <w:rsid w:val="001128FD"/>
    <w:rsid w:val="00112FB9"/>
    <w:rsid w:val="00113359"/>
    <w:rsid w:val="0011360E"/>
    <w:rsid w:val="001137E0"/>
    <w:rsid w:val="00114291"/>
    <w:rsid w:val="001145BC"/>
    <w:rsid w:val="001149FA"/>
    <w:rsid w:val="001159F0"/>
    <w:rsid w:val="00115E7E"/>
    <w:rsid w:val="00116F72"/>
    <w:rsid w:val="00117591"/>
    <w:rsid w:val="00117E74"/>
    <w:rsid w:val="0012013B"/>
    <w:rsid w:val="00120632"/>
    <w:rsid w:val="00121F4B"/>
    <w:rsid w:val="0012256A"/>
    <w:rsid w:val="001231C4"/>
    <w:rsid w:val="00123473"/>
    <w:rsid w:val="001251F0"/>
    <w:rsid w:val="001258EA"/>
    <w:rsid w:val="00126A88"/>
    <w:rsid w:val="00127809"/>
    <w:rsid w:val="001308C1"/>
    <w:rsid w:val="00130CF6"/>
    <w:rsid w:val="00131B51"/>
    <w:rsid w:val="001336E3"/>
    <w:rsid w:val="001346FC"/>
    <w:rsid w:val="00136B55"/>
    <w:rsid w:val="00140B1E"/>
    <w:rsid w:val="001428A8"/>
    <w:rsid w:val="001440FA"/>
    <w:rsid w:val="00144AEE"/>
    <w:rsid w:val="00144E36"/>
    <w:rsid w:val="00145F51"/>
    <w:rsid w:val="001464B1"/>
    <w:rsid w:val="001471C1"/>
    <w:rsid w:val="0014765E"/>
    <w:rsid w:val="00150513"/>
    <w:rsid w:val="001507C5"/>
    <w:rsid w:val="00150D19"/>
    <w:rsid w:val="0015189A"/>
    <w:rsid w:val="00155B73"/>
    <w:rsid w:val="001561B3"/>
    <w:rsid w:val="001572BA"/>
    <w:rsid w:val="001603B5"/>
    <w:rsid w:val="00161F9B"/>
    <w:rsid w:val="0016205D"/>
    <w:rsid w:val="001628D1"/>
    <w:rsid w:val="00164A27"/>
    <w:rsid w:val="00164ED8"/>
    <w:rsid w:val="00164F59"/>
    <w:rsid w:val="00165ACD"/>
    <w:rsid w:val="00166005"/>
    <w:rsid w:val="00166F87"/>
    <w:rsid w:val="00170440"/>
    <w:rsid w:val="00170DC2"/>
    <w:rsid w:val="001714E3"/>
    <w:rsid w:val="0017169C"/>
    <w:rsid w:val="00171920"/>
    <w:rsid w:val="00171E2A"/>
    <w:rsid w:val="00172A25"/>
    <w:rsid w:val="001733FC"/>
    <w:rsid w:val="00173C18"/>
    <w:rsid w:val="001740D0"/>
    <w:rsid w:val="00174BF1"/>
    <w:rsid w:val="00174D6C"/>
    <w:rsid w:val="001801CB"/>
    <w:rsid w:val="001803A5"/>
    <w:rsid w:val="00180EF6"/>
    <w:rsid w:val="001832FE"/>
    <w:rsid w:val="00185299"/>
    <w:rsid w:val="001877CD"/>
    <w:rsid w:val="001928EA"/>
    <w:rsid w:val="00193860"/>
    <w:rsid w:val="00194915"/>
    <w:rsid w:val="00194E64"/>
    <w:rsid w:val="00196D7A"/>
    <w:rsid w:val="00197027"/>
    <w:rsid w:val="00197296"/>
    <w:rsid w:val="00197E8E"/>
    <w:rsid w:val="00197FAE"/>
    <w:rsid w:val="001A10F6"/>
    <w:rsid w:val="001A2B94"/>
    <w:rsid w:val="001A2C09"/>
    <w:rsid w:val="001A3245"/>
    <w:rsid w:val="001A3C73"/>
    <w:rsid w:val="001A3C94"/>
    <w:rsid w:val="001A58FC"/>
    <w:rsid w:val="001A5A75"/>
    <w:rsid w:val="001A5B52"/>
    <w:rsid w:val="001A6367"/>
    <w:rsid w:val="001A639C"/>
    <w:rsid w:val="001A74E1"/>
    <w:rsid w:val="001B07E2"/>
    <w:rsid w:val="001B2240"/>
    <w:rsid w:val="001B2512"/>
    <w:rsid w:val="001B2BA9"/>
    <w:rsid w:val="001B2C4D"/>
    <w:rsid w:val="001B314F"/>
    <w:rsid w:val="001B36A2"/>
    <w:rsid w:val="001B36C7"/>
    <w:rsid w:val="001B3767"/>
    <w:rsid w:val="001B37B6"/>
    <w:rsid w:val="001B3C58"/>
    <w:rsid w:val="001B48B7"/>
    <w:rsid w:val="001B4BA1"/>
    <w:rsid w:val="001B4C3C"/>
    <w:rsid w:val="001B5E94"/>
    <w:rsid w:val="001B644A"/>
    <w:rsid w:val="001B72AD"/>
    <w:rsid w:val="001B75AC"/>
    <w:rsid w:val="001C1F32"/>
    <w:rsid w:val="001C289D"/>
    <w:rsid w:val="001C2B36"/>
    <w:rsid w:val="001C311C"/>
    <w:rsid w:val="001C4256"/>
    <w:rsid w:val="001C4542"/>
    <w:rsid w:val="001C59A5"/>
    <w:rsid w:val="001C634B"/>
    <w:rsid w:val="001C6746"/>
    <w:rsid w:val="001C6B61"/>
    <w:rsid w:val="001C6ECD"/>
    <w:rsid w:val="001D0C37"/>
    <w:rsid w:val="001D1382"/>
    <w:rsid w:val="001D1399"/>
    <w:rsid w:val="001D2333"/>
    <w:rsid w:val="001D2B43"/>
    <w:rsid w:val="001D2E16"/>
    <w:rsid w:val="001D7508"/>
    <w:rsid w:val="001E0188"/>
    <w:rsid w:val="001E05E4"/>
    <w:rsid w:val="001E1B4D"/>
    <w:rsid w:val="001E2DCA"/>
    <w:rsid w:val="001E3794"/>
    <w:rsid w:val="001E3C3D"/>
    <w:rsid w:val="001E43C3"/>
    <w:rsid w:val="001E4474"/>
    <w:rsid w:val="001E6086"/>
    <w:rsid w:val="001E7139"/>
    <w:rsid w:val="001E7377"/>
    <w:rsid w:val="001F0136"/>
    <w:rsid w:val="001F0234"/>
    <w:rsid w:val="001F1E70"/>
    <w:rsid w:val="001F26D2"/>
    <w:rsid w:val="001F41A7"/>
    <w:rsid w:val="001F43A5"/>
    <w:rsid w:val="001F53A0"/>
    <w:rsid w:val="001F53E1"/>
    <w:rsid w:val="001F54B4"/>
    <w:rsid w:val="001F6E22"/>
    <w:rsid w:val="001F7017"/>
    <w:rsid w:val="00200A8A"/>
    <w:rsid w:val="00200BE5"/>
    <w:rsid w:val="002017CD"/>
    <w:rsid w:val="00204FA0"/>
    <w:rsid w:val="0020560B"/>
    <w:rsid w:val="00205C24"/>
    <w:rsid w:val="00205D72"/>
    <w:rsid w:val="00210081"/>
    <w:rsid w:val="002118DF"/>
    <w:rsid w:val="00212028"/>
    <w:rsid w:val="00212124"/>
    <w:rsid w:val="002147FB"/>
    <w:rsid w:val="00214983"/>
    <w:rsid w:val="00214BEC"/>
    <w:rsid w:val="0021536F"/>
    <w:rsid w:val="00216BC8"/>
    <w:rsid w:val="00221345"/>
    <w:rsid w:val="00221F8B"/>
    <w:rsid w:val="0022419B"/>
    <w:rsid w:val="0022595F"/>
    <w:rsid w:val="00226A67"/>
    <w:rsid w:val="00226B26"/>
    <w:rsid w:val="002314EF"/>
    <w:rsid w:val="0023564C"/>
    <w:rsid w:val="00236978"/>
    <w:rsid w:val="002377C7"/>
    <w:rsid w:val="0024031A"/>
    <w:rsid w:val="00240366"/>
    <w:rsid w:val="0024098A"/>
    <w:rsid w:val="002419BB"/>
    <w:rsid w:val="0024330F"/>
    <w:rsid w:val="002440E4"/>
    <w:rsid w:val="00244F13"/>
    <w:rsid w:val="00245248"/>
    <w:rsid w:val="00246B8E"/>
    <w:rsid w:val="002474E5"/>
    <w:rsid w:val="0025054C"/>
    <w:rsid w:val="00250683"/>
    <w:rsid w:val="0025368B"/>
    <w:rsid w:val="00253A7C"/>
    <w:rsid w:val="00254349"/>
    <w:rsid w:val="00254CBD"/>
    <w:rsid w:val="00255469"/>
    <w:rsid w:val="00255725"/>
    <w:rsid w:val="0025763F"/>
    <w:rsid w:val="00257654"/>
    <w:rsid w:val="0025791E"/>
    <w:rsid w:val="00260408"/>
    <w:rsid w:val="002607D2"/>
    <w:rsid w:val="00260882"/>
    <w:rsid w:val="00261155"/>
    <w:rsid w:val="00261AFF"/>
    <w:rsid w:val="002621A0"/>
    <w:rsid w:val="00263905"/>
    <w:rsid w:val="00264D5E"/>
    <w:rsid w:val="0026510E"/>
    <w:rsid w:val="002659B0"/>
    <w:rsid w:val="002669F5"/>
    <w:rsid w:val="00267361"/>
    <w:rsid w:val="0027002F"/>
    <w:rsid w:val="0027066B"/>
    <w:rsid w:val="00271E88"/>
    <w:rsid w:val="0027258A"/>
    <w:rsid w:val="0027349F"/>
    <w:rsid w:val="002746DF"/>
    <w:rsid w:val="00274BC3"/>
    <w:rsid w:val="00275698"/>
    <w:rsid w:val="00276031"/>
    <w:rsid w:val="0027718E"/>
    <w:rsid w:val="00277378"/>
    <w:rsid w:val="002778C7"/>
    <w:rsid w:val="002804E5"/>
    <w:rsid w:val="002860C7"/>
    <w:rsid w:val="00286A08"/>
    <w:rsid w:val="00290F4C"/>
    <w:rsid w:val="00291746"/>
    <w:rsid w:val="002943BA"/>
    <w:rsid w:val="00294670"/>
    <w:rsid w:val="00294B21"/>
    <w:rsid w:val="002951AE"/>
    <w:rsid w:val="00297A5E"/>
    <w:rsid w:val="00297F01"/>
    <w:rsid w:val="002A0E67"/>
    <w:rsid w:val="002A168C"/>
    <w:rsid w:val="002A1D3D"/>
    <w:rsid w:val="002A28A7"/>
    <w:rsid w:val="002A3FAC"/>
    <w:rsid w:val="002A5634"/>
    <w:rsid w:val="002A56BA"/>
    <w:rsid w:val="002A7E5A"/>
    <w:rsid w:val="002B07FB"/>
    <w:rsid w:val="002B2D90"/>
    <w:rsid w:val="002B3139"/>
    <w:rsid w:val="002B371B"/>
    <w:rsid w:val="002B3C10"/>
    <w:rsid w:val="002B400D"/>
    <w:rsid w:val="002B402B"/>
    <w:rsid w:val="002B41E0"/>
    <w:rsid w:val="002B509F"/>
    <w:rsid w:val="002B523D"/>
    <w:rsid w:val="002B712E"/>
    <w:rsid w:val="002B72D7"/>
    <w:rsid w:val="002B73CE"/>
    <w:rsid w:val="002B770A"/>
    <w:rsid w:val="002C09D3"/>
    <w:rsid w:val="002C1740"/>
    <w:rsid w:val="002C2E98"/>
    <w:rsid w:val="002C3502"/>
    <w:rsid w:val="002C4FFC"/>
    <w:rsid w:val="002C513C"/>
    <w:rsid w:val="002C6815"/>
    <w:rsid w:val="002C7CAB"/>
    <w:rsid w:val="002D1A64"/>
    <w:rsid w:val="002D1ADD"/>
    <w:rsid w:val="002D2EB1"/>
    <w:rsid w:val="002D3056"/>
    <w:rsid w:val="002D3690"/>
    <w:rsid w:val="002D3E56"/>
    <w:rsid w:val="002D5242"/>
    <w:rsid w:val="002D5DFA"/>
    <w:rsid w:val="002D63EE"/>
    <w:rsid w:val="002D69D5"/>
    <w:rsid w:val="002D6CA9"/>
    <w:rsid w:val="002D6D57"/>
    <w:rsid w:val="002D7DD0"/>
    <w:rsid w:val="002E0A44"/>
    <w:rsid w:val="002E10E6"/>
    <w:rsid w:val="002E1828"/>
    <w:rsid w:val="002E3A51"/>
    <w:rsid w:val="002E4042"/>
    <w:rsid w:val="002E4F08"/>
    <w:rsid w:val="002E548F"/>
    <w:rsid w:val="002E5758"/>
    <w:rsid w:val="002E72BB"/>
    <w:rsid w:val="002E7E29"/>
    <w:rsid w:val="002F2811"/>
    <w:rsid w:val="002F2E3A"/>
    <w:rsid w:val="002F3BC9"/>
    <w:rsid w:val="002F41C7"/>
    <w:rsid w:val="002F49A8"/>
    <w:rsid w:val="002F4A1D"/>
    <w:rsid w:val="002F67E7"/>
    <w:rsid w:val="002F74CD"/>
    <w:rsid w:val="002F78A4"/>
    <w:rsid w:val="002F7EE1"/>
    <w:rsid w:val="003019FF"/>
    <w:rsid w:val="003039EC"/>
    <w:rsid w:val="00303CD1"/>
    <w:rsid w:val="00306119"/>
    <w:rsid w:val="00306153"/>
    <w:rsid w:val="00306ADA"/>
    <w:rsid w:val="003072FB"/>
    <w:rsid w:val="00307F1A"/>
    <w:rsid w:val="00310449"/>
    <w:rsid w:val="0031184C"/>
    <w:rsid w:val="00311A8E"/>
    <w:rsid w:val="0031254D"/>
    <w:rsid w:val="00312C9D"/>
    <w:rsid w:val="00313573"/>
    <w:rsid w:val="003144AE"/>
    <w:rsid w:val="00315897"/>
    <w:rsid w:val="003160E9"/>
    <w:rsid w:val="00316A56"/>
    <w:rsid w:val="0031731A"/>
    <w:rsid w:val="00320625"/>
    <w:rsid w:val="00320F40"/>
    <w:rsid w:val="0032131B"/>
    <w:rsid w:val="00322626"/>
    <w:rsid w:val="003226F7"/>
    <w:rsid w:val="0032357B"/>
    <w:rsid w:val="00323CAF"/>
    <w:rsid w:val="00324774"/>
    <w:rsid w:val="00324B65"/>
    <w:rsid w:val="00324E06"/>
    <w:rsid w:val="003254C2"/>
    <w:rsid w:val="003266C5"/>
    <w:rsid w:val="00326A6F"/>
    <w:rsid w:val="00327491"/>
    <w:rsid w:val="00333496"/>
    <w:rsid w:val="0033389D"/>
    <w:rsid w:val="00334370"/>
    <w:rsid w:val="0033515F"/>
    <w:rsid w:val="00335DB3"/>
    <w:rsid w:val="003360E8"/>
    <w:rsid w:val="003368A2"/>
    <w:rsid w:val="0033699F"/>
    <w:rsid w:val="003415BA"/>
    <w:rsid w:val="00341743"/>
    <w:rsid w:val="00341EE3"/>
    <w:rsid w:val="0034285A"/>
    <w:rsid w:val="00343890"/>
    <w:rsid w:val="003440DD"/>
    <w:rsid w:val="0034431B"/>
    <w:rsid w:val="00344F8F"/>
    <w:rsid w:val="00346105"/>
    <w:rsid w:val="00346236"/>
    <w:rsid w:val="00346537"/>
    <w:rsid w:val="00347258"/>
    <w:rsid w:val="003505A0"/>
    <w:rsid w:val="00352201"/>
    <w:rsid w:val="00353680"/>
    <w:rsid w:val="00354FC4"/>
    <w:rsid w:val="0035504D"/>
    <w:rsid w:val="00355209"/>
    <w:rsid w:val="00356B2D"/>
    <w:rsid w:val="00357241"/>
    <w:rsid w:val="00361745"/>
    <w:rsid w:val="003628D9"/>
    <w:rsid w:val="00362BD0"/>
    <w:rsid w:val="0036317E"/>
    <w:rsid w:val="00363954"/>
    <w:rsid w:val="00365745"/>
    <w:rsid w:val="00366043"/>
    <w:rsid w:val="00366BC7"/>
    <w:rsid w:val="003673DB"/>
    <w:rsid w:val="00370263"/>
    <w:rsid w:val="003704C6"/>
    <w:rsid w:val="0037052B"/>
    <w:rsid w:val="00373125"/>
    <w:rsid w:val="00374C5F"/>
    <w:rsid w:val="00374CB1"/>
    <w:rsid w:val="00375E52"/>
    <w:rsid w:val="0037637F"/>
    <w:rsid w:val="0037765A"/>
    <w:rsid w:val="0038036D"/>
    <w:rsid w:val="00380CD4"/>
    <w:rsid w:val="00381BAB"/>
    <w:rsid w:val="0038736C"/>
    <w:rsid w:val="0039192F"/>
    <w:rsid w:val="00391A14"/>
    <w:rsid w:val="00393042"/>
    <w:rsid w:val="003932B3"/>
    <w:rsid w:val="00394359"/>
    <w:rsid w:val="0039480D"/>
    <w:rsid w:val="00395A4B"/>
    <w:rsid w:val="00395F1E"/>
    <w:rsid w:val="00396730"/>
    <w:rsid w:val="003A0F1D"/>
    <w:rsid w:val="003A1FFD"/>
    <w:rsid w:val="003A2BFD"/>
    <w:rsid w:val="003A32E8"/>
    <w:rsid w:val="003A4CE4"/>
    <w:rsid w:val="003A6E81"/>
    <w:rsid w:val="003A7EE9"/>
    <w:rsid w:val="003B06F2"/>
    <w:rsid w:val="003B218B"/>
    <w:rsid w:val="003B288E"/>
    <w:rsid w:val="003B2B06"/>
    <w:rsid w:val="003B465A"/>
    <w:rsid w:val="003B4C3F"/>
    <w:rsid w:val="003B5C89"/>
    <w:rsid w:val="003B616B"/>
    <w:rsid w:val="003B6535"/>
    <w:rsid w:val="003B68FC"/>
    <w:rsid w:val="003B69E6"/>
    <w:rsid w:val="003B72F3"/>
    <w:rsid w:val="003B744F"/>
    <w:rsid w:val="003B75FE"/>
    <w:rsid w:val="003B772F"/>
    <w:rsid w:val="003B7AF9"/>
    <w:rsid w:val="003C13E8"/>
    <w:rsid w:val="003C37A5"/>
    <w:rsid w:val="003C3F86"/>
    <w:rsid w:val="003C4C8C"/>
    <w:rsid w:val="003C4FE2"/>
    <w:rsid w:val="003C53D9"/>
    <w:rsid w:val="003C7CB7"/>
    <w:rsid w:val="003C7E14"/>
    <w:rsid w:val="003D1658"/>
    <w:rsid w:val="003D18D5"/>
    <w:rsid w:val="003D1A3D"/>
    <w:rsid w:val="003D23B8"/>
    <w:rsid w:val="003D2521"/>
    <w:rsid w:val="003D43A5"/>
    <w:rsid w:val="003D6012"/>
    <w:rsid w:val="003D7162"/>
    <w:rsid w:val="003E1245"/>
    <w:rsid w:val="003E133F"/>
    <w:rsid w:val="003E1843"/>
    <w:rsid w:val="003E2A65"/>
    <w:rsid w:val="003E2DFE"/>
    <w:rsid w:val="003E4019"/>
    <w:rsid w:val="003E6913"/>
    <w:rsid w:val="003E6AF5"/>
    <w:rsid w:val="003E6E8C"/>
    <w:rsid w:val="003E7B29"/>
    <w:rsid w:val="003F06BD"/>
    <w:rsid w:val="003F0CCF"/>
    <w:rsid w:val="003F1104"/>
    <w:rsid w:val="003F19F4"/>
    <w:rsid w:val="003F2323"/>
    <w:rsid w:val="003F34C8"/>
    <w:rsid w:val="003F3AE2"/>
    <w:rsid w:val="003F3BE2"/>
    <w:rsid w:val="003F436C"/>
    <w:rsid w:val="003F488D"/>
    <w:rsid w:val="003F49B2"/>
    <w:rsid w:val="003F7304"/>
    <w:rsid w:val="0040388D"/>
    <w:rsid w:val="004039DC"/>
    <w:rsid w:val="0040520F"/>
    <w:rsid w:val="00405C4F"/>
    <w:rsid w:val="00405D5A"/>
    <w:rsid w:val="00405E20"/>
    <w:rsid w:val="0040730C"/>
    <w:rsid w:val="0040774B"/>
    <w:rsid w:val="00407A32"/>
    <w:rsid w:val="004104F3"/>
    <w:rsid w:val="00411909"/>
    <w:rsid w:val="00411AEC"/>
    <w:rsid w:val="00411D9A"/>
    <w:rsid w:val="00413651"/>
    <w:rsid w:val="00415A54"/>
    <w:rsid w:val="00416326"/>
    <w:rsid w:val="004164A9"/>
    <w:rsid w:val="00417CCB"/>
    <w:rsid w:val="00417DA5"/>
    <w:rsid w:val="00420C1F"/>
    <w:rsid w:val="00420F49"/>
    <w:rsid w:val="00421079"/>
    <w:rsid w:val="0042132E"/>
    <w:rsid w:val="00421B08"/>
    <w:rsid w:val="004237A1"/>
    <w:rsid w:val="00424EDF"/>
    <w:rsid w:val="00426740"/>
    <w:rsid w:val="00426B4B"/>
    <w:rsid w:val="00430AD7"/>
    <w:rsid w:val="0043193E"/>
    <w:rsid w:val="00432051"/>
    <w:rsid w:val="00435068"/>
    <w:rsid w:val="00435642"/>
    <w:rsid w:val="00436A02"/>
    <w:rsid w:val="0043739A"/>
    <w:rsid w:val="00440C9B"/>
    <w:rsid w:val="00441EDD"/>
    <w:rsid w:val="00443EC0"/>
    <w:rsid w:val="00443EC2"/>
    <w:rsid w:val="0044425E"/>
    <w:rsid w:val="0044473C"/>
    <w:rsid w:val="00444E97"/>
    <w:rsid w:val="00446F19"/>
    <w:rsid w:val="0044716E"/>
    <w:rsid w:val="00447C88"/>
    <w:rsid w:val="00447F75"/>
    <w:rsid w:val="004507B0"/>
    <w:rsid w:val="004513C4"/>
    <w:rsid w:val="00452667"/>
    <w:rsid w:val="00453C60"/>
    <w:rsid w:val="00453D9D"/>
    <w:rsid w:val="004543CF"/>
    <w:rsid w:val="00456099"/>
    <w:rsid w:val="004565A3"/>
    <w:rsid w:val="00456811"/>
    <w:rsid w:val="00456B88"/>
    <w:rsid w:val="00457034"/>
    <w:rsid w:val="00457AE6"/>
    <w:rsid w:val="00457FD2"/>
    <w:rsid w:val="0046086C"/>
    <w:rsid w:val="00460963"/>
    <w:rsid w:val="00461869"/>
    <w:rsid w:val="00461B08"/>
    <w:rsid w:val="0046246A"/>
    <w:rsid w:val="00462B7E"/>
    <w:rsid w:val="00464A42"/>
    <w:rsid w:val="00464A65"/>
    <w:rsid w:val="00465D36"/>
    <w:rsid w:val="00466EBC"/>
    <w:rsid w:val="00466F66"/>
    <w:rsid w:val="00470412"/>
    <w:rsid w:val="00470FA9"/>
    <w:rsid w:val="00472684"/>
    <w:rsid w:val="004728D2"/>
    <w:rsid w:val="00473E38"/>
    <w:rsid w:val="0047427E"/>
    <w:rsid w:val="00474C2C"/>
    <w:rsid w:val="00474F3A"/>
    <w:rsid w:val="00475503"/>
    <w:rsid w:val="00476104"/>
    <w:rsid w:val="00476DD4"/>
    <w:rsid w:val="00481090"/>
    <w:rsid w:val="00481DA3"/>
    <w:rsid w:val="00482B36"/>
    <w:rsid w:val="00483799"/>
    <w:rsid w:val="00483E80"/>
    <w:rsid w:val="00484382"/>
    <w:rsid w:val="00484DE8"/>
    <w:rsid w:val="00485891"/>
    <w:rsid w:val="00486B89"/>
    <w:rsid w:val="00486CAE"/>
    <w:rsid w:val="004873E5"/>
    <w:rsid w:val="00490787"/>
    <w:rsid w:val="00491AE2"/>
    <w:rsid w:val="00492271"/>
    <w:rsid w:val="004923F2"/>
    <w:rsid w:val="0049271E"/>
    <w:rsid w:val="004927F3"/>
    <w:rsid w:val="00492B4C"/>
    <w:rsid w:val="00494821"/>
    <w:rsid w:val="00495515"/>
    <w:rsid w:val="00496DE1"/>
    <w:rsid w:val="0049708F"/>
    <w:rsid w:val="004973D6"/>
    <w:rsid w:val="0049762D"/>
    <w:rsid w:val="00497EA1"/>
    <w:rsid w:val="004A0903"/>
    <w:rsid w:val="004A0ECD"/>
    <w:rsid w:val="004A2577"/>
    <w:rsid w:val="004A302F"/>
    <w:rsid w:val="004A3F03"/>
    <w:rsid w:val="004A3FFD"/>
    <w:rsid w:val="004A4E75"/>
    <w:rsid w:val="004A6132"/>
    <w:rsid w:val="004A63C9"/>
    <w:rsid w:val="004A64D5"/>
    <w:rsid w:val="004A6E23"/>
    <w:rsid w:val="004A73D7"/>
    <w:rsid w:val="004A7C0D"/>
    <w:rsid w:val="004A7C31"/>
    <w:rsid w:val="004B0647"/>
    <w:rsid w:val="004B0F97"/>
    <w:rsid w:val="004B21D4"/>
    <w:rsid w:val="004B3958"/>
    <w:rsid w:val="004B47EA"/>
    <w:rsid w:val="004B57F8"/>
    <w:rsid w:val="004B5BB8"/>
    <w:rsid w:val="004B61DB"/>
    <w:rsid w:val="004B71D9"/>
    <w:rsid w:val="004B7E9F"/>
    <w:rsid w:val="004C17BE"/>
    <w:rsid w:val="004C3235"/>
    <w:rsid w:val="004C50BC"/>
    <w:rsid w:val="004C516D"/>
    <w:rsid w:val="004C584B"/>
    <w:rsid w:val="004C5CB6"/>
    <w:rsid w:val="004C692F"/>
    <w:rsid w:val="004D0687"/>
    <w:rsid w:val="004D1113"/>
    <w:rsid w:val="004D1A68"/>
    <w:rsid w:val="004D2B52"/>
    <w:rsid w:val="004D46C6"/>
    <w:rsid w:val="004D549A"/>
    <w:rsid w:val="004D5625"/>
    <w:rsid w:val="004D74F5"/>
    <w:rsid w:val="004E0EFA"/>
    <w:rsid w:val="004E1BFB"/>
    <w:rsid w:val="004E23EA"/>
    <w:rsid w:val="004E3B1F"/>
    <w:rsid w:val="004E4C05"/>
    <w:rsid w:val="004E5D5E"/>
    <w:rsid w:val="004E5D8A"/>
    <w:rsid w:val="004E663B"/>
    <w:rsid w:val="004E7AED"/>
    <w:rsid w:val="004E7CED"/>
    <w:rsid w:val="004E7E42"/>
    <w:rsid w:val="004E7F86"/>
    <w:rsid w:val="004F0601"/>
    <w:rsid w:val="004F1219"/>
    <w:rsid w:val="004F2DE0"/>
    <w:rsid w:val="004F3424"/>
    <w:rsid w:val="004F3AE0"/>
    <w:rsid w:val="004F4B70"/>
    <w:rsid w:val="004F4F04"/>
    <w:rsid w:val="004F52E4"/>
    <w:rsid w:val="004F6968"/>
    <w:rsid w:val="004F7904"/>
    <w:rsid w:val="004F7CE9"/>
    <w:rsid w:val="0050029E"/>
    <w:rsid w:val="005012F3"/>
    <w:rsid w:val="005024F9"/>
    <w:rsid w:val="00503C0A"/>
    <w:rsid w:val="00503E78"/>
    <w:rsid w:val="00504988"/>
    <w:rsid w:val="00504A82"/>
    <w:rsid w:val="0050778A"/>
    <w:rsid w:val="00507E8A"/>
    <w:rsid w:val="00511860"/>
    <w:rsid w:val="00511BCB"/>
    <w:rsid w:val="00511CFB"/>
    <w:rsid w:val="0051248B"/>
    <w:rsid w:val="005124DE"/>
    <w:rsid w:val="0051327F"/>
    <w:rsid w:val="00514CE9"/>
    <w:rsid w:val="0051695E"/>
    <w:rsid w:val="00517781"/>
    <w:rsid w:val="00517B37"/>
    <w:rsid w:val="00520BB9"/>
    <w:rsid w:val="00521838"/>
    <w:rsid w:val="0052203B"/>
    <w:rsid w:val="00522E7E"/>
    <w:rsid w:val="0052352D"/>
    <w:rsid w:val="00527C3F"/>
    <w:rsid w:val="00531873"/>
    <w:rsid w:val="00535165"/>
    <w:rsid w:val="00537126"/>
    <w:rsid w:val="005371F7"/>
    <w:rsid w:val="00540DC3"/>
    <w:rsid w:val="00542B22"/>
    <w:rsid w:val="0054321E"/>
    <w:rsid w:val="0054329A"/>
    <w:rsid w:val="0054372F"/>
    <w:rsid w:val="005458D5"/>
    <w:rsid w:val="005516F1"/>
    <w:rsid w:val="005530A7"/>
    <w:rsid w:val="00553E56"/>
    <w:rsid w:val="005541B2"/>
    <w:rsid w:val="00554D7D"/>
    <w:rsid w:val="005553B0"/>
    <w:rsid w:val="00555745"/>
    <w:rsid w:val="005568CC"/>
    <w:rsid w:val="00557BC3"/>
    <w:rsid w:val="005600D1"/>
    <w:rsid w:val="00560284"/>
    <w:rsid w:val="00560CEF"/>
    <w:rsid w:val="00561D61"/>
    <w:rsid w:val="00562DD5"/>
    <w:rsid w:val="005630A6"/>
    <w:rsid w:val="00564F75"/>
    <w:rsid w:val="0056575D"/>
    <w:rsid w:val="00566105"/>
    <w:rsid w:val="00567FD4"/>
    <w:rsid w:val="00570FDB"/>
    <w:rsid w:val="005739B7"/>
    <w:rsid w:val="0057453E"/>
    <w:rsid w:val="005748CC"/>
    <w:rsid w:val="00575184"/>
    <w:rsid w:val="00576391"/>
    <w:rsid w:val="00577C87"/>
    <w:rsid w:val="005802CD"/>
    <w:rsid w:val="00581A4B"/>
    <w:rsid w:val="00582267"/>
    <w:rsid w:val="00582D55"/>
    <w:rsid w:val="00583676"/>
    <w:rsid w:val="00583A1A"/>
    <w:rsid w:val="00584645"/>
    <w:rsid w:val="00585C53"/>
    <w:rsid w:val="00586033"/>
    <w:rsid w:val="005862EB"/>
    <w:rsid w:val="005867C5"/>
    <w:rsid w:val="00586A98"/>
    <w:rsid w:val="00587C0B"/>
    <w:rsid w:val="00587CD8"/>
    <w:rsid w:val="00590651"/>
    <w:rsid w:val="0059248A"/>
    <w:rsid w:val="005937BF"/>
    <w:rsid w:val="00593F6A"/>
    <w:rsid w:val="005957C1"/>
    <w:rsid w:val="005957EB"/>
    <w:rsid w:val="00597DA6"/>
    <w:rsid w:val="005A0AC3"/>
    <w:rsid w:val="005A14B7"/>
    <w:rsid w:val="005A15CA"/>
    <w:rsid w:val="005A1D12"/>
    <w:rsid w:val="005A2179"/>
    <w:rsid w:val="005A2482"/>
    <w:rsid w:val="005A3C15"/>
    <w:rsid w:val="005A4289"/>
    <w:rsid w:val="005A5326"/>
    <w:rsid w:val="005A56F4"/>
    <w:rsid w:val="005B020B"/>
    <w:rsid w:val="005B046C"/>
    <w:rsid w:val="005B1473"/>
    <w:rsid w:val="005B309B"/>
    <w:rsid w:val="005B30FC"/>
    <w:rsid w:val="005B3C0A"/>
    <w:rsid w:val="005B6614"/>
    <w:rsid w:val="005B692F"/>
    <w:rsid w:val="005B7726"/>
    <w:rsid w:val="005B7A7C"/>
    <w:rsid w:val="005C0A57"/>
    <w:rsid w:val="005C17BD"/>
    <w:rsid w:val="005C2F79"/>
    <w:rsid w:val="005C417C"/>
    <w:rsid w:val="005C4E89"/>
    <w:rsid w:val="005C5B74"/>
    <w:rsid w:val="005C7FF2"/>
    <w:rsid w:val="005D1546"/>
    <w:rsid w:val="005D3224"/>
    <w:rsid w:val="005D3347"/>
    <w:rsid w:val="005D3664"/>
    <w:rsid w:val="005D3DA7"/>
    <w:rsid w:val="005D4596"/>
    <w:rsid w:val="005D66D4"/>
    <w:rsid w:val="005D6F76"/>
    <w:rsid w:val="005D7341"/>
    <w:rsid w:val="005D770C"/>
    <w:rsid w:val="005E05C3"/>
    <w:rsid w:val="005E0B60"/>
    <w:rsid w:val="005E3022"/>
    <w:rsid w:val="005E3A51"/>
    <w:rsid w:val="005E3ACB"/>
    <w:rsid w:val="005E4919"/>
    <w:rsid w:val="005E717A"/>
    <w:rsid w:val="005E7A29"/>
    <w:rsid w:val="005F094B"/>
    <w:rsid w:val="005F23BB"/>
    <w:rsid w:val="005F36E8"/>
    <w:rsid w:val="005F3F43"/>
    <w:rsid w:val="005F4461"/>
    <w:rsid w:val="005F4643"/>
    <w:rsid w:val="005F57A6"/>
    <w:rsid w:val="005F6746"/>
    <w:rsid w:val="005F798D"/>
    <w:rsid w:val="0060016A"/>
    <w:rsid w:val="00600AA5"/>
    <w:rsid w:val="00601ED2"/>
    <w:rsid w:val="0060233A"/>
    <w:rsid w:val="006034A4"/>
    <w:rsid w:val="006034A5"/>
    <w:rsid w:val="00604BFE"/>
    <w:rsid w:val="00605F0B"/>
    <w:rsid w:val="00606152"/>
    <w:rsid w:val="00612D0D"/>
    <w:rsid w:val="00614216"/>
    <w:rsid w:val="00615EDB"/>
    <w:rsid w:val="00620C9E"/>
    <w:rsid w:val="00620D52"/>
    <w:rsid w:val="0062178B"/>
    <w:rsid w:val="00621E84"/>
    <w:rsid w:val="00621F19"/>
    <w:rsid w:val="0062289A"/>
    <w:rsid w:val="00622B83"/>
    <w:rsid w:val="00623983"/>
    <w:rsid w:val="00624080"/>
    <w:rsid w:val="00625970"/>
    <w:rsid w:val="00626E45"/>
    <w:rsid w:val="00627B6E"/>
    <w:rsid w:val="00632F7B"/>
    <w:rsid w:val="00635412"/>
    <w:rsid w:val="0063767E"/>
    <w:rsid w:val="006379A5"/>
    <w:rsid w:val="00637DF0"/>
    <w:rsid w:val="0064133C"/>
    <w:rsid w:val="00642147"/>
    <w:rsid w:val="00642C1D"/>
    <w:rsid w:val="00642EED"/>
    <w:rsid w:val="006436FE"/>
    <w:rsid w:val="00646793"/>
    <w:rsid w:val="00647225"/>
    <w:rsid w:val="006478EF"/>
    <w:rsid w:val="00650050"/>
    <w:rsid w:val="006504CB"/>
    <w:rsid w:val="00651755"/>
    <w:rsid w:val="00651E28"/>
    <w:rsid w:val="00652424"/>
    <w:rsid w:val="00652753"/>
    <w:rsid w:val="00652808"/>
    <w:rsid w:val="006539DA"/>
    <w:rsid w:val="0065666F"/>
    <w:rsid w:val="00661662"/>
    <w:rsid w:val="00661823"/>
    <w:rsid w:val="00661ED6"/>
    <w:rsid w:val="0066284D"/>
    <w:rsid w:val="00662AFD"/>
    <w:rsid w:val="00663A1C"/>
    <w:rsid w:val="00663B41"/>
    <w:rsid w:val="00663B8B"/>
    <w:rsid w:val="00664ABD"/>
    <w:rsid w:val="00667460"/>
    <w:rsid w:val="0067080D"/>
    <w:rsid w:val="00671F41"/>
    <w:rsid w:val="006721B4"/>
    <w:rsid w:val="0067257F"/>
    <w:rsid w:val="00674D74"/>
    <w:rsid w:val="006753D3"/>
    <w:rsid w:val="00676808"/>
    <w:rsid w:val="006805F3"/>
    <w:rsid w:val="00680F43"/>
    <w:rsid w:val="0068120B"/>
    <w:rsid w:val="00683CFC"/>
    <w:rsid w:val="00683EB0"/>
    <w:rsid w:val="00685589"/>
    <w:rsid w:val="006866E6"/>
    <w:rsid w:val="00686957"/>
    <w:rsid w:val="006902C7"/>
    <w:rsid w:val="0069052E"/>
    <w:rsid w:val="0069087F"/>
    <w:rsid w:val="006917ED"/>
    <w:rsid w:val="006921AF"/>
    <w:rsid w:val="00692D04"/>
    <w:rsid w:val="00693B0C"/>
    <w:rsid w:val="00693CBD"/>
    <w:rsid w:val="00694507"/>
    <w:rsid w:val="00696B81"/>
    <w:rsid w:val="00696EF5"/>
    <w:rsid w:val="006A0BF0"/>
    <w:rsid w:val="006A0F0C"/>
    <w:rsid w:val="006A164E"/>
    <w:rsid w:val="006A1E41"/>
    <w:rsid w:val="006A2435"/>
    <w:rsid w:val="006A3374"/>
    <w:rsid w:val="006A4432"/>
    <w:rsid w:val="006A4567"/>
    <w:rsid w:val="006A4F4C"/>
    <w:rsid w:val="006A61AA"/>
    <w:rsid w:val="006A6E4D"/>
    <w:rsid w:val="006B0438"/>
    <w:rsid w:val="006B08E0"/>
    <w:rsid w:val="006B0C03"/>
    <w:rsid w:val="006B10F1"/>
    <w:rsid w:val="006B1647"/>
    <w:rsid w:val="006B1C97"/>
    <w:rsid w:val="006B300B"/>
    <w:rsid w:val="006B3411"/>
    <w:rsid w:val="006B395F"/>
    <w:rsid w:val="006B3F68"/>
    <w:rsid w:val="006B42E4"/>
    <w:rsid w:val="006B4790"/>
    <w:rsid w:val="006B4FD6"/>
    <w:rsid w:val="006B5D95"/>
    <w:rsid w:val="006B6CC5"/>
    <w:rsid w:val="006B6E06"/>
    <w:rsid w:val="006B7DA9"/>
    <w:rsid w:val="006C0295"/>
    <w:rsid w:val="006C06E6"/>
    <w:rsid w:val="006C135D"/>
    <w:rsid w:val="006C1F89"/>
    <w:rsid w:val="006C356E"/>
    <w:rsid w:val="006C39FE"/>
    <w:rsid w:val="006C4A89"/>
    <w:rsid w:val="006C55CA"/>
    <w:rsid w:val="006C5E8A"/>
    <w:rsid w:val="006C6D25"/>
    <w:rsid w:val="006C7C05"/>
    <w:rsid w:val="006D157E"/>
    <w:rsid w:val="006D33E7"/>
    <w:rsid w:val="006D3A66"/>
    <w:rsid w:val="006D3DEA"/>
    <w:rsid w:val="006D4185"/>
    <w:rsid w:val="006D4786"/>
    <w:rsid w:val="006D4EF6"/>
    <w:rsid w:val="006D57DD"/>
    <w:rsid w:val="006D6E64"/>
    <w:rsid w:val="006D70C6"/>
    <w:rsid w:val="006D7346"/>
    <w:rsid w:val="006D7390"/>
    <w:rsid w:val="006E00D4"/>
    <w:rsid w:val="006E0435"/>
    <w:rsid w:val="006E0DA9"/>
    <w:rsid w:val="006E1E7B"/>
    <w:rsid w:val="006E2405"/>
    <w:rsid w:val="006E2552"/>
    <w:rsid w:val="006E2A8D"/>
    <w:rsid w:val="006E2B6B"/>
    <w:rsid w:val="006E5E75"/>
    <w:rsid w:val="006E6D6A"/>
    <w:rsid w:val="006E6E2A"/>
    <w:rsid w:val="006F1B69"/>
    <w:rsid w:val="006F2680"/>
    <w:rsid w:val="006F3670"/>
    <w:rsid w:val="006F41BB"/>
    <w:rsid w:val="006F4FB4"/>
    <w:rsid w:val="006F5C5D"/>
    <w:rsid w:val="006F61CB"/>
    <w:rsid w:val="006F6B36"/>
    <w:rsid w:val="006F6E5B"/>
    <w:rsid w:val="006F6F12"/>
    <w:rsid w:val="006F71EB"/>
    <w:rsid w:val="006F7584"/>
    <w:rsid w:val="006F76D0"/>
    <w:rsid w:val="00700C02"/>
    <w:rsid w:val="00700F13"/>
    <w:rsid w:val="00701E05"/>
    <w:rsid w:val="00701E2A"/>
    <w:rsid w:val="00701F0F"/>
    <w:rsid w:val="007032C9"/>
    <w:rsid w:val="0070416B"/>
    <w:rsid w:val="0070614E"/>
    <w:rsid w:val="00706C13"/>
    <w:rsid w:val="00706D0B"/>
    <w:rsid w:val="00710078"/>
    <w:rsid w:val="00711FF6"/>
    <w:rsid w:val="00712912"/>
    <w:rsid w:val="00712D0F"/>
    <w:rsid w:val="0071338E"/>
    <w:rsid w:val="00714B2A"/>
    <w:rsid w:val="00715886"/>
    <w:rsid w:val="0071688F"/>
    <w:rsid w:val="00717634"/>
    <w:rsid w:val="0072014C"/>
    <w:rsid w:val="0072040C"/>
    <w:rsid w:val="007237A6"/>
    <w:rsid w:val="0072426B"/>
    <w:rsid w:val="007253A7"/>
    <w:rsid w:val="007265F5"/>
    <w:rsid w:val="00727A3D"/>
    <w:rsid w:val="00733731"/>
    <w:rsid w:val="00735DF5"/>
    <w:rsid w:val="007409E1"/>
    <w:rsid w:val="007409EB"/>
    <w:rsid w:val="007416D4"/>
    <w:rsid w:val="00741DE3"/>
    <w:rsid w:val="00742D94"/>
    <w:rsid w:val="00743168"/>
    <w:rsid w:val="007444A0"/>
    <w:rsid w:val="007461A0"/>
    <w:rsid w:val="00746A92"/>
    <w:rsid w:val="007477AB"/>
    <w:rsid w:val="007478E7"/>
    <w:rsid w:val="00747EA7"/>
    <w:rsid w:val="007503AD"/>
    <w:rsid w:val="00750E47"/>
    <w:rsid w:val="007519C5"/>
    <w:rsid w:val="00753D1B"/>
    <w:rsid w:val="00756AD9"/>
    <w:rsid w:val="007616CB"/>
    <w:rsid w:val="0076201D"/>
    <w:rsid w:val="007624EE"/>
    <w:rsid w:val="007644DB"/>
    <w:rsid w:val="00765520"/>
    <w:rsid w:val="00765990"/>
    <w:rsid w:val="007659D9"/>
    <w:rsid w:val="007669CA"/>
    <w:rsid w:val="00766DA9"/>
    <w:rsid w:val="00767C79"/>
    <w:rsid w:val="00770234"/>
    <w:rsid w:val="00770948"/>
    <w:rsid w:val="00770FA1"/>
    <w:rsid w:val="00771360"/>
    <w:rsid w:val="007716B7"/>
    <w:rsid w:val="00773C44"/>
    <w:rsid w:val="00774D29"/>
    <w:rsid w:val="007751A0"/>
    <w:rsid w:val="00775655"/>
    <w:rsid w:val="00780688"/>
    <w:rsid w:val="0078083C"/>
    <w:rsid w:val="00781F33"/>
    <w:rsid w:val="00783B57"/>
    <w:rsid w:val="00783C22"/>
    <w:rsid w:val="0078476E"/>
    <w:rsid w:val="007852D3"/>
    <w:rsid w:val="00785C47"/>
    <w:rsid w:val="0078642D"/>
    <w:rsid w:val="00790482"/>
    <w:rsid w:val="00790C3C"/>
    <w:rsid w:val="00792555"/>
    <w:rsid w:val="00793A43"/>
    <w:rsid w:val="007941C1"/>
    <w:rsid w:val="00794C4C"/>
    <w:rsid w:val="00797EC0"/>
    <w:rsid w:val="007A1BEB"/>
    <w:rsid w:val="007A5C48"/>
    <w:rsid w:val="007A5DD2"/>
    <w:rsid w:val="007B0293"/>
    <w:rsid w:val="007B0DFA"/>
    <w:rsid w:val="007B1045"/>
    <w:rsid w:val="007B1BD9"/>
    <w:rsid w:val="007B2C17"/>
    <w:rsid w:val="007B2E32"/>
    <w:rsid w:val="007B3ED9"/>
    <w:rsid w:val="007B4ED0"/>
    <w:rsid w:val="007B579E"/>
    <w:rsid w:val="007B63AB"/>
    <w:rsid w:val="007B7AC1"/>
    <w:rsid w:val="007C3D17"/>
    <w:rsid w:val="007C5036"/>
    <w:rsid w:val="007C5558"/>
    <w:rsid w:val="007C626E"/>
    <w:rsid w:val="007C6CFA"/>
    <w:rsid w:val="007C6FDE"/>
    <w:rsid w:val="007C78B0"/>
    <w:rsid w:val="007C7EB0"/>
    <w:rsid w:val="007D4B80"/>
    <w:rsid w:val="007D4DFA"/>
    <w:rsid w:val="007D57B3"/>
    <w:rsid w:val="007D740F"/>
    <w:rsid w:val="007E2125"/>
    <w:rsid w:val="007E24D1"/>
    <w:rsid w:val="007E2C11"/>
    <w:rsid w:val="007E34A2"/>
    <w:rsid w:val="007E3F55"/>
    <w:rsid w:val="007E415E"/>
    <w:rsid w:val="007E429C"/>
    <w:rsid w:val="007E513F"/>
    <w:rsid w:val="007E591E"/>
    <w:rsid w:val="007E5EC9"/>
    <w:rsid w:val="007E5FC0"/>
    <w:rsid w:val="007E617F"/>
    <w:rsid w:val="007E626D"/>
    <w:rsid w:val="007E6461"/>
    <w:rsid w:val="007E73E6"/>
    <w:rsid w:val="007E7B5F"/>
    <w:rsid w:val="007F09BC"/>
    <w:rsid w:val="007F1013"/>
    <w:rsid w:val="007F2804"/>
    <w:rsid w:val="007F48FB"/>
    <w:rsid w:val="007F6EA8"/>
    <w:rsid w:val="008000ED"/>
    <w:rsid w:val="00800828"/>
    <w:rsid w:val="00802470"/>
    <w:rsid w:val="008025EC"/>
    <w:rsid w:val="008043EA"/>
    <w:rsid w:val="00806907"/>
    <w:rsid w:val="00807812"/>
    <w:rsid w:val="0081021B"/>
    <w:rsid w:val="00810951"/>
    <w:rsid w:val="00813267"/>
    <w:rsid w:val="00813E70"/>
    <w:rsid w:val="00814F39"/>
    <w:rsid w:val="008151AF"/>
    <w:rsid w:val="00815A80"/>
    <w:rsid w:val="00816F4B"/>
    <w:rsid w:val="00816FC9"/>
    <w:rsid w:val="00817065"/>
    <w:rsid w:val="0081749B"/>
    <w:rsid w:val="00820552"/>
    <w:rsid w:val="0082388C"/>
    <w:rsid w:val="00825F86"/>
    <w:rsid w:val="008276DA"/>
    <w:rsid w:val="008303CA"/>
    <w:rsid w:val="008326F2"/>
    <w:rsid w:val="00832EC9"/>
    <w:rsid w:val="008337C5"/>
    <w:rsid w:val="008344D1"/>
    <w:rsid w:val="00834DD0"/>
    <w:rsid w:val="00835208"/>
    <w:rsid w:val="00835316"/>
    <w:rsid w:val="008366DC"/>
    <w:rsid w:val="00836F2D"/>
    <w:rsid w:val="008373D7"/>
    <w:rsid w:val="00837CC0"/>
    <w:rsid w:val="00840A8D"/>
    <w:rsid w:val="00840FAC"/>
    <w:rsid w:val="00842073"/>
    <w:rsid w:val="0084344A"/>
    <w:rsid w:val="008459AA"/>
    <w:rsid w:val="00846D4E"/>
    <w:rsid w:val="008474B2"/>
    <w:rsid w:val="00847B94"/>
    <w:rsid w:val="0085096C"/>
    <w:rsid w:val="00850C37"/>
    <w:rsid w:val="0085108E"/>
    <w:rsid w:val="0085157E"/>
    <w:rsid w:val="00851FF1"/>
    <w:rsid w:val="00854E2D"/>
    <w:rsid w:val="00855208"/>
    <w:rsid w:val="008562AA"/>
    <w:rsid w:val="008632AC"/>
    <w:rsid w:val="0086333C"/>
    <w:rsid w:val="0086406F"/>
    <w:rsid w:val="00864C4A"/>
    <w:rsid w:val="0086564D"/>
    <w:rsid w:val="00866FFE"/>
    <w:rsid w:val="008672B7"/>
    <w:rsid w:val="00871124"/>
    <w:rsid w:val="00871303"/>
    <w:rsid w:val="00871FFA"/>
    <w:rsid w:val="0087408F"/>
    <w:rsid w:val="00874192"/>
    <w:rsid w:val="00874889"/>
    <w:rsid w:val="00876525"/>
    <w:rsid w:val="00881536"/>
    <w:rsid w:val="00882282"/>
    <w:rsid w:val="008825C7"/>
    <w:rsid w:val="00882954"/>
    <w:rsid w:val="008851A7"/>
    <w:rsid w:val="008863B0"/>
    <w:rsid w:val="0089017A"/>
    <w:rsid w:val="00892ED7"/>
    <w:rsid w:val="0089375B"/>
    <w:rsid w:val="00893EB8"/>
    <w:rsid w:val="008952EA"/>
    <w:rsid w:val="00896D5B"/>
    <w:rsid w:val="00897B6C"/>
    <w:rsid w:val="008A0A94"/>
    <w:rsid w:val="008A0D2C"/>
    <w:rsid w:val="008A0E8D"/>
    <w:rsid w:val="008A1C1C"/>
    <w:rsid w:val="008A260C"/>
    <w:rsid w:val="008A49C9"/>
    <w:rsid w:val="008A5C55"/>
    <w:rsid w:val="008A6188"/>
    <w:rsid w:val="008A619A"/>
    <w:rsid w:val="008A738E"/>
    <w:rsid w:val="008A7460"/>
    <w:rsid w:val="008A75DA"/>
    <w:rsid w:val="008B04B6"/>
    <w:rsid w:val="008B0DF3"/>
    <w:rsid w:val="008B166F"/>
    <w:rsid w:val="008B2F6C"/>
    <w:rsid w:val="008B3037"/>
    <w:rsid w:val="008B378C"/>
    <w:rsid w:val="008B3D11"/>
    <w:rsid w:val="008B4B73"/>
    <w:rsid w:val="008B4C22"/>
    <w:rsid w:val="008B54A4"/>
    <w:rsid w:val="008B7AF0"/>
    <w:rsid w:val="008B7F87"/>
    <w:rsid w:val="008C1147"/>
    <w:rsid w:val="008C1642"/>
    <w:rsid w:val="008C1BC0"/>
    <w:rsid w:val="008C327A"/>
    <w:rsid w:val="008C3DB3"/>
    <w:rsid w:val="008C4658"/>
    <w:rsid w:val="008C4E53"/>
    <w:rsid w:val="008C4F2F"/>
    <w:rsid w:val="008C5A0B"/>
    <w:rsid w:val="008C5B7B"/>
    <w:rsid w:val="008C63CF"/>
    <w:rsid w:val="008C6872"/>
    <w:rsid w:val="008C7558"/>
    <w:rsid w:val="008C76B3"/>
    <w:rsid w:val="008D0361"/>
    <w:rsid w:val="008D165E"/>
    <w:rsid w:val="008D233F"/>
    <w:rsid w:val="008D32FB"/>
    <w:rsid w:val="008D49F8"/>
    <w:rsid w:val="008D5903"/>
    <w:rsid w:val="008D625C"/>
    <w:rsid w:val="008D629B"/>
    <w:rsid w:val="008D6506"/>
    <w:rsid w:val="008D6744"/>
    <w:rsid w:val="008D6818"/>
    <w:rsid w:val="008D77C4"/>
    <w:rsid w:val="008E0199"/>
    <w:rsid w:val="008E063C"/>
    <w:rsid w:val="008E0A7E"/>
    <w:rsid w:val="008E104B"/>
    <w:rsid w:val="008E1251"/>
    <w:rsid w:val="008E5AA0"/>
    <w:rsid w:val="008E5CB1"/>
    <w:rsid w:val="008E5D9A"/>
    <w:rsid w:val="008E6D05"/>
    <w:rsid w:val="008E7F5F"/>
    <w:rsid w:val="008F0EA7"/>
    <w:rsid w:val="008F1AE8"/>
    <w:rsid w:val="008F2A65"/>
    <w:rsid w:val="008F2DB7"/>
    <w:rsid w:val="008F58DF"/>
    <w:rsid w:val="008F5F13"/>
    <w:rsid w:val="008F644C"/>
    <w:rsid w:val="008F6B4A"/>
    <w:rsid w:val="008F785C"/>
    <w:rsid w:val="00900612"/>
    <w:rsid w:val="00900C8E"/>
    <w:rsid w:val="00901791"/>
    <w:rsid w:val="00901C66"/>
    <w:rsid w:val="00901D35"/>
    <w:rsid w:val="009025EB"/>
    <w:rsid w:val="0090325C"/>
    <w:rsid w:val="0090451E"/>
    <w:rsid w:val="009047DD"/>
    <w:rsid w:val="00905009"/>
    <w:rsid w:val="00905AC6"/>
    <w:rsid w:val="00906022"/>
    <w:rsid w:val="00907434"/>
    <w:rsid w:val="00907CA1"/>
    <w:rsid w:val="0091175C"/>
    <w:rsid w:val="00911B7D"/>
    <w:rsid w:val="00912283"/>
    <w:rsid w:val="009124EB"/>
    <w:rsid w:val="00912F86"/>
    <w:rsid w:val="00913945"/>
    <w:rsid w:val="00914B39"/>
    <w:rsid w:val="0091564D"/>
    <w:rsid w:val="00915705"/>
    <w:rsid w:val="00915EB0"/>
    <w:rsid w:val="00916E22"/>
    <w:rsid w:val="0092045F"/>
    <w:rsid w:val="0092299D"/>
    <w:rsid w:val="00924114"/>
    <w:rsid w:val="00924A81"/>
    <w:rsid w:val="009307F8"/>
    <w:rsid w:val="00930A94"/>
    <w:rsid w:val="00932090"/>
    <w:rsid w:val="00932D8B"/>
    <w:rsid w:val="00933FEA"/>
    <w:rsid w:val="00935531"/>
    <w:rsid w:val="00936F54"/>
    <w:rsid w:val="009371A3"/>
    <w:rsid w:val="0093723F"/>
    <w:rsid w:val="0093788C"/>
    <w:rsid w:val="00940741"/>
    <w:rsid w:val="0094083A"/>
    <w:rsid w:val="00940C6A"/>
    <w:rsid w:val="009412C3"/>
    <w:rsid w:val="009415A9"/>
    <w:rsid w:val="00941D2B"/>
    <w:rsid w:val="00941F16"/>
    <w:rsid w:val="00943A15"/>
    <w:rsid w:val="00943A7D"/>
    <w:rsid w:val="00943D26"/>
    <w:rsid w:val="00944111"/>
    <w:rsid w:val="009441B8"/>
    <w:rsid w:val="00944B61"/>
    <w:rsid w:val="00945AEE"/>
    <w:rsid w:val="00945B9F"/>
    <w:rsid w:val="009464C7"/>
    <w:rsid w:val="0094653B"/>
    <w:rsid w:val="009465E0"/>
    <w:rsid w:val="00946E9B"/>
    <w:rsid w:val="00947815"/>
    <w:rsid w:val="0095108F"/>
    <w:rsid w:val="00951221"/>
    <w:rsid w:val="0095172D"/>
    <w:rsid w:val="0095193D"/>
    <w:rsid w:val="009527EA"/>
    <w:rsid w:val="009528B6"/>
    <w:rsid w:val="00952C19"/>
    <w:rsid w:val="00953493"/>
    <w:rsid w:val="00954F0C"/>
    <w:rsid w:val="009552E5"/>
    <w:rsid w:val="009559B9"/>
    <w:rsid w:val="009562F2"/>
    <w:rsid w:val="00956D83"/>
    <w:rsid w:val="00957053"/>
    <w:rsid w:val="009609F6"/>
    <w:rsid w:val="00960D68"/>
    <w:rsid w:val="00961439"/>
    <w:rsid w:val="00963CC3"/>
    <w:rsid w:val="00963E17"/>
    <w:rsid w:val="00964537"/>
    <w:rsid w:val="00964F5C"/>
    <w:rsid w:val="00965068"/>
    <w:rsid w:val="00970066"/>
    <w:rsid w:val="00971596"/>
    <w:rsid w:val="00973095"/>
    <w:rsid w:val="0097318F"/>
    <w:rsid w:val="00973923"/>
    <w:rsid w:val="00973D30"/>
    <w:rsid w:val="009749B8"/>
    <w:rsid w:val="00974F07"/>
    <w:rsid w:val="00975B0D"/>
    <w:rsid w:val="00976C57"/>
    <w:rsid w:val="00977D43"/>
    <w:rsid w:val="009808AE"/>
    <w:rsid w:val="00980983"/>
    <w:rsid w:val="00981E97"/>
    <w:rsid w:val="00982118"/>
    <w:rsid w:val="00982627"/>
    <w:rsid w:val="0098348B"/>
    <w:rsid w:val="00983F4A"/>
    <w:rsid w:val="009863DB"/>
    <w:rsid w:val="009864E4"/>
    <w:rsid w:val="00986F0C"/>
    <w:rsid w:val="00986FE6"/>
    <w:rsid w:val="00987D78"/>
    <w:rsid w:val="00991466"/>
    <w:rsid w:val="009920DF"/>
    <w:rsid w:val="00992384"/>
    <w:rsid w:val="00992663"/>
    <w:rsid w:val="00993CA7"/>
    <w:rsid w:val="00994BE8"/>
    <w:rsid w:val="00995290"/>
    <w:rsid w:val="009967B6"/>
    <w:rsid w:val="00996C59"/>
    <w:rsid w:val="009971BE"/>
    <w:rsid w:val="00997F1B"/>
    <w:rsid w:val="009A0157"/>
    <w:rsid w:val="009A0489"/>
    <w:rsid w:val="009A0A80"/>
    <w:rsid w:val="009A22D2"/>
    <w:rsid w:val="009A2C49"/>
    <w:rsid w:val="009A3597"/>
    <w:rsid w:val="009A4036"/>
    <w:rsid w:val="009A5F6D"/>
    <w:rsid w:val="009A610A"/>
    <w:rsid w:val="009A7433"/>
    <w:rsid w:val="009B0297"/>
    <w:rsid w:val="009B1595"/>
    <w:rsid w:val="009B27B4"/>
    <w:rsid w:val="009B345A"/>
    <w:rsid w:val="009B4002"/>
    <w:rsid w:val="009B42E6"/>
    <w:rsid w:val="009B5A7C"/>
    <w:rsid w:val="009B6790"/>
    <w:rsid w:val="009C093B"/>
    <w:rsid w:val="009C0B24"/>
    <w:rsid w:val="009C0F2E"/>
    <w:rsid w:val="009C115C"/>
    <w:rsid w:val="009C28D3"/>
    <w:rsid w:val="009C2E79"/>
    <w:rsid w:val="009C3001"/>
    <w:rsid w:val="009C34CB"/>
    <w:rsid w:val="009C34F3"/>
    <w:rsid w:val="009C4997"/>
    <w:rsid w:val="009C4B3D"/>
    <w:rsid w:val="009C50A4"/>
    <w:rsid w:val="009C5B5E"/>
    <w:rsid w:val="009C71C3"/>
    <w:rsid w:val="009D04B4"/>
    <w:rsid w:val="009D1DE5"/>
    <w:rsid w:val="009D32C4"/>
    <w:rsid w:val="009D5F71"/>
    <w:rsid w:val="009D64FD"/>
    <w:rsid w:val="009D6641"/>
    <w:rsid w:val="009D6C2F"/>
    <w:rsid w:val="009E055F"/>
    <w:rsid w:val="009E0678"/>
    <w:rsid w:val="009E0D52"/>
    <w:rsid w:val="009E167B"/>
    <w:rsid w:val="009E29B4"/>
    <w:rsid w:val="009E2DA6"/>
    <w:rsid w:val="009E4785"/>
    <w:rsid w:val="009E4F18"/>
    <w:rsid w:val="009E5148"/>
    <w:rsid w:val="009E636C"/>
    <w:rsid w:val="009E638B"/>
    <w:rsid w:val="009E7253"/>
    <w:rsid w:val="009E7FF2"/>
    <w:rsid w:val="009F08C9"/>
    <w:rsid w:val="009F1DEC"/>
    <w:rsid w:val="009F210E"/>
    <w:rsid w:val="009F43CD"/>
    <w:rsid w:val="009F47A4"/>
    <w:rsid w:val="009F5A28"/>
    <w:rsid w:val="009F5CB2"/>
    <w:rsid w:val="009F6269"/>
    <w:rsid w:val="009F6B31"/>
    <w:rsid w:val="00A0119B"/>
    <w:rsid w:val="00A01EA3"/>
    <w:rsid w:val="00A03260"/>
    <w:rsid w:val="00A039C4"/>
    <w:rsid w:val="00A03BD3"/>
    <w:rsid w:val="00A04DFA"/>
    <w:rsid w:val="00A05C4C"/>
    <w:rsid w:val="00A10C64"/>
    <w:rsid w:val="00A10CFF"/>
    <w:rsid w:val="00A117F5"/>
    <w:rsid w:val="00A13146"/>
    <w:rsid w:val="00A13A2C"/>
    <w:rsid w:val="00A13D2B"/>
    <w:rsid w:val="00A14746"/>
    <w:rsid w:val="00A14F6B"/>
    <w:rsid w:val="00A16111"/>
    <w:rsid w:val="00A202EE"/>
    <w:rsid w:val="00A2104F"/>
    <w:rsid w:val="00A213D2"/>
    <w:rsid w:val="00A216CC"/>
    <w:rsid w:val="00A22422"/>
    <w:rsid w:val="00A224ED"/>
    <w:rsid w:val="00A22688"/>
    <w:rsid w:val="00A23CB8"/>
    <w:rsid w:val="00A23F2C"/>
    <w:rsid w:val="00A274D5"/>
    <w:rsid w:val="00A30F5A"/>
    <w:rsid w:val="00A31554"/>
    <w:rsid w:val="00A31CF0"/>
    <w:rsid w:val="00A32649"/>
    <w:rsid w:val="00A33E6E"/>
    <w:rsid w:val="00A356DD"/>
    <w:rsid w:val="00A3601D"/>
    <w:rsid w:val="00A3679E"/>
    <w:rsid w:val="00A368DF"/>
    <w:rsid w:val="00A36BFC"/>
    <w:rsid w:val="00A371FF"/>
    <w:rsid w:val="00A3738D"/>
    <w:rsid w:val="00A37D88"/>
    <w:rsid w:val="00A37FBA"/>
    <w:rsid w:val="00A40459"/>
    <w:rsid w:val="00A404B8"/>
    <w:rsid w:val="00A40997"/>
    <w:rsid w:val="00A41274"/>
    <w:rsid w:val="00A416FB"/>
    <w:rsid w:val="00A4197B"/>
    <w:rsid w:val="00A41A44"/>
    <w:rsid w:val="00A41ADA"/>
    <w:rsid w:val="00A437FF"/>
    <w:rsid w:val="00A43913"/>
    <w:rsid w:val="00A43EA8"/>
    <w:rsid w:val="00A44002"/>
    <w:rsid w:val="00A44101"/>
    <w:rsid w:val="00A4462F"/>
    <w:rsid w:val="00A45AB9"/>
    <w:rsid w:val="00A4690B"/>
    <w:rsid w:val="00A46EBA"/>
    <w:rsid w:val="00A502B1"/>
    <w:rsid w:val="00A5187E"/>
    <w:rsid w:val="00A52313"/>
    <w:rsid w:val="00A5388D"/>
    <w:rsid w:val="00A5423E"/>
    <w:rsid w:val="00A54711"/>
    <w:rsid w:val="00A55630"/>
    <w:rsid w:val="00A55976"/>
    <w:rsid w:val="00A56325"/>
    <w:rsid w:val="00A565D4"/>
    <w:rsid w:val="00A56941"/>
    <w:rsid w:val="00A57F95"/>
    <w:rsid w:val="00A600DE"/>
    <w:rsid w:val="00A6074B"/>
    <w:rsid w:val="00A60B2C"/>
    <w:rsid w:val="00A63806"/>
    <w:rsid w:val="00A63C9F"/>
    <w:rsid w:val="00A6560F"/>
    <w:rsid w:val="00A66AB1"/>
    <w:rsid w:val="00A66B07"/>
    <w:rsid w:val="00A67CA0"/>
    <w:rsid w:val="00A70355"/>
    <w:rsid w:val="00A70B30"/>
    <w:rsid w:val="00A734E0"/>
    <w:rsid w:val="00A742BF"/>
    <w:rsid w:val="00A76C64"/>
    <w:rsid w:val="00A773E1"/>
    <w:rsid w:val="00A82AD5"/>
    <w:rsid w:val="00A842AF"/>
    <w:rsid w:val="00A84E79"/>
    <w:rsid w:val="00A85227"/>
    <w:rsid w:val="00A85276"/>
    <w:rsid w:val="00A85816"/>
    <w:rsid w:val="00A8621D"/>
    <w:rsid w:val="00A87A24"/>
    <w:rsid w:val="00A87B3E"/>
    <w:rsid w:val="00A906CF"/>
    <w:rsid w:val="00A91BB2"/>
    <w:rsid w:val="00A921B9"/>
    <w:rsid w:val="00A92262"/>
    <w:rsid w:val="00A9281D"/>
    <w:rsid w:val="00A94E0F"/>
    <w:rsid w:val="00A97F85"/>
    <w:rsid w:val="00AA0E94"/>
    <w:rsid w:val="00AA1808"/>
    <w:rsid w:val="00AA2555"/>
    <w:rsid w:val="00AA29F3"/>
    <w:rsid w:val="00AA4554"/>
    <w:rsid w:val="00AA5E09"/>
    <w:rsid w:val="00AA60DB"/>
    <w:rsid w:val="00AA65A9"/>
    <w:rsid w:val="00AA748A"/>
    <w:rsid w:val="00AA7511"/>
    <w:rsid w:val="00AA7DD6"/>
    <w:rsid w:val="00AB1030"/>
    <w:rsid w:val="00AB1141"/>
    <w:rsid w:val="00AB21FA"/>
    <w:rsid w:val="00AB24FC"/>
    <w:rsid w:val="00AB2A2D"/>
    <w:rsid w:val="00AB4AD7"/>
    <w:rsid w:val="00AB6787"/>
    <w:rsid w:val="00AB6B5D"/>
    <w:rsid w:val="00AB6DC0"/>
    <w:rsid w:val="00AB7486"/>
    <w:rsid w:val="00AC141B"/>
    <w:rsid w:val="00AC15AF"/>
    <w:rsid w:val="00AC1BB8"/>
    <w:rsid w:val="00AC3FEC"/>
    <w:rsid w:val="00AC465E"/>
    <w:rsid w:val="00AC6064"/>
    <w:rsid w:val="00AC63E3"/>
    <w:rsid w:val="00AC6577"/>
    <w:rsid w:val="00AC6D94"/>
    <w:rsid w:val="00AC7C13"/>
    <w:rsid w:val="00AC7C20"/>
    <w:rsid w:val="00AC7E7D"/>
    <w:rsid w:val="00AD0407"/>
    <w:rsid w:val="00AD044A"/>
    <w:rsid w:val="00AD087E"/>
    <w:rsid w:val="00AD0ECB"/>
    <w:rsid w:val="00AD1067"/>
    <w:rsid w:val="00AD1805"/>
    <w:rsid w:val="00AD2320"/>
    <w:rsid w:val="00AD246A"/>
    <w:rsid w:val="00AD359D"/>
    <w:rsid w:val="00AD45E3"/>
    <w:rsid w:val="00AD4A3C"/>
    <w:rsid w:val="00AD5532"/>
    <w:rsid w:val="00AD573D"/>
    <w:rsid w:val="00AD58E3"/>
    <w:rsid w:val="00AD60A2"/>
    <w:rsid w:val="00AD71A2"/>
    <w:rsid w:val="00AD7399"/>
    <w:rsid w:val="00AE04DA"/>
    <w:rsid w:val="00AE07B7"/>
    <w:rsid w:val="00AE0AED"/>
    <w:rsid w:val="00AE17C6"/>
    <w:rsid w:val="00AE1929"/>
    <w:rsid w:val="00AE39D1"/>
    <w:rsid w:val="00AE4B2D"/>
    <w:rsid w:val="00AE6AB2"/>
    <w:rsid w:val="00AE720B"/>
    <w:rsid w:val="00AF0080"/>
    <w:rsid w:val="00AF093C"/>
    <w:rsid w:val="00AF1904"/>
    <w:rsid w:val="00AF1B44"/>
    <w:rsid w:val="00AF225A"/>
    <w:rsid w:val="00AF3C89"/>
    <w:rsid w:val="00AF47FE"/>
    <w:rsid w:val="00AF4D60"/>
    <w:rsid w:val="00AF5AFA"/>
    <w:rsid w:val="00AF5EC9"/>
    <w:rsid w:val="00AF62E3"/>
    <w:rsid w:val="00AF643B"/>
    <w:rsid w:val="00AF69F2"/>
    <w:rsid w:val="00AF6B8F"/>
    <w:rsid w:val="00AF7F7B"/>
    <w:rsid w:val="00B0030C"/>
    <w:rsid w:val="00B026F6"/>
    <w:rsid w:val="00B02BDE"/>
    <w:rsid w:val="00B02F02"/>
    <w:rsid w:val="00B02F50"/>
    <w:rsid w:val="00B03320"/>
    <w:rsid w:val="00B03992"/>
    <w:rsid w:val="00B04FD9"/>
    <w:rsid w:val="00B051ED"/>
    <w:rsid w:val="00B05F4B"/>
    <w:rsid w:val="00B1003F"/>
    <w:rsid w:val="00B10FD9"/>
    <w:rsid w:val="00B11430"/>
    <w:rsid w:val="00B12A70"/>
    <w:rsid w:val="00B14C7D"/>
    <w:rsid w:val="00B15E79"/>
    <w:rsid w:val="00B162CB"/>
    <w:rsid w:val="00B16CD8"/>
    <w:rsid w:val="00B16D66"/>
    <w:rsid w:val="00B208EC"/>
    <w:rsid w:val="00B20A3F"/>
    <w:rsid w:val="00B20EB1"/>
    <w:rsid w:val="00B22325"/>
    <w:rsid w:val="00B224B5"/>
    <w:rsid w:val="00B24095"/>
    <w:rsid w:val="00B24938"/>
    <w:rsid w:val="00B25A60"/>
    <w:rsid w:val="00B273D8"/>
    <w:rsid w:val="00B27789"/>
    <w:rsid w:val="00B27E2F"/>
    <w:rsid w:val="00B304B6"/>
    <w:rsid w:val="00B3239D"/>
    <w:rsid w:val="00B325C4"/>
    <w:rsid w:val="00B33A03"/>
    <w:rsid w:val="00B34D16"/>
    <w:rsid w:val="00B356F6"/>
    <w:rsid w:val="00B35FD1"/>
    <w:rsid w:val="00B368E8"/>
    <w:rsid w:val="00B37EAE"/>
    <w:rsid w:val="00B401C4"/>
    <w:rsid w:val="00B406DC"/>
    <w:rsid w:val="00B41394"/>
    <w:rsid w:val="00B42423"/>
    <w:rsid w:val="00B43632"/>
    <w:rsid w:val="00B437A4"/>
    <w:rsid w:val="00B4460D"/>
    <w:rsid w:val="00B45B85"/>
    <w:rsid w:val="00B4721D"/>
    <w:rsid w:val="00B47B2A"/>
    <w:rsid w:val="00B50668"/>
    <w:rsid w:val="00B5070B"/>
    <w:rsid w:val="00B50B07"/>
    <w:rsid w:val="00B51266"/>
    <w:rsid w:val="00B51297"/>
    <w:rsid w:val="00B52323"/>
    <w:rsid w:val="00B54B3C"/>
    <w:rsid w:val="00B54D56"/>
    <w:rsid w:val="00B54E8E"/>
    <w:rsid w:val="00B562AA"/>
    <w:rsid w:val="00B56463"/>
    <w:rsid w:val="00B63333"/>
    <w:rsid w:val="00B634DF"/>
    <w:rsid w:val="00B637AC"/>
    <w:rsid w:val="00B638D1"/>
    <w:rsid w:val="00B64A42"/>
    <w:rsid w:val="00B65B3C"/>
    <w:rsid w:val="00B66163"/>
    <w:rsid w:val="00B666D1"/>
    <w:rsid w:val="00B66953"/>
    <w:rsid w:val="00B70218"/>
    <w:rsid w:val="00B7102B"/>
    <w:rsid w:val="00B71A52"/>
    <w:rsid w:val="00B71DA3"/>
    <w:rsid w:val="00B7255B"/>
    <w:rsid w:val="00B7264A"/>
    <w:rsid w:val="00B72C67"/>
    <w:rsid w:val="00B73AB4"/>
    <w:rsid w:val="00B74D7C"/>
    <w:rsid w:val="00B75984"/>
    <w:rsid w:val="00B7672C"/>
    <w:rsid w:val="00B7743A"/>
    <w:rsid w:val="00B820B3"/>
    <w:rsid w:val="00B82628"/>
    <w:rsid w:val="00B843D2"/>
    <w:rsid w:val="00B84656"/>
    <w:rsid w:val="00B85359"/>
    <w:rsid w:val="00B868E0"/>
    <w:rsid w:val="00B86B95"/>
    <w:rsid w:val="00B8735A"/>
    <w:rsid w:val="00B92411"/>
    <w:rsid w:val="00B927D3"/>
    <w:rsid w:val="00B929A2"/>
    <w:rsid w:val="00B9336C"/>
    <w:rsid w:val="00B93938"/>
    <w:rsid w:val="00B94825"/>
    <w:rsid w:val="00B94D74"/>
    <w:rsid w:val="00B9524A"/>
    <w:rsid w:val="00B95DEA"/>
    <w:rsid w:val="00B9632F"/>
    <w:rsid w:val="00BA170B"/>
    <w:rsid w:val="00BA1D2F"/>
    <w:rsid w:val="00BA20F5"/>
    <w:rsid w:val="00BA246D"/>
    <w:rsid w:val="00BA3AA5"/>
    <w:rsid w:val="00BA6183"/>
    <w:rsid w:val="00BB0654"/>
    <w:rsid w:val="00BB236A"/>
    <w:rsid w:val="00BB28E4"/>
    <w:rsid w:val="00BB3A41"/>
    <w:rsid w:val="00BB3D25"/>
    <w:rsid w:val="00BB41D6"/>
    <w:rsid w:val="00BB4996"/>
    <w:rsid w:val="00BB5379"/>
    <w:rsid w:val="00BB6DFB"/>
    <w:rsid w:val="00BB70B8"/>
    <w:rsid w:val="00BC1A30"/>
    <w:rsid w:val="00BC241C"/>
    <w:rsid w:val="00BC36FD"/>
    <w:rsid w:val="00BC38E6"/>
    <w:rsid w:val="00BC47F8"/>
    <w:rsid w:val="00BC540B"/>
    <w:rsid w:val="00BC62B1"/>
    <w:rsid w:val="00BC7513"/>
    <w:rsid w:val="00BD1221"/>
    <w:rsid w:val="00BD1368"/>
    <w:rsid w:val="00BD1A4E"/>
    <w:rsid w:val="00BD2C89"/>
    <w:rsid w:val="00BD395A"/>
    <w:rsid w:val="00BD3B40"/>
    <w:rsid w:val="00BD3D10"/>
    <w:rsid w:val="00BD4256"/>
    <w:rsid w:val="00BD4741"/>
    <w:rsid w:val="00BD4C6A"/>
    <w:rsid w:val="00BD626C"/>
    <w:rsid w:val="00BD6409"/>
    <w:rsid w:val="00BE0A2E"/>
    <w:rsid w:val="00BE0CEC"/>
    <w:rsid w:val="00BE1633"/>
    <w:rsid w:val="00BE1F72"/>
    <w:rsid w:val="00BE2B9A"/>
    <w:rsid w:val="00BE2C58"/>
    <w:rsid w:val="00BE5639"/>
    <w:rsid w:val="00BE5821"/>
    <w:rsid w:val="00BE5F7E"/>
    <w:rsid w:val="00BE64B2"/>
    <w:rsid w:val="00BE6AE1"/>
    <w:rsid w:val="00BF0594"/>
    <w:rsid w:val="00BF0AF7"/>
    <w:rsid w:val="00BF2D5F"/>
    <w:rsid w:val="00BF2DCB"/>
    <w:rsid w:val="00BF2E38"/>
    <w:rsid w:val="00BF368D"/>
    <w:rsid w:val="00BF5C6E"/>
    <w:rsid w:val="00BF5CD2"/>
    <w:rsid w:val="00BF6AC9"/>
    <w:rsid w:val="00BF6EFC"/>
    <w:rsid w:val="00BF7C82"/>
    <w:rsid w:val="00C00124"/>
    <w:rsid w:val="00C0048F"/>
    <w:rsid w:val="00C0211D"/>
    <w:rsid w:val="00C02ED3"/>
    <w:rsid w:val="00C0372F"/>
    <w:rsid w:val="00C038F5"/>
    <w:rsid w:val="00C03A63"/>
    <w:rsid w:val="00C041F2"/>
    <w:rsid w:val="00C04289"/>
    <w:rsid w:val="00C04A79"/>
    <w:rsid w:val="00C04BB4"/>
    <w:rsid w:val="00C058FC"/>
    <w:rsid w:val="00C0622F"/>
    <w:rsid w:val="00C06BED"/>
    <w:rsid w:val="00C06E6B"/>
    <w:rsid w:val="00C06F90"/>
    <w:rsid w:val="00C07326"/>
    <w:rsid w:val="00C0767F"/>
    <w:rsid w:val="00C10C5D"/>
    <w:rsid w:val="00C11781"/>
    <w:rsid w:val="00C12118"/>
    <w:rsid w:val="00C13F51"/>
    <w:rsid w:val="00C14FC1"/>
    <w:rsid w:val="00C15A57"/>
    <w:rsid w:val="00C1691C"/>
    <w:rsid w:val="00C16F7C"/>
    <w:rsid w:val="00C17B92"/>
    <w:rsid w:val="00C20C07"/>
    <w:rsid w:val="00C20DE8"/>
    <w:rsid w:val="00C21062"/>
    <w:rsid w:val="00C21C0C"/>
    <w:rsid w:val="00C22146"/>
    <w:rsid w:val="00C230F1"/>
    <w:rsid w:val="00C2366A"/>
    <w:rsid w:val="00C253C5"/>
    <w:rsid w:val="00C26291"/>
    <w:rsid w:val="00C266A7"/>
    <w:rsid w:val="00C27A3D"/>
    <w:rsid w:val="00C3017A"/>
    <w:rsid w:val="00C30267"/>
    <w:rsid w:val="00C303DD"/>
    <w:rsid w:val="00C30A05"/>
    <w:rsid w:val="00C30EF8"/>
    <w:rsid w:val="00C310D8"/>
    <w:rsid w:val="00C31827"/>
    <w:rsid w:val="00C322A3"/>
    <w:rsid w:val="00C32950"/>
    <w:rsid w:val="00C33407"/>
    <w:rsid w:val="00C34025"/>
    <w:rsid w:val="00C34FDB"/>
    <w:rsid w:val="00C35760"/>
    <w:rsid w:val="00C36087"/>
    <w:rsid w:val="00C361EC"/>
    <w:rsid w:val="00C36426"/>
    <w:rsid w:val="00C36B97"/>
    <w:rsid w:val="00C37DD4"/>
    <w:rsid w:val="00C40DAE"/>
    <w:rsid w:val="00C423FC"/>
    <w:rsid w:val="00C424E7"/>
    <w:rsid w:val="00C42835"/>
    <w:rsid w:val="00C45337"/>
    <w:rsid w:val="00C453AF"/>
    <w:rsid w:val="00C45AAA"/>
    <w:rsid w:val="00C4621C"/>
    <w:rsid w:val="00C470E6"/>
    <w:rsid w:val="00C47E39"/>
    <w:rsid w:val="00C503F1"/>
    <w:rsid w:val="00C5146D"/>
    <w:rsid w:val="00C5343C"/>
    <w:rsid w:val="00C55604"/>
    <w:rsid w:val="00C55F7A"/>
    <w:rsid w:val="00C577E3"/>
    <w:rsid w:val="00C57D06"/>
    <w:rsid w:val="00C63D38"/>
    <w:rsid w:val="00C63F1E"/>
    <w:rsid w:val="00C64631"/>
    <w:rsid w:val="00C667DF"/>
    <w:rsid w:val="00C66C08"/>
    <w:rsid w:val="00C702FD"/>
    <w:rsid w:val="00C706DD"/>
    <w:rsid w:val="00C72BC0"/>
    <w:rsid w:val="00C73495"/>
    <w:rsid w:val="00C73F4F"/>
    <w:rsid w:val="00C74D12"/>
    <w:rsid w:val="00C75097"/>
    <w:rsid w:val="00C751E9"/>
    <w:rsid w:val="00C75D74"/>
    <w:rsid w:val="00C7643C"/>
    <w:rsid w:val="00C769BB"/>
    <w:rsid w:val="00C7728F"/>
    <w:rsid w:val="00C773C4"/>
    <w:rsid w:val="00C77AF4"/>
    <w:rsid w:val="00C81186"/>
    <w:rsid w:val="00C816D2"/>
    <w:rsid w:val="00C81F30"/>
    <w:rsid w:val="00C835BD"/>
    <w:rsid w:val="00C838ED"/>
    <w:rsid w:val="00C84AAB"/>
    <w:rsid w:val="00C84D79"/>
    <w:rsid w:val="00C84E9E"/>
    <w:rsid w:val="00C85735"/>
    <w:rsid w:val="00C9012F"/>
    <w:rsid w:val="00C9076D"/>
    <w:rsid w:val="00C92670"/>
    <w:rsid w:val="00C956E5"/>
    <w:rsid w:val="00C95CA2"/>
    <w:rsid w:val="00C95E53"/>
    <w:rsid w:val="00C96389"/>
    <w:rsid w:val="00C9763F"/>
    <w:rsid w:val="00CA0336"/>
    <w:rsid w:val="00CA0AE7"/>
    <w:rsid w:val="00CA18DB"/>
    <w:rsid w:val="00CA19F7"/>
    <w:rsid w:val="00CA1B73"/>
    <w:rsid w:val="00CA1F32"/>
    <w:rsid w:val="00CA323C"/>
    <w:rsid w:val="00CA51D5"/>
    <w:rsid w:val="00CA63ED"/>
    <w:rsid w:val="00CA6570"/>
    <w:rsid w:val="00CA676C"/>
    <w:rsid w:val="00CA6BC7"/>
    <w:rsid w:val="00CB0946"/>
    <w:rsid w:val="00CB2A1C"/>
    <w:rsid w:val="00CB6D9F"/>
    <w:rsid w:val="00CB725F"/>
    <w:rsid w:val="00CB7648"/>
    <w:rsid w:val="00CB7766"/>
    <w:rsid w:val="00CB7971"/>
    <w:rsid w:val="00CB7A2D"/>
    <w:rsid w:val="00CC023F"/>
    <w:rsid w:val="00CC0723"/>
    <w:rsid w:val="00CC0C23"/>
    <w:rsid w:val="00CC0EAB"/>
    <w:rsid w:val="00CC1513"/>
    <w:rsid w:val="00CC2D3E"/>
    <w:rsid w:val="00CC3374"/>
    <w:rsid w:val="00CC33FA"/>
    <w:rsid w:val="00CC43D2"/>
    <w:rsid w:val="00CC562D"/>
    <w:rsid w:val="00CC5884"/>
    <w:rsid w:val="00CC590E"/>
    <w:rsid w:val="00CC5A7D"/>
    <w:rsid w:val="00CC6834"/>
    <w:rsid w:val="00CC68D2"/>
    <w:rsid w:val="00CC71CE"/>
    <w:rsid w:val="00CC7542"/>
    <w:rsid w:val="00CD1226"/>
    <w:rsid w:val="00CD26F8"/>
    <w:rsid w:val="00CD2E94"/>
    <w:rsid w:val="00CD35E3"/>
    <w:rsid w:val="00CD4668"/>
    <w:rsid w:val="00CD6FAE"/>
    <w:rsid w:val="00CE068A"/>
    <w:rsid w:val="00CE076D"/>
    <w:rsid w:val="00CE1349"/>
    <w:rsid w:val="00CE18D1"/>
    <w:rsid w:val="00CE6606"/>
    <w:rsid w:val="00CE7013"/>
    <w:rsid w:val="00CF045E"/>
    <w:rsid w:val="00CF0B9D"/>
    <w:rsid w:val="00CF1184"/>
    <w:rsid w:val="00CF11FE"/>
    <w:rsid w:val="00CF1A69"/>
    <w:rsid w:val="00CF5754"/>
    <w:rsid w:val="00CF5C2A"/>
    <w:rsid w:val="00CF5E7E"/>
    <w:rsid w:val="00CF6DAA"/>
    <w:rsid w:val="00CF71CF"/>
    <w:rsid w:val="00D00E1E"/>
    <w:rsid w:val="00D01FE1"/>
    <w:rsid w:val="00D02AE0"/>
    <w:rsid w:val="00D02CDE"/>
    <w:rsid w:val="00D02FCA"/>
    <w:rsid w:val="00D0341D"/>
    <w:rsid w:val="00D03D87"/>
    <w:rsid w:val="00D04D4F"/>
    <w:rsid w:val="00D057C3"/>
    <w:rsid w:val="00D06B32"/>
    <w:rsid w:val="00D103BD"/>
    <w:rsid w:val="00D10D86"/>
    <w:rsid w:val="00D113AA"/>
    <w:rsid w:val="00D1165C"/>
    <w:rsid w:val="00D116E2"/>
    <w:rsid w:val="00D12AB0"/>
    <w:rsid w:val="00D14B36"/>
    <w:rsid w:val="00D1701E"/>
    <w:rsid w:val="00D17E0B"/>
    <w:rsid w:val="00D17EAA"/>
    <w:rsid w:val="00D203C1"/>
    <w:rsid w:val="00D22618"/>
    <w:rsid w:val="00D2274A"/>
    <w:rsid w:val="00D22E7D"/>
    <w:rsid w:val="00D22ECD"/>
    <w:rsid w:val="00D27F93"/>
    <w:rsid w:val="00D30119"/>
    <w:rsid w:val="00D305C1"/>
    <w:rsid w:val="00D330E5"/>
    <w:rsid w:val="00D3392B"/>
    <w:rsid w:val="00D34141"/>
    <w:rsid w:val="00D35D54"/>
    <w:rsid w:val="00D369A6"/>
    <w:rsid w:val="00D37244"/>
    <w:rsid w:val="00D40413"/>
    <w:rsid w:val="00D417CB"/>
    <w:rsid w:val="00D434A2"/>
    <w:rsid w:val="00D43DDC"/>
    <w:rsid w:val="00D44081"/>
    <w:rsid w:val="00D445C3"/>
    <w:rsid w:val="00D44844"/>
    <w:rsid w:val="00D45176"/>
    <w:rsid w:val="00D4595B"/>
    <w:rsid w:val="00D47EE9"/>
    <w:rsid w:val="00D5038E"/>
    <w:rsid w:val="00D504B3"/>
    <w:rsid w:val="00D51009"/>
    <w:rsid w:val="00D51208"/>
    <w:rsid w:val="00D523C4"/>
    <w:rsid w:val="00D53042"/>
    <w:rsid w:val="00D5339A"/>
    <w:rsid w:val="00D549F3"/>
    <w:rsid w:val="00D5520A"/>
    <w:rsid w:val="00D55AD5"/>
    <w:rsid w:val="00D57E53"/>
    <w:rsid w:val="00D60126"/>
    <w:rsid w:val="00D61415"/>
    <w:rsid w:val="00D61435"/>
    <w:rsid w:val="00D6291B"/>
    <w:rsid w:val="00D64047"/>
    <w:rsid w:val="00D64CA9"/>
    <w:rsid w:val="00D64CC8"/>
    <w:rsid w:val="00D66788"/>
    <w:rsid w:val="00D66A4B"/>
    <w:rsid w:val="00D670ED"/>
    <w:rsid w:val="00D67411"/>
    <w:rsid w:val="00D67611"/>
    <w:rsid w:val="00D70426"/>
    <w:rsid w:val="00D708E2"/>
    <w:rsid w:val="00D71389"/>
    <w:rsid w:val="00D72668"/>
    <w:rsid w:val="00D73E0F"/>
    <w:rsid w:val="00D76D64"/>
    <w:rsid w:val="00D8123F"/>
    <w:rsid w:val="00D82FDB"/>
    <w:rsid w:val="00D836AB"/>
    <w:rsid w:val="00D83AE7"/>
    <w:rsid w:val="00D85D36"/>
    <w:rsid w:val="00D879CE"/>
    <w:rsid w:val="00D90184"/>
    <w:rsid w:val="00D90AA9"/>
    <w:rsid w:val="00D910E6"/>
    <w:rsid w:val="00D91337"/>
    <w:rsid w:val="00D91DE9"/>
    <w:rsid w:val="00D91F8D"/>
    <w:rsid w:val="00D92CAD"/>
    <w:rsid w:val="00D93745"/>
    <w:rsid w:val="00D93749"/>
    <w:rsid w:val="00D93D5B"/>
    <w:rsid w:val="00D94251"/>
    <w:rsid w:val="00D96F92"/>
    <w:rsid w:val="00DA04EC"/>
    <w:rsid w:val="00DA0D89"/>
    <w:rsid w:val="00DA1226"/>
    <w:rsid w:val="00DA1CC6"/>
    <w:rsid w:val="00DA1D70"/>
    <w:rsid w:val="00DA2198"/>
    <w:rsid w:val="00DA246B"/>
    <w:rsid w:val="00DA2511"/>
    <w:rsid w:val="00DA25CF"/>
    <w:rsid w:val="00DA3748"/>
    <w:rsid w:val="00DA3BC8"/>
    <w:rsid w:val="00DA4AB2"/>
    <w:rsid w:val="00DA5EE9"/>
    <w:rsid w:val="00DA691E"/>
    <w:rsid w:val="00DB03DF"/>
    <w:rsid w:val="00DB080F"/>
    <w:rsid w:val="00DB0E5E"/>
    <w:rsid w:val="00DB112C"/>
    <w:rsid w:val="00DB11FA"/>
    <w:rsid w:val="00DB20E9"/>
    <w:rsid w:val="00DB2140"/>
    <w:rsid w:val="00DB35AF"/>
    <w:rsid w:val="00DB381B"/>
    <w:rsid w:val="00DB3C2A"/>
    <w:rsid w:val="00DB4EFB"/>
    <w:rsid w:val="00DB59ED"/>
    <w:rsid w:val="00DB67CE"/>
    <w:rsid w:val="00DB7FDC"/>
    <w:rsid w:val="00DC0719"/>
    <w:rsid w:val="00DC28F0"/>
    <w:rsid w:val="00DC6691"/>
    <w:rsid w:val="00DC737A"/>
    <w:rsid w:val="00DC7576"/>
    <w:rsid w:val="00DD0045"/>
    <w:rsid w:val="00DD0809"/>
    <w:rsid w:val="00DD141A"/>
    <w:rsid w:val="00DD1A0B"/>
    <w:rsid w:val="00DD2101"/>
    <w:rsid w:val="00DD22C5"/>
    <w:rsid w:val="00DD4655"/>
    <w:rsid w:val="00DD4CF6"/>
    <w:rsid w:val="00DD52BD"/>
    <w:rsid w:val="00DD681D"/>
    <w:rsid w:val="00DD70E8"/>
    <w:rsid w:val="00DE1386"/>
    <w:rsid w:val="00DE2410"/>
    <w:rsid w:val="00DE2AF1"/>
    <w:rsid w:val="00DE2F06"/>
    <w:rsid w:val="00DE6816"/>
    <w:rsid w:val="00DF0D15"/>
    <w:rsid w:val="00DF141C"/>
    <w:rsid w:val="00DF2E28"/>
    <w:rsid w:val="00DF4A4B"/>
    <w:rsid w:val="00DF7124"/>
    <w:rsid w:val="00E00350"/>
    <w:rsid w:val="00E0072D"/>
    <w:rsid w:val="00E023E1"/>
    <w:rsid w:val="00E02CAA"/>
    <w:rsid w:val="00E02EC3"/>
    <w:rsid w:val="00E035FF"/>
    <w:rsid w:val="00E04077"/>
    <w:rsid w:val="00E0489B"/>
    <w:rsid w:val="00E04D3A"/>
    <w:rsid w:val="00E05303"/>
    <w:rsid w:val="00E05E5F"/>
    <w:rsid w:val="00E06E41"/>
    <w:rsid w:val="00E112EC"/>
    <w:rsid w:val="00E115F8"/>
    <w:rsid w:val="00E14959"/>
    <w:rsid w:val="00E15163"/>
    <w:rsid w:val="00E152EF"/>
    <w:rsid w:val="00E15F7B"/>
    <w:rsid w:val="00E1629D"/>
    <w:rsid w:val="00E17A47"/>
    <w:rsid w:val="00E20842"/>
    <w:rsid w:val="00E20F2A"/>
    <w:rsid w:val="00E211EB"/>
    <w:rsid w:val="00E217E3"/>
    <w:rsid w:val="00E22AA6"/>
    <w:rsid w:val="00E22E9E"/>
    <w:rsid w:val="00E2377D"/>
    <w:rsid w:val="00E246F3"/>
    <w:rsid w:val="00E253A2"/>
    <w:rsid w:val="00E254CA"/>
    <w:rsid w:val="00E25AAF"/>
    <w:rsid w:val="00E25F91"/>
    <w:rsid w:val="00E26A6D"/>
    <w:rsid w:val="00E278F3"/>
    <w:rsid w:val="00E30C37"/>
    <w:rsid w:val="00E31C54"/>
    <w:rsid w:val="00E32D76"/>
    <w:rsid w:val="00E33512"/>
    <w:rsid w:val="00E336FC"/>
    <w:rsid w:val="00E34217"/>
    <w:rsid w:val="00E372EE"/>
    <w:rsid w:val="00E3748B"/>
    <w:rsid w:val="00E376B8"/>
    <w:rsid w:val="00E42366"/>
    <w:rsid w:val="00E44077"/>
    <w:rsid w:val="00E44084"/>
    <w:rsid w:val="00E4508F"/>
    <w:rsid w:val="00E451F1"/>
    <w:rsid w:val="00E47636"/>
    <w:rsid w:val="00E47A4E"/>
    <w:rsid w:val="00E5222E"/>
    <w:rsid w:val="00E535CD"/>
    <w:rsid w:val="00E5622C"/>
    <w:rsid w:val="00E568FA"/>
    <w:rsid w:val="00E5789F"/>
    <w:rsid w:val="00E5795E"/>
    <w:rsid w:val="00E5796D"/>
    <w:rsid w:val="00E60DB3"/>
    <w:rsid w:val="00E60F86"/>
    <w:rsid w:val="00E6261E"/>
    <w:rsid w:val="00E64320"/>
    <w:rsid w:val="00E6560F"/>
    <w:rsid w:val="00E663F5"/>
    <w:rsid w:val="00E6658B"/>
    <w:rsid w:val="00E66CF2"/>
    <w:rsid w:val="00E72169"/>
    <w:rsid w:val="00E7251D"/>
    <w:rsid w:val="00E72E14"/>
    <w:rsid w:val="00E73514"/>
    <w:rsid w:val="00E74903"/>
    <w:rsid w:val="00E74E66"/>
    <w:rsid w:val="00E757C9"/>
    <w:rsid w:val="00E75AE0"/>
    <w:rsid w:val="00E75FAF"/>
    <w:rsid w:val="00E7725B"/>
    <w:rsid w:val="00E77BAD"/>
    <w:rsid w:val="00E80325"/>
    <w:rsid w:val="00E80A42"/>
    <w:rsid w:val="00E80AA7"/>
    <w:rsid w:val="00E80C98"/>
    <w:rsid w:val="00E81E28"/>
    <w:rsid w:val="00E822AC"/>
    <w:rsid w:val="00E851DD"/>
    <w:rsid w:val="00E900AD"/>
    <w:rsid w:val="00E9088A"/>
    <w:rsid w:val="00E9268F"/>
    <w:rsid w:val="00E931B0"/>
    <w:rsid w:val="00E941FE"/>
    <w:rsid w:val="00E94EF0"/>
    <w:rsid w:val="00E957A0"/>
    <w:rsid w:val="00E96D66"/>
    <w:rsid w:val="00E97EBF"/>
    <w:rsid w:val="00EA02D8"/>
    <w:rsid w:val="00EA1302"/>
    <w:rsid w:val="00EA2BE6"/>
    <w:rsid w:val="00EA34F5"/>
    <w:rsid w:val="00EA47B9"/>
    <w:rsid w:val="00EA4D9A"/>
    <w:rsid w:val="00EA51E0"/>
    <w:rsid w:val="00EA75A9"/>
    <w:rsid w:val="00EA7C78"/>
    <w:rsid w:val="00EB0288"/>
    <w:rsid w:val="00EB1A62"/>
    <w:rsid w:val="00EB3A7A"/>
    <w:rsid w:val="00EB4853"/>
    <w:rsid w:val="00EB4E6B"/>
    <w:rsid w:val="00EB50C8"/>
    <w:rsid w:val="00EB614B"/>
    <w:rsid w:val="00EB7415"/>
    <w:rsid w:val="00EC0E53"/>
    <w:rsid w:val="00EC0F25"/>
    <w:rsid w:val="00EC13C2"/>
    <w:rsid w:val="00EC172C"/>
    <w:rsid w:val="00EC285B"/>
    <w:rsid w:val="00EC285C"/>
    <w:rsid w:val="00EC4A56"/>
    <w:rsid w:val="00EC6398"/>
    <w:rsid w:val="00EC68D9"/>
    <w:rsid w:val="00EC6E7B"/>
    <w:rsid w:val="00EC78E7"/>
    <w:rsid w:val="00EC7B27"/>
    <w:rsid w:val="00EC7C2B"/>
    <w:rsid w:val="00ED082B"/>
    <w:rsid w:val="00ED0AA0"/>
    <w:rsid w:val="00ED0CDD"/>
    <w:rsid w:val="00ED21A7"/>
    <w:rsid w:val="00ED48F3"/>
    <w:rsid w:val="00ED607A"/>
    <w:rsid w:val="00ED78AB"/>
    <w:rsid w:val="00EE03AB"/>
    <w:rsid w:val="00EE0AAE"/>
    <w:rsid w:val="00EE1ABE"/>
    <w:rsid w:val="00EE205A"/>
    <w:rsid w:val="00EE38FB"/>
    <w:rsid w:val="00EE3C37"/>
    <w:rsid w:val="00EE4288"/>
    <w:rsid w:val="00EE4F01"/>
    <w:rsid w:val="00EE4F05"/>
    <w:rsid w:val="00EE716A"/>
    <w:rsid w:val="00EE76C3"/>
    <w:rsid w:val="00EE795B"/>
    <w:rsid w:val="00EF04CA"/>
    <w:rsid w:val="00EF4D82"/>
    <w:rsid w:val="00EF50C4"/>
    <w:rsid w:val="00EF55FA"/>
    <w:rsid w:val="00EF5A3A"/>
    <w:rsid w:val="00EF637E"/>
    <w:rsid w:val="00EF69CB"/>
    <w:rsid w:val="00EF6A41"/>
    <w:rsid w:val="00EF7303"/>
    <w:rsid w:val="00F004C1"/>
    <w:rsid w:val="00F01126"/>
    <w:rsid w:val="00F01A80"/>
    <w:rsid w:val="00F03CE0"/>
    <w:rsid w:val="00F03E00"/>
    <w:rsid w:val="00F049B4"/>
    <w:rsid w:val="00F055C7"/>
    <w:rsid w:val="00F057B0"/>
    <w:rsid w:val="00F05D52"/>
    <w:rsid w:val="00F078FE"/>
    <w:rsid w:val="00F07C88"/>
    <w:rsid w:val="00F1094E"/>
    <w:rsid w:val="00F11D12"/>
    <w:rsid w:val="00F11D63"/>
    <w:rsid w:val="00F1297D"/>
    <w:rsid w:val="00F1401F"/>
    <w:rsid w:val="00F16E9D"/>
    <w:rsid w:val="00F1715F"/>
    <w:rsid w:val="00F17267"/>
    <w:rsid w:val="00F207A6"/>
    <w:rsid w:val="00F21E7F"/>
    <w:rsid w:val="00F22123"/>
    <w:rsid w:val="00F22251"/>
    <w:rsid w:val="00F23029"/>
    <w:rsid w:val="00F23C73"/>
    <w:rsid w:val="00F23CB8"/>
    <w:rsid w:val="00F247F4"/>
    <w:rsid w:val="00F26D0B"/>
    <w:rsid w:val="00F27514"/>
    <w:rsid w:val="00F27BC3"/>
    <w:rsid w:val="00F27CBE"/>
    <w:rsid w:val="00F30AC3"/>
    <w:rsid w:val="00F3138A"/>
    <w:rsid w:val="00F31DF7"/>
    <w:rsid w:val="00F3346E"/>
    <w:rsid w:val="00F36641"/>
    <w:rsid w:val="00F36777"/>
    <w:rsid w:val="00F36C44"/>
    <w:rsid w:val="00F371EC"/>
    <w:rsid w:val="00F410DB"/>
    <w:rsid w:val="00F4221B"/>
    <w:rsid w:val="00F445ED"/>
    <w:rsid w:val="00F456FF"/>
    <w:rsid w:val="00F45C5F"/>
    <w:rsid w:val="00F45C66"/>
    <w:rsid w:val="00F46F6F"/>
    <w:rsid w:val="00F5122D"/>
    <w:rsid w:val="00F5144A"/>
    <w:rsid w:val="00F51465"/>
    <w:rsid w:val="00F518BF"/>
    <w:rsid w:val="00F531B3"/>
    <w:rsid w:val="00F5338E"/>
    <w:rsid w:val="00F55D24"/>
    <w:rsid w:val="00F60AC9"/>
    <w:rsid w:val="00F610E7"/>
    <w:rsid w:val="00F6228E"/>
    <w:rsid w:val="00F62DFC"/>
    <w:rsid w:val="00F6366F"/>
    <w:rsid w:val="00F6401C"/>
    <w:rsid w:val="00F64BD3"/>
    <w:rsid w:val="00F64DEF"/>
    <w:rsid w:val="00F6663A"/>
    <w:rsid w:val="00F718AE"/>
    <w:rsid w:val="00F71B9B"/>
    <w:rsid w:val="00F71D55"/>
    <w:rsid w:val="00F7235E"/>
    <w:rsid w:val="00F7292B"/>
    <w:rsid w:val="00F72A7E"/>
    <w:rsid w:val="00F7583C"/>
    <w:rsid w:val="00F7617A"/>
    <w:rsid w:val="00F76A9D"/>
    <w:rsid w:val="00F7787B"/>
    <w:rsid w:val="00F778C9"/>
    <w:rsid w:val="00F80C5B"/>
    <w:rsid w:val="00F80E77"/>
    <w:rsid w:val="00F813D5"/>
    <w:rsid w:val="00F81639"/>
    <w:rsid w:val="00F81EEC"/>
    <w:rsid w:val="00F83B3D"/>
    <w:rsid w:val="00F83DDF"/>
    <w:rsid w:val="00F85577"/>
    <w:rsid w:val="00F85951"/>
    <w:rsid w:val="00F866AF"/>
    <w:rsid w:val="00F876A2"/>
    <w:rsid w:val="00F87AC5"/>
    <w:rsid w:val="00F87EE3"/>
    <w:rsid w:val="00F9002D"/>
    <w:rsid w:val="00F90060"/>
    <w:rsid w:val="00F912AF"/>
    <w:rsid w:val="00F9238F"/>
    <w:rsid w:val="00F939B4"/>
    <w:rsid w:val="00F93A98"/>
    <w:rsid w:val="00F947F4"/>
    <w:rsid w:val="00F94ABE"/>
    <w:rsid w:val="00F95CAA"/>
    <w:rsid w:val="00F95CCA"/>
    <w:rsid w:val="00F960C0"/>
    <w:rsid w:val="00F96D1D"/>
    <w:rsid w:val="00F97017"/>
    <w:rsid w:val="00FA1AE1"/>
    <w:rsid w:val="00FA1ED9"/>
    <w:rsid w:val="00FA339F"/>
    <w:rsid w:val="00FA4409"/>
    <w:rsid w:val="00FA51AD"/>
    <w:rsid w:val="00FA51B5"/>
    <w:rsid w:val="00FA522D"/>
    <w:rsid w:val="00FA61CE"/>
    <w:rsid w:val="00FA6B12"/>
    <w:rsid w:val="00FA7FAB"/>
    <w:rsid w:val="00FB0AEE"/>
    <w:rsid w:val="00FB1452"/>
    <w:rsid w:val="00FB24BF"/>
    <w:rsid w:val="00FB3086"/>
    <w:rsid w:val="00FB3216"/>
    <w:rsid w:val="00FB4320"/>
    <w:rsid w:val="00FB4611"/>
    <w:rsid w:val="00FB6781"/>
    <w:rsid w:val="00FB7475"/>
    <w:rsid w:val="00FC01E9"/>
    <w:rsid w:val="00FC0AD5"/>
    <w:rsid w:val="00FC1BC0"/>
    <w:rsid w:val="00FC215B"/>
    <w:rsid w:val="00FC4D98"/>
    <w:rsid w:val="00FC50B5"/>
    <w:rsid w:val="00FC572A"/>
    <w:rsid w:val="00FC61C0"/>
    <w:rsid w:val="00FC7264"/>
    <w:rsid w:val="00FC7790"/>
    <w:rsid w:val="00FD0266"/>
    <w:rsid w:val="00FD09CF"/>
    <w:rsid w:val="00FD1B7D"/>
    <w:rsid w:val="00FD20C2"/>
    <w:rsid w:val="00FD2819"/>
    <w:rsid w:val="00FD2845"/>
    <w:rsid w:val="00FD2DE0"/>
    <w:rsid w:val="00FD306C"/>
    <w:rsid w:val="00FD322D"/>
    <w:rsid w:val="00FD3B6C"/>
    <w:rsid w:val="00FD3D06"/>
    <w:rsid w:val="00FD4A33"/>
    <w:rsid w:val="00FD4DE6"/>
    <w:rsid w:val="00FD4FB3"/>
    <w:rsid w:val="00FD59F7"/>
    <w:rsid w:val="00FD6CC7"/>
    <w:rsid w:val="00FD7AE1"/>
    <w:rsid w:val="00FE0E8B"/>
    <w:rsid w:val="00FE23E2"/>
    <w:rsid w:val="00FE24D5"/>
    <w:rsid w:val="00FE2A69"/>
    <w:rsid w:val="00FE44C6"/>
    <w:rsid w:val="00FE5A6C"/>
    <w:rsid w:val="00FE5C37"/>
    <w:rsid w:val="00FE6D44"/>
    <w:rsid w:val="00FE79DC"/>
    <w:rsid w:val="00FF269E"/>
    <w:rsid w:val="00FF467A"/>
    <w:rsid w:val="00FF4E3B"/>
    <w:rsid w:val="00FF6891"/>
    <w:rsid w:val="00FF69AA"/>
    <w:rsid w:val="00FF782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caption" w:qFormat="1"/>
    <w:lsdException w:name="footnote reference" w:uiPriority="0"/>
    <w:lsdException w:name="List" w:uiPriority="0"/>
    <w:lsdException w:name="Title" w:semiHidden="0" w:uiPriority="1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274A"/>
    <w:pPr>
      <w:spacing w:before="240" w:line="360" w:lineRule="auto"/>
    </w:pPr>
    <w:rPr>
      <w:rFonts w:ascii="Arial" w:hAnsi="Arial"/>
      <w:sz w:val="24"/>
    </w:rPr>
  </w:style>
  <w:style w:type="paragraph" w:styleId="Nagwek1">
    <w:name w:val="heading 1"/>
    <w:basedOn w:val="Normalny"/>
    <w:next w:val="Normalny"/>
    <w:link w:val="Nagwek1Znak"/>
    <w:uiPriority w:val="9"/>
    <w:qFormat/>
    <w:rsid w:val="00696B81"/>
    <w:pPr>
      <w:keepNext/>
      <w:keepLines/>
      <w:spacing w:after="0"/>
      <w:outlineLvl w:val="0"/>
    </w:pPr>
    <w:rPr>
      <w:rFonts w:eastAsiaTheme="majorEastAsia" w:cstheme="majorBidi"/>
      <w:b/>
      <w:bCs/>
      <w:color w:val="000000" w:themeColor="text1"/>
      <w:sz w:val="32"/>
      <w:szCs w:val="28"/>
    </w:rPr>
  </w:style>
  <w:style w:type="paragraph" w:styleId="Nagwek2">
    <w:name w:val="heading 2"/>
    <w:basedOn w:val="Normalny"/>
    <w:next w:val="Normalny"/>
    <w:link w:val="Nagwek2Znak"/>
    <w:uiPriority w:val="9"/>
    <w:unhideWhenUsed/>
    <w:qFormat/>
    <w:rsid w:val="00696B81"/>
    <w:pPr>
      <w:keepNext/>
      <w:keepLines/>
      <w:spacing w:after="0"/>
      <w:outlineLvl w:val="1"/>
    </w:pPr>
    <w:rPr>
      <w:rFonts w:eastAsiaTheme="majorEastAsia" w:cstheme="majorBidi"/>
      <w:b/>
      <w:bCs/>
      <w:sz w:val="28"/>
      <w:szCs w:val="26"/>
    </w:rPr>
  </w:style>
  <w:style w:type="paragraph" w:styleId="Nagwek3">
    <w:name w:val="heading 3"/>
    <w:basedOn w:val="Normalny"/>
    <w:next w:val="Normalny"/>
    <w:link w:val="Nagwek3Znak"/>
    <w:qFormat/>
    <w:rsid w:val="00696B81"/>
    <w:pPr>
      <w:keepNext/>
      <w:keepLines/>
      <w:spacing w:after="0"/>
      <w:outlineLvl w:val="2"/>
    </w:pPr>
    <w:rPr>
      <w:rFonts w:eastAsiaTheme="majorEastAsia" w:cstheme="majorBidi"/>
      <w:b/>
      <w:bCs/>
    </w:rPr>
  </w:style>
  <w:style w:type="paragraph" w:styleId="Nagwek4">
    <w:name w:val="heading 4"/>
    <w:basedOn w:val="Normalny"/>
    <w:next w:val="Normalny"/>
    <w:link w:val="Nagwek4Znak"/>
    <w:uiPriority w:val="9"/>
    <w:unhideWhenUsed/>
    <w:qFormat/>
    <w:rsid w:val="008F1AE8"/>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qFormat/>
    <w:rsid w:val="000776DD"/>
    <w:pPr>
      <w:keepNext/>
      <w:tabs>
        <w:tab w:val="num" w:pos="0"/>
      </w:tabs>
      <w:suppressAutoHyphens/>
      <w:spacing w:before="0" w:after="0" w:line="196" w:lineRule="auto"/>
      <w:jc w:val="both"/>
      <w:outlineLvl w:val="4"/>
    </w:pPr>
    <w:rPr>
      <w:rFonts w:ascii="Times New Roman" w:eastAsia="Times New Roman" w:hAnsi="Times New Roman" w:cs="Times New Roman"/>
      <w:b/>
      <w:bCs/>
      <w:kern w:val="1"/>
      <w:sz w:val="22"/>
      <w:szCs w:val="20"/>
      <w:lang w:eastAsia="pl-PL"/>
    </w:rPr>
  </w:style>
  <w:style w:type="paragraph" w:styleId="Nagwek6">
    <w:name w:val="heading 6"/>
    <w:basedOn w:val="Normalny"/>
    <w:next w:val="Normalny"/>
    <w:link w:val="Nagwek6Znak"/>
    <w:unhideWhenUsed/>
    <w:qFormat/>
    <w:rsid w:val="00A274D5"/>
    <w:pPr>
      <w:keepNext/>
      <w:keepLines/>
      <w:spacing w:before="200" w:after="0" w:line="240" w:lineRule="auto"/>
      <w:outlineLvl w:val="5"/>
    </w:pPr>
    <w:rPr>
      <w:rFonts w:asciiTheme="majorHAnsi" w:eastAsiaTheme="majorEastAsia" w:hAnsiTheme="majorHAnsi" w:cstheme="majorBidi"/>
      <w:i/>
      <w:iCs/>
      <w:color w:val="243F60" w:themeColor="accent1" w:themeShade="7F"/>
      <w:szCs w:val="24"/>
      <w:lang w:eastAsia="pl-PL"/>
    </w:rPr>
  </w:style>
  <w:style w:type="paragraph" w:styleId="Nagwek9">
    <w:name w:val="heading 9"/>
    <w:basedOn w:val="Normalny"/>
    <w:next w:val="Normalny"/>
    <w:link w:val="Nagwek9Znak"/>
    <w:qFormat/>
    <w:rsid w:val="000776DD"/>
    <w:pPr>
      <w:keepNext/>
      <w:tabs>
        <w:tab w:val="num" w:pos="0"/>
      </w:tabs>
      <w:suppressAutoHyphens/>
      <w:spacing w:before="0" w:after="0" w:line="240" w:lineRule="auto"/>
      <w:ind w:left="4254" w:right="1274"/>
      <w:jc w:val="both"/>
      <w:outlineLvl w:val="8"/>
    </w:pPr>
    <w:rPr>
      <w:rFonts w:ascii="Times New Roman" w:eastAsia="Times New Roman" w:hAnsi="Times New Roman" w:cs="Times New Roman"/>
      <w:b/>
      <w:bCs/>
      <w:kern w:val="1"/>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96B81"/>
    <w:rPr>
      <w:rFonts w:ascii="Arial" w:eastAsiaTheme="majorEastAsia" w:hAnsi="Arial" w:cstheme="majorBidi"/>
      <w:b/>
      <w:bCs/>
      <w:color w:val="000000" w:themeColor="text1"/>
      <w:sz w:val="32"/>
      <w:szCs w:val="28"/>
    </w:rPr>
  </w:style>
  <w:style w:type="character" w:customStyle="1" w:styleId="Nagwek2Znak">
    <w:name w:val="Nagłówek 2 Znak"/>
    <w:basedOn w:val="Domylnaczcionkaakapitu"/>
    <w:link w:val="Nagwek2"/>
    <w:uiPriority w:val="9"/>
    <w:rsid w:val="00696B81"/>
    <w:rPr>
      <w:rFonts w:ascii="Arial" w:eastAsiaTheme="majorEastAsia" w:hAnsi="Arial" w:cstheme="majorBidi"/>
      <w:b/>
      <w:bCs/>
      <w:sz w:val="28"/>
      <w:szCs w:val="26"/>
    </w:rPr>
  </w:style>
  <w:style w:type="character" w:customStyle="1" w:styleId="Nagwek3Znak">
    <w:name w:val="Nagłówek 3 Znak"/>
    <w:basedOn w:val="Domylnaczcionkaakapitu"/>
    <w:link w:val="Nagwek3"/>
    <w:rsid w:val="00696B81"/>
    <w:rPr>
      <w:rFonts w:ascii="Arial" w:eastAsiaTheme="majorEastAsia" w:hAnsi="Arial" w:cstheme="majorBidi"/>
      <w:b/>
      <w:bCs/>
      <w:sz w:val="24"/>
    </w:rPr>
  </w:style>
  <w:style w:type="character" w:customStyle="1" w:styleId="Nagwek4Znak">
    <w:name w:val="Nagłówek 4 Znak"/>
    <w:basedOn w:val="Domylnaczcionkaakapitu"/>
    <w:link w:val="Nagwek4"/>
    <w:uiPriority w:val="9"/>
    <w:rsid w:val="008F1AE8"/>
    <w:rPr>
      <w:rFonts w:asciiTheme="majorHAnsi" w:eastAsiaTheme="majorEastAsia" w:hAnsiTheme="majorHAnsi" w:cstheme="majorBidi"/>
      <w:b/>
      <w:bCs/>
      <w:i/>
      <w:iCs/>
      <w:color w:val="4F81BD" w:themeColor="accent1"/>
      <w:sz w:val="24"/>
    </w:rPr>
  </w:style>
  <w:style w:type="character" w:customStyle="1" w:styleId="Nagwek5Znak">
    <w:name w:val="Nagłówek 5 Znak"/>
    <w:basedOn w:val="Domylnaczcionkaakapitu"/>
    <w:link w:val="Nagwek5"/>
    <w:rsid w:val="000776DD"/>
    <w:rPr>
      <w:rFonts w:ascii="Times New Roman" w:eastAsia="Times New Roman" w:hAnsi="Times New Roman" w:cs="Times New Roman"/>
      <w:b/>
      <w:bCs/>
      <w:kern w:val="1"/>
      <w:szCs w:val="20"/>
      <w:lang w:eastAsia="pl-PL"/>
    </w:rPr>
  </w:style>
  <w:style w:type="character" w:customStyle="1" w:styleId="Nagwek6Znak">
    <w:name w:val="Nagłówek 6 Znak"/>
    <w:basedOn w:val="Domylnaczcionkaakapitu"/>
    <w:link w:val="Nagwek6"/>
    <w:rsid w:val="00A274D5"/>
    <w:rPr>
      <w:rFonts w:asciiTheme="majorHAnsi" w:eastAsiaTheme="majorEastAsia" w:hAnsiTheme="majorHAnsi" w:cstheme="majorBidi"/>
      <w:i/>
      <w:iCs/>
      <w:color w:val="243F60" w:themeColor="accent1" w:themeShade="7F"/>
      <w:sz w:val="24"/>
      <w:szCs w:val="24"/>
      <w:lang w:eastAsia="pl-PL"/>
    </w:rPr>
  </w:style>
  <w:style w:type="character" w:customStyle="1" w:styleId="Nagwek9Znak">
    <w:name w:val="Nagłówek 9 Znak"/>
    <w:basedOn w:val="Domylnaczcionkaakapitu"/>
    <w:link w:val="Nagwek9"/>
    <w:rsid w:val="000776DD"/>
    <w:rPr>
      <w:rFonts w:ascii="Times New Roman" w:eastAsia="Times New Roman" w:hAnsi="Times New Roman" w:cs="Times New Roman"/>
      <w:b/>
      <w:bCs/>
      <w:kern w:val="1"/>
      <w:sz w:val="24"/>
      <w:szCs w:val="20"/>
      <w:lang w:eastAsia="pl-PL"/>
    </w:rPr>
  </w:style>
  <w:style w:type="paragraph" w:styleId="Akapitzlist">
    <w:name w:val="List Paragraph"/>
    <w:aliases w:val="L1,Numerowanie,2 heading,A_wyliczenie,K-P_odwolanie,Akapit z listą5,maz_wyliczenie,opis dzialania,Wypunktowanie"/>
    <w:basedOn w:val="Normalny"/>
    <w:link w:val="AkapitzlistZnak"/>
    <w:uiPriority w:val="99"/>
    <w:qFormat/>
    <w:rsid w:val="00CC68D2"/>
    <w:pPr>
      <w:ind w:left="720"/>
      <w:contextualSpacing/>
    </w:pPr>
  </w:style>
  <w:style w:type="character" w:customStyle="1" w:styleId="AkapitzlistZnak">
    <w:name w:val="Akapit z listą Znak"/>
    <w:aliases w:val="L1 Znak,Numerowanie Znak,2 heading Znak,A_wyliczenie Znak,K-P_odwolanie Znak,Akapit z listą5 Znak,maz_wyliczenie Znak,opis dzialania Znak,Wypunktowanie Znak"/>
    <w:link w:val="Akapitzlist"/>
    <w:uiPriority w:val="99"/>
    <w:qFormat/>
    <w:locked/>
    <w:rsid w:val="009D04B4"/>
    <w:rPr>
      <w:rFonts w:ascii="Arial" w:hAnsi="Arial"/>
      <w:sz w:val="24"/>
    </w:rPr>
  </w:style>
  <w:style w:type="paragraph" w:styleId="Podtytu">
    <w:name w:val="Subtitle"/>
    <w:basedOn w:val="Normalny"/>
    <w:next w:val="Normalny"/>
    <w:link w:val="PodtytuZnak"/>
    <w:uiPriority w:val="11"/>
    <w:qFormat/>
    <w:rsid w:val="005748CC"/>
    <w:pPr>
      <w:numPr>
        <w:ilvl w:val="1"/>
      </w:numPr>
      <w:spacing w:after="0"/>
    </w:pPr>
    <w:rPr>
      <w:rFonts w:eastAsiaTheme="majorEastAsia" w:cstheme="majorBidi"/>
      <w:b/>
      <w:iCs/>
      <w:spacing w:val="15"/>
      <w:szCs w:val="24"/>
    </w:rPr>
  </w:style>
  <w:style w:type="character" w:customStyle="1" w:styleId="PodtytuZnak">
    <w:name w:val="Podtytuł Znak"/>
    <w:basedOn w:val="Domylnaczcionkaakapitu"/>
    <w:link w:val="Podtytu"/>
    <w:uiPriority w:val="11"/>
    <w:rsid w:val="005748CC"/>
    <w:rPr>
      <w:rFonts w:ascii="Arial" w:eastAsiaTheme="majorEastAsia" w:hAnsi="Arial" w:cstheme="majorBidi"/>
      <w:b/>
      <w:iCs/>
      <w:spacing w:val="15"/>
      <w:sz w:val="24"/>
      <w:szCs w:val="24"/>
    </w:rPr>
  </w:style>
  <w:style w:type="paragraph" w:styleId="Plandokumentu">
    <w:name w:val="Document Map"/>
    <w:basedOn w:val="Normalny"/>
    <w:link w:val="PlandokumentuZnak"/>
    <w:uiPriority w:val="99"/>
    <w:semiHidden/>
    <w:unhideWhenUsed/>
    <w:rsid w:val="00D61435"/>
    <w:pPr>
      <w:spacing w:before="0" w:after="0" w:line="240" w:lineRule="auto"/>
    </w:pPr>
    <w:rPr>
      <w:rFonts w:ascii="Tahoma" w:hAnsi="Tahoma" w:cs="Tahoma"/>
      <w:sz w:val="16"/>
      <w:szCs w:val="16"/>
    </w:rPr>
  </w:style>
  <w:style w:type="character" w:customStyle="1" w:styleId="PlandokumentuZnak">
    <w:name w:val="Plan dokumentu Znak"/>
    <w:basedOn w:val="Domylnaczcionkaakapitu"/>
    <w:link w:val="Plandokumentu"/>
    <w:uiPriority w:val="99"/>
    <w:semiHidden/>
    <w:rsid w:val="00D61435"/>
    <w:rPr>
      <w:rFonts w:ascii="Tahoma" w:hAnsi="Tahoma" w:cs="Tahoma"/>
      <w:sz w:val="16"/>
      <w:szCs w:val="16"/>
    </w:rPr>
  </w:style>
  <w:style w:type="character" w:styleId="Hipercze">
    <w:name w:val="Hyperlink"/>
    <w:basedOn w:val="Domylnaczcionkaakapitu"/>
    <w:uiPriority w:val="99"/>
    <w:unhideWhenUsed/>
    <w:rsid w:val="00B843D2"/>
    <w:rPr>
      <w:color w:val="0000FF" w:themeColor="hyperlink"/>
      <w:u w:val="single"/>
    </w:rPr>
  </w:style>
  <w:style w:type="character" w:styleId="UyteHipercze">
    <w:name w:val="FollowedHyperlink"/>
    <w:basedOn w:val="Domylnaczcionkaakapitu"/>
    <w:uiPriority w:val="99"/>
    <w:semiHidden/>
    <w:unhideWhenUsed/>
    <w:rsid w:val="000A6027"/>
    <w:rPr>
      <w:color w:val="800080" w:themeColor="followedHyperlink"/>
      <w:u w:val="single"/>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anita1"/>
    <w:basedOn w:val="Normalny"/>
    <w:link w:val="TekstpodstawowyZnak"/>
    <w:rsid w:val="00117E74"/>
    <w:pPr>
      <w:spacing w:before="0" w:after="0" w:line="240" w:lineRule="auto"/>
    </w:pPr>
    <w:rPr>
      <w:rFonts w:eastAsia="Times New Roman" w:cs="Arial"/>
      <w:sz w:val="20"/>
      <w:szCs w:val="24"/>
      <w:lang w:eastAsia="pl-PL"/>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anita1 Znak"/>
    <w:basedOn w:val="Domylnaczcionkaakapitu"/>
    <w:link w:val="Tekstpodstawowy"/>
    <w:qFormat/>
    <w:rsid w:val="00117E74"/>
    <w:rPr>
      <w:rFonts w:ascii="Arial" w:eastAsia="Times New Roman" w:hAnsi="Arial" w:cs="Arial"/>
      <w:sz w:val="20"/>
      <w:szCs w:val="24"/>
      <w:lang w:eastAsia="pl-PL"/>
    </w:rPr>
  </w:style>
  <w:style w:type="character" w:customStyle="1" w:styleId="Brak">
    <w:name w:val="Brak"/>
    <w:rsid w:val="00ED082B"/>
  </w:style>
  <w:style w:type="paragraph" w:styleId="Tekstprzypisukocowego">
    <w:name w:val="endnote text"/>
    <w:basedOn w:val="Normalny"/>
    <w:link w:val="TekstprzypisukocowegoZnak"/>
    <w:uiPriority w:val="99"/>
    <w:semiHidden/>
    <w:unhideWhenUsed/>
    <w:rsid w:val="00C423FC"/>
    <w:pPr>
      <w:spacing w:before="0"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23FC"/>
    <w:rPr>
      <w:rFonts w:ascii="Arial" w:hAnsi="Arial"/>
      <w:sz w:val="20"/>
      <w:szCs w:val="20"/>
    </w:rPr>
  </w:style>
  <w:style w:type="character" w:styleId="Odwoanieprzypisukocowego">
    <w:name w:val="endnote reference"/>
    <w:basedOn w:val="Domylnaczcionkaakapitu"/>
    <w:uiPriority w:val="99"/>
    <w:semiHidden/>
    <w:unhideWhenUsed/>
    <w:rsid w:val="00C423FC"/>
    <w:rPr>
      <w:vertAlign w:val="superscript"/>
    </w:rPr>
  </w:style>
  <w:style w:type="paragraph" w:styleId="Nagwek">
    <w:name w:val="header"/>
    <w:basedOn w:val="Normalny"/>
    <w:link w:val="NagwekZnak"/>
    <w:unhideWhenUsed/>
    <w:qFormat/>
    <w:rsid w:val="000527E6"/>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semiHidden/>
    <w:rsid w:val="000527E6"/>
    <w:rPr>
      <w:rFonts w:ascii="Arial" w:hAnsi="Arial"/>
      <w:sz w:val="24"/>
    </w:rPr>
  </w:style>
  <w:style w:type="paragraph" w:styleId="Stopka">
    <w:name w:val="footer"/>
    <w:basedOn w:val="Normalny"/>
    <w:link w:val="StopkaZnak"/>
    <w:uiPriority w:val="99"/>
    <w:unhideWhenUsed/>
    <w:rsid w:val="000527E6"/>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0527E6"/>
    <w:rPr>
      <w:rFonts w:ascii="Arial" w:hAnsi="Arial"/>
      <w:sz w:val="24"/>
    </w:rPr>
  </w:style>
  <w:style w:type="paragraph" w:styleId="Spistreci1">
    <w:name w:val="toc 1"/>
    <w:basedOn w:val="Normalny"/>
    <w:next w:val="Normalny"/>
    <w:autoRedefine/>
    <w:uiPriority w:val="39"/>
    <w:unhideWhenUsed/>
    <w:rsid w:val="00C30A05"/>
    <w:pPr>
      <w:tabs>
        <w:tab w:val="left" w:pos="480"/>
        <w:tab w:val="right" w:leader="dot" w:pos="9062"/>
      </w:tabs>
      <w:spacing w:after="100"/>
    </w:pPr>
  </w:style>
  <w:style w:type="paragraph" w:styleId="Spistreci2">
    <w:name w:val="toc 2"/>
    <w:basedOn w:val="Normalny"/>
    <w:next w:val="Normalny"/>
    <w:autoRedefine/>
    <w:uiPriority w:val="39"/>
    <w:unhideWhenUsed/>
    <w:rsid w:val="00F3138A"/>
    <w:pPr>
      <w:spacing w:after="100"/>
      <w:ind w:left="240"/>
    </w:pPr>
  </w:style>
  <w:style w:type="paragraph" w:styleId="Spistreci3">
    <w:name w:val="toc 3"/>
    <w:basedOn w:val="Normalny"/>
    <w:next w:val="Normalny"/>
    <w:autoRedefine/>
    <w:uiPriority w:val="39"/>
    <w:unhideWhenUsed/>
    <w:rsid w:val="00F3138A"/>
    <w:pPr>
      <w:spacing w:after="100"/>
      <w:ind w:left="480"/>
    </w:pPr>
  </w:style>
  <w:style w:type="paragraph" w:styleId="Spistreci4">
    <w:name w:val="toc 4"/>
    <w:basedOn w:val="Normalny"/>
    <w:next w:val="Normalny"/>
    <w:autoRedefine/>
    <w:uiPriority w:val="39"/>
    <w:unhideWhenUsed/>
    <w:rsid w:val="00F3138A"/>
    <w:pPr>
      <w:spacing w:before="0" w:after="100" w:line="276" w:lineRule="auto"/>
      <w:ind w:left="660"/>
    </w:pPr>
    <w:rPr>
      <w:rFonts w:asciiTheme="minorHAnsi" w:eastAsiaTheme="minorEastAsia" w:hAnsiTheme="minorHAnsi"/>
      <w:sz w:val="22"/>
      <w:lang w:eastAsia="pl-PL"/>
    </w:rPr>
  </w:style>
  <w:style w:type="paragraph" w:styleId="Spistreci5">
    <w:name w:val="toc 5"/>
    <w:basedOn w:val="Normalny"/>
    <w:next w:val="Normalny"/>
    <w:autoRedefine/>
    <w:uiPriority w:val="39"/>
    <w:unhideWhenUsed/>
    <w:rsid w:val="00F3138A"/>
    <w:pPr>
      <w:spacing w:before="0" w:after="100" w:line="276" w:lineRule="auto"/>
      <w:ind w:left="880"/>
    </w:pPr>
    <w:rPr>
      <w:rFonts w:asciiTheme="minorHAnsi" w:eastAsiaTheme="minorEastAsia" w:hAnsiTheme="minorHAnsi"/>
      <w:sz w:val="22"/>
      <w:lang w:eastAsia="pl-PL"/>
    </w:rPr>
  </w:style>
  <w:style w:type="paragraph" w:styleId="Spistreci6">
    <w:name w:val="toc 6"/>
    <w:basedOn w:val="Normalny"/>
    <w:next w:val="Normalny"/>
    <w:autoRedefine/>
    <w:uiPriority w:val="39"/>
    <w:unhideWhenUsed/>
    <w:rsid w:val="00F3138A"/>
    <w:pPr>
      <w:spacing w:before="0" w:after="100" w:line="276" w:lineRule="auto"/>
      <w:ind w:left="1100"/>
    </w:pPr>
    <w:rPr>
      <w:rFonts w:asciiTheme="minorHAnsi" w:eastAsiaTheme="minorEastAsia" w:hAnsiTheme="minorHAnsi"/>
      <w:sz w:val="22"/>
      <w:lang w:eastAsia="pl-PL"/>
    </w:rPr>
  </w:style>
  <w:style w:type="paragraph" w:styleId="Spistreci7">
    <w:name w:val="toc 7"/>
    <w:basedOn w:val="Normalny"/>
    <w:next w:val="Normalny"/>
    <w:autoRedefine/>
    <w:uiPriority w:val="39"/>
    <w:unhideWhenUsed/>
    <w:rsid w:val="00F3138A"/>
    <w:pPr>
      <w:spacing w:before="0" w:after="100" w:line="276" w:lineRule="auto"/>
      <w:ind w:left="1320"/>
    </w:pPr>
    <w:rPr>
      <w:rFonts w:asciiTheme="minorHAnsi" w:eastAsiaTheme="minorEastAsia" w:hAnsiTheme="minorHAnsi"/>
      <w:sz w:val="22"/>
      <w:lang w:eastAsia="pl-PL"/>
    </w:rPr>
  </w:style>
  <w:style w:type="paragraph" w:styleId="Spistreci8">
    <w:name w:val="toc 8"/>
    <w:basedOn w:val="Normalny"/>
    <w:next w:val="Normalny"/>
    <w:autoRedefine/>
    <w:uiPriority w:val="39"/>
    <w:unhideWhenUsed/>
    <w:rsid w:val="00F3138A"/>
    <w:pPr>
      <w:spacing w:before="0" w:after="100" w:line="276" w:lineRule="auto"/>
      <w:ind w:left="1540"/>
    </w:pPr>
    <w:rPr>
      <w:rFonts w:asciiTheme="minorHAnsi" w:eastAsiaTheme="minorEastAsia" w:hAnsiTheme="minorHAnsi"/>
      <w:sz w:val="22"/>
      <w:lang w:eastAsia="pl-PL"/>
    </w:rPr>
  </w:style>
  <w:style w:type="paragraph" w:styleId="Spistreci9">
    <w:name w:val="toc 9"/>
    <w:basedOn w:val="Normalny"/>
    <w:next w:val="Normalny"/>
    <w:autoRedefine/>
    <w:uiPriority w:val="39"/>
    <w:unhideWhenUsed/>
    <w:rsid w:val="00F3138A"/>
    <w:pPr>
      <w:spacing w:before="0" w:after="100" w:line="276" w:lineRule="auto"/>
      <w:ind w:left="1760"/>
    </w:pPr>
    <w:rPr>
      <w:rFonts w:asciiTheme="minorHAnsi" w:eastAsiaTheme="minorEastAsia" w:hAnsiTheme="minorHAnsi"/>
      <w:sz w:val="22"/>
      <w:lang w:eastAsia="pl-PL"/>
    </w:rPr>
  </w:style>
  <w:style w:type="character" w:customStyle="1" w:styleId="A4">
    <w:name w:val="A4"/>
    <w:uiPriority w:val="99"/>
    <w:rsid w:val="00797EC0"/>
    <w:rPr>
      <w:rFonts w:cs="Montserrat"/>
      <w:color w:val="000000"/>
      <w:sz w:val="20"/>
      <w:szCs w:val="20"/>
    </w:rPr>
  </w:style>
  <w:style w:type="character" w:styleId="Pogrubienie">
    <w:name w:val="Strong"/>
    <w:basedOn w:val="Domylnaczcionkaakapitu"/>
    <w:uiPriority w:val="22"/>
    <w:qFormat/>
    <w:rsid w:val="00797EC0"/>
    <w:rPr>
      <w:b/>
      <w:bCs/>
    </w:rPr>
  </w:style>
  <w:style w:type="paragraph" w:styleId="NormalnyWeb">
    <w:name w:val="Normal (Web)"/>
    <w:basedOn w:val="Normalny"/>
    <w:link w:val="NormalnyWebZnak"/>
    <w:uiPriority w:val="99"/>
    <w:unhideWhenUsed/>
    <w:qFormat/>
    <w:rsid w:val="00797EC0"/>
    <w:pPr>
      <w:spacing w:before="100" w:beforeAutospacing="1" w:after="100" w:afterAutospacing="1" w:line="240" w:lineRule="auto"/>
    </w:pPr>
    <w:rPr>
      <w:rFonts w:ascii="Times New Roman" w:eastAsia="Times New Roman" w:hAnsi="Times New Roman" w:cs="Times New Roman"/>
      <w:szCs w:val="24"/>
      <w:lang w:eastAsia="pl-PL"/>
    </w:rPr>
  </w:style>
  <w:style w:type="character" w:customStyle="1" w:styleId="NormalnyWebZnak">
    <w:name w:val="Normalny (Web) Znak"/>
    <w:basedOn w:val="Domylnaczcionkaakapitu"/>
    <w:link w:val="NormalnyWeb"/>
    <w:uiPriority w:val="99"/>
    <w:rsid w:val="00A274D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2D3690"/>
    <w:pPr>
      <w:spacing w:before="0"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D3690"/>
    <w:rPr>
      <w:rFonts w:ascii="Tahoma" w:hAnsi="Tahoma" w:cs="Tahoma"/>
      <w:sz w:val="16"/>
      <w:szCs w:val="16"/>
    </w:rPr>
  </w:style>
  <w:style w:type="paragraph" w:styleId="Tekstpodstawowy2">
    <w:name w:val="Body Text 2"/>
    <w:basedOn w:val="Normalny"/>
    <w:link w:val="Tekstpodstawowy2Znak"/>
    <w:uiPriority w:val="99"/>
    <w:semiHidden/>
    <w:unhideWhenUsed/>
    <w:rsid w:val="00BD4C6A"/>
    <w:pPr>
      <w:spacing w:before="0" w:after="120" w:line="480" w:lineRule="auto"/>
    </w:pPr>
    <w:rPr>
      <w:rFonts w:ascii="Times New Roman" w:eastAsia="Times New Roman" w:hAnsi="Times New Roman" w:cs="Times New Roman"/>
      <w:szCs w:val="24"/>
      <w:lang w:eastAsia="pl-PL"/>
    </w:rPr>
  </w:style>
  <w:style w:type="character" w:customStyle="1" w:styleId="Tekstpodstawowy2Znak">
    <w:name w:val="Tekst podstawowy 2 Znak"/>
    <w:basedOn w:val="Domylnaczcionkaakapitu"/>
    <w:link w:val="Tekstpodstawowy2"/>
    <w:uiPriority w:val="99"/>
    <w:semiHidden/>
    <w:rsid w:val="00BD4C6A"/>
    <w:rPr>
      <w:rFonts w:ascii="Times New Roman" w:eastAsia="Times New Roman" w:hAnsi="Times New Roman" w:cs="Times New Roman"/>
      <w:sz w:val="24"/>
      <w:szCs w:val="24"/>
      <w:lang w:eastAsia="pl-PL"/>
    </w:rPr>
  </w:style>
  <w:style w:type="paragraph" w:customStyle="1" w:styleId="Bezodstpw2">
    <w:name w:val="Bez odstępów2"/>
    <w:rsid w:val="00BD4C6A"/>
    <w:pPr>
      <w:spacing w:after="0" w:line="240" w:lineRule="auto"/>
    </w:pPr>
    <w:rPr>
      <w:rFonts w:ascii="Calibri" w:eastAsia="Times New Roman" w:hAnsi="Calibri" w:cs="Times New Roman"/>
    </w:rPr>
  </w:style>
  <w:style w:type="paragraph" w:customStyle="1" w:styleId="Bezodstpw1">
    <w:name w:val="Bez odstępów1"/>
    <w:qFormat/>
    <w:rsid w:val="00BD4C6A"/>
    <w:pPr>
      <w:spacing w:after="0" w:line="240" w:lineRule="auto"/>
    </w:pPr>
    <w:rPr>
      <w:rFonts w:ascii="Calibri" w:eastAsia="Calibri" w:hAnsi="Calibri" w:cs="Times New Roman"/>
    </w:rPr>
  </w:style>
  <w:style w:type="paragraph" w:customStyle="1" w:styleId="paragraph">
    <w:name w:val="paragraph"/>
    <w:basedOn w:val="Normalny"/>
    <w:rsid w:val="00BD4C6A"/>
    <w:pPr>
      <w:spacing w:before="100" w:beforeAutospacing="1" w:after="100" w:afterAutospacing="1" w:line="240" w:lineRule="auto"/>
    </w:pPr>
    <w:rPr>
      <w:rFonts w:ascii="Times New Roman" w:eastAsia="Times New Roman" w:hAnsi="Times New Roman" w:cs="Times New Roman"/>
      <w:szCs w:val="24"/>
      <w:lang w:eastAsia="pl-PL"/>
    </w:rPr>
  </w:style>
  <w:style w:type="character" w:customStyle="1" w:styleId="normaltextrun">
    <w:name w:val="normaltextrun"/>
    <w:basedOn w:val="Domylnaczcionkaakapitu"/>
    <w:rsid w:val="00BD4C6A"/>
  </w:style>
  <w:style w:type="table" w:styleId="Tabela-Siatka">
    <w:name w:val="Table Grid"/>
    <w:basedOn w:val="Standardowy"/>
    <w:uiPriority w:val="59"/>
    <w:rsid w:val="00BD4C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wcity">
    <w:name w:val="Body Text Indent"/>
    <w:basedOn w:val="Normalny"/>
    <w:link w:val="TekstpodstawowywcityZnak"/>
    <w:unhideWhenUsed/>
    <w:rsid w:val="00F03E00"/>
    <w:pPr>
      <w:spacing w:after="120"/>
      <w:ind w:left="283"/>
    </w:pPr>
  </w:style>
  <w:style w:type="character" w:customStyle="1" w:styleId="TekstpodstawowywcityZnak">
    <w:name w:val="Tekst podstawowy wcięty Znak"/>
    <w:basedOn w:val="Domylnaczcionkaakapitu"/>
    <w:link w:val="Tekstpodstawowywcity"/>
    <w:qFormat/>
    <w:rsid w:val="00F03E00"/>
    <w:rPr>
      <w:rFonts w:ascii="Arial" w:hAnsi="Arial"/>
      <w:sz w:val="24"/>
    </w:rPr>
  </w:style>
  <w:style w:type="paragraph" w:styleId="Tekstpodstawowywcity2">
    <w:name w:val="Body Text Indent 2"/>
    <w:basedOn w:val="Normalny"/>
    <w:link w:val="Tekstpodstawowywcity2Znak"/>
    <w:uiPriority w:val="99"/>
    <w:unhideWhenUsed/>
    <w:rsid w:val="00AA1808"/>
    <w:pPr>
      <w:spacing w:after="120" w:line="480" w:lineRule="auto"/>
      <w:ind w:left="283"/>
    </w:pPr>
  </w:style>
  <w:style w:type="character" w:customStyle="1" w:styleId="Tekstpodstawowywcity2Znak">
    <w:name w:val="Tekst podstawowy wcięty 2 Znak"/>
    <w:basedOn w:val="Domylnaczcionkaakapitu"/>
    <w:link w:val="Tekstpodstawowywcity2"/>
    <w:rsid w:val="00AA1808"/>
    <w:rPr>
      <w:rFonts w:ascii="Arial" w:hAnsi="Arial"/>
      <w:sz w:val="24"/>
    </w:rPr>
  </w:style>
  <w:style w:type="character" w:customStyle="1" w:styleId="object">
    <w:name w:val="object"/>
    <w:basedOn w:val="Domylnaczcionkaakapitu"/>
    <w:rsid w:val="009A5F6D"/>
  </w:style>
  <w:style w:type="paragraph" w:customStyle="1" w:styleId="western">
    <w:name w:val="western"/>
    <w:uiPriority w:val="99"/>
    <w:qFormat/>
    <w:rsid w:val="009A5F6D"/>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shd w:val="nil"/>
      <w:lang w:eastAsia="pl-PL"/>
    </w:rPr>
  </w:style>
  <w:style w:type="paragraph" w:styleId="Tekstpodstawowywcity3">
    <w:name w:val="Body Text Indent 3"/>
    <w:basedOn w:val="Normalny"/>
    <w:link w:val="Tekstpodstawowywcity3Znak"/>
    <w:unhideWhenUsed/>
    <w:rsid w:val="00356B2D"/>
    <w:pPr>
      <w:spacing w:after="120"/>
      <w:ind w:left="283"/>
    </w:pPr>
    <w:rPr>
      <w:sz w:val="16"/>
      <w:szCs w:val="16"/>
    </w:rPr>
  </w:style>
  <w:style w:type="character" w:customStyle="1" w:styleId="Tekstpodstawowywcity3Znak">
    <w:name w:val="Tekst podstawowy wcięty 3 Znak"/>
    <w:basedOn w:val="Domylnaczcionkaakapitu"/>
    <w:link w:val="Tekstpodstawowywcity3"/>
    <w:rsid w:val="00356B2D"/>
    <w:rPr>
      <w:rFonts w:ascii="Arial" w:hAnsi="Arial"/>
      <w:sz w:val="16"/>
      <w:szCs w:val="16"/>
    </w:rPr>
  </w:style>
  <w:style w:type="paragraph" w:customStyle="1" w:styleId="Default">
    <w:name w:val="Default"/>
    <w:qFormat/>
    <w:rsid w:val="00356B2D"/>
    <w:pPr>
      <w:autoSpaceDE w:val="0"/>
      <w:autoSpaceDN w:val="0"/>
      <w:adjustRightInd w:val="0"/>
      <w:spacing w:after="0" w:line="240" w:lineRule="auto"/>
    </w:pPr>
    <w:rPr>
      <w:rFonts w:ascii="Calibri" w:eastAsiaTheme="minorEastAsia" w:hAnsi="Calibri" w:cs="Calibri"/>
      <w:color w:val="000000"/>
      <w:sz w:val="24"/>
      <w:szCs w:val="24"/>
    </w:rPr>
  </w:style>
  <w:style w:type="paragraph" w:customStyle="1" w:styleId="Akapitzlist10">
    <w:name w:val="Akapit z listą10"/>
    <w:basedOn w:val="Normalny"/>
    <w:rsid w:val="00356B2D"/>
    <w:pPr>
      <w:widowControl w:val="0"/>
      <w:suppressAutoHyphens/>
      <w:spacing w:before="0" w:after="0" w:line="240" w:lineRule="auto"/>
      <w:ind w:left="720"/>
    </w:pPr>
    <w:rPr>
      <w:rFonts w:ascii="Times New Roman" w:eastAsia="SimSun" w:hAnsi="Times New Roman" w:cs="Mangal"/>
      <w:kern w:val="1"/>
      <w:szCs w:val="24"/>
      <w:lang w:eastAsia="hi-IN" w:bidi="hi-IN"/>
    </w:rPr>
  </w:style>
  <w:style w:type="paragraph" w:styleId="Tekstpodstawowy3">
    <w:name w:val="Body Text 3"/>
    <w:basedOn w:val="Normalny"/>
    <w:link w:val="Tekstpodstawowy3Znak"/>
    <w:uiPriority w:val="99"/>
    <w:semiHidden/>
    <w:unhideWhenUsed/>
    <w:rsid w:val="003C3F86"/>
    <w:pPr>
      <w:spacing w:after="120"/>
    </w:pPr>
    <w:rPr>
      <w:sz w:val="16"/>
      <w:szCs w:val="16"/>
    </w:rPr>
  </w:style>
  <w:style w:type="character" w:customStyle="1" w:styleId="Tekstpodstawowy3Znak">
    <w:name w:val="Tekst podstawowy 3 Znak"/>
    <w:basedOn w:val="Domylnaczcionkaakapitu"/>
    <w:link w:val="Tekstpodstawowy3"/>
    <w:semiHidden/>
    <w:rsid w:val="003C3F86"/>
    <w:rPr>
      <w:rFonts w:ascii="Arial" w:hAnsi="Arial"/>
      <w:sz w:val="16"/>
      <w:szCs w:val="16"/>
    </w:rPr>
  </w:style>
  <w:style w:type="paragraph" w:styleId="Lista">
    <w:name w:val="List"/>
    <w:basedOn w:val="Tekstpodstawowy"/>
    <w:rsid w:val="00CF0B9D"/>
    <w:pPr>
      <w:suppressAutoHyphens/>
      <w:jc w:val="both"/>
    </w:pPr>
    <w:rPr>
      <w:rFonts w:eastAsiaTheme="minorEastAsia"/>
      <w:szCs w:val="20"/>
      <w:lang w:eastAsia="ar-SA"/>
    </w:rPr>
  </w:style>
  <w:style w:type="paragraph" w:customStyle="1" w:styleId="Heading11">
    <w:name w:val="Heading 11"/>
    <w:basedOn w:val="Normalny"/>
    <w:uiPriority w:val="99"/>
    <w:rsid w:val="00CF0B9D"/>
    <w:pPr>
      <w:keepNext/>
      <w:spacing w:before="0" w:after="0" w:line="336" w:lineRule="auto"/>
      <w:ind w:right="-286"/>
      <w:jc w:val="center"/>
      <w:outlineLvl w:val="0"/>
    </w:pPr>
    <w:rPr>
      <w:rFonts w:ascii="Tahoma" w:eastAsiaTheme="minorEastAsia" w:hAnsi="Tahoma" w:cs="Tahoma"/>
      <w:b/>
      <w:bCs/>
      <w:sz w:val="16"/>
      <w:szCs w:val="16"/>
      <w:lang w:eastAsia="pl-PL"/>
    </w:rPr>
  </w:style>
  <w:style w:type="character" w:customStyle="1" w:styleId="markedcontent">
    <w:name w:val="markedcontent"/>
    <w:basedOn w:val="Domylnaczcionkaakapitu"/>
    <w:rsid w:val="00CF0B9D"/>
  </w:style>
  <w:style w:type="paragraph" w:customStyle="1" w:styleId="ust">
    <w:name w:val="ust"/>
    <w:basedOn w:val="Normalny"/>
    <w:uiPriority w:val="99"/>
    <w:rsid w:val="00940C6A"/>
    <w:pPr>
      <w:overflowPunct w:val="0"/>
      <w:spacing w:before="60" w:after="60" w:line="240" w:lineRule="auto"/>
      <w:ind w:left="426" w:hanging="284"/>
      <w:jc w:val="both"/>
    </w:pPr>
    <w:rPr>
      <w:rFonts w:ascii="Times New Roman" w:eastAsia="Times New Roman" w:hAnsi="Times New Roman" w:cs="Times New Roman"/>
      <w:szCs w:val="24"/>
      <w:lang w:eastAsia="pl-PL"/>
    </w:rPr>
  </w:style>
  <w:style w:type="paragraph" w:styleId="Bezodstpw">
    <w:name w:val="No Spacing"/>
    <w:link w:val="BezodstpwZnak"/>
    <w:uiPriority w:val="1"/>
    <w:qFormat/>
    <w:rsid w:val="00D96F92"/>
    <w:pPr>
      <w:spacing w:after="0" w:line="240" w:lineRule="auto"/>
    </w:pPr>
    <w:rPr>
      <w:rFonts w:ascii="Calibri" w:eastAsia="Calibri" w:hAnsi="Calibri" w:cs="Times New Roman"/>
      <w:lang w:eastAsia="pl-PL"/>
    </w:rPr>
  </w:style>
  <w:style w:type="character" w:customStyle="1" w:styleId="BezodstpwZnak">
    <w:name w:val="Bez odstępów Znak"/>
    <w:link w:val="Bezodstpw"/>
    <w:uiPriority w:val="1"/>
    <w:qFormat/>
    <w:rsid w:val="00D96F92"/>
    <w:rPr>
      <w:rFonts w:ascii="Calibri" w:eastAsia="Calibri" w:hAnsi="Calibri" w:cs="Times New Roman"/>
      <w:lang w:eastAsia="pl-PL"/>
    </w:rPr>
  </w:style>
  <w:style w:type="paragraph" w:customStyle="1" w:styleId="Akapitzlist1">
    <w:name w:val="Akapit z listą1"/>
    <w:basedOn w:val="Normalny"/>
    <w:qFormat/>
    <w:rsid w:val="00D96F92"/>
    <w:pPr>
      <w:spacing w:before="0" w:line="276" w:lineRule="auto"/>
      <w:ind w:left="720"/>
      <w:jc w:val="both"/>
    </w:pPr>
    <w:rPr>
      <w:rFonts w:ascii="Calibri" w:eastAsia="Times New Roman" w:hAnsi="Calibri" w:cs="Times New Roman"/>
      <w:sz w:val="22"/>
    </w:rPr>
  </w:style>
  <w:style w:type="paragraph" w:customStyle="1" w:styleId="Tekstpodstawowy31">
    <w:name w:val="Tekst podstawowy 31"/>
    <w:basedOn w:val="Normalny"/>
    <w:qFormat/>
    <w:rsid w:val="00D96F92"/>
    <w:pPr>
      <w:spacing w:before="120" w:after="0"/>
      <w:ind w:firstLine="708"/>
      <w:jc w:val="both"/>
    </w:pPr>
    <w:rPr>
      <w:rFonts w:ascii="Tahoma" w:eastAsia="SimSun" w:hAnsi="Tahoma" w:cs="Tahoma"/>
      <w:sz w:val="22"/>
      <w:lang w:eastAsia="pl-PL"/>
    </w:rPr>
  </w:style>
  <w:style w:type="paragraph" w:customStyle="1" w:styleId="Standard">
    <w:name w:val="Standard"/>
    <w:qFormat/>
    <w:rsid w:val="008000ED"/>
    <w:pPr>
      <w:widowControl w:val="0"/>
      <w:suppressAutoHyphens/>
      <w:spacing w:after="0" w:line="240" w:lineRule="auto"/>
      <w:textAlignment w:val="baseline"/>
    </w:pPr>
    <w:rPr>
      <w:rFonts w:ascii="Times New Roman" w:eastAsia="SimSun" w:hAnsi="Times New Roman" w:cs="Times New Roman"/>
      <w:sz w:val="24"/>
      <w:szCs w:val="24"/>
      <w:lang w:eastAsia="zh-CN"/>
    </w:rPr>
  </w:style>
  <w:style w:type="paragraph" w:customStyle="1" w:styleId="Tre">
    <w:name w:val="Treść"/>
    <w:rsid w:val="00941D2B"/>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shd w:val="nil"/>
      <w:lang w:eastAsia="pl-PL"/>
    </w:rPr>
  </w:style>
  <w:style w:type="character" w:styleId="Uwydatnienie">
    <w:name w:val="Emphasis"/>
    <w:basedOn w:val="Domylnaczcionkaakapitu"/>
    <w:uiPriority w:val="20"/>
    <w:qFormat/>
    <w:rsid w:val="00240366"/>
    <w:rPr>
      <w:i/>
      <w:iCs/>
    </w:rPr>
  </w:style>
  <w:style w:type="character" w:customStyle="1" w:styleId="Spr17bold">
    <w:name w:val="Spr 17 bold"/>
    <w:basedOn w:val="Domylnaczcionkaakapitu"/>
    <w:uiPriority w:val="1"/>
    <w:qFormat/>
    <w:rsid w:val="00240366"/>
    <w:rPr>
      <w:b/>
      <w:color w:val="auto"/>
    </w:rPr>
  </w:style>
  <w:style w:type="paragraph" w:customStyle="1" w:styleId="Spr17cz">
    <w:name w:val="Spr17 część"/>
    <w:qFormat/>
    <w:rsid w:val="00240366"/>
    <w:rPr>
      <w:rFonts w:ascii="Times New Roman" w:eastAsia="Calibri" w:hAnsi="Times New Roman" w:cs="Times New Roman"/>
      <w:b/>
      <w:bCs/>
      <w:sz w:val="28"/>
      <w:szCs w:val="24"/>
      <w:lang w:eastAsia="pl-PL"/>
    </w:rPr>
  </w:style>
  <w:style w:type="character" w:customStyle="1" w:styleId="hiddengrammarerror">
    <w:name w:val="hiddengrammarerror"/>
    <w:basedOn w:val="Domylnaczcionkaakapitu"/>
    <w:rsid w:val="00A274D5"/>
  </w:style>
  <w:style w:type="character" w:customStyle="1" w:styleId="d2edcug0">
    <w:name w:val="d2edcug0"/>
    <w:basedOn w:val="Domylnaczcionkaakapitu"/>
    <w:rsid w:val="00B04FD9"/>
  </w:style>
  <w:style w:type="character" w:styleId="Odwoanieprzypisudolnego">
    <w:name w:val="footnote reference"/>
    <w:aliases w:val="Footnote Reference Number,Footnote Reference Number1"/>
    <w:basedOn w:val="Domylnaczcionkaakapitu"/>
    <w:semiHidden/>
    <w:rsid w:val="00577C87"/>
    <w:rPr>
      <w:vertAlign w:val="superscript"/>
    </w:rPr>
  </w:style>
  <w:style w:type="paragraph" w:styleId="Legenda">
    <w:name w:val="caption"/>
    <w:aliases w:val="Podpis pod rysunkiem,Nagłówek Tabeli,Nag3ówek Tabeli,Tabela nr,Legenda Znak,Legenda Znak Znak Znak Znak Znak,Legenda Znak Znak Znak,Legenda Znak Znak,Legenda Znak Znak Znak Znak,Legenda Znak Znak Znak Znak Znak Znak,Legenda Znak Znak Z Znak"/>
    <w:basedOn w:val="Normalny"/>
    <w:next w:val="Normalny"/>
    <w:uiPriority w:val="99"/>
    <w:qFormat/>
    <w:rsid w:val="0033699F"/>
    <w:pPr>
      <w:spacing w:before="0" w:after="0"/>
    </w:pPr>
    <w:rPr>
      <w:rFonts w:eastAsia="Times New Roman" w:cs="Times New Roman"/>
      <w:bCs/>
      <w:szCs w:val="20"/>
      <w:lang w:eastAsia="pl-PL"/>
    </w:rPr>
  </w:style>
  <w:style w:type="character" w:customStyle="1" w:styleId="Pogrubienie1">
    <w:name w:val="Pogrubienie1"/>
    <w:basedOn w:val="Domylnaczcionkaakapitu"/>
    <w:rsid w:val="00727A3D"/>
    <w:rPr>
      <w:b/>
      <w:bCs/>
    </w:rPr>
  </w:style>
  <w:style w:type="character" w:customStyle="1" w:styleId="hiddenspellerror">
    <w:name w:val="hiddenspellerror"/>
    <w:basedOn w:val="Domylnaczcionkaakapitu"/>
    <w:rsid w:val="00727A3D"/>
  </w:style>
  <w:style w:type="character" w:customStyle="1" w:styleId="x193iq5w">
    <w:name w:val="x193iq5w"/>
    <w:basedOn w:val="Domylnaczcionkaakapitu"/>
    <w:qFormat/>
    <w:rsid w:val="00727A3D"/>
  </w:style>
  <w:style w:type="paragraph" w:customStyle="1" w:styleId="Standarduser">
    <w:name w:val="Standard (user)"/>
    <w:rsid w:val="00727A3D"/>
    <w:pPr>
      <w:suppressAutoHyphens/>
      <w:autoSpaceDN w:val="0"/>
      <w:textAlignment w:val="baseline"/>
    </w:pPr>
    <w:rPr>
      <w:rFonts w:ascii="Calibri" w:eastAsia="SimSun, 宋体" w:hAnsi="Calibri" w:cs="Tahoma"/>
      <w:kern w:val="3"/>
      <w:lang w:eastAsia="zh-CN"/>
    </w:rPr>
  </w:style>
  <w:style w:type="paragraph" w:customStyle="1" w:styleId="Pa4">
    <w:name w:val="Pa4"/>
    <w:basedOn w:val="Normalny"/>
    <w:next w:val="Normalny"/>
    <w:uiPriority w:val="99"/>
    <w:rsid w:val="00C95CA2"/>
    <w:pPr>
      <w:autoSpaceDE w:val="0"/>
      <w:autoSpaceDN w:val="0"/>
      <w:adjustRightInd w:val="0"/>
      <w:spacing w:before="0" w:after="0" w:line="241" w:lineRule="atLeast"/>
    </w:pPr>
    <w:rPr>
      <w:rFonts w:ascii="Montserrat" w:hAnsi="Montserrat"/>
      <w:szCs w:val="24"/>
    </w:rPr>
  </w:style>
  <w:style w:type="paragraph" w:customStyle="1" w:styleId="Tekstpodstawowy21">
    <w:name w:val="Tekst podstawowy 21"/>
    <w:basedOn w:val="Normalny"/>
    <w:rsid w:val="006F1B69"/>
    <w:pPr>
      <w:widowControl w:val="0"/>
      <w:suppressAutoHyphens/>
      <w:spacing w:before="0" w:after="0" w:line="240" w:lineRule="auto"/>
      <w:jc w:val="both"/>
    </w:pPr>
    <w:rPr>
      <w:rFonts w:ascii="Times" w:eastAsia="DejaVuSans" w:hAnsi="Times" w:cs="Times New Roman"/>
      <w:kern w:val="2"/>
      <w:szCs w:val="24"/>
      <w:lang w:eastAsia="pl-PL"/>
    </w:rPr>
  </w:style>
  <w:style w:type="paragraph" w:customStyle="1" w:styleId="Normalny1">
    <w:name w:val="Normalny1"/>
    <w:qFormat/>
    <w:rsid w:val="00AB2A2D"/>
    <w:pPr>
      <w:spacing w:after="0" w:line="240" w:lineRule="auto"/>
      <w:jc w:val="both"/>
    </w:pPr>
    <w:rPr>
      <w:rFonts w:ascii="TimesNewRoman,Bold" w:eastAsia="Times New Roman" w:hAnsi="TimesNewRoman,Bold" w:cs="Times New Roman"/>
      <w:sz w:val="20"/>
      <w:szCs w:val="20"/>
      <w:lang w:eastAsia="pl-PL"/>
    </w:rPr>
  </w:style>
  <w:style w:type="character" w:customStyle="1" w:styleId="A10">
    <w:name w:val="A10"/>
    <w:uiPriority w:val="99"/>
    <w:rsid w:val="00C22146"/>
    <w:rPr>
      <w:rFonts w:cs="Montserrat"/>
      <w:color w:val="000000"/>
      <w:sz w:val="11"/>
      <w:szCs w:val="11"/>
    </w:rPr>
  </w:style>
  <w:style w:type="character" w:customStyle="1" w:styleId="A8">
    <w:name w:val="A8"/>
    <w:qFormat/>
    <w:rsid w:val="006D3DEA"/>
    <w:rPr>
      <w:rFonts w:cs="Montserrat"/>
      <w:color w:val="000000"/>
      <w:sz w:val="14"/>
      <w:szCs w:val="14"/>
    </w:rPr>
  </w:style>
  <w:style w:type="paragraph" w:customStyle="1" w:styleId="standard0">
    <w:name w:val="standard"/>
    <w:basedOn w:val="Normalny"/>
    <w:rsid w:val="00BE5821"/>
    <w:pPr>
      <w:spacing w:before="100" w:beforeAutospacing="1" w:after="100" w:afterAutospacing="1" w:line="240" w:lineRule="auto"/>
    </w:pPr>
    <w:rPr>
      <w:rFonts w:ascii="Times New Roman" w:eastAsia="Times New Roman" w:hAnsi="Times New Roman" w:cs="Times New Roman"/>
      <w:szCs w:val="24"/>
      <w:lang w:eastAsia="pl-PL"/>
    </w:rPr>
  </w:style>
  <w:style w:type="paragraph" w:customStyle="1" w:styleId="Akapitzlist2">
    <w:name w:val="Akapit z listą2"/>
    <w:basedOn w:val="Normalny"/>
    <w:rsid w:val="00326A6F"/>
    <w:pPr>
      <w:suppressAutoHyphens/>
      <w:spacing w:before="0" w:after="160" w:line="256" w:lineRule="auto"/>
      <w:ind w:left="720"/>
      <w:contextualSpacing/>
    </w:pPr>
    <w:rPr>
      <w:rFonts w:ascii="Calibri" w:eastAsia="Calibri" w:hAnsi="Calibri" w:cs="font257"/>
      <w:kern w:val="1"/>
      <w:sz w:val="22"/>
      <w:lang w:eastAsia="zh-CN"/>
    </w:rPr>
  </w:style>
  <w:style w:type="paragraph" w:customStyle="1" w:styleId="fontb">
    <w:name w:val="fontb"/>
    <w:basedOn w:val="Normalny"/>
    <w:rsid w:val="00082BCA"/>
    <w:pPr>
      <w:spacing w:before="100" w:beforeAutospacing="1" w:after="100" w:afterAutospacing="1" w:line="255" w:lineRule="atLeast"/>
    </w:pPr>
    <w:rPr>
      <w:rFonts w:ascii="Verdana" w:eastAsia="Times New Roman" w:hAnsi="Verdana" w:cs="Times New Roman"/>
      <w:sz w:val="18"/>
      <w:szCs w:val="18"/>
      <w:lang w:eastAsia="pl-PL"/>
    </w:rPr>
  </w:style>
  <w:style w:type="paragraph" w:customStyle="1" w:styleId="Tekstpodstawowywcity21">
    <w:name w:val="Tekst podstawowy wcięty 21"/>
    <w:basedOn w:val="Normalny"/>
    <w:qFormat/>
    <w:rsid w:val="00440C9B"/>
    <w:pPr>
      <w:suppressAutoHyphens/>
      <w:spacing w:before="0" w:after="0"/>
      <w:ind w:firstLine="708"/>
      <w:jc w:val="both"/>
    </w:pPr>
    <w:rPr>
      <w:rFonts w:ascii="TiepoloItcTEEBoo" w:eastAsia="Times New Roman" w:hAnsi="TiepoloItcTEEBoo" w:cs="TiepoloItcTEEBoo"/>
      <w:kern w:val="1"/>
      <w:szCs w:val="24"/>
      <w:lang w:eastAsia="pl-PL"/>
    </w:rPr>
  </w:style>
  <w:style w:type="character" w:customStyle="1" w:styleId="nc684nl6">
    <w:name w:val="nc684nl6"/>
    <w:basedOn w:val="Domylnaczcionkaakapitu"/>
    <w:rsid w:val="00EE76C3"/>
  </w:style>
  <w:style w:type="paragraph" w:customStyle="1" w:styleId="Teksttreci">
    <w:name w:val="Tekst treści"/>
    <w:basedOn w:val="Normalny"/>
    <w:qFormat/>
    <w:rsid w:val="008C1BC0"/>
    <w:pPr>
      <w:widowControl w:val="0"/>
      <w:suppressAutoHyphens/>
      <w:spacing w:before="0" w:after="0" w:line="266" w:lineRule="auto"/>
      <w:ind w:firstLine="400"/>
    </w:pPr>
    <w:rPr>
      <w:rFonts w:ascii="Times New Roman" w:eastAsia="Times New Roman" w:hAnsi="Times New Roman" w:cs="Times New Roman"/>
      <w:kern w:val="1"/>
      <w:sz w:val="22"/>
      <w:lang w:eastAsia="pl-PL"/>
    </w:rPr>
  </w:style>
  <w:style w:type="paragraph" w:styleId="Spisilustracji">
    <w:name w:val="table of figures"/>
    <w:basedOn w:val="Normalny"/>
    <w:next w:val="Normalny"/>
    <w:uiPriority w:val="99"/>
    <w:unhideWhenUsed/>
    <w:rsid w:val="004A63C9"/>
    <w:pPr>
      <w:spacing w:after="0"/>
    </w:pPr>
  </w:style>
  <w:style w:type="character" w:customStyle="1" w:styleId="zmsearchresult">
    <w:name w:val="zmsearchresult"/>
    <w:basedOn w:val="Domylnaczcionkaakapitu"/>
    <w:rsid w:val="000A1A7A"/>
  </w:style>
  <w:style w:type="paragraph" w:customStyle="1" w:styleId="Domylne">
    <w:name w:val="Domyślne"/>
    <w:rsid w:val="00E47636"/>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shd w:val="nil"/>
      <w:lang w:eastAsia="pl-PL"/>
    </w:rPr>
  </w:style>
  <w:style w:type="character" w:customStyle="1" w:styleId="eop">
    <w:name w:val="eop"/>
    <w:basedOn w:val="Domylnaczcionkaakapitu"/>
    <w:rsid w:val="008F1AE8"/>
  </w:style>
  <w:style w:type="paragraph" w:customStyle="1" w:styleId="standarduser0">
    <w:name w:val="standarduser"/>
    <w:basedOn w:val="Normalny"/>
    <w:rsid w:val="009C50A4"/>
    <w:pPr>
      <w:spacing w:before="100" w:beforeAutospacing="1" w:after="100" w:afterAutospacing="1" w:line="240" w:lineRule="auto"/>
    </w:pPr>
    <w:rPr>
      <w:rFonts w:ascii="Times New Roman" w:eastAsia="Times New Roman" w:hAnsi="Times New Roman" w:cs="Times New Roman"/>
      <w:szCs w:val="24"/>
      <w:lang w:eastAsia="pl-PL"/>
    </w:rPr>
  </w:style>
  <w:style w:type="paragraph" w:customStyle="1" w:styleId="xl35">
    <w:name w:val="xl35"/>
    <w:basedOn w:val="Normalny"/>
    <w:uiPriority w:val="99"/>
    <w:rsid w:val="00D02CDE"/>
    <w:pPr>
      <w:pBdr>
        <w:bottom w:val="single" w:sz="4" w:space="0" w:color="auto"/>
        <w:right w:val="single" w:sz="4" w:space="0" w:color="auto"/>
      </w:pBdr>
      <w:spacing w:before="100" w:beforeAutospacing="1" w:after="100" w:afterAutospacing="1" w:line="240" w:lineRule="auto"/>
      <w:jc w:val="center"/>
      <w:textAlignment w:val="center"/>
    </w:pPr>
    <w:rPr>
      <w:rFonts w:eastAsia="Times New Roman" w:cs="Arial"/>
      <w:sz w:val="16"/>
      <w:szCs w:val="16"/>
      <w:lang w:eastAsia="pl-PL"/>
    </w:rPr>
  </w:style>
  <w:style w:type="paragraph" w:customStyle="1" w:styleId="font5">
    <w:name w:val="font5"/>
    <w:basedOn w:val="Normalny"/>
    <w:rsid w:val="009D04B4"/>
    <w:pPr>
      <w:spacing w:before="100" w:beforeAutospacing="1" w:after="100" w:afterAutospacing="1" w:line="240" w:lineRule="auto"/>
    </w:pPr>
    <w:rPr>
      <w:rFonts w:ascii="TiepoloItcTEEBoo" w:eastAsia="Times New Roman" w:hAnsi="TiepoloItcTEEBoo" w:cs="TiepoloItcTEEBoo"/>
      <w:sz w:val="18"/>
      <w:szCs w:val="18"/>
      <w:lang w:eastAsia="pl-PL"/>
    </w:rPr>
  </w:style>
  <w:style w:type="character" w:customStyle="1" w:styleId="WW8Num1z0">
    <w:name w:val="WW8Num1z0"/>
    <w:rsid w:val="000776DD"/>
  </w:style>
  <w:style w:type="character" w:customStyle="1" w:styleId="WW8Num1z1">
    <w:name w:val="WW8Num1z1"/>
    <w:rsid w:val="000776DD"/>
  </w:style>
  <w:style w:type="character" w:customStyle="1" w:styleId="WW8Num1z2">
    <w:name w:val="WW8Num1z2"/>
    <w:rsid w:val="000776DD"/>
  </w:style>
  <w:style w:type="character" w:customStyle="1" w:styleId="WW8Num1z3">
    <w:name w:val="WW8Num1z3"/>
    <w:rsid w:val="000776DD"/>
  </w:style>
  <w:style w:type="character" w:customStyle="1" w:styleId="WW8Num1z4">
    <w:name w:val="WW8Num1z4"/>
    <w:rsid w:val="000776DD"/>
  </w:style>
  <w:style w:type="character" w:customStyle="1" w:styleId="WW8Num1z5">
    <w:name w:val="WW8Num1z5"/>
    <w:rsid w:val="000776DD"/>
  </w:style>
  <w:style w:type="character" w:customStyle="1" w:styleId="WW8Num1z6">
    <w:name w:val="WW8Num1z6"/>
    <w:rsid w:val="000776DD"/>
  </w:style>
  <w:style w:type="character" w:customStyle="1" w:styleId="WW8Num1z7">
    <w:name w:val="WW8Num1z7"/>
    <w:rsid w:val="000776DD"/>
  </w:style>
  <w:style w:type="character" w:customStyle="1" w:styleId="WW8Num1z8">
    <w:name w:val="WW8Num1z8"/>
    <w:rsid w:val="000776DD"/>
  </w:style>
  <w:style w:type="character" w:customStyle="1" w:styleId="WW8Num2z0">
    <w:name w:val="WW8Num2z0"/>
    <w:rsid w:val="000776DD"/>
    <w:rPr>
      <w:rFonts w:ascii="Symbol" w:hAnsi="Symbol" w:cs="Symbol" w:hint="default"/>
    </w:rPr>
  </w:style>
  <w:style w:type="character" w:customStyle="1" w:styleId="WW8Num3z0">
    <w:name w:val="WW8Num3z0"/>
    <w:rsid w:val="000776DD"/>
    <w:rPr>
      <w:rFonts w:ascii="Symbol" w:hAnsi="Symbol" w:cs="Symbol" w:hint="default"/>
    </w:rPr>
  </w:style>
  <w:style w:type="character" w:customStyle="1" w:styleId="WW8Num4z0">
    <w:name w:val="WW8Num4z0"/>
    <w:rsid w:val="000776DD"/>
    <w:rPr>
      <w:rFonts w:ascii="Symbol" w:hAnsi="Symbol" w:cs="Symbol" w:hint="default"/>
      <w:kern w:val="1"/>
      <w:szCs w:val="24"/>
      <w:lang w:val="pl-PL" w:eastAsia="pl-PL"/>
    </w:rPr>
  </w:style>
  <w:style w:type="character" w:customStyle="1" w:styleId="WW8Num5z0">
    <w:name w:val="WW8Num5z0"/>
    <w:rsid w:val="000776DD"/>
    <w:rPr>
      <w:rFonts w:ascii="Symbol" w:hAnsi="Symbol" w:cs="Symbol" w:hint="default"/>
      <w:color w:val="00B050"/>
      <w:kern w:val="1"/>
      <w:szCs w:val="24"/>
      <w:lang w:val="pl-PL" w:eastAsia="pl-PL"/>
    </w:rPr>
  </w:style>
  <w:style w:type="character" w:customStyle="1" w:styleId="WW8Num6z0">
    <w:name w:val="WW8Num6z0"/>
    <w:rsid w:val="000776DD"/>
    <w:rPr>
      <w:rFonts w:ascii="Symbol" w:hAnsi="Symbol" w:cs="Symbol" w:hint="default"/>
      <w:sz w:val="20"/>
    </w:rPr>
  </w:style>
  <w:style w:type="character" w:customStyle="1" w:styleId="WW8Num6z1">
    <w:name w:val="WW8Num6z1"/>
    <w:rsid w:val="000776DD"/>
    <w:rPr>
      <w:rFonts w:ascii="Courier New" w:hAnsi="Courier New" w:cs="Courier New" w:hint="default"/>
      <w:sz w:val="20"/>
    </w:rPr>
  </w:style>
  <w:style w:type="character" w:customStyle="1" w:styleId="WW8Num6z2">
    <w:name w:val="WW8Num6z2"/>
    <w:rsid w:val="000776DD"/>
    <w:rPr>
      <w:rFonts w:ascii="Wingdings" w:hAnsi="Wingdings" w:cs="Wingdings" w:hint="default"/>
      <w:sz w:val="20"/>
    </w:rPr>
  </w:style>
  <w:style w:type="character" w:customStyle="1" w:styleId="WW8Num7z0">
    <w:name w:val="WW8Num7z0"/>
    <w:rsid w:val="000776DD"/>
    <w:rPr>
      <w:rFonts w:ascii="Symbol" w:hAnsi="Symbol" w:cs="Symbol" w:hint="default"/>
    </w:rPr>
  </w:style>
  <w:style w:type="character" w:customStyle="1" w:styleId="WW8Num8z0">
    <w:name w:val="WW8Num8z0"/>
    <w:rsid w:val="000776DD"/>
    <w:rPr>
      <w:rFonts w:ascii="Symbol" w:eastAsia="Montserrat-Regular" w:hAnsi="Symbol" w:cs="Symbol" w:hint="default"/>
      <w:color w:val="000000"/>
      <w:kern w:val="1"/>
      <w:szCs w:val="24"/>
      <w:lang w:val="pl-PL" w:eastAsia="pl-PL"/>
    </w:rPr>
  </w:style>
  <w:style w:type="character" w:customStyle="1" w:styleId="WW8Num9z0">
    <w:name w:val="WW8Num9z0"/>
    <w:rsid w:val="000776DD"/>
    <w:rPr>
      <w:rFonts w:ascii="Symbol" w:hAnsi="Symbol" w:cs="Symbol" w:hint="default"/>
    </w:rPr>
  </w:style>
  <w:style w:type="character" w:customStyle="1" w:styleId="WW8Num10z0">
    <w:name w:val="WW8Num10z0"/>
    <w:rsid w:val="000776DD"/>
    <w:rPr>
      <w:rFonts w:ascii="Symbol" w:hAnsi="Symbol" w:cs="Symbol" w:hint="default"/>
    </w:rPr>
  </w:style>
  <w:style w:type="character" w:customStyle="1" w:styleId="WW8Num11z0">
    <w:name w:val="WW8Num11z0"/>
    <w:rsid w:val="000776DD"/>
    <w:rPr>
      <w:rFonts w:ascii="Symbol" w:hAnsi="Symbol" w:cs="Symbol" w:hint="default"/>
      <w:color w:val="000000"/>
      <w:kern w:val="1"/>
      <w:szCs w:val="24"/>
      <w:lang w:val="pl-PL" w:eastAsia="pl-PL"/>
    </w:rPr>
  </w:style>
  <w:style w:type="character" w:customStyle="1" w:styleId="WW8Num12z0">
    <w:name w:val="WW8Num12z0"/>
    <w:rsid w:val="000776DD"/>
    <w:rPr>
      <w:rFonts w:ascii="Symbol" w:hAnsi="Symbol" w:cs="Symbol" w:hint="default"/>
      <w:color w:val="00B050"/>
      <w:kern w:val="1"/>
      <w:szCs w:val="24"/>
      <w:lang w:val="pl-PL" w:eastAsia="pl-PL"/>
    </w:rPr>
  </w:style>
  <w:style w:type="character" w:customStyle="1" w:styleId="WW8Num13z0">
    <w:name w:val="WW8Num13z0"/>
    <w:rsid w:val="000776DD"/>
    <w:rPr>
      <w:rFonts w:ascii="Symbol" w:hAnsi="Symbol" w:cs="Symbol" w:hint="default"/>
    </w:rPr>
  </w:style>
  <w:style w:type="character" w:customStyle="1" w:styleId="WW8Num14z0">
    <w:name w:val="WW8Num14z0"/>
    <w:rsid w:val="000776DD"/>
    <w:rPr>
      <w:rFonts w:ascii="Symbol" w:hAnsi="Symbol" w:cs="Times New Roman" w:hint="default"/>
    </w:rPr>
  </w:style>
  <w:style w:type="character" w:customStyle="1" w:styleId="WW8Num15z0">
    <w:name w:val="WW8Num15z0"/>
    <w:rsid w:val="000776DD"/>
    <w:rPr>
      <w:rFonts w:ascii="Symbol" w:hAnsi="Symbol" w:cs="Symbol" w:hint="default"/>
      <w:color w:val="000000"/>
      <w:kern w:val="1"/>
      <w:szCs w:val="24"/>
      <w:lang w:val="pl-PL" w:eastAsia="pl-PL"/>
    </w:rPr>
  </w:style>
  <w:style w:type="character" w:customStyle="1" w:styleId="WW8Num16z0">
    <w:name w:val="WW8Num16z0"/>
    <w:rsid w:val="000776DD"/>
    <w:rPr>
      <w:rFonts w:ascii="Symbol" w:hAnsi="Symbol" w:cs="Symbol" w:hint="default"/>
      <w:color w:val="000000"/>
      <w:kern w:val="1"/>
      <w:szCs w:val="24"/>
      <w:lang w:val="pl-PL" w:eastAsia="pl-PL"/>
    </w:rPr>
  </w:style>
  <w:style w:type="character" w:customStyle="1" w:styleId="WW8Num17z0">
    <w:name w:val="WW8Num17z0"/>
    <w:rsid w:val="000776DD"/>
    <w:rPr>
      <w:rFonts w:ascii="Symbol" w:hAnsi="Symbol" w:cs="Symbol" w:hint="default"/>
    </w:rPr>
  </w:style>
  <w:style w:type="character" w:customStyle="1" w:styleId="WW8Num18z0">
    <w:name w:val="WW8Num18z0"/>
    <w:rsid w:val="000776DD"/>
    <w:rPr>
      <w:rFonts w:ascii="Symbol" w:hAnsi="Symbol" w:cs="Symbol" w:hint="default"/>
      <w:color w:val="00B050"/>
      <w:kern w:val="1"/>
      <w:szCs w:val="24"/>
      <w:lang w:val="pl-PL" w:eastAsia="pl-PL"/>
    </w:rPr>
  </w:style>
  <w:style w:type="character" w:customStyle="1" w:styleId="WW8Num19z0">
    <w:name w:val="WW8Num19z0"/>
    <w:rsid w:val="000776DD"/>
    <w:rPr>
      <w:rFonts w:ascii="Symbol" w:hAnsi="Symbol" w:cs="Symbol" w:hint="default"/>
      <w:color w:val="000000"/>
      <w:kern w:val="1"/>
      <w:szCs w:val="24"/>
      <w:lang w:val="pl-PL" w:eastAsia="pl-PL"/>
    </w:rPr>
  </w:style>
  <w:style w:type="character" w:customStyle="1" w:styleId="WW8Num2z1">
    <w:name w:val="WW8Num2z1"/>
    <w:rsid w:val="000776DD"/>
    <w:rPr>
      <w:rFonts w:ascii="Courier New" w:hAnsi="Courier New" w:cs="Courier New" w:hint="default"/>
    </w:rPr>
  </w:style>
  <w:style w:type="character" w:customStyle="1" w:styleId="WW8Num2z2">
    <w:name w:val="WW8Num2z2"/>
    <w:rsid w:val="000776DD"/>
    <w:rPr>
      <w:rFonts w:ascii="Wingdings" w:hAnsi="Wingdings" w:cs="Wingdings" w:hint="default"/>
    </w:rPr>
  </w:style>
  <w:style w:type="character" w:customStyle="1" w:styleId="WW8Num3z1">
    <w:name w:val="WW8Num3z1"/>
    <w:rsid w:val="000776DD"/>
    <w:rPr>
      <w:rFonts w:ascii="Courier New" w:hAnsi="Courier New" w:cs="Courier New" w:hint="default"/>
    </w:rPr>
  </w:style>
  <w:style w:type="character" w:customStyle="1" w:styleId="WW8Num3z2">
    <w:name w:val="WW8Num3z2"/>
    <w:rsid w:val="000776DD"/>
    <w:rPr>
      <w:rFonts w:ascii="Wingdings" w:hAnsi="Wingdings" w:cs="Wingdings" w:hint="default"/>
    </w:rPr>
  </w:style>
  <w:style w:type="character" w:customStyle="1" w:styleId="WW8Num4z1">
    <w:name w:val="WW8Num4z1"/>
    <w:rsid w:val="000776DD"/>
    <w:rPr>
      <w:rFonts w:ascii="Courier New" w:hAnsi="Courier New" w:cs="Courier New" w:hint="default"/>
    </w:rPr>
  </w:style>
  <w:style w:type="character" w:customStyle="1" w:styleId="WW8Num4z2">
    <w:name w:val="WW8Num4z2"/>
    <w:rsid w:val="000776DD"/>
    <w:rPr>
      <w:rFonts w:ascii="Wingdings" w:hAnsi="Wingdings" w:cs="Wingdings" w:hint="default"/>
    </w:rPr>
  </w:style>
  <w:style w:type="character" w:customStyle="1" w:styleId="WW8Num5z1">
    <w:name w:val="WW8Num5z1"/>
    <w:rsid w:val="000776DD"/>
    <w:rPr>
      <w:rFonts w:ascii="Courier New" w:hAnsi="Courier New" w:cs="Courier New" w:hint="default"/>
    </w:rPr>
  </w:style>
  <w:style w:type="character" w:customStyle="1" w:styleId="WW8Num5z2">
    <w:name w:val="WW8Num5z2"/>
    <w:rsid w:val="000776DD"/>
    <w:rPr>
      <w:rFonts w:ascii="Wingdings" w:hAnsi="Wingdings" w:cs="Wingdings" w:hint="default"/>
    </w:rPr>
  </w:style>
  <w:style w:type="character" w:customStyle="1" w:styleId="WW8Num7z1">
    <w:name w:val="WW8Num7z1"/>
    <w:rsid w:val="000776DD"/>
    <w:rPr>
      <w:rFonts w:ascii="Courier New" w:hAnsi="Courier New" w:cs="Courier New" w:hint="default"/>
    </w:rPr>
  </w:style>
  <w:style w:type="character" w:customStyle="1" w:styleId="WW8Num7z2">
    <w:name w:val="WW8Num7z2"/>
    <w:rsid w:val="000776DD"/>
    <w:rPr>
      <w:rFonts w:ascii="Wingdings" w:hAnsi="Wingdings" w:cs="Wingdings" w:hint="default"/>
    </w:rPr>
  </w:style>
  <w:style w:type="character" w:customStyle="1" w:styleId="WW8Num8z1">
    <w:name w:val="WW8Num8z1"/>
    <w:rsid w:val="000776DD"/>
    <w:rPr>
      <w:rFonts w:ascii="Courier New" w:hAnsi="Courier New" w:cs="Courier New" w:hint="default"/>
    </w:rPr>
  </w:style>
  <w:style w:type="character" w:customStyle="1" w:styleId="WW8Num8z2">
    <w:name w:val="WW8Num8z2"/>
    <w:rsid w:val="000776DD"/>
    <w:rPr>
      <w:rFonts w:ascii="Wingdings" w:hAnsi="Wingdings" w:cs="Wingdings" w:hint="default"/>
    </w:rPr>
  </w:style>
  <w:style w:type="character" w:customStyle="1" w:styleId="WW8Num9z1">
    <w:name w:val="WW8Num9z1"/>
    <w:rsid w:val="000776DD"/>
    <w:rPr>
      <w:rFonts w:ascii="Courier New" w:hAnsi="Courier New" w:cs="Courier New" w:hint="default"/>
    </w:rPr>
  </w:style>
  <w:style w:type="character" w:customStyle="1" w:styleId="WW8Num9z2">
    <w:name w:val="WW8Num9z2"/>
    <w:rsid w:val="000776DD"/>
    <w:rPr>
      <w:rFonts w:ascii="Wingdings" w:hAnsi="Wingdings" w:cs="Wingdings" w:hint="default"/>
    </w:rPr>
  </w:style>
  <w:style w:type="character" w:customStyle="1" w:styleId="WW8Num10z1">
    <w:name w:val="WW8Num10z1"/>
    <w:rsid w:val="000776DD"/>
    <w:rPr>
      <w:rFonts w:ascii="Courier New" w:hAnsi="Courier New" w:cs="Courier New" w:hint="default"/>
      <w:sz w:val="20"/>
    </w:rPr>
  </w:style>
  <w:style w:type="character" w:customStyle="1" w:styleId="WW8Num10z2">
    <w:name w:val="WW8Num10z2"/>
    <w:rsid w:val="000776DD"/>
    <w:rPr>
      <w:rFonts w:ascii="Wingdings" w:hAnsi="Wingdings" w:cs="Wingdings" w:hint="default"/>
      <w:sz w:val="20"/>
    </w:rPr>
  </w:style>
  <w:style w:type="character" w:customStyle="1" w:styleId="WW8Num11z1">
    <w:name w:val="WW8Num11z1"/>
    <w:rsid w:val="000776DD"/>
    <w:rPr>
      <w:rFonts w:ascii="Courier New" w:hAnsi="Courier New" w:cs="Courier New" w:hint="default"/>
    </w:rPr>
  </w:style>
  <w:style w:type="character" w:customStyle="1" w:styleId="WW8Num11z2">
    <w:name w:val="WW8Num11z2"/>
    <w:rsid w:val="000776DD"/>
    <w:rPr>
      <w:rFonts w:ascii="Wingdings" w:hAnsi="Wingdings" w:cs="Wingdings" w:hint="default"/>
    </w:rPr>
  </w:style>
  <w:style w:type="character" w:customStyle="1" w:styleId="WW8Num12z1">
    <w:name w:val="WW8Num12z1"/>
    <w:rsid w:val="000776DD"/>
    <w:rPr>
      <w:rFonts w:ascii="Courier New" w:hAnsi="Courier New" w:cs="Courier New" w:hint="default"/>
    </w:rPr>
  </w:style>
  <w:style w:type="character" w:customStyle="1" w:styleId="WW8Num12z2">
    <w:name w:val="WW8Num12z2"/>
    <w:rsid w:val="000776DD"/>
    <w:rPr>
      <w:rFonts w:ascii="Wingdings" w:hAnsi="Wingdings" w:cs="Wingdings" w:hint="default"/>
    </w:rPr>
  </w:style>
  <w:style w:type="character" w:customStyle="1" w:styleId="WW8Num13z1">
    <w:name w:val="WW8Num13z1"/>
    <w:rsid w:val="000776DD"/>
    <w:rPr>
      <w:rFonts w:ascii="Courier New" w:hAnsi="Courier New" w:cs="Courier New" w:hint="default"/>
    </w:rPr>
  </w:style>
  <w:style w:type="character" w:customStyle="1" w:styleId="WW8Num13z2">
    <w:name w:val="WW8Num13z2"/>
    <w:rsid w:val="000776DD"/>
    <w:rPr>
      <w:rFonts w:ascii="Wingdings" w:hAnsi="Wingdings" w:cs="Wingdings" w:hint="default"/>
    </w:rPr>
  </w:style>
  <w:style w:type="character" w:customStyle="1" w:styleId="WW8Num14z1">
    <w:name w:val="WW8Num14z1"/>
    <w:rsid w:val="000776DD"/>
    <w:rPr>
      <w:rFonts w:ascii="Courier New" w:hAnsi="Courier New" w:cs="Courier New" w:hint="default"/>
    </w:rPr>
  </w:style>
  <w:style w:type="character" w:customStyle="1" w:styleId="WW8Num14z2">
    <w:name w:val="WW8Num14z2"/>
    <w:rsid w:val="000776DD"/>
    <w:rPr>
      <w:rFonts w:ascii="Wingdings" w:hAnsi="Wingdings" w:cs="Wingdings" w:hint="default"/>
    </w:rPr>
  </w:style>
  <w:style w:type="character" w:customStyle="1" w:styleId="WW8Num15z1">
    <w:name w:val="WW8Num15z1"/>
    <w:rsid w:val="000776DD"/>
    <w:rPr>
      <w:rFonts w:ascii="Courier New" w:hAnsi="Courier New" w:cs="Courier New" w:hint="default"/>
    </w:rPr>
  </w:style>
  <w:style w:type="character" w:customStyle="1" w:styleId="WW8Num15z2">
    <w:name w:val="WW8Num15z2"/>
    <w:rsid w:val="000776DD"/>
    <w:rPr>
      <w:rFonts w:ascii="Wingdings" w:hAnsi="Wingdings" w:cs="Wingdings" w:hint="default"/>
    </w:rPr>
  </w:style>
  <w:style w:type="character" w:customStyle="1" w:styleId="WW8Num16z1">
    <w:name w:val="WW8Num16z1"/>
    <w:rsid w:val="000776DD"/>
    <w:rPr>
      <w:rFonts w:ascii="Courier New" w:hAnsi="Courier New" w:cs="Courier New" w:hint="default"/>
    </w:rPr>
  </w:style>
  <w:style w:type="character" w:customStyle="1" w:styleId="WW8Num16z2">
    <w:name w:val="WW8Num16z2"/>
    <w:rsid w:val="000776DD"/>
    <w:rPr>
      <w:rFonts w:ascii="Wingdings" w:hAnsi="Wingdings" w:cs="Wingdings" w:hint="default"/>
    </w:rPr>
  </w:style>
  <w:style w:type="character" w:customStyle="1" w:styleId="WW8Num17z1">
    <w:name w:val="WW8Num17z1"/>
    <w:rsid w:val="000776DD"/>
    <w:rPr>
      <w:rFonts w:ascii="Courier New" w:hAnsi="Courier New" w:cs="Courier New" w:hint="default"/>
    </w:rPr>
  </w:style>
  <w:style w:type="character" w:customStyle="1" w:styleId="WW8Num17z2">
    <w:name w:val="WW8Num17z2"/>
    <w:rsid w:val="000776DD"/>
    <w:rPr>
      <w:rFonts w:ascii="Wingdings" w:hAnsi="Wingdings" w:cs="Wingdings" w:hint="default"/>
    </w:rPr>
  </w:style>
  <w:style w:type="character" w:customStyle="1" w:styleId="WW8Num18z1">
    <w:name w:val="WW8Num18z1"/>
    <w:rsid w:val="000776DD"/>
    <w:rPr>
      <w:rFonts w:ascii="Courier New" w:hAnsi="Courier New" w:cs="Courier New" w:hint="default"/>
    </w:rPr>
  </w:style>
  <w:style w:type="character" w:customStyle="1" w:styleId="WW8Num18z2">
    <w:name w:val="WW8Num18z2"/>
    <w:rsid w:val="000776DD"/>
    <w:rPr>
      <w:rFonts w:ascii="Wingdings" w:hAnsi="Wingdings" w:cs="Wingdings" w:hint="default"/>
    </w:rPr>
  </w:style>
  <w:style w:type="character" w:customStyle="1" w:styleId="WW8Num19z1">
    <w:name w:val="WW8Num19z1"/>
    <w:rsid w:val="000776DD"/>
    <w:rPr>
      <w:rFonts w:ascii="Courier New" w:hAnsi="Courier New" w:cs="Courier New" w:hint="default"/>
    </w:rPr>
  </w:style>
  <w:style w:type="character" w:customStyle="1" w:styleId="WW8Num19z2">
    <w:name w:val="WW8Num19z2"/>
    <w:rsid w:val="000776DD"/>
    <w:rPr>
      <w:rFonts w:ascii="Wingdings" w:hAnsi="Wingdings" w:cs="Wingdings" w:hint="default"/>
    </w:rPr>
  </w:style>
  <w:style w:type="character" w:customStyle="1" w:styleId="WW8Num20z0">
    <w:name w:val="WW8Num20z0"/>
    <w:rsid w:val="000776DD"/>
    <w:rPr>
      <w:rFonts w:ascii="Symbol" w:hAnsi="Symbol" w:cs="Symbol" w:hint="default"/>
    </w:rPr>
  </w:style>
  <w:style w:type="character" w:customStyle="1" w:styleId="WW8Num20z1">
    <w:name w:val="WW8Num20z1"/>
    <w:rsid w:val="000776DD"/>
    <w:rPr>
      <w:rFonts w:ascii="Courier New" w:hAnsi="Courier New" w:cs="Courier New" w:hint="default"/>
    </w:rPr>
  </w:style>
  <w:style w:type="character" w:customStyle="1" w:styleId="WW8Num20z2">
    <w:name w:val="WW8Num20z2"/>
    <w:rsid w:val="000776DD"/>
    <w:rPr>
      <w:rFonts w:ascii="Wingdings" w:hAnsi="Wingdings" w:cs="Wingdings" w:hint="default"/>
    </w:rPr>
  </w:style>
  <w:style w:type="character" w:customStyle="1" w:styleId="WW8Num21z0">
    <w:name w:val="WW8Num21z0"/>
    <w:rsid w:val="000776DD"/>
    <w:rPr>
      <w:rFonts w:ascii="Symbol" w:eastAsia="Times New Roman" w:hAnsi="Symbol" w:cs="Times New Roman" w:hint="default"/>
    </w:rPr>
  </w:style>
  <w:style w:type="character" w:customStyle="1" w:styleId="WW8Num21z1">
    <w:name w:val="WW8Num21z1"/>
    <w:rsid w:val="000776DD"/>
    <w:rPr>
      <w:rFonts w:ascii="Courier New" w:hAnsi="Courier New" w:cs="Courier New" w:hint="default"/>
    </w:rPr>
  </w:style>
  <w:style w:type="character" w:customStyle="1" w:styleId="WW8Num21z2">
    <w:name w:val="WW8Num21z2"/>
    <w:rsid w:val="000776DD"/>
    <w:rPr>
      <w:rFonts w:ascii="Wingdings" w:hAnsi="Wingdings" w:cs="Wingdings" w:hint="default"/>
    </w:rPr>
  </w:style>
  <w:style w:type="character" w:customStyle="1" w:styleId="WW8Num21z3">
    <w:name w:val="WW8Num21z3"/>
    <w:rsid w:val="000776DD"/>
    <w:rPr>
      <w:rFonts w:ascii="Symbol" w:hAnsi="Symbol" w:cs="Symbol" w:hint="default"/>
    </w:rPr>
  </w:style>
  <w:style w:type="character" w:customStyle="1" w:styleId="WW8Num22z0">
    <w:name w:val="WW8Num22z0"/>
    <w:rsid w:val="000776DD"/>
    <w:rPr>
      <w:rFonts w:ascii="Symbol" w:eastAsia="Montserrat-Regular" w:hAnsi="Symbol" w:cs="Symbol" w:hint="default"/>
      <w:color w:val="000000"/>
      <w:kern w:val="1"/>
      <w:szCs w:val="24"/>
      <w:lang w:val="pl-PL" w:eastAsia="pl-PL"/>
    </w:rPr>
  </w:style>
  <w:style w:type="character" w:customStyle="1" w:styleId="WW8Num22z1">
    <w:name w:val="WW8Num22z1"/>
    <w:rsid w:val="000776DD"/>
    <w:rPr>
      <w:rFonts w:ascii="Courier New" w:hAnsi="Courier New" w:cs="Courier New" w:hint="default"/>
    </w:rPr>
  </w:style>
  <w:style w:type="character" w:customStyle="1" w:styleId="WW8Num22z2">
    <w:name w:val="WW8Num22z2"/>
    <w:rsid w:val="000776DD"/>
    <w:rPr>
      <w:rFonts w:ascii="Wingdings" w:hAnsi="Wingdings" w:cs="Wingdings" w:hint="default"/>
    </w:rPr>
  </w:style>
  <w:style w:type="character" w:customStyle="1" w:styleId="WW8Num23z0">
    <w:name w:val="WW8Num23z0"/>
    <w:rsid w:val="000776DD"/>
    <w:rPr>
      <w:rFonts w:ascii="Symbol" w:eastAsia="Montserrat-Regular" w:hAnsi="Symbol" w:cs="Symbol" w:hint="default"/>
      <w:color w:val="000000"/>
      <w:kern w:val="1"/>
      <w:szCs w:val="24"/>
      <w:lang w:val="pl-PL" w:eastAsia="pl-PL"/>
    </w:rPr>
  </w:style>
  <w:style w:type="character" w:customStyle="1" w:styleId="WW8Num23z1">
    <w:name w:val="WW8Num23z1"/>
    <w:rsid w:val="000776DD"/>
    <w:rPr>
      <w:rFonts w:ascii="Courier New" w:hAnsi="Courier New" w:cs="Courier New" w:hint="default"/>
    </w:rPr>
  </w:style>
  <w:style w:type="character" w:customStyle="1" w:styleId="WW8Num23z2">
    <w:name w:val="WW8Num23z2"/>
    <w:rsid w:val="000776DD"/>
    <w:rPr>
      <w:rFonts w:ascii="Wingdings" w:hAnsi="Wingdings" w:cs="Wingdings" w:hint="default"/>
    </w:rPr>
  </w:style>
  <w:style w:type="character" w:customStyle="1" w:styleId="WW8Num24z0">
    <w:name w:val="WW8Num24z0"/>
    <w:rsid w:val="000776DD"/>
    <w:rPr>
      <w:rFonts w:ascii="Symbol" w:hAnsi="Symbol" w:cs="Symbol" w:hint="default"/>
    </w:rPr>
  </w:style>
  <w:style w:type="character" w:customStyle="1" w:styleId="WW8Num24z1">
    <w:name w:val="WW8Num24z1"/>
    <w:rsid w:val="000776DD"/>
    <w:rPr>
      <w:rFonts w:ascii="Courier New" w:hAnsi="Courier New" w:cs="Courier New" w:hint="default"/>
    </w:rPr>
  </w:style>
  <w:style w:type="character" w:customStyle="1" w:styleId="WW8Num24z2">
    <w:name w:val="WW8Num24z2"/>
    <w:rsid w:val="000776DD"/>
    <w:rPr>
      <w:rFonts w:ascii="Wingdings" w:hAnsi="Wingdings" w:cs="Wingdings" w:hint="default"/>
    </w:rPr>
  </w:style>
  <w:style w:type="character" w:customStyle="1" w:styleId="WW8Num25z0">
    <w:name w:val="WW8Num25z0"/>
    <w:rsid w:val="000776DD"/>
    <w:rPr>
      <w:rFonts w:ascii="Symbol" w:hAnsi="Symbol" w:cs="Symbol" w:hint="default"/>
    </w:rPr>
  </w:style>
  <w:style w:type="character" w:customStyle="1" w:styleId="WW8Num25z1">
    <w:name w:val="WW8Num25z1"/>
    <w:rsid w:val="000776DD"/>
    <w:rPr>
      <w:rFonts w:ascii="Courier New" w:hAnsi="Courier New" w:cs="Courier New" w:hint="default"/>
    </w:rPr>
  </w:style>
  <w:style w:type="character" w:customStyle="1" w:styleId="WW8Num25z2">
    <w:name w:val="WW8Num25z2"/>
    <w:rsid w:val="000776DD"/>
    <w:rPr>
      <w:rFonts w:ascii="Wingdings" w:hAnsi="Wingdings" w:cs="Wingdings" w:hint="default"/>
    </w:rPr>
  </w:style>
  <w:style w:type="character" w:customStyle="1" w:styleId="WW8Num26z0">
    <w:name w:val="WW8Num26z0"/>
    <w:rsid w:val="000776DD"/>
    <w:rPr>
      <w:rFonts w:ascii="Symbol" w:eastAsia="Montserrat-Regular" w:hAnsi="Symbol" w:cs="Symbol" w:hint="default"/>
      <w:color w:val="00B050"/>
      <w:kern w:val="1"/>
      <w:szCs w:val="24"/>
      <w:lang w:val="pl-PL" w:eastAsia="pl-PL"/>
    </w:rPr>
  </w:style>
  <w:style w:type="character" w:customStyle="1" w:styleId="WW8Num26z1">
    <w:name w:val="WW8Num26z1"/>
    <w:rsid w:val="000776DD"/>
    <w:rPr>
      <w:rFonts w:ascii="Courier New" w:hAnsi="Courier New" w:cs="Courier New" w:hint="default"/>
    </w:rPr>
  </w:style>
  <w:style w:type="character" w:customStyle="1" w:styleId="WW8Num26z2">
    <w:name w:val="WW8Num26z2"/>
    <w:rsid w:val="000776DD"/>
    <w:rPr>
      <w:rFonts w:ascii="Wingdings" w:hAnsi="Wingdings" w:cs="Wingdings" w:hint="default"/>
    </w:rPr>
  </w:style>
  <w:style w:type="character" w:customStyle="1" w:styleId="WW8Num27z0">
    <w:name w:val="WW8Num27z0"/>
    <w:rsid w:val="000776DD"/>
    <w:rPr>
      <w:rFonts w:ascii="Symbol" w:eastAsia="Montserrat-Regular" w:hAnsi="Symbol" w:cs="Symbol" w:hint="default"/>
      <w:color w:val="000000"/>
      <w:kern w:val="1"/>
      <w:szCs w:val="24"/>
      <w:lang w:val="pl-PL" w:eastAsia="pl-PL"/>
    </w:rPr>
  </w:style>
  <w:style w:type="character" w:customStyle="1" w:styleId="WW8Num27z1">
    <w:name w:val="WW8Num27z1"/>
    <w:rsid w:val="000776DD"/>
    <w:rPr>
      <w:rFonts w:ascii="Courier New" w:hAnsi="Courier New" w:cs="Courier New" w:hint="default"/>
    </w:rPr>
  </w:style>
  <w:style w:type="character" w:customStyle="1" w:styleId="WW8Num27z2">
    <w:name w:val="WW8Num27z2"/>
    <w:rsid w:val="000776DD"/>
    <w:rPr>
      <w:rFonts w:ascii="Wingdings" w:hAnsi="Wingdings" w:cs="Wingdings" w:hint="default"/>
    </w:rPr>
  </w:style>
  <w:style w:type="character" w:customStyle="1" w:styleId="Domylnaczcionkaakapitu1">
    <w:name w:val="Domyślna czcionka akapitu1"/>
    <w:rsid w:val="000776DD"/>
  </w:style>
  <w:style w:type="character" w:customStyle="1" w:styleId="st">
    <w:name w:val="st"/>
    <w:basedOn w:val="Domylnaczcionkaakapitu1"/>
    <w:rsid w:val="000776DD"/>
  </w:style>
  <w:style w:type="character" w:customStyle="1" w:styleId="FontStyle24">
    <w:name w:val="Font Style24"/>
    <w:rsid w:val="000776DD"/>
    <w:rPr>
      <w:rFonts w:ascii="Times New Roman" w:hAnsi="Times New Roman" w:cs="Times New Roman"/>
      <w:sz w:val="22"/>
      <w:szCs w:val="22"/>
    </w:rPr>
  </w:style>
  <w:style w:type="character" w:customStyle="1" w:styleId="FontStyle27">
    <w:name w:val="Font Style27"/>
    <w:rsid w:val="000776DD"/>
    <w:rPr>
      <w:rFonts w:ascii="Times New Roman" w:hAnsi="Times New Roman" w:cs="Times New Roman"/>
      <w:b/>
      <w:bCs/>
      <w:sz w:val="20"/>
      <w:szCs w:val="20"/>
    </w:rPr>
  </w:style>
  <w:style w:type="character" w:customStyle="1" w:styleId="FontStyle29">
    <w:name w:val="Font Style29"/>
    <w:rsid w:val="000776DD"/>
    <w:rPr>
      <w:rFonts w:ascii="Times New Roman" w:hAnsi="Times New Roman" w:cs="Times New Roman"/>
      <w:b/>
      <w:bCs/>
      <w:sz w:val="20"/>
      <w:szCs w:val="20"/>
    </w:rPr>
  </w:style>
  <w:style w:type="character" w:customStyle="1" w:styleId="Teksttreci0">
    <w:name w:val="Tekst treści_"/>
    <w:qFormat/>
    <w:rsid w:val="000776DD"/>
    <w:rPr>
      <w:sz w:val="22"/>
      <w:szCs w:val="22"/>
    </w:rPr>
  </w:style>
  <w:style w:type="paragraph" w:customStyle="1" w:styleId="Nagwek10">
    <w:name w:val="Nagłówek1"/>
    <w:basedOn w:val="Normalny"/>
    <w:next w:val="Tekstpodstawowy"/>
    <w:rsid w:val="000776DD"/>
    <w:pPr>
      <w:keepNext/>
      <w:suppressAutoHyphens/>
      <w:spacing w:after="120" w:line="240" w:lineRule="auto"/>
      <w:jc w:val="both"/>
    </w:pPr>
    <w:rPr>
      <w:rFonts w:ascii="Liberation Sans" w:eastAsia="Microsoft YaHei" w:hAnsi="Liberation Sans" w:cs="Arial"/>
      <w:kern w:val="1"/>
      <w:sz w:val="28"/>
      <w:szCs w:val="28"/>
      <w:lang w:eastAsia="pl-PL"/>
    </w:rPr>
  </w:style>
  <w:style w:type="paragraph" w:customStyle="1" w:styleId="Indeks">
    <w:name w:val="Indeks"/>
    <w:basedOn w:val="Normalny"/>
    <w:qFormat/>
    <w:rsid w:val="000776DD"/>
    <w:pPr>
      <w:suppressLineNumbers/>
      <w:suppressAutoHyphens/>
      <w:spacing w:before="0" w:after="0" w:line="240" w:lineRule="auto"/>
      <w:jc w:val="both"/>
    </w:pPr>
    <w:rPr>
      <w:rFonts w:ascii="Times New Roman" w:eastAsia="Times New Roman" w:hAnsi="Times New Roman" w:cs="Arial"/>
      <w:kern w:val="1"/>
      <w:szCs w:val="20"/>
      <w:lang w:eastAsia="pl-PL"/>
    </w:rPr>
  </w:style>
  <w:style w:type="paragraph" w:customStyle="1" w:styleId="Style5">
    <w:name w:val="Style5"/>
    <w:basedOn w:val="Normalny"/>
    <w:rsid w:val="000776DD"/>
    <w:pPr>
      <w:widowControl w:val="0"/>
      <w:suppressAutoHyphens/>
      <w:autoSpaceDE w:val="0"/>
      <w:spacing w:before="0" w:after="0" w:line="261" w:lineRule="exact"/>
      <w:jc w:val="both"/>
    </w:pPr>
    <w:rPr>
      <w:rFonts w:ascii="Times New Roman" w:eastAsia="Times New Roman" w:hAnsi="Times New Roman" w:cs="Times New Roman"/>
      <w:kern w:val="1"/>
      <w:sz w:val="20"/>
      <w:szCs w:val="24"/>
      <w:lang w:eastAsia="pl-PL"/>
    </w:rPr>
  </w:style>
  <w:style w:type="character" w:customStyle="1" w:styleId="lrzxr">
    <w:name w:val="lrzxr"/>
    <w:basedOn w:val="Domylnaczcionkaakapitu"/>
    <w:rsid w:val="000776DD"/>
  </w:style>
  <w:style w:type="paragraph" w:styleId="Tekstkomentarza">
    <w:name w:val="annotation text"/>
    <w:basedOn w:val="Normalny"/>
    <w:link w:val="TekstkomentarzaZnak"/>
    <w:uiPriority w:val="99"/>
    <w:unhideWhenUsed/>
    <w:rsid w:val="000776DD"/>
    <w:pPr>
      <w:suppressAutoHyphens/>
      <w:spacing w:before="0" w:after="0" w:line="240" w:lineRule="auto"/>
      <w:jc w:val="both"/>
    </w:pPr>
    <w:rPr>
      <w:rFonts w:ascii="Times New Roman" w:eastAsia="Times New Roman" w:hAnsi="Times New Roman" w:cs="Times New Roman"/>
      <w:kern w:val="1"/>
      <w:sz w:val="20"/>
      <w:szCs w:val="20"/>
      <w:lang w:eastAsia="pl-PL"/>
    </w:rPr>
  </w:style>
  <w:style w:type="character" w:customStyle="1" w:styleId="TekstkomentarzaZnak">
    <w:name w:val="Tekst komentarza Znak"/>
    <w:basedOn w:val="Domylnaczcionkaakapitu"/>
    <w:link w:val="Tekstkomentarza"/>
    <w:uiPriority w:val="99"/>
    <w:rsid w:val="000776DD"/>
    <w:rPr>
      <w:rFonts w:ascii="Times New Roman" w:eastAsia="Times New Roman" w:hAnsi="Times New Roman" w:cs="Times New Roman"/>
      <w:kern w:val="1"/>
      <w:sz w:val="20"/>
      <w:szCs w:val="20"/>
      <w:lang w:eastAsia="pl-PL"/>
    </w:rPr>
  </w:style>
  <w:style w:type="character" w:customStyle="1" w:styleId="TematkomentarzaZnak">
    <w:name w:val="Temat komentarza Znak"/>
    <w:basedOn w:val="TekstkomentarzaZnak"/>
    <w:link w:val="Tematkomentarza"/>
    <w:uiPriority w:val="99"/>
    <w:semiHidden/>
    <w:rsid w:val="000776DD"/>
    <w:rPr>
      <w:b/>
      <w:bCs/>
    </w:rPr>
  </w:style>
  <w:style w:type="paragraph" w:styleId="Tematkomentarza">
    <w:name w:val="annotation subject"/>
    <w:basedOn w:val="Tekstkomentarza"/>
    <w:next w:val="Tekstkomentarza"/>
    <w:link w:val="TematkomentarzaZnak"/>
    <w:uiPriority w:val="99"/>
    <w:semiHidden/>
    <w:unhideWhenUsed/>
    <w:rsid w:val="000776DD"/>
    <w:rPr>
      <w:b/>
      <w:bCs/>
    </w:rPr>
  </w:style>
  <w:style w:type="paragraph" w:customStyle="1" w:styleId="Pa14">
    <w:name w:val="Pa14"/>
    <w:basedOn w:val="Default"/>
    <w:qFormat/>
    <w:rsid w:val="000776DD"/>
    <w:pPr>
      <w:suppressAutoHyphens/>
      <w:autoSpaceDE/>
      <w:autoSpaceDN/>
      <w:adjustRightInd/>
      <w:spacing w:line="581" w:lineRule="atLeast"/>
    </w:pPr>
    <w:rPr>
      <w:rFonts w:ascii="Times New Roman" w:eastAsia="Times New Roman" w:hAnsi="Times New Roman" w:cs="Times New Roman"/>
      <w:lang w:eastAsia="zh-CN"/>
    </w:rPr>
  </w:style>
  <w:style w:type="paragraph" w:styleId="Tekstprzypisudolnego">
    <w:name w:val="footnote text"/>
    <w:basedOn w:val="Normalny"/>
    <w:link w:val="TekstprzypisudolnegoZnak"/>
    <w:semiHidden/>
    <w:unhideWhenUsed/>
    <w:rsid w:val="00200BE5"/>
    <w:pPr>
      <w:spacing w:before="0" w:after="0" w:line="240" w:lineRule="auto"/>
    </w:pPr>
    <w:rPr>
      <w:sz w:val="20"/>
      <w:szCs w:val="20"/>
    </w:rPr>
  </w:style>
  <w:style w:type="character" w:customStyle="1" w:styleId="TekstprzypisudolnegoZnak">
    <w:name w:val="Tekst przypisu dolnego Znak"/>
    <w:basedOn w:val="Domylnaczcionkaakapitu"/>
    <w:link w:val="Tekstprzypisudolnego"/>
    <w:semiHidden/>
    <w:rsid w:val="00200BE5"/>
    <w:rPr>
      <w:rFonts w:ascii="Arial" w:hAnsi="Arial"/>
      <w:sz w:val="20"/>
      <w:szCs w:val="20"/>
    </w:rPr>
  </w:style>
  <w:style w:type="paragraph" w:customStyle="1" w:styleId="domylne0">
    <w:name w:val="domylne"/>
    <w:basedOn w:val="Normalny"/>
    <w:rsid w:val="00E217E3"/>
    <w:pPr>
      <w:spacing w:before="100" w:beforeAutospacing="1" w:after="100" w:afterAutospacing="1" w:line="240" w:lineRule="auto"/>
    </w:pPr>
    <w:rPr>
      <w:rFonts w:ascii="Times New Roman" w:eastAsia="Times New Roman" w:hAnsi="Times New Roman" w:cs="Times New Roman"/>
      <w:szCs w:val="24"/>
      <w:lang w:eastAsia="pl-PL"/>
    </w:rPr>
  </w:style>
  <w:style w:type="paragraph" w:customStyle="1" w:styleId="Tekstpodstawowy1">
    <w:name w:val="Tekst podstawowy1"/>
    <w:basedOn w:val="Normalny"/>
    <w:qFormat/>
    <w:rsid w:val="00765520"/>
    <w:pPr>
      <w:spacing w:before="0" w:after="0" w:line="240" w:lineRule="auto"/>
      <w:jc w:val="both"/>
    </w:pPr>
    <w:rPr>
      <w:rFonts w:ascii="Times New Roman" w:eastAsia="Times New Roman" w:hAnsi="Times New Roman" w:cs="Times New Roman"/>
      <w:color w:val="00000A"/>
      <w:sz w:val="28"/>
      <w:szCs w:val="24"/>
      <w:lang w:eastAsia="pl-PL"/>
    </w:rPr>
  </w:style>
  <w:style w:type="paragraph" w:customStyle="1" w:styleId="info1">
    <w:name w:val="info1"/>
    <w:basedOn w:val="Normalny"/>
    <w:rsid w:val="001B75AC"/>
    <w:pPr>
      <w:spacing w:before="100" w:beforeAutospacing="1" w:after="100" w:afterAutospacing="1" w:line="276" w:lineRule="auto"/>
    </w:pPr>
    <w:rPr>
      <w:rFonts w:asciiTheme="minorHAnsi" w:eastAsiaTheme="minorEastAsia" w:hAnsiTheme="minorHAnsi"/>
      <w:sz w:val="22"/>
      <w:lang w:val="en-US" w:bidi="en-US"/>
    </w:rPr>
  </w:style>
  <w:style w:type="paragraph" w:customStyle="1" w:styleId="WW-Textbody">
    <w:name w:val="WW-Text body"/>
    <w:basedOn w:val="Normalny"/>
    <w:rsid w:val="00915705"/>
    <w:pPr>
      <w:widowControl w:val="0"/>
      <w:suppressAutoHyphens/>
      <w:spacing w:before="0" w:after="120" w:line="276" w:lineRule="auto"/>
      <w:textAlignment w:val="baseline"/>
    </w:pPr>
    <w:rPr>
      <w:rFonts w:asciiTheme="minorHAnsi" w:eastAsia="Andale Sans UI" w:hAnsiTheme="minorHAnsi" w:cs="Tahoma"/>
      <w:kern w:val="1"/>
      <w:sz w:val="22"/>
      <w:lang w:val="de-DE" w:eastAsia="fa-IR" w:bidi="fa-IR"/>
    </w:rPr>
  </w:style>
  <w:style w:type="paragraph" w:styleId="HTML-wstpniesformatowany">
    <w:name w:val="HTML Preformatted"/>
    <w:basedOn w:val="Normalny"/>
    <w:link w:val="HTML-wstpniesformatowanyZnak"/>
    <w:uiPriority w:val="99"/>
    <w:unhideWhenUsed/>
    <w:rsid w:val="009157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76" w:lineRule="auto"/>
    </w:pPr>
    <w:rPr>
      <w:rFonts w:ascii="Courier New" w:eastAsiaTheme="minorEastAsia" w:hAnsi="Courier New" w:cs="Courier New"/>
      <w:sz w:val="20"/>
      <w:szCs w:val="20"/>
      <w:lang w:val="en-US" w:bidi="en-US"/>
    </w:rPr>
  </w:style>
  <w:style w:type="character" w:customStyle="1" w:styleId="HTML-wstpniesformatowanyZnak">
    <w:name w:val="HTML - wstępnie sformatowany Znak"/>
    <w:basedOn w:val="Domylnaczcionkaakapitu"/>
    <w:link w:val="HTML-wstpniesformatowany"/>
    <w:uiPriority w:val="99"/>
    <w:rsid w:val="00915705"/>
    <w:rPr>
      <w:rFonts w:ascii="Courier New" w:eastAsiaTheme="minorEastAsia" w:hAnsi="Courier New" w:cs="Courier New"/>
      <w:sz w:val="20"/>
      <w:szCs w:val="20"/>
      <w:lang w:val="en-US" w:bidi="en-US"/>
    </w:rPr>
  </w:style>
  <w:style w:type="character" w:customStyle="1" w:styleId="hgkelc">
    <w:name w:val="hgkelc"/>
    <w:basedOn w:val="Domylnaczcionkaakapitu"/>
    <w:uiPriority w:val="99"/>
    <w:rsid w:val="00210081"/>
    <w:rPr>
      <w:rFonts w:cs="Times New Roman"/>
    </w:rPr>
  </w:style>
  <w:style w:type="paragraph" w:customStyle="1" w:styleId="Heading1">
    <w:name w:val="Heading 1"/>
    <w:basedOn w:val="Normalny"/>
    <w:next w:val="Normalny"/>
    <w:qFormat/>
    <w:rsid w:val="00847B94"/>
    <w:pPr>
      <w:keepNext/>
      <w:keepLines/>
      <w:suppressAutoHyphens/>
      <w:spacing w:after="0" w:line="240" w:lineRule="auto"/>
      <w:outlineLvl w:val="0"/>
    </w:pPr>
    <w:rPr>
      <w:rFonts w:ascii="Liberation Serif" w:eastAsia="NSimSun" w:hAnsi="Liberation Serif" w:cs="Lucida Sans"/>
      <w:b/>
      <w:bCs/>
      <w:color w:val="000000"/>
      <w:kern w:val="2"/>
      <w:sz w:val="32"/>
      <w:szCs w:val="28"/>
      <w:lang w:eastAsia="zh-CN" w:bidi="hi-IN"/>
    </w:rPr>
  </w:style>
  <w:style w:type="paragraph" w:customStyle="1" w:styleId="Heading2">
    <w:name w:val="Heading 2"/>
    <w:basedOn w:val="Normalny"/>
    <w:next w:val="Normalny"/>
    <w:qFormat/>
    <w:rsid w:val="00847B94"/>
    <w:pPr>
      <w:keepNext/>
      <w:keepLines/>
      <w:suppressAutoHyphens/>
      <w:spacing w:after="0" w:line="240" w:lineRule="auto"/>
      <w:outlineLvl w:val="1"/>
    </w:pPr>
    <w:rPr>
      <w:rFonts w:ascii="Liberation Serif" w:eastAsia="NSimSun" w:hAnsi="Liberation Serif" w:cs="Lucida Sans"/>
      <w:b/>
      <w:bCs/>
      <w:kern w:val="2"/>
      <w:sz w:val="28"/>
      <w:szCs w:val="26"/>
      <w:lang w:eastAsia="zh-CN" w:bidi="hi-IN"/>
    </w:rPr>
  </w:style>
  <w:style w:type="paragraph" w:customStyle="1" w:styleId="Heading3">
    <w:name w:val="Heading 3"/>
    <w:basedOn w:val="Normalny"/>
    <w:next w:val="Normalny"/>
    <w:qFormat/>
    <w:rsid w:val="00847B94"/>
    <w:pPr>
      <w:keepNext/>
      <w:keepLines/>
      <w:suppressAutoHyphens/>
      <w:spacing w:after="0" w:line="240" w:lineRule="auto"/>
      <w:outlineLvl w:val="2"/>
    </w:pPr>
    <w:rPr>
      <w:rFonts w:ascii="Liberation Serif" w:eastAsia="NSimSun" w:hAnsi="Liberation Serif" w:cs="Lucida Sans"/>
      <w:b/>
      <w:bCs/>
      <w:kern w:val="2"/>
      <w:szCs w:val="24"/>
      <w:lang w:eastAsia="zh-CN" w:bidi="hi-IN"/>
    </w:rPr>
  </w:style>
  <w:style w:type="character" w:customStyle="1" w:styleId="czeinternetowe">
    <w:name w:val="Łącze internetowe"/>
    <w:basedOn w:val="Domylnaczcionkaakapitu"/>
    <w:rsid w:val="00847B94"/>
    <w:rPr>
      <w:color w:val="0000FF"/>
      <w:u w:val="single"/>
    </w:rPr>
  </w:style>
  <w:style w:type="character" w:customStyle="1" w:styleId="Odwiedzoneczeinternetowe">
    <w:name w:val="Odwiedzone łącze internetowe"/>
    <w:basedOn w:val="Domylnaczcionkaakapitu"/>
    <w:rsid w:val="00847B94"/>
    <w:rPr>
      <w:color w:val="800080"/>
      <w:u w:val="single"/>
    </w:rPr>
  </w:style>
  <w:style w:type="character" w:customStyle="1" w:styleId="Mocnewyrnione">
    <w:name w:val="Mocne wyróżnione"/>
    <w:basedOn w:val="Domylnaczcionkaakapitu"/>
    <w:qFormat/>
    <w:rsid w:val="00847B94"/>
    <w:rPr>
      <w:b/>
      <w:bCs/>
    </w:rPr>
  </w:style>
  <w:style w:type="character" w:customStyle="1" w:styleId="FontStyle50">
    <w:name w:val="Font Style50"/>
    <w:basedOn w:val="Domylnaczcionkaakapitu"/>
    <w:qFormat/>
    <w:rsid w:val="00847B94"/>
    <w:rPr>
      <w:rFonts w:ascii="Arial Unicode MS" w:eastAsia="Arial Unicode MS" w:hAnsi="Arial Unicode MS" w:cs="Arial Unicode MS"/>
      <w:sz w:val="16"/>
      <w:szCs w:val="16"/>
    </w:rPr>
  </w:style>
  <w:style w:type="character" w:customStyle="1" w:styleId="FontStyle16">
    <w:name w:val="Font Style16"/>
    <w:basedOn w:val="Domylnaczcionkaakapitu"/>
    <w:qFormat/>
    <w:rsid w:val="00847B94"/>
    <w:rPr>
      <w:rFonts w:ascii="Times New Roman" w:hAnsi="Times New Roman"/>
      <w:sz w:val="22"/>
      <w:szCs w:val="22"/>
    </w:rPr>
  </w:style>
  <w:style w:type="paragraph" w:styleId="Podpis">
    <w:name w:val="Signature"/>
    <w:basedOn w:val="Normalny"/>
    <w:link w:val="PodpisZnak"/>
    <w:rsid w:val="00847B94"/>
    <w:pPr>
      <w:suppressLineNumbers/>
      <w:suppressAutoHyphens/>
      <w:spacing w:before="120" w:after="120" w:line="240" w:lineRule="auto"/>
    </w:pPr>
    <w:rPr>
      <w:rFonts w:ascii="Liberation Serif" w:eastAsia="NSimSun" w:hAnsi="Liberation Serif" w:cs="Lucida Sans"/>
      <w:i/>
      <w:iCs/>
      <w:kern w:val="2"/>
      <w:szCs w:val="24"/>
      <w:lang w:eastAsia="zh-CN" w:bidi="hi-IN"/>
    </w:rPr>
  </w:style>
  <w:style w:type="character" w:customStyle="1" w:styleId="PodpisZnak">
    <w:name w:val="Podpis Znak"/>
    <w:basedOn w:val="Domylnaczcionkaakapitu"/>
    <w:link w:val="Podpis"/>
    <w:rsid w:val="00847B94"/>
    <w:rPr>
      <w:rFonts w:ascii="Liberation Serif" w:eastAsia="NSimSun" w:hAnsi="Liberation Serif" w:cs="Lucida Sans"/>
      <w:i/>
      <w:iCs/>
      <w:kern w:val="2"/>
      <w:sz w:val="24"/>
      <w:szCs w:val="24"/>
      <w:lang w:eastAsia="zh-CN" w:bidi="hi-IN"/>
    </w:rPr>
  </w:style>
  <w:style w:type="paragraph" w:customStyle="1" w:styleId="StandardWW">
    <w:name w:val="Standard (WW)"/>
    <w:qFormat/>
    <w:rsid w:val="00847B94"/>
    <w:pPr>
      <w:widowControl w:val="0"/>
      <w:suppressAutoHyphens/>
      <w:spacing w:after="0" w:line="240" w:lineRule="auto"/>
      <w:textAlignment w:val="baseline"/>
    </w:pPr>
    <w:rPr>
      <w:rFonts w:ascii="Times New Roman" w:eastAsia="SimSun" w:hAnsi="Times New Roman" w:cs="Times New Roman"/>
      <w:kern w:val="2"/>
      <w:sz w:val="24"/>
      <w:szCs w:val="24"/>
      <w:lang w:eastAsia="zh-CN" w:bidi="hi-IN"/>
    </w:rPr>
  </w:style>
  <w:style w:type="paragraph" w:customStyle="1" w:styleId="Standardowy1">
    <w:name w:val="Standardowy1"/>
    <w:qFormat/>
    <w:rsid w:val="00847B94"/>
    <w:pPr>
      <w:suppressAutoHyphens/>
    </w:pPr>
    <w:rPr>
      <w:rFonts w:ascii="Calibri" w:eastAsia="Cambria Math" w:hAnsi="Calibri" w:cs="Times New Roman"/>
      <w:kern w:val="2"/>
    </w:rPr>
  </w:style>
  <w:style w:type="paragraph" w:customStyle="1" w:styleId="m-0">
    <w:name w:val="m-0"/>
    <w:basedOn w:val="Normalny"/>
    <w:rsid w:val="00847B94"/>
    <w:pPr>
      <w:spacing w:before="100" w:beforeAutospacing="1" w:after="100" w:afterAutospacing="1" w:line="240" w:lineRule="auto"/>
    </w:pPr>
    <w:rPr>
      <w:rFonts w:ascii="Times New Roman" w:eastAsia="Times New Roman" w:hAnsi="Times New Roman" w:cs="Times New Roman"/>
      <w:szCs w:val="24"/>
      <w:lang w:eastAsia="pl-PL"/>
    </w:rPr>
  </w:style>
  <w:style w:type="paragraph" w:customStyle="1" w:styleId="wcicie-treci-tekstu">
    <w:name w:val="wcięcie-treści-tekstu"/>
    <w:basedOn w:val="Normalny"/>
    <w:rsid w:val="00847B94"/>
    <w:pPr>
      <w:spacing w:before="100" w:beforeAutospacing="1" w:after="142" w:line="276" w:lineRule="auto"/>
      <w:ind w:left="284"/>
    </w:pPr>
    <w:rPr>
      <w:rFonts w:ascii="Times New Roman" w:eastAsia="Times New Roman" w:hAnsi="Times New Roman" w:cs="Times New Roman"/>
      <w:szCs w:val="24"/>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konsultacje.bytom.pl" TargetMode="External"/><Relationship Id="rId18" Type="http://schemas.openxmlformats.org/officeDocument/2006/relationships/hyperlink" Target="http://www.konsultacje.bytom.pl/admin/consultation/edit/id/384/per_page/100" TargetMode="External"/><Relationship Id="rId26" Type="http://schemas.openxmlformats.org/officeDocument/2006/relationships/hyperlink" Target="http://www.konsultacje.bytom.pl/admin/consultation/edit/id/422" TargetMode="External"/><Relationship Id="rId39" Type="http://schemas.openxmlformats.org/officeDocument/2006/relationships/hyperlink" Target="https://www.pec.bytom.pl/" TargetMode="External"/><Relationship Id="rId21" Type="http://schemas.openxmlformats.org/officeDocument/2006/relationships/hyperlink" Target="http://www.konsultacje.bytom.pl/admin/consultation/edit/id/429" TargetMode="External"/><Relationship Id="rId34" Type="http://schemas.openxmlformats.org/officeDocument/2006/relationships/hyperlink" Target="http://www.paih.gov.pl" TargetMode="External"/><Relationship Id="rId42" Type="http://schemas.openxmlformats.org/officeDocument/2006/relationships/hyperlink" Target="https://dziennikustaw.gov.pl/DU/2019/2147/D2019000214701.pdf" TargetMode="External"/><Relationship Id="rId47" Type="http://schemas.openxmlformats.org/officeDocument/2006/relationships/hyperlink" Target="https://www.bytom.pl/dla-mieszkanca/programy-w-zakresie-ochrony-srodowiska" TargetMode="External"/><Relationship Id="rId50" Type="http://schemas.openxmlformats.org/officeDocument/2006/relationships/hyperlink" Target="https://www.bytom.pl/dla-mieszkanca/programy-w-zakresie-ochrony-srodowiska" TargetMode="External"/><Relationship Id="rId55" Type="http://schemas.openxmlformats.org/officeDocument/2006/relationships/hyperlink" Target="https://www.bytom.pl/dla-mieszkanca/programy-w-zakresie-ochrony-srodowiska"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konsultacje.bytom.pl/admin/consultation/edit/id/435" TargetMode="External"/><Relationship Id="rId20" Type="http://schemas.openxmlformats.org/officeDocument/2006/relationships/hyperlink" Target="http://www.konsultacje.bytom.pl/admin/consultation/edit/id/428" TargetMode="External"/><Relationship Id="rId29" Type="http://schemas.openxmlformats.org/officeDocument/2006/relationships/hyperlink" Target="http://www.konsultacje.bytom.pl" TargetMode="External"/><Relationship Id="rId41" Type="http://schemas.openxmlformats.org/officeDocument/2006/relationships/hyperlink" Target="https://www.pec.bytom.pl/" TargetMode="External"/><Relationship Id="rId54" Type="http://schemas.openxmlformats.org/officeDocument/2006/relationships/hyperlink" Target="https://www.bytom.pl/dla-mieszkanca/programy-w-zakresie-ochrony-srodowisk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wikipedia.org/wiki/Gminna_ewidencja_zabytk%C3%B3w" TargetMode="External"/><Relationship Id="rId24" Type="http://schemas.openxmlformats.org/officeDocument/2006/relationships/hyperlink" Target="http://www.konsultacje.bytom.pl/admin/consultation/edit/id/425" TargetMode="External"/><Relationship Id="rId32" Type="http://schemas.openxmlformats.org/officeDocument/2006/relationships/hyperlink" Target="http://www.bytom.pl" TargetMode="External"/><Relationship Id="rId37" Type="http://schemas.openxmlformats.org/officeDocument/2006/relationships/hyperlink" Target="https://powietrze.gios.gov.pl/" TargetMode="External"/><Relationship Id="rId40" Type="http://schemas.openxmlformats.org/officeDocument/2006/relationships/hyperlink" Target="https://www.pec.bytom.pl/" TargetMode="External"/><Relationship Id="rId45" Type="http://schemas.openxmlformats.org/officeDocument/2006/relationships/hyperlink" Target="https://www.bytom.pl/dla-mieszkanca/programy-w-zakresie-ochrony-srodowiska" TargetMode="External"/><Relationship Id="rId53" Type="http://schemas.openxmlformats.org/officeDocument/2006/relationships/hyperlink" Target="https://www.bytom.pl/dla-mieszkanca/programy-w-zakresie-ochrony-srodowiska" TargetMode="External"/><Relationship Id="rId58" Type="http://schemas.openxmlformats.org/officeDocument/2006/relationships/hyperlink" Target="https://www.bytom.pl/dla-mieszkanca/programy-w-zakresie-ochrony-srodowiska" TargetMode="External"/><Relationship Id="rId5" Type="http://schemas.openxmlformats.org/officeDocument/2006/relationships/webSettings" Target="webSettings.xml"/><Relationship Id="rId15" Type="http://schemas.openxmlformats.org/officeDocument/2006/relationships/hyperlink" Target="http://www.konsultacje.bytom.pl/admin/consultation/edit/id/384/per_page/100" TargetMode="External"/><Relationship Id="rId23" Type="http://schemas.openxmlformats.org/officeDocument/2006/relationships/hyperlink" Target="http://www.konsultacje.bytom.pl/admin/consultation/edit/id/426" TargetMode="External"/><Relationship Id="rId28" Type="http://schemas.openxmlformats.org/officeDocument/2006/relationships/hyperlink" Target="http://www.konsultacje.bytom.pl/admin/consultation/edit/id/420" TargetMode="External"/><Relationship Id="rId36" Type="http://schemas.openxmlformats.org/officeDocument/2006/relationships/hyperlink" Target="https://www.barometrzawodow.pl/modul/prognozy-na-mapach-wyniki?map_type=province&amp;province%5B0%5D=12&amp;map_details=counties&amp;relation=1&amp;year%5B0%5D=2023&amp;profession%5B0%5D=140" TargetMode="External"/><Relationship Id="rId49" Type="http://schemas.openxmlformats.org/officeDocument/2006/relationships/hyperlink" Target="https://www.bytom.pl/dla-mieszkanca/programy-w-zakresie-ochrony-srodowiska" TargetMode="External"/><Relationship Id="rId57" Type="http://schemas.openxmlformats.org/officeDocument/2006/relationships/hyperlink" Target="https://www.bytom.pl/dla-mieszkanca/programy-w-zakresie-ochrony-srodowiska" TargetMode="External"/><Relationship Id="rId61" Type="http://schemas.openxmlformats.org/officeDocument/2006/relationships/theme" Target="theme/theme1.xml"/><Relationship Id="rId10" Type="http://schemas.openxmlformats.org/officeDocument/2006/relationships/hyperlink" Target="https://madeinbytom.pl/" TargetMode="External"/><Relationship Id="rId19" Type="http://schemas.openxmlformats.org/officeDocument/2006/relationships/hyperlink" Target="http://www.konsultacje.bytom.pl/admin/consultation/edit/id/430" TargetMode="External"/><Relationship Id="rId31" Type="http://schemas.openxmlformats.org/officeDocument/2006/relationships/hyperlink" Target="http://www.bytom.pl" TargetMode="External"/><Relationship Id="rId44" Type="http://schemas.openxmlformats.org/officeDocument/2006/relationships/hyperlink" Target="https://www.bytom.pl/dla-mieszkanca/programy-w-zakresie-ochrony-srodowiska" TargetMode="External"/><Relationship Id="rId52" Type="http://schemas.openxmlformats.org/officeDocument/2006/relationships/hyperlink" Target="https://www.bytom.pl/dla-mieszkanca/programy-w-zakresie-ochrony-srodowiska"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ytom.pl/" TargetMode="External"/><Relationship Id="rId14" Type="http://schemas.openxmlformats.org/officeDocument/2006/relationships/hyperlink" Target="http://www.konsultacje.bytom.pl/admin/consultation/edit/id/436" TargetMode="External"/><Relationship Id="rId22" Type="http://schemas.openxmlformats.org/officeDocument/2006/relationships/hyperlink" Target="http://www.konsultacje.bytom.pl/admin/consultation/edit/id/427" TargetMode="External"/><Relationship Id="rId27" Type="http://schemas.openxmlformats.org/officeDocument/2006/relationships/hyperlink" Target="http://www.konsultacje.bytom.pl/admin/consultation/edit/id/421" TargetMode="External"/><Relationship Id="rId30" Type="http://schemas.openxmlformats.org/officeDocument/2006/relationships/hyperlink" Target="http://www.konsultacje.bytom.pl/admin/consultation/edit/id/433" TargetMode="External"/><Relationship Id="rId35" Type="http://schemas.openxmlformats.org/officeDocument/2006/relationships/hyperlink" Target="http://www.rcoi.pl" TargetMode="External"/><Relationship Id="rId43" Type="http://schemas.openxmlformats.org/officeDocument/2006/relationships/hyperlink" Target="https://dziennikustaw.gov.pl/DU/2019/2149/D2019000214901.pdf" TargetMode="External"/><Relationship Id="rId48" Type="http://schemas.openxmlformats.org/officeDocument/2006/relationships/hyperlink" Target="https://www.bytom.pl/dla-mieszkanca/programy-w-zakresie-ochrony-srodowiska" TargetMode="External"/><Relationship Id="rId56" Type="http://schemas.openxmlformats.org/officeDocument/2006/relationships/hyperlink" Target="https://www.bytom.pl/dla-mieszkanca/programy-w-zakresie-ochrony-srodowiska" TargetMode="External"/><Relationship Id="rId8" Type="http://schemas.openxmlformats.org/officeDocument/2006/relationships/image" Target="media/image1.png"/><Relationship Id="rId51" Type="http://schemas.openxmlformats.org/officeDocument/2006/relationships/hyperlink" Target="https://www.bytom.pl/dla-mieszkanca/programy-w-zakresie-ochrony-srodowiska" TargetMode="External"/><Relationship Id="rId3" Type="http://schemas.openxmlformats.org/officeDocument/2006/relationships/styles" Target="styles.xml"/><Relationship Id="rId12" Type="http://schemas.openxmlformats.org/officeDocument/2006/relationships/hyperlink" Target="http://www.lokalwbytomiu.pl" TargetMode="External"/><Relationship Id="rId17" Type="http://schemas.openxmlformats.org/officeDocument/2006/relationships/hyperlink" Target="http://www.konsultacje.bytom.pl/admin/consultation/edit/id/434" TargetMode="External"/><Relationship Id="rId25" Type="http://schemas.openxmlformats.org/officeDocument/2006/relationships/hyperlink" Target="http://www.konsultacje.bytom.pl/admin/consultation/edit/id/424" TargetMode="External"/><Relationship Id="rId33" Type="http://schemas.openxmlformats.org/officeDocument/2006/relationships/hyperlink" Target="http://www.invest-in-silesia.pl" TargetMode="External"/><Relationship Id="rId38" Type="http://schemas.openxmlformats.org/officeDocument/2006/relationships/hyperlink" Target="http://www.bytom.pl/" TargetMode="External"/><Relationship Id="rId46" Type="http://schemas.openxmlformats.org/officeDocument/2006/relationships/hyperlink" Target="https://www.bytom.pl/dla-mieszkanca/programy-w-zakresie-ochrony-srodowiska" TargetMode="External"/><Relationship Id="rId5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42CED4-F00C-4FCC-9F63-611487FC3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2392</TotalTime>
  <Pages>379</Pages>
  <Words>100795</Words>
  <Characters>604771</Characters>
  <Application>Microsoft Office Word</Application>
  <DocSecurity>0</DocSecurity>
  <Lines>5039</Lines>
  <Paragraphs>1408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704158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Maciej Brzezina</dc:creator>
  <cp:lastModifiedBy>pdabek</cp:lastModifiedBy>
  <cp:revision>134</cp:revision>
  <dcterms:created xsi:type="dcterms:W3CDTF">2025-03-25T08:04:00Z</dcterms:created>
  <dcterms:modified xsi:type="dcterms:W3CDTF">2026-01-12T08:56:00Z</dcterms:modified>
</cp:coreProperties>
</file>