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6D" w:rsidRDefault="00E0102F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Radni - Sesja</w:t>
      </w:r>
    </w:p>
    <w:p w:rsidR="004D006D" w:rsidRDefault="00F5676F">
      <w:pPr>
        <w:jc w:val="center"/>
      </w:pPr>
      <w:r>
        <w:rPr>
          <w:rFonts w:ascii="Arial" w:hAnsi="Arial"/>
          <w:b/>
          <w:sz w:val="36"/>
        </w:rPr>
        <w:t>Raport z gł</w:t>
      </w:r>
      <w:r w:rsidR="00E0102F">
        <w:rPr>
          <w:rFonts w:ascii="Arial" w:hAnsi="Arial"/>
          <w:b/>
          <w:sz w:val="36"/>
        </w:rPr>
        <w:t>osowań</w:t>
      </w:r>
    </w:p>
    <w:p w:rsidR="004D006D" w:rsidRDefault="00E0102F">
      <w:r>
        <w:rPr>
          <w:rFonts w:ascii="Arial" w:hAnsi="Arial"/>
          <w:sz w:val="24"/>
        </w:rPr>
        <w:t>Sesja Rady Miejskiej w Bytomiu w dniach 2025-05-26 - 2025-05-26</w:t>
      </w:r>
    </w:p>
    <w:p w:rsidR="004D006D" w:rsidRDefault="00E0102F">
      <w:r>
        <w:rPr>
          <w:rFonts w:ascii="Arial" w:hAnsi="Arial"/>
          <w:b/>
          <w:sz w:val="28"/>
        </w:rPr>
        <w:t>Przeprowadzone głosowania</w:t>
      </w:r>
    </w:p>
    <w:p w:rsidR="004D006D" w:rsidRDefault="00E0102F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XII/100/24 Rady Miejskiej w Bytomiu w sprawie wieloletniej prognozy finansowej miasta Bytomia na lata 2025-2046 (R-154)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9a.</w:t>
      </w:r>
      <w:r>
        <w:t xml:space="preserve"> </w:t>
      </w:r>
      <w:r>
        <w:rPr>
          <w:rFonts w:ascii="Arial" w:hAnsi="Arial"/>
          <w:sz w:val="24"/>
        </w:rPr>
        <w:t>- czas głosowania: 26 maja 2025, 09:07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17, PRZECIW: 7,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(17)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PRZECIW (7)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Waldemar Gawron, Mariusz Janas, Kamil Jaszczak,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(R-155)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9b.</w:t>
      </w:r>
      <w:r>
        <w:t xml:space="preserve"> </w:t>
      </w:r>
      <w:r>
        <w:rPr>
          <w:rFonts w:ascii="Arial" w:hAnsi="Arial"/>
          <w:sz w:val="24"/>
        </w:rPr>
        <w:t>- czas głosowania: 26 maja 2025, 09:08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17, PRZECIW: 7,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(17)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lastRenderedPageBreak/>
        <w:t>PRZECIW (7)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Waldemar Gawron, Mariusz Janas, Kamil Jaszczak,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LXXX/1015/23 Rady Miejskiej w Bytomiu w sprawie wyboru sposobu realizacji zadań własnych Gminy Bytom z zakresu kanalizacji deszczowej odprowadzającej wody opadowe i roztopowe oraz ochrony przeciwpowodziowej (R-153)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13a.</w:t>
      </w:r>
      <w:r>
        <w:t xml:space="preserve"> </w:t>
      </w:r>
      <w:r>
        <w:rPr>
          <w:rFonts w:ascii="Arial" w:hAnsi="Arial"/>
          <w:sz w:val="24"/>
        </w:rPr>
        <w:t>- czas głosowania: 26 maja 2025, 09:09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ogłoszenia jednolitego tekstu uchwały nr XXI/280/19 Rady Miejskiej w Bytomiu w sprawie szczegółowego sposobu i zakresu świadczenia usług w zakresie odbierania odpadów komunalnych od właścicieli nieruchomości i zagospodarowania tych odpadów, w zamian za uiszczoną przez właściciela nieruchomości opłatę za gospodarowanie odpadami komunalnymi na terenie miasta Bytomia (R-152)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13b.</w:t>
      </w:r>
      <w:r>
        <w:t xml:space="preserve"> </w:t>
      </w:r>
      <w:r>
        <w:rPr>
          <w:rFonts w:ascii="Arial" w:hAnsi="Arial"/>
          <w:sz w:val="24"/>
        </w:rPr>
        <w:t>- czas głosowania: 26 maja 2025, 09:09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Bytomskich Mieszkań (R-149)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15a.</w:t>
      </w:r>
      <w:r>
        <w:t xml:space="preserve"> </w:t>
      </w:r>
      <w:r>
        <w:rPr>
          <w:rFonts w:ascii="Arial" w:hAnsi="Arial"/>
          <w:sz w:val="24"/>
        </w:rPr>
        <w:t>- czas głosowania: 26 maja 2025, 09:10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możliwych konsekwencji: usunięcia ze szkolnych programów nauczania treści obecnych w ramach zajęć wychowania do życia w rodzinie oraz wprowadzenia w ich miejsce permisywnej edukacji seksualnej jako elementu edukacji zdrowotnej, a także ograniczenia nauczania lekcji religii w szkołach (R-151)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15b.</w:t>
      </w:r>
      <w:r>
        <w:t xml:space="preserve"> </w:t>
      </w:r>
      <w:r>
        <w:rPr>
          <w:rFonts w:ascii="Arial" w:hAnsi="Arial"/>
          <w:sz w:val="24"/>
        </w:rPr>
        <w:t>- czas głosowania: 26 maja 2025, 09:11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lastRenderedPageBreak/>
        <w:t>ZA: 9, PRZECIW: 15,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(9)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Waldemar Gawron, Mariusz Janas, Kamil Jaszczak, Michał Napierała, Grzegorz Nowak,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pPr>
        <w:spacing w:after="0"/>
      </w:pPr>
      <w:r>
        <w:rPr>
          <w:rFonts w:ascii="Arial" w:hAnsi="Arial"/>
          <w:sz w:val="24"/>
        </w:rPr>
        <w:t>PRZECIW (15)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Krzysztof Niewiadomski, Iwona Pakosz, Teresa Polak, Kamil Probierz,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XVI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26 maja 2025, 09:12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(R-154).</w:t>
      </w:r>
      <w:r>
        <w:t xml:space="preserve"> </w:t>
      </w:r>
      <w:r>
        <w:rPr>
          <w:rFonts w:ascii="Arial" w:hAnsi="Arial"/>
          <w:sz w:val="24"/>
        </w:rPr>
        <w:t>- czas głosowania: 26 maja 2025, 10:35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18, PRZECIW: 5, WSTRZYMUJĘ SIĘ: 1,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(18)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PRZECIW (5)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Waldemar Gawron, Kamil Jaszczak,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pPr>
        <w:spacing w:after="0"/>
      </w:pPr>
      <w:r>
        <w:rPr>
          <w:rFonts w:ascii="Arial" w:hAnsi="Arial"/>
          <w:sz w:val="24"/>
        </w:rPr>
        <w:t>WSTRZYMUJĘ SIĘ (1)</w:t>
      </w:r>
    </w:p>
    <w:p w:rsidR="004D006D" w:rsidRDefault="00E0102F">
      <w:r>
        <w:rPr>
          <w:rFonts w:ascii="Arial" w:hAnsi="Arial"/>
          <w:sz w:val="18"/>
        </w:rPr>
        <w:t>Mariusz Janas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(R-155).</w:t>
      </w:r>
      <w:r>
        <w:t xml:space="preserve"> </w:t>
      </w:r>
      <w:r>
        <w:rPr>
          <w:rFonts w:ascii="Arial" w:hAnsi="Arial"/>
          <w:sz w:val="24"/>
        </w:rPr>
        <w:t>- czas głosowania: 26 maja 2025, 10:42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17, PRZECIW: 6, WSTRZYMUJĘ SIĘ: 1,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(17)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PRZECIW (6)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Waldemar Gawron, Kamil Jaszczak,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pPr>
        <w:spacing w:after="0"/>
      </w:pPr>
      <w:r>
        <w:rPr>
          <w:rFonts w:ascii="Arial" w:hAnsi="Arial"/>
          <w:sz w:val="24"/>
        </w:rPr>
        <w:t>WSTRZYMUJĘ SIĘ (1)</w:t>
      </w:r>
    </w:p>
    <w:p w:rsidR="004D006D" w:rsidRDefault="00E0102F">
      <w:r>
        <w:rPr>
          <w:rFonts w:ascii="Arial" w:hAnsi="Arial"/>
          <w:sz w:val="18"/>
        </w:rPr>
        <w:t>Mariusz Janas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miejscowego planu zagospodarowania przestrzennego Gminy Bytom - etap I - dla terenu położonego w rejonie ulicy Brzezińskiej (R-143).</w:t>
      </w:r>
      <w:r>
        <w:t xml:space="preserve"> </w:t>
      </w:r>
      <w:r>
        <w:rPr>
          <w:rFonts w:ascii="Arial" w:hAnsi="Arial"/>
          <w:sz w:val="24"/>
        </w:rPr>
        <w:t>- czas głosowania: 26 maja 2025, 11:02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18, PRZECIW: 0, WSTRZYMUJĘ SIĘ: 6,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(18)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WSTRZYMUJĘ SIĘ (6)</w:t>
      </w:r>
    </w:p>
    <w:p w:rsidR="004D006D" w:rsidRDefault="00E0102F">
      <w:r>
        <w:rPr>
          <w:rFonts w:ascii="Arial" w:hAnsi="Arial"/>
          <w:sz w:val="18"/>
        </w:rPr>
        <w:t xml:space="preserve">Maciej Bartków, Waldemar Gawron, Mariusz Janas, Kamil Jaszczak,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miejscowego planu zagospodarowania przestrzennego dla terenu położonego w rejonie Placu Jana w Bytomiu (R-144).</w:t>
      </w:r>
      <w:r>
        <w:t xml:space="preserve"> </w:t>
      </w:r>
      <w:r>
        <w:rPr>
          <w:rFonts w:ascii="Arial" w:hAnsi="Arial"/>
          <w:sz w:val="24"/>
        </w:rPr>
        <w:t>- czas głosowania: 26 maja 2025, 11:16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wyrażenia zgody na odstąpienie od obowiązku przetargowego trybu zawarcia umów dzierżawy nieruchomości położonych na terenie miasta Bytomia (R-147).</w:t>
      </w:r>
      <w:r>
        <w:t xml:space="preserve"> </w:t>
      </w:r>
      <w:r>
        <w:rPr>
          <w:rFonts w:ascii="Arial" w:hAnsi="Arial"/>
          <w:sz w:val="24"/>
        </w:rPr>
        <w:t>- czas głosowania: 26 maja 2025, 11:21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określenia zasad wsparcia edukacji uzdolnionych uczniów, pobierających naukę na terenie Miasta Bytomia (R-148).</w:t>
      </w:r>
      <w:r>
        <w:t xml:space="preserve"> </w:t>
      </w:r>
      <w:r>
        <w:rPr>
          <w:rFonts w:ascii="Arial" w:hAnsi="Arial"/>
          <w:sz w:val="24"/>
        </w:rPr>
        <w:t>- czas głosowania: 26 maja 2025, 11:25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23, PRZECIW: 0, WSTRZYMUJĘ SIĘ: 0, BRAK GŁOSU: 1,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(23)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BRAK GŁOSU (1)</w:t>
      </w:r>
    </w:p>
    <w:p w:rsidR="004D006D" w:rsidRDefault="00E0102F">
      <w:r>
        <w:rPr>
          <w:rFonts w:ascii="Arial" w:hAnsi="Arial"/>
          <w:sz w:val="18"/>
        </w:rPr>
        <w:t>Barbara Wadowska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LXXX/1015/23 Rady Miejskiej w Bytomiu w sprawie wyboru sposobu realizacji zadań własnych Gminy Bytom z zakresu kanalizacji deszczowej odprowadzającej wody opadowe i roztopowe oraz ochrony przeciwpowodziowej (R-153).</w:t>
      </w:r>
      <w:r>
        <w:t xml:space="preserve"> </w:t>
      </w:r>
      <w:r>
        <w:rPr>
          <w:rFonts w:ascii="Arial" w:hAnsi="Arial"/>
          <w:sz w:val="24"/>
        </w:rPr>
        <w:t>- czas głosowania: 26 maja 2025, 11:27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lastRenderedPageBreak/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ogłoszenia jednolitego tekstu uchwały nr XXI/280/19 Rady Miejskiej w Bytomiu w sprawie szczegółowego sposobu i zakresu świadczenia usług w zakresie odbierania odpadów komunalnych od właścicieli nieruchomości i zagospodarowania tych odpadów, w zamian za uiszczoną przez właściciela nieruchomości opłatę za gospodarowanie odpadami komunalnymi na terenie miasta Bytomia (R-152).</w:t>
      </w:r>
      <w:r>
        <w:t xml:space="preserve"> </w:t>
      </w:r>
      <w:r>
        <w:rPr>
          <w:rFonts w:ascii="Arial" w:hAnsi="Arial"/>
          <w:sz w:val="24"/>
        </w:rPr>
        <w:t>- czas głosowania: 26 maja 2025, 11:29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ustalenia wysokości opłaty za pobyt w izbie wytrzeźwień, funkcjonującej w strukturze Centrum </w:t>
      </w:r>
      <w:r>
        <w:rPr>
          <w:rFonts w:ascii="Arial" w:hAnsi="Arial"/>
          <w:b/>
          <w:sz w:val="24"/>
        </w:rPr>
        <w:lastRenderedPageBreak/>
        <w:t>Przeciwdziałania Uzależnieniom w Bytomiu (R-145).</w:t>
      </w:r>
      <w:r>
        <w:t xml:space="preserve"> </w:t>
      </w:r>
      <w:r>
        <w:rPr>
          <w:rFonts w:ascii="Arial" w:hAnsi="Arial"/>
          <w:sz w:val="24"/>
        </w:rPr>
        <w:t>- czas głosowania: 26 maja 2025, 11:32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uchylającej uchwałę nr LXXIX/998/23 Rady Miejskiej w Bytomiu w sprawie określenia rozkładu godzin pracy aptek ogólnodostępnych działających na terenie Bytomia (R-146).</w:t>
      </w:r>
      <w:r>
        <w:t xml:space="preserve"> </w:t>
      </w:r>
      <w:r>
        <w:rPr>
          <w:rFonts w:ascii="Arial" w:hAnsi="Arial"/>
          <w:sz w:val="24"/>
        </w:rPr>
        <w:t>- czas głosowania: 26 maja 2025, 11:33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24, PRZECIW: 0, WSTRZYMUJĘ SIĘ: 0,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(24)</w:t>
      </w:r>
    </w:p>
    <w:p w:rsidR="004D006D" w:rsidRDefault="00E0102F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r>
        <w:rPr>
          <w:rFonts w:ascii="Arial" w:hAnsi="Arial"/>
          <w:sz w:val="24"/>
        </w:rPr>
        <w:t>WSTRZYMUJĘ SIĘ (0)</w:t>
      </w:r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sz w:val="24"/>
        </w:rPr>
        <w:lastRenderedPageBreak/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Bytomskich Mieszkań (R-149).</w:t>
      </w:r>
      <w:r>
        <w:t xml:space="preserve"> </w:t>
      </w:r>
      <w:r>
        <w:rPr>
          <w:rFonts w:ascii="Arial" w:hAnsi="Arial"/>
          <w:sz w:val="24"/>
        </w:rPr>
        <w:t>- czas głosowania: 26 maja 2025, 11:35</w:t>
      </w:r>
    </w:p>
    <w:p w:rsidR="004D006D" w:rsidRDefault="00E0102F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D006D" w:rsidRDefault="00E0102F">
      <w:r>
        <w:rPr>
          <w:rFonts w:ascii="Arial" w:hAnsi="Arial"/>
          <w:sz w:val="24"/>
        </w:rPr>
        <w:t>ZA: 19, PRZECIW: 0, WSTRZYMUJĘ SIĘ: 5, BRAK GŁOSU: 0, NIEOBECNI: 1</w:t>
      </w:r>
    </w:p>
    <w:p w:rsidR="004D006D" w:rsidRDefault="00E0102F">
      <w:r>
        <w:rPr>
          <w:rFonts w:ascii="Arial" w:hAnsi="Arial"/>
          <w:b/>
          <w:sz w:val="24"/>
          <w:u w:val="single"/>
        </w:rPr>
        <w:t>Wyniki imienne: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ZA (19)</w:t>
      </w:r>
    </w:p>
    <w:p w:rsidR="004D006D" w:rsidRDefault="00E0102F">
      <w:r>
        <w:rPr>
          <w:rFonts w:ascii="Arial" w:hAnsi="Arial"/>
          <w:sz w:val="18"/>
        </w:rPr>
        <w:t xml:space="preserve">Beata Adamczyk-Nowak, Piotr Bula, Maciej Gajos, Waldemar Gawron, Tymoteusz Jabłoński,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4D006D" w:rsidRDefault="00E0102F">
      <w:r>
        <w:rPr>
          <w:rFonts w:ascii="Arial" w:hAnsi="Arial"/>
          <w:sz w:val="24"/>
        </w:rPr>
        <w:t>PRZECIW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WSTRZYMUJĘ SIĘ (5)</w:t>
      </w:r>
    </w:p>
    <w:p w:rsidR="004D006D" w:rsidRDefault="00E0102F">
      <w:r>
        <w:rPr>
          <w:rFonts w:ascii="Arial" w:hAnsi="Arial"/>
          <w:sz w:val="18"/>
        </w:rPr>
        <w:t xml:space="preserve">Maciej Bartków, Dawid Dąbrowski, Mariusz Janas, Dominika Panek,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4D006D" w:rsidRDefault="00E0102F">
      <w:r>
        <w:rPr>
          <w:rFonts w:ascii="Arial" w:hAnsi="Arial"/>
          <w:sz w:val="24"/>
        </w:rPr>
        <w:t>BRAK GŁOSU (0)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NIEOBECNI (1)</w:t>
      </w:r>
    </w:p>
    <w:p w:rsidR="004D006D" w:rsidRDefault="00E0102F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4D006D" w:rsidRDefault="00E0102F">
      <w:r>
        <w:rPr>
          <w:rFonts w:ascii="Arial" w:hAnsi="Arial"/>
          <w:b/>
          <w:sz w:val="28"/>
        </w:rPr>
        <w:t>Uczestnictwo w głosowaniach jawnych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1. Beata Adamczyk-Nowak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2. Maciej Bartków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3. Piotr Bula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4. Dawid Dąbrowski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5. Maciej Gajos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6. Waldemar Gawron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7. Tymoteusz Jabłoński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8. Mariusz Janas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9. Kamil Jaszczak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10. Magdalena Koloch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11. Izabela Kozak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13. Michał Napierała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14. Krzysztof Niewiadomski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15. Grzegorz Nowak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16. Iwona Pakosz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17. Dominika Panek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18. Teresa Polak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19. Kamil Probierz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lastRenderedPageBreak/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21. Michał Staniszewski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22. Joanna Stępień 18/18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23. Barbara Wadowska 17/18</w:t>
      </w:r>
    </w:p>
    <w:p w:rsidR="004D006D" w:rsidRDefault="00E0102F">
      <w:pPr>
        <w:spacing w:after="0"/>
      </w:pPr>
      <w:r>
        <w:rPr>
          <w:rFonts w:ascii="Arial" w:hAnsi="Arial"/>
          <w:sz w:val="24"/>
        </w:rPr>
        <w:t>24. Andrzej Wężyk 18/18</w:t>
      </w:r>
    </w:p>
    <w:p w:rsidR="004D006D" w:rsidRDefault="00E0102F">
      <w:r>
        <w:br/>
      </w:r>
    </w:p>
    <w:p w:rsidR="004D006D" w:rsidRPr="00A56DC5" w:rsidRDefault="00A56DC5">
      <w:pPr>
        <w:rPr>
          <w:rFonts w:ascii="Arial" w:hAnsi="Arial" w:cs="Arial"/>
        </w:rPr>
      </w:pPr>
      <w:r w:rsidRPr="00A56DC5">
        <w:rPr>
          <w:rStyle w:val="displayonly"/>
          <w:rFonts w:ascii="Arial" w:hAnsi="Arial" w:cs="Arial"/>
        </w:rPr>
        <w:t>4371/05/2025</w:t>
      </w:r>
    </w:p>
    <w:sectPr w:rsidR="004D006D" w:rsidRPr="00A56DC5" w:rsidSect="004D006D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06D" w:rsidRDefault="004D006D" w:rsidP="004D006D">
      <w:pPr>
        <w:spacing w:after="0" w:line="240" w:lineRule="auto"/>
      </w:pPr>
      <w:r>
        <w:separator/>
      </w:r>
    </w:p>
  </w:endnote>
  <w:endnote w:type="continuationSeparator" w:id="0">
    <w:p w:rsidR="004D006D" w:rsidRDefault="004D006D" w:rsidP="004D0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06D" w:rsidRDefault="00E0102F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06D" w:rsidRDefault="004D006D" w:rsidP="004D006D">
      <w:pPr>
        <w:spacing w:after="0" w:line="240" w:lineRule="auto"/>
      </w:pPr>
      <w:r>
        <w:separator/>
      </w:r>
    </w:p>
  </w:footnote>
  <w:footnote w:type="continuationSeparator" w:id="0">
    <w:p w:rsidR="004D006D" w:rsidRDefault="004D006D" w:rsidP="004D0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06D" w:rsidRDefault="004D006D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D006D"/>
    <w:rsid w:val="00021156"/>
    <w:rsid w:val="00053C16"/>
    <w:rsid w:val="004D006D"/>
    <w:rsid w:val="00886C6B"/>
    <w:rsid w:val="00A56DC5"/>
    <w:rsid w:val="00E0102F"/>
    <w:rsid w:val="00F5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3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isplayonly">
    <w:name w:val="display_only"/>
    <w:basedOn w:val="Domylnaczcionkaakapitu"/>
    <w:rsid w:val="00A56DC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2303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3</cp:revision>
  <dcterms:created xsi:type="dcterms:W3CDTF">2025-05-26T11:24:00Z</dcterms:created>
  <dcterms:modified xsi:type="dcterms:W3CDTF">2025-05-26T11:41:00Z</dcterms:modified>
</cp:coreProperties>
</file>