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XVI/134/25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kwietnia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2025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1530,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242"/>
        <w:gridCol w:w="630"/>
        <w:gridCol w:w="1650"/>
        <w:gridCol w:w="15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przychody jednostek samorządu terytorialnego z</w:t>
            </w:r>
            <w:r>
              <w:t> </w:t>
            </w:r>
            <w:r>
              <w:t>niewykorzystanych środków pieniężnych na rachunku bieżącym budżetu, wynikających z</w:t>
            </w:r>
            <w:r>
              <w:t> </w:t>
            </w:r>
            <w:r>
              <w:t>rozliczenia dochodów i</w:t>
            </w:r>
            <w:r>
              <w:t> </w:t>
            </w:r>
            <w:r>
              <w:t>wydatków nimi finansowanych związanych ze</w:t>
            </w:r>
            <w:r>
              <w:t> </w:t>
            </w:r>
            <w:r>
              <w:t>szczególnymi zasadami wykonywania budżetu określonymi w</w:t>
            </w:r>
            <w:r>
              <w:t> </w:t>
            </w:r>
            <w:r>
              <w:t>odrębnych ustawach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przychody jednostek samorządu terytorialnego z</w:t>
            </w:r>
            <w:r>
              <w:t> </w:t>
            </w:r>
            <w:r>
              <w:t>wynikających z</w:t>
            </w:r>
            <w:r>
              <w:t> </w:t>
            </w:r>
            <w:r>
              <w:t>rozliczenia środków określonych w</w:t>
            </w:r>
            <w:r>
              <w:t> </w:t>
            </w:r>
            <w:r>
              <w:t>art.</w:t>
            </w:r>
            <w:r>
              <w:t> </w:t>
            </w:r>
            <w:r>
              <w:t>5 ust. 1 pkt 2 ustawy i</w:t>
            </w:r>
            <w:r>
              <w:t> </w:t>
            </w:r>
            <w:r>
              <w:t>dotacji na realizację programu, projektu lub zadania finansowanego z</w:t>
            </w:r>
            <w:r>
              <w:t> </w:t>
            </w:r>
            <w:r>
              <w:t>udziałem tych środków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1 604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wolne środki, o których mowa w art.</w:t>
            </w:r>
            <w:r>
              <w:t> </w:t>
            </w:r>
            <w:r>
              <w:t>217 ust.</w:t>
            </w:r>
            <w:r>
              <w:t> </w:t>
            </w:r>
            <w:r>
              <w:t>2 pkt</w:t>
            </w:r>
            <w:r>
              <w:t> </w:t>
            </w:r>
            <w:r>
              <w:t>6 ustawy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1 233 751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– Gospodarka mieszkaniowa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9 922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9 922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dochodów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9 922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756 – Dochody od osób prawnych, od osób fizycznych i</w:t>
            </w:r>
            <w:r>
              <w:t> </w:t>
            </w:r>
            <w:r>
              <w:t>od innych jednostek nieposiadających osobowości prawnej oraz wydatki związane z ich poborem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1 781 091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1 781 091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dywidend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1 781 091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758 – Różne rozliczenia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2 082 277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2 082 277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2 082 277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w</w:t>
            </w:r>
            <w:r>
              <w:t> </w:t>
            </w:r>
            <w:r>
              <w:t>ramach Krajowego Planu Odbudowy na</w:t>
            </w:r>
            <w:r>
              <w:t> </w:t>
            </w:r>
            <w:r>
              <w:t>finansowanie zadań z udziałem środków, o</w:t>
            </w:r>
            <w:r>
              <w:t> </w:t>
            </w:r>
            <w:r>
              <w:t>których mowa w art. 5 ust.</w:t>
            </w:r>
            <w:r>
              <w:t> </w:t>
            </w:r>
            <w:r>
              <w:t>3 pkt</w:t>
            </w:r>
            <w:r>
              <w:t> </w:t>
            </w:r>
            <w:r>
              <w:t>5d uofp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2 082 277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841 292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841 292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kar i odszkodowań wynikających z</w:t>
            </w:r>
            <w:r>
              <w:t> </w:t>
            </w:r>
            <w:r>
              <w:t>umów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841 292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– Pozostałe zadania w zakresie polityki społecznej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1 604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5 625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1 604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5 625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opłat i kosztów sądowych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5 625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środki z Funduszy Europejskich dla Śląskiego na finansowanie zadań, o których mowa w art.</w:t>
            </w:r>
            <w:r>
              <w:t> </w:t>
            </w:r>
            <w:r>
              <w:t>5 ust.</w:t>
            </w:r>
            <w:r>
              <w:t> </w:t>
            </w:r>
            <w:r>
              <w:t>3 pkt</w:t>
            </w:r>
            <w:r>
              <w:t> </w:t>
            </w:r>
            <w:r>
              <w:t>5 lit.</w:t>
            </w:r>
            <w:r>
              <w:t> </w:t>
            </w:r>
            <w:r>
              <w:t>a i b uofp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</w:t>
            </w:r>
            <w:r>
              <w:t> </w:t>
            </w:r>
            <w:r>
              <w:t>435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celowe z budżetu państwa na</w:t>
            </w:r>
            <w:r>
              <w:t> </w:t>
            </w:r>
            <w:r>
              <w:t>współfinansowanie projektów unijnych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169</w:t>
            </w: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2 254 647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60004 – Lokalny transport zbiorowy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2 254 647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2 254 647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2 254 647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– Gospodarka mieszkaniowa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100 548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9 922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70007 – Gospodarowanie mieszkaniowym zasobem gminy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100 548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9 922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100 548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100 548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9 922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9 922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9 922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107 971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75022 – Rady gmin (miast i miast na prawach powiatu)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75095 – Pozostała działalność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72 971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72 971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72 971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72 971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672 165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80104 – Przedszkola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349 337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349 337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349 337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80195 – Pozostała działalność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322 828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322 828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322 828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322 828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189 337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2 082 277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85516 – System opieki nad dziećmi w</w:t>
            </w:r>
            <w:r>
              <w:t> </w:t>
            </w:r>
            <w:r>
              <w:t>wieku</w:t>
            </w:r>
            <w:r>
              <w:t> </w:t>
            </w:r>
            <w:r>
              <w:t>do</w:t>
            </w:r>
            <w:r>
              <w:t> </w:t>
            </w:r>
            <w:r>
              <w:t>lat</w:t>
            </w:r>
            <w:r>
              <w:t> </w:t>
            </w:r>
            <w:r>
              <w:t>3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189 337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2 082 277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189 337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2 082 277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inwestycyjne, w tym: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189 337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2 082 277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programy finansowane z udziałem środków, o</w:t>
            </w:r>
            <w:r>
              <w:t> </w:t>
            </w:r>
            <w:r>
              <w:t>których mowa w</w:t>
            </w:r>
            <w:r>
              <w:t> </w:t>
            </w:r>
            <w:r>
              <w:t>art. 5 ust. 1 pkt 2 i 3 uofp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2 082 277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220 850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90001 – Gospodarka ściekowa i ochrona wód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90013 – Schroniska dla zwierząt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20 850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20 850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20 850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20 850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90017 – Zakłady gospodarki komunalnej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921 – Kultura i ochrona dziedzictwa narodowego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870 000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92113 – Centra kultury i sztuki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870 000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870 000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na zadania bieżące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870 000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– Kultura fizyczna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42 462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92604 – Instytucje kultury fizycznej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42 462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42 462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42 462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42 462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– Transport i łączność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60015 – Drogi publiczne w miastach na prawach powiatu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754 – Bezpieczeństwo publiczne i ochrona przeciwpożarowa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75404 – Komendy wojewódzkie Policji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30 000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– Domy pomocy społecznej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– Pozostałe zadania w zakresie polityki społecznej</w:t>
            </w:r>
          </w:p>
        </w:tc>
        <w:tc>
          <w:tcPr>
            <w:tcW w:w="63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195 375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85333 – Powiatowe urzędy pracy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195 375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195 375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195 375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195 375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2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XII/101/24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„§ 3. Planowana nadwyżka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275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019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która zostanie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całości przeznaczona na spłatę wcześniej zaciągniętych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tytułu kredytów, pożyczek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emisji obligacji,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4.”,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„§ 4. 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kwocie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898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„§ 7. 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179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827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492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§ 8: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„5. Planowane wydatki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budżetu obywatelskiego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805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8.”,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 do niniejszej uchwały,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„6.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Funduszu Przeciwdziałania COVID-19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335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838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62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250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wydatki nimi finansowane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76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586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458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tym wydatki majątkowe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335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712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Rządowego Funduszu Polski Ład: Programu Inwestycji Strategicznych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59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602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909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Rządowego Programu Odbudowy Zabytków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644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wydatki bieżące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637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„7. Planowane ze środków Funduszu Pomocy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330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945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335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174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które przeznacza się na finansowanie wydatków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pomocy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konfliktem zbrojnym na terytorium tego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666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119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12.”,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Załącznik Nr 1 do uchwały</w:t>
      </w:r>
      <w:r>
        <w:t xml:space="preserve"> Nr XVI/134/25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28 kwietnia 2025 r.</w:t>
      </w:r>
      <w:r>
        <w:rPr>
          <w:rFonts w:ascii="DejaVu Sans Mono" w:eastAsia="DejaVu Sans Mono" w:hAnsi="DejaVu Sans Mono" w:cs="DejaVu Sans Mono"/>
        </w:rPr>
        <w:t>﻿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300"/>
        <w:gridCol w:w="71"/>
        <w:gridCol w:w="1427"/>
      </w:tblGrid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Załącznik nr 1 do uchwały nr XVI/134/25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Rady Miejskiej w Bytomiu 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 dnia 28 kwietnia 2025 r.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stanowiący jednocześnie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załącznik nr 4 do uchwały nr XII/101/24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Rady Miejskiej w Bytomiu z dnia 16 grudnia 2024 r.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PLANOWANA NADWYŻKA BUDŻETU MIASTA BYTOMIA W 2025 ROKU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  <w:t>w złotych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gridSpan w:val="2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>Wyszczególnienie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 xml:space="preserve">Kwota 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/>
        </w:trPr>
        <w:tc>
          <w:tcPr>
            <w:gridSpan w:val="2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Prognozowane dochody 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1 420 685 035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/>
        </w:trPr>
        <w:tc>
          <w:tcPr>
            <w:gridSpan w:val="2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Planowane wydatki 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1 415 410 016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/>
        </w:trPr>
        <w:tc>
          <w:tcPr>
            <w:gridSpan w:val="2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Wynik (1-2) nadwyżka budżetowa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5 275 019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/>
        </w:trPr>
        <w:tc>
          <w:tcPr>
            <w:gridSpan w:val="2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Przeznaczenie prognozowanej nadwyżki budżetowej – spłata wcześniej zaciągniętych zobowiązań z tytułu kredytów, pożyczek i emisji obligacji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5 275 019</w:t>
            </w:r>
          </w:p>
        </w:tc>
      </w:tr>
    </w:tbl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Załącznik Nr 2 do uchwały</w:t>
      </w:r>
      <w:r>
        <w:t xml:space="preserve"> Nr XVI/134/25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28 kwietnia 2025 r.</w:t>
      </w:r>
      <w:r>
        <w:rPr>
          <w:rFonts w:ascii="DejaVu Sans Mono" w:eastAsia="DejaVu Sans Mono" w:hAnsi="DejaVu Sans Mono" w:cs="DejaVu Sans Mono"/>
        </w:rPr>
        <w:t>﻿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046"/>
        <w:gridCol w:w="7044"/>
        <w:gridCol w:w="707"/>
      </w:tblGrid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Załącznik nr 2 do uchwały nr XVI/134/25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Rady Miejskiej w Bytomiu 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 dnia 28 kwietnia 2025 r.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stanowiący jednocześnie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załącznik nr 5 do uchwały nr XII/101/24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Rady Miejskiej w Bytomiu z dnia 16 grudnia 2024 r.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5"/>
        </w:trPr>
        <w:tc>
          <w:tcPr>
            <w:gridSpan w:val="2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PLAN PRZYCHODÓW NA 2025 ROK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  <w:t xml:space="preserve">w złotych 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/>
        </w:trPr>
        <w:tc>
          <w:tcPr>
            <w:gridSpan w:val="2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Kwota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gridSpan w:val="2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26 184 898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/>
        </w:trPr>
        <w:tc>
          <w:tcPr>
            <w:gridSpan w:val="2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Przychody z niewykorzystanych środków pieniężnych na rachunku bieżącym budżetu, wynikające z rozliczenia dochodów i wydatków nimi finansowanych związanych ze szczególnymi zasadami wykonywania budżetu określonymi w odrębnych ustawach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18 515 834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/>
        </w:trPr>
        <w:tc>
          <w:tcPr>
            <w:gridSpan w:val="2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Przychody wynikające z rozliczenia środków określonych w art. 5 ust. 1 pkt 2 ustawy i dotacji na realizację programu, projektu lub zadania finansowanego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 udziałem tych środków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2 012 068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gridSpan w:val="2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Wolne środki, o których mowa w art. 217 ust. 2 pkt 6 ustawy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2 604 368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gridSpan w:val="2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Przelewy dokonane z lokat z lat ubiegłych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3 052 628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rPr>
          <w:rFonts w:ascii="Times New Roman" w:eastAsia="Times New Roman" w:hAnsi="Times New Roman" w:cs="Times New Roman"/>
        </w:rPr>
      </w:pPr>
    </w:p>
    <w:p>
      <w:pPr>
        <w:rPr>
          <w:rFonts w:ascii="Times New Roman" w:eastAsia="Times New Roman" w:hAnsi="Times New Roman" w:cs="Times New Roman"/>
        </w:rPr>
        <w:sectPr>
          <w:footerReference w:type="default" r:id="rId6"/>
          <w:endnotePr>
            <w:numFmt w:val="decimal"/>
          </w:endnotePr>
          <w:type w:val="nextPage"/>
          <w:pgSz w:w="16838" w:h="11906" w:orient="landscape"/>
          <w:pgMar w:top="2551" w:right="1020" w:bottom="1020" w:left="1020" w:header="708" w:footer="708" w:gutter="0"/>
          <w:cols w:space="708"/>
          <w:docGrid w:linePitch="360"/>
        </w:sectPr>
      </w:pPr>
    </w:p>
    <w:p>
      <w:pPr>
        <w:spacing w:before="280" w:after="280" w:line="276" w:lineRule="auto"/>
        <w:ind w:left="4535" w:right="0" w:firstLine="0"/>
        <w:jc w:val="left"/>
        <w:rPr>
          <w:rFonts w:ascii="Times New Roman" w:eastAsia="Times New Roman" w:hAnsi="Times New Roman" w:cs="Times New Roman"/>
        </w:rPr>
      </w:pPr>
      <w:r>
        <w:t>Załącznik Nr 3 do uchwały</w:t>
      </w:r>
      <w:r>
        <w:t xml:space="preserve"> Nr XVI/134/25</w:t>
      </w:r>
      <w:r>
        <w:rPr>
          <w:rFonts w:ascii="Times New Roman" w:eastAsia="Times New Roman" w:hAnsi="Times New Roman" w:cs="Times New Roman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</w:rPr>
        <w:br/>
      </w:r>
      <w:r>
        <w:rPr>
          <w:rFonts w:ascii="Arial" w:eastAsia="Arial" w:hAnsi="Arial" w:cs="Arial"/>
          <w:sz w:val="24"/>
        </w:rPr>
        <w:t>z dnia 28 kwietnia 2025 r.</w:t>
      </w:r>
      <w:r>
        <w:rPr>
          <w:rFonts w:ascii="DejaVu Sans Mono" w:eastAsia="DejaVu Sans Mono" w:hAnsi="DejaVu Sans Mono" w:cs="DejaVu Sans Mono"/>
        </w:rPr>
        <w:t>﻿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0"/>
        <w:gridCol w:w="1571"/>
        <w:gridCol w:w="932"/>
        <w:gridCol w:w="8418"/>
        <w:gridCol w:w="1275"/>
        <w:gridCol w:w="1458"/>
        <w:gridCol w:w="774"/>
      </w:tblGrid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7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Załącznik nr 3 do uchwały nr XVI/134/25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7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Rady Miejskiej w Bytomiu 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7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 dnia 28 kwietnia 2025 r.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7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stanowiący jednocześnie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7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załącznik nr 7 do uchwały nr XII/101/24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7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Rady Miejskiej w Bytomiu z dnia 16 grudnia 2024 r.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7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7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ZESTAWIENIE DOTACJI PLANOWANYCH DO UDZIELENIA Z BUDŻETU MIASTA W 2025 ROKU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  <w:t>w złotych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/>
        </w:trPr>
        <w:tc>
          <w:tcPr>
            <w:vMerge w:val="restart"/>
            <w:tcBorders>
              <w:bottom w:val="none" w:sz="0" w:space="0" w:color="auto"/>
            </w:tcBorders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Lp.</w:t>
            </w:r>
          </w:p>
        </w:tc>
        <w:tc>
          <w:tcPr>
            <w:vMerge w:val="restart"/>
            <w:tcBorders>
              <w:bottom w:val="none" w:sz="0" w:space="0" w:color="auto"/>
            </w:tcBorders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Dział</w:t>
            </w:r>
          </w:p>
        </w:tc>
        <w:tc>
          <w:tcPr>
            <w:vMerge w:val="restart"/>
            <w:tcBorders>
              <w:bottom w:val="none" w:sz="0" w:space="0" w:color="auto"/>
            </w:tcBorders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Rozdział</w:t>
            </w:r>
          </w:p>
        </w:tc>
        <w:tc>
          <w:tcPr>
            <w:vMerge w:val="restart"/>
            <w:tcBorders>
              <w:bottom w:val="none" w:sz="0" w:space="0" w:color="auto"/>
            </w:tcBorders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Kwota dotacji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/>
        </w:trPr>
        <w:tc>
          <w:tcPr>
            <w:vMerge/>
            <w:noWrap w:val="0"/>
            <w:tcFitText w:val="0"/>
            <w:vAlign w:val="center"/>
            <w:hideMark/>
          </w:tcPr>
          <w:p>
            <w:pP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vMerge/>
            <w:noWrap w:val="0"/>
            <w:tcFitText w:val="0"/>
            <w:vAlign w:val="center"/>
            <w:hideMark/>
          </w:tcPr>
          <w:p>
            <w:pP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vMerge/>
            <w:noWrap w:val="0"/>
            <w:tcFitText w:val="0"/>
            <w:vAlign w:val="center"/>
            <w:hideMark/>
          </w:tcPr>
          <w:p>
            <w:pP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vMerge/>
            <w:noWrap w:val="0"/>
            <w:tcFitText w:val="0"/>
            <w:vAlign w:val="center"/>
            <w:hideMark/>
          </w:tcPr>
          <w:p>
            <w:pP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podmiotowej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przedmiotowej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celowej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I.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1" w:color="auto"/>
                <w:bottom w:val="none" w:sz="0" w:space="0" w:color="auto"/>
                <w:right w:val="none" w:sz="0" w:space="0" w:color="auto"/>
              </w:pBdr>
              <w:ind w:left="30"/>
              <w:jc w:val="left"/>
              <w:textAlignment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Jednostki sektora finansów publicznych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13 470 000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108 375 793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600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60004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Wpłaty zmiennej części składki rocznej na rzecz Górnośląsko-Zagłębiowskiej Metropolii </w:t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na organizację publicznego transportu zbiorowego, w tym: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96 726 291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część bieżąca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96 626 142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część majątkowa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100 149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2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730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73095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Dotacja dla Akademii Sztuk Teatralnych im. St. Wyspiańskiego w Krakowie na dofinansowanie </w:t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bieżącej działalności funkcjonującego w Bytomiu Wydziału Teatru Tańca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300 000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3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750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75095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Wpłaty części stałej składki rocznej na rzecz Górnośląsko-Zagłębiowskiej Metropolii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1 187 305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801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130 000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80115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Finansowanie kosztów kształcenia uczniów w zakresie teoretycznych przedmiotów zawodowych na terenie innych powiatów 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100 000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Refinansowanie kosztów nauki religii różnych wyznań za dzieci będące mieszkańcami Bytomia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853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Pozostałe zadania w zakresie polityki społecznej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135 203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85311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Finansowanie udziału mieszkańców Bytomia w warsztatach terapii zajęciowej na terenie innych powiatów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35 203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85395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Dotacja dla Śląskiego Uniwersytetu Medycznego w Katowicach na prowadzenie Bytomskiego Uniwersytetu Trzeciego Wieku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100 000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6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855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Rodzina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5 096 950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85508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Finansowanie kosztów utrzymania dzieci pochodzących z Bytomia umieszczonych w rodzinach zastępczych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na terenie innych powiatów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2 296 950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85510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Finansowanie kosztów utrzymania dzieci pochodzących z Bytomia umieszczonych w placówkach opiekuńczo-wychowawczych na terenie innych powiatów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2 800 000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900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90002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Dotacja na prowadzenie działań edukacyjnych z zakresu prawidłowego gospodarowania odpadami komunalnymi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60 000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8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921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13 470 000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4 740 044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92113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Dotacje dla Bytomskiego Centrum Kultury, w tym na: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6 170 000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4 730 044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dofinansowanie bieżącej działalności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6 170 000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100 000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remont i poprawę stanu technicznego budynku Bytomskiego Centrum Kultury oraz zakup wyposażenia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4 630 044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92114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Dotacja na dofinansowanie bieżącej działalności Teatru Tańca i Ruchu Rozbark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2 800 000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92116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Dotacje dla Miejskiej Biblioteki Publicznej na dofinansowanie bieżącej działalności 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4 500 000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II.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1" w:color="auto"/>
                <w:bottom w:val="none" w:sz="0" w:space="0" w:color="auto"/>
                <w:right w:val="none" w:sz="0" w:space="0" w:color="auto"/>
              </w:pBdr>
              <w:ind w:left="30"/>
              <w:jc w:val="left"/>
              <w:textAlignment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Jednostki spoza sektora finansów publicznych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43 739 305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14 242 394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630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63095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Dotacje na organizację imprez turystycznych i krajoznawczych w ramach realizacji zadań publicznych </w:t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z zakresu turystyki i krajoznawstwa w oparciu o konkurs ofert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41 500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5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2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750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75095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Dotacje na realizację zadań publicznych miasta Bytomia skierowanych do mieszkańców Bytomia </w:t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i organizacji pozarządowych działających na terenie miasta Bytomia, wsparcie działań doradczych </w:t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i szkoleniowych oraz prowadzenie Centrum Organizacji Pozarządowych oraz wybór operatora regrantingu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190 000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3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754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75412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Dotacje dla jednostek ochotniczych straży pożarnych, w tym na: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176 200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dofinansowanie bieżącej działalności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realizację projektu w ramach budżetu obywatelskiego pn. „Razem dla Stolarzowic i Górnik”, w tym: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9" w:color="auto"/>
                <w:bottom w:val="none" w:sz="0" w:space="0" w:color="auto"/>
                <w:right w:val="none" w:sz="0" w:space="0" w:color="auto"/>
              </w:pBdr>
              <w:ind w:left="18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poprawa warunków socjalnych w strażnicy OSP Stolarzowice – 66 200 zł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9" w:color="auto"/>
                <w:bottom w:val="none" w:sz="0" w:space="0" w:color="auto"/>
                <w:right w:val="none" w:sz="0" w:space="0" w:color="auto"/>
              </w:pBdr>
              <w:ind w:left="18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kompleksowa renowacja gaśniczych wozów konnych na potrzeby dydaktyczno-edukacyjne w OSP Górniki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– 80 000 zł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146 200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755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75515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Dotacje dla organizacji pozarządowych wybranych w trybie konkursu ofert na świadczenie usług nieodpłatnej pomocy prawnej, poradnictwa obywatelskiego oraz edukacji prawnej 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213 152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801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Oświata i wychowanie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33 481 463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50 000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gridSpan w:val="2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9" w:color="auto"/>
                <w:bottom w:val="none" w:sz="0" w:space="0" w:color="auto"/>
                <w:right w:val="none" w:sz="0" w:space="0" w:color="auto"/>
              </w:pBdr>
              <w:ind w:left="180"/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Dotacje udzielane niepublicznym szkołom i placówkom oświatowym funkcjonującym na terenie miasta, </w:t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 tym: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33 481 463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80101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szkołom podstawowym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1 866 840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80104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przedszkolom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6 313 721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80108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szkołom podstawowym dla dorosłych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44 482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80115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technikom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1 967 415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80116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szkołom policealnym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6 408 186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80117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branżowym szkołom I i II stopnia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616 270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80120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liceom ogólnokształcącym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983 797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80122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liceom ogólnokształcącym dla dorosłych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576 218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80149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przedszkolom, oddziałom przedszkolnym w szkołach podstawowych i innym formom wychowania przedszkolnego w zakresie realizacji zadań wymagających specjalnej organizacji nauki i metod pracy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dla dzieci 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12 888 467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80150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szkołom podstawowym, liceom ogólnokształcącym i profilowanym, szkołom zawodowym oraz artystycznym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 zakresie realizacji zadań wymagających specjalnej organizacji nauki i metod pracy dla dzieci i młodzieży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1 114 962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80151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jednostkom oświatowym w ramach kwalifikacyjnych kursów zawodowych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100 000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80152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jednostkom oświatowym w zakresie realizacji zadań wymagających specjalnej organizacji nauki i metod pracy 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601 105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80195 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Dotacje dla organizacji pozarządowych na realizację zadań o charakterze edukacyjnym 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50 000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6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851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Ochrona zdrowia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805 000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85154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Dotacje na przeciwdziałanie uzależnieniom i zapobieganie patologiom społecznym przy współpracy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 podmiotami wyłonionymi w drodze konkursów ofert i innych procedur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405 000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85195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Dotacje na zapewnienie opieki hospicyjno-paliatywnej w domu chorego, rehabilitację oraz realizację innych zadań z zakresu ochrony zdrowia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400 000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852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Pomoc społeczna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1 185 807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85202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690 000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działań na rzecz osób niepełnosprawnych przy współpracy z podmiotami wyłonionymi w drodze konkursów ofert i innych procedur, w tym prowadzenia na zlecenie miasta domu pomocy społecznej o zasięgu ponadgminnym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dofinansowania wynagrodzeń dla pracowników jednostek organizacyjnych pomocy społecznej w postaci dodatku motywacyjnego na lata 2024-2027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630 000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85220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Dotacje na dofinansowanie wynagrodzeń dla pracowników jednostek organizacyjnych pomocy społecznej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 postaci dodatku motywacyjnego na lata 2024-2027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135 807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85295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Dotacje na wsparcie i opiekę osób z niepełnosprawnością intelektualną w mieszkaniach wspomaganych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przy współpracy z podmiotami wyłonionymi w drodze konkursów ofert i innych procedur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360 000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8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853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Pozostałe zadania w zakresie polityki społecznej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606 205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90 000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85311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Dotacje na realizację zadań z zakresu rehabilitacji zawodowej i społecznej osób niepełnosprawnych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 ramach warsztatów terapii zajęciowej funkcjonujących na terenie miasta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606 205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85395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Dotacje na realizację zadań z zakresu polityki senioralnej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9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854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Edukacyjna opieka wychowawcza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9 651 637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85403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Dotacja dla niepublicznego ośrodka rehabilitacyjno-edukacyjno-wychowawczego (OREW) na dofinansowanie bieżącej działalności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8 383 110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85404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Dotacje dla niepublicznych placówek oświatowych na realizację zadań z zakresu wczesnego wspomagania rozwoju dziecka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1 268 527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855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Rodzina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2 168 388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85504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768 388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dziennej opieki nad dziećmi w niepublicznych placówkach wsparcia dziennego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720 000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dofinansowania wynagrodzeń pracowników jednostek wspierania rodziny 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48 388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85516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Dotacje dla niepublicznych żłobków i klubów dziecięcych na dofinansowanie bieżącej działalności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1 400 000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900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Gospodarka komunalna i ochrona środowiska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6 541 347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90005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Dotacje na modernizację źródeł ciepła w lokalach mieszkalnych w ramach Programu Ciepłe Mieszkanie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6 311 347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90095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Dotacje na realizację zadań z zakresu: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230 000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wspierania edukacji ekologicznej oraz przeciwdziałania bezdomności zwierząt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modernizacji i rozwoju infrastruktury ogrodowej na terenie ogólnym rodzinnych ogródków działkowych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200 000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12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921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Kultura i ochrona dziedzictwa narodowego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2 121 000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92120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Dotacja dla Zakonu Braci Mniejszych – Franciszkanów Prowincji Wniebowzięcia Najświętszej Maryi Panny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na realizację inwestycji pn. „Renowacja zabytkowego kościoła św. Wojciecha w Bytomiu, pl. Klasztorny 1”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1 730 000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92195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Dotacje dla organizacji pozarządowych wybranych w trybie konkursu ofert na realizację zadań z zakresu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kultury i sztuki 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391 000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13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926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top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92695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Dotacje dla organizacji pozarządowych wybranych w trybie konkursu ofert na realizację zadań </w:t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z zakresu kultury fizycznej i sportu 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660 000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gridSpan w:val="4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 I+II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57 209 305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0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122 618 187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gridSpan w:val="4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OGÓŁEM</w:t>
            </w:r>
          </w:p>
        </w:tc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179 827 492</w:t>
            </w:r>
          </w:p>
        </w:tc>
      </w:tr>
    </w:tbl>
    <w:p>
      <w:pPr>
        <w:spacing w:before="280" w:after="280" w:line="276" w:lineRule="auto"/>
        <w:ind w:left="4535" w:right="0" w:firstLine="0"/>
        <w:jc w:val="left"/>
        <w:rPr>
          <w:rFonts w:ascii="Times New Roman" w:eastAsia="Times New Roman" w:hAnsi="Times New Roman" w:cs="Times New Roman"/>
        </w:rPr>
      </w:pPr>
    </w:p>
    <w:p>
      <w:pPr>
        <w:spacing w:before="280" w:after="280" w:line="276" w:lineRule="auto"/>
        <w:ind w:left="4535" w:right="0" w:firstLine="0"/>
        <w:jc w:val="left"/>
        <w:rPr>
          <w:rFonts w:ascii="Times New Roman" w:eastAsia="Times New Roman" w:hAnsi="Times New Roman" w:cs="Times New Roman"/>
        </w:rPr>
        <w:sectPr>
          <w:footerReference w:type="default" r:id="rId7"/>
          <w:endnotePr>
            <w:numFmt w:val="decimal"/>
          </w:endnotePr>
          <w:type w:val="nextPage"/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p>
      <w:pPr>
        <w:spacing w:before="280" w:after="280" w:line="276" w:lineRule="auto"/>
        <w:ind w:left="4535" w:right="0" w:firstLine="0"/>
        <w:jc w:val="left"/>
        <w:rPr>
          <w:rFonts w:ascii="Times New Roman" w:eastAsia="Times New Roman" w:hAnsi="Times New Roman" w:cs="Times New Roman"/>
        </w:rPr>
      </w:pPr>
      <w:r>
        <w:t>Załącznik Nr 4 do uchwały</w:t>
      </w:r>
      <w:r>
        <w:t xml:space="preserve"> Nr XVI/134/25</w:t>
      </w:r>
      <w:r>
        <w:rPr>
          <w:rFonts w:ascii="Times New Roman" w:eastAsia="Times New Roman" w:hAnsi="Times New Roman" w:cs="Times New Roman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</w:rPr>
        <w:br/>
      </w:r>
      <w:r>
        <w:rPr>
          <w:rFonts w:ascii="Arial" w:eastAsia="Arial" w:hAnsi="Arial" w:cs="Arial"/>
          <w:sz w:val="24"/>
        </w:rPr>
        <w:t>z dnia 28 kwietnia 2025 r.</w:t>
      </w:r>
      <w:r>
        <w:rPr>
          <w:rFonts w:ascii="DejaVu Sans Mono" w:eastAsia="DejaVu Sans Mono" w:hAnsi="DejaVu Sans Mono" w:cs="DejaVu Sans Mono"/>
        </w:rPr>
        <w:t>﻿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118"/>
        <w:gridCol w:w="932"/>
        <w:gridCol w:w="747"/>
      </w:tblGrid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Załącznik nr 4 do uchwały nr XVI/134/25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Rady Miejskiej w Bytomiu 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 dnia 28 kwietnia 2025 r.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stanowiący jednocześnie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załącznik nr 8 do uchwały nr XII/101/24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Rady Miejskiej w Bytomiu z dnia 16 grudnia 2024 r.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PLAN WYDATKÓW NA REALIZACJĘ ZADAŃ W RAMACH BUDŻETU OBYWATELSKIEGO NA 2025 ROK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5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0"/>
                <w:szCs w:val="20"/>
              </w:rPr>
              <w:t>w złotych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5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Rozdział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Kwota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„Razem dla zdrowia zwierząt” – modernizacja schroniskowego ambulatorium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90013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499 000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Aktywny Zakątek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80101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490 000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Bezpieczne podwórko z siłownią pod chmurką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80101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320 000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BOISKO (Bezpieczne Ogólnodostępne Integrujące Sportowe Kompleksowe Otwarte) w SP 51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80101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385 554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Bytom miastem karate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92695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16 000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Bytomskie Wibracje Muzyczne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267 500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 tym: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  <w:t>92195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  <w:t>244 900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  <w:t>75023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  <w:t>22 600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Ferie z Rekinkami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92695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30 160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Odrodzenie Skweru przy ul. Tuwima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90095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499 000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Ogrodowo-komputerowy raj w Szkole Podstawowej nr 5 w Bytomiu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80101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300 000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Ogród zmysłów, zabaw i pomysłów – powstanie naukowo-sensorycznych miejsc oraz edukacji interaktywnej na terenie Przedszkoli Miejskich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nr 16, 20, 30, 59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80104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499 000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Razem dla Stolarzowic i Górnik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460 200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 tym: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  <w:t>75412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  <w:t>146 200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  <w:t>80104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  <w:t>97 000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  <w:t>80101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  <w:t>107 000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  <w:t>92695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/>
                <w:iCs/>
                <w:smallCaps w:val="0"/>
                <w:color w:val="000000"/>
                <w:sz w:val="22"/>
                <w:szCs w:val="22"/>
              </w:rPr>
              <w:t>110 000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Relaks pod chmurką – rozbudowa basenu odkrytego z atrakcjami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92604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1 500 000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Skatepark Miechowice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80101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499 000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Wesoły pociąg krasnoludków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80104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center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40 000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Razem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5 805 414</w:t>
            </w:r>
          </w:p>
        </w:tc>
      </w:tr>
    </w:tbl>
    <w:p>
      <w:pPr>
        <w:spacing w:before="280" w:after="280" w:line="276" w:lineRule="auto"/>
        <w:ind w:left="4535" w:right="0" w:firstLine="0"/>
        <w:jc w:val="left"/>
        <w:rPr>
          <w:rFonts w:ascii="Times New Roman" w:eastAsia="Times New Roman" w:hAnsi="Times New Roman" w:cs="Times New Roman"/>
        </w:rPr>
      </w:pPr>
    </w:p>
    <w:p>
      <w:pPr>
        <w:spacing w:before="280" w:after="280" w:line="276" w:lineRule="auto"/>
        <w:ind w:left="4535" w:right="0" w:firstLine="0"/>
        <w:jc w:val="left"/>
        <w:rPr>
          <w:rFonts w:ascii="Times New Roman" w:eastAsia="Times New Roman" w:hAnsi="Times New Roman" w:cs="Times New Roman"/>
        </w:rPr>
        <w:sectPr>
          <w:footerReference w:type="default" r:id="rId8"/>
          <w:endnotePr>
            <w:numFmt w:val="decimal"/>
          </w:endnotePr>
          <w:type w:val="nextPage"/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p>
      <w:pPr>
        <w:spacing w:before="280" w:after="280" w:line="276" w:lineRule="auto"/>
        <w:ind w:left="4535" w:right="0" w:firstLine="0"/>
        <w:jc w:val="left"/>
        <w:rPr>
          <w:rFonts w:ascii="Times New Roman" w:eastAsia="Times New Roman" w:hAnsi="Times New Roman" w:cs="Times New Roman"/>
        </w:rPr>
      </w:pPr>
      <w:r>
        <w:t>Załącznik Nr 5 do uchwały</w:t>
      </w:r>
      <w:r>
        <w:t xml:space="preserve"> Nr XVI/134/25</w:t>
      </w:r>
      <w:r>
        <w:rPr>
          <w:rFonts w:ascii="Times New Roman" w:eastAsia="Times New Roman" w:hAnsi="Times New Roman" w:cs="Times New Roman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</w:rPr>
        <w:br/>
      </w:r>
      <w:r>
        <w:rPr>
          <w:rFonts w:ascii="Arial" w:eastAsia="Arial" w:hAnsi="Arial" w:cs="Arial"/>
          <w:sz w:val="24"/>
        </w:rPr>
        <w:t>z dnia 28 kwietnia 2025 r.</w:t>
      </w:r>
      <w:r>
        <w:rPr>
          <w:rFonts w:ascii="DejaVu Sans Mono" w:eastAsia="DejaVu Sans Mono" w:hAnsi="DejaVu Sans Mono" w:cs="DejaVu Sans Mono"/>
        </w:rPr>
        <w:t>﻿</w:t>
      </w: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39"/>
        <w:gridCol w:w="6405"/>
        <w:gridCol w:w="6405"/>
        <w:gridCol w:w="750"/>
      </w:tblGrid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4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bottom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Załącznik nr 5 do uchwały nr XVI/134/25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4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Rady Miejskiej w Bytomiu 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4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 dnia 28 kwietnia 2025 r.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4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stanowiący jednocześnie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4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załącznik nr 9 do uchwały nr XII/101/24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4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pBdr>
                <w:top w:val="none" w:sz="0" w:space="0" w:color="auto"/>
                <w:left w:val="none" w:sz="0" w:space="31" w:color="auto"/>
                <w:bottom w:val="none" w:sz="0" w:space="0" w:color="auto"/>
                <w:right w:val="none" w:sz="0" w:space="0" w:color="auto"/>
              </w:pBdr>
              <w:ind w:left="10800"/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Rady Miejskiej w Bytomiu z dnia 16 grudnia 2024 r.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</w:trPr>
        <w:tc>
          <w:tcPr>
            <w:gridSpan w:val="4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PLAN PRZYCHODÓW I DOCHODÓW POCHODZĄCYCH Z FUNDUSZU PRZECIWDZIAŁANIA COVID-19 I WYDATKÓW NIMI FINANSOWANYCH NA 2025 ROK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5"/>
        </w:trPr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18"/>
                <w:szCs w:val="18"/>
              </w:rPr>
              <w:t>w złotych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center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Kwota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Przychody</w:t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§ 905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Niewykorzystane środki pieniężne na rachunku bieżącym budżetu, pochodzące z Funduszu Przeciwdziałania COVID-19 wynikające </w:t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z rozliczenia dochodów i wydatków przeznaczonych na: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14 335 838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0" w:type="dxa"/>
              <w:right w:w="22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finansowanie zadań inwestycyjnych z Rządowego Funduszu Inwestycji Lokalnych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14 335 712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0" w:type="dxa"/>
              <w:left w:w="22" w:type="dxa"/>
              <w:bottom w:w="22" w:type="dxa"/>
              <w:right w:w="22" w:type="dxa"/>
            </w:tcMar>
            <w:tcFitText w:val="0"/>
            <w:vAlign w:val="center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refundowanie podatku VAT odbiorcom paliw gazowych w gospodarstwach domowych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126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Dochody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Środki z Funduszu Przeciwdziałania COVID-19, w tym: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62 250 620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§ 2180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3 511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§ 6090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Środki z Funduszu Przeciwdziałania COVID-19 na finansowanie lub dofinansowanie kosztów realizacji inwestycji i zakupów inwestycyjnych związanych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 przeciwdziałaniem COVID-19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2 644 200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§ 6370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Środki otrzymane z Rządowego Funduszu Polski Ład: Program Inwestycji Strategicznych na realizację zadań inwestycyjnych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59 602 909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Wydatki finansowane ze środków Funduszu Przeciwdziałania COVID-19, w tym: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76 586 332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Wydatki bieżące, w tym: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3 511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853 85395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Dodatek gazowy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3 511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Wydatki majątkowe, w tym: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76 582 821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§ 6100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Wydatki na zadania inwestycyjne realizowane ze środków otrzymanych z Rządowego Funduszu Inwestycji Lokalnych, w tym: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14 335 712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600 60015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Przebudowa ul. Frycza-Modrzewskiego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8 707 225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600 60016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Przebudowa ul. Nickla wraz ze skrzyżowaniem z ul. Daleką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5 628 487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§ 6370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Wydatki poniesione ze środków z Rządowego Funduszu Polski Ład: Program Inwestycji Strategicznych na realizację zadań inwestycyjnych, </w:t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 tym: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59 602 909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600 60015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Przebudowa dróg i chodników wraz z infrastrukturą towarzyszącą w części ulic Piłsudskiego, Matejki, Krakowskiej oraz pl. Sobieskiego w Bytomiu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29 999 993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600 60016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Przebudowa ul. Cyryla i Metodego – etap I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7 902 394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600 60016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Budowa drogi na ulicy Wiejskiej – etap I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6 930 684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600 60017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Budowa dróg i odwodnienia na części działki o nr geod. 1809/18 w Bytomiu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4 583 461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801 80104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Adaptacja budynku przy ul. Jana Smolenia 20 w Bytomiu na potrzeby przedszkola miejskiego oraz oddziału żłobkowego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3 995 000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801 80104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Poprawa efektywności energetycznej Przedszkola Miejskiego nr 9 przy ul. Obywatelskiej 6 w Bytomiu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1 675 594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900 90001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Budowa i przebudowa kanalizacji deszczowej w ul. Nickla i Relaksowej (Frenzla)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2 559 905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900 90015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Poprawa efektywności energetycznej w Gminie Bytom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57 414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926 92695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Remont i adaptacja obiektów przy ul. Worpie 18 i ul. Stolarzowickiej 19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1 898 464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Wydatki na zadania realizowane ze środków otrzymanych z Rządowego Programu Odbudowy Zabytków, w tym: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2 644 200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0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§ 6570</w:t>
            </w:r>
          </w:p>
        </w:tc>
        <w:tc>
          <w:tcPr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0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Dotacja celowa na finansowanie zadań inwestycyjnych obiektów zabytkowych jednostkom niezaliczanym do sektora finansów publicznych</w:t>
            </w:r>
          </w:p>
        </w:tc>
        <w:tc>
          <w:tcPr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0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1 660 800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921 92120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Renowacja zabytkowego kościoła Św. Wojciecha w Bytomiu, pl. Klasztorny 1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1 660 800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§ 6050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2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Wydatki inwestycyjne jednostek budżetowych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2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983 400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/>
        </w:trPr>
        <w:tc>
          <w:tcPr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0" w:type="dxa"/>
              <w:right w:w="68" w:type="dxa"/>
            </w:tcMar>
            <w:tcFitText w:val="0"/>
            <w:vAlign w:val="top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801 80101</w:t>
            </w:r>
          </w:p>
        </w:tc>
        <w:tc>
          <w:tcPr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38" w:type="dxa"/>
              <w:bottom w:w="20" w:type="dxa"/>
              <w:right w:w="22" w:type="dxa"/>
            </w:tcMar>
            <w:tcFitText w:val="0"/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Czyszczenie, naprawa i hydrofobizacja ścian i mansard budynku Szkoły Podstawowej nr 6 przy ul. Królowej Jadwigi 2 w Bytomiu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noWrap w:val="0"/>
            <w:tcMar>
              <w:top w:w="22" w:type="dxa"/>
              <w:left w:w="22" w:type="dxa"/>
              <w:bottom w:w="20" w:type="dxa"/>
              <w:right w:w="68" w:type="dxa"/>
            </w:tcMar>
            <w:tcFitText w:val="0"/>
            <w:vAlign w:val="bottom"/>
            <w:hideMark/>
          </w:tcPr>
          <w:p>
            <w:pPr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983 400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/>
        </w:trPr>
        <w:tc>
          <w:tcPr>
            <w:gridSpan w:val="3"/>
            <w:shd w:val="clear" w:color="auto" w:fill="FFFFFF"/>
            <w:noWrap w:val="0"/>
            <w:tcMar>
              <w:top w:w="20" w:type="dxa"/>
              <w:left w:w="35" w:type="dxa"/>
              <w:bottom w:w="20" w:type="dxa"/>
              <w:right w:w="20" w:type="dxa"/>
            </w:tcMar>
            <w:tcFitText w:val="0"/>
            <w:vAlign w:val="center"/>
            <w:hideMark/>
          </w:tcPr>
          <w:p>
            <w:pPr>
              <w:jc w:val="lef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 xml:space="preserve">Wydatki poniesione z tytułu zwrotu do budżetu Wojewody Śląskiego niewykorzystanych w 2024 roku środków przeznaczonych na refundowanie podatku </w:t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VAT odbiorcom paliw gazowych w gospodarstwach domowych</w:t>
            </w:r>
          </w:p>
        </w:tc>
        <w:tc>
          <w:tcPr>
            <w:shd w:val="clear" w:color="auto" w:fill="FFFFFF"/>
            <w:noWrap w:val="0"/>
            <w:tcMar>
              <w:top w:w="20" w:type="dxa"/>
              <w:left w:w="20" w:type="dxa"/>
              <w:bottom w:w="20" w:type="dxa"/>
              <w:right w:w="65" w:type="dxa"/>
            </w:tcMar>
            <w:tcFitText w:val="0"/>
            <w:vAlign w:val="bottom"/>
            <w:hideMark/>
          </w:tcPr>
          <w:p>
            <w:pPr>
              <w:jc w:val="right"/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  <w:sz w:val="22"/>
                <w:szCs w:val="22"/>
              </w:rPr>
              <w:t>126</w:t>
            </w:r>
          </w:p>
        </w:tc>
      </w:tr>
    </w:tbl>
    <w:p>
      <w:pPr>
        <w:spacing w:before="280" w:after="280" w:line="276" w:lineRule="auto"/>
        <w:ind w:left="4535" w:right="0" w:firstLine="0"/>
        <w:jc w:val="left"/>
        <w:rPr>
          <w:rFonts w:ascii="Times New Roman" w:eastAsia="Times New Roman" w:hAnsi="Times New Roman" w:cs="Times New Roman"/>
        </w:rPr>
      </w:pPr>
    </w:p>
    <w:p>
      <w:pPr>
        <w:spacing w:before="280" w:after="280" w:line="276" w:lineRule="auto"/>
        <w:ind w:left="4535" w:right="0" w:firstLine="0"/>
        <w:jc w:val="left"/>
        <w:rPr>
          <w:rFonts w:ascii="Times New Roman" w:eastAsia="Times New Roman" w:hAnsi="Times New Roman" w:cs="Times New Roman"/>
        </w:rPr>
        <w:sectPr>
          <w:footerReference w:type="default" r:id="rId9"/>
          <w:endnotePr>
            <w:numFmt w:val="decimal"/>
          </w:endnotePr>
          <w:type w:val="nextPage"/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p>
      <w:pPr>
        <w:spacing w:before="280" w:after="280" w:line="276" w:lineRule="auto"/>
        <w:ind w:left="4535" w:right="0" w:firstLine="0"/>
        <w:jc w:val="left"/>
        <w:rPr>
          <w:rFonts w:ascii="Times New Roman" w:eastAsia="Times New Roman" w:hAnsi="Times New Roman" w:cs="Times New Roman"/>
        </w:rPr>
      </w:pPr>
      <w:r>
        <w:t>Załącznik Nr 6 do uchwały</w:t>
      </w:r>
      <w:r>
        <w:t xml:space="preserve"> Nr XVI/134/25</w:t>
      </w:r>
      <w:r>
        <w:rPr>
          <w:rFonts w:ascii="Times New Roman" w:eastAsia="Times New Roman" w:hAnsi="Times New Roman" w:cs="Times New Roman"/>
        </w:rPr>
        <w:br/>
      </w:r>
      <w:r>
        <w:t>Rady Miejskiej w Bytomiu</w:t>
      </w:r>
      <w:r>
        <w:rPr>
          <w:rFonts w:ascii="Times New Roman" w:eastAsia="Times New Roman" w:hAnsi="Times New Roman" w:cs="Times New Roman"/>
        </w:rPr>
        <w:br/>
      </w:r>
      <w:r>
        <w:rPr>
          <w:rFonts w:ascii="Arial" w:eastAsia="Arial" w:hAnsi="Arial" w:cs="Arial"/>
          <w:sz w:val="24"/>
        </w:rPr>
        <w:t>z dnia 28 kwietnia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348"/>
        <w:gridCol w:w="576"/>
        <w:gridCol w:w="7258"/>
        <w:gridCol w:w="890"/>
        <w:gridCol w:w="79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70"/>
        </w:trPr>
        <w:tc>
          <w:tcPr>
            <w:tcW w:w="986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Załącznik nr 6 do uchwały nr XVI/134/25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70"/>
        </w:trPr>
        <w:tc>
          <w:tcPr>
            <w:tcW w:w="986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 xml:space="preserve">Rady Miejskiej w Bytomiu 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70"/>
        </w:trPr>
        <w:tc>
          <w:tcPr>
            <w:tcW w:w="986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z dnia 28 kwietnia 2025 r.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70"/>
        </w:trPr>
        <w:tc>
          <w:tcPr>
            <w:tcW w:w="986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stanowiący jednocześnie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70"/>
        </w:trPr>
        <w:tc>
          <w:tcPr>
            <w:tcW w:w="986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załącznik nr 12 do uchwały nr XII/101/24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70"/>
        </w:trPr>
        <w:tc>
          <w:tcPr>
            <w:tcW w:w="986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Rady Miejskiej w Bytomiu z dnia 16 grudnia 2024 r.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72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Czcionka tekstu podstawowego" w:eastAsia="Czcionka tekstu podstawowego" w:hAnsi="Czcionka tekstu podstawowego" w:cs="Czcionka tekstu podstawowego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70"/>
        </w:trPr>
        <w:tc>
          <w:tcPr>
            <w:tcW w:w="9868" w:type="dxa"/>
            <w:gridSpan w:val="5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>PLAN PRZYCHODÓW I DOCHODÓW ZE ŚRODKÓW FUNDUSZU POMOCY I WYDATKÓW NIMI FINANSOWANYCH NA REALIZACJĘ ZADAŃ OKREŚLONYCH 
W USTAWIE O POMOCY OBYWATELOM UKRAINY W ZWIĄZKU Z KONFLIKTEM ZBROJNYM NA TERYTORIUM TEGO PAŃSTWA W 2025 ROKU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204"/>
        </w:trPr>
        <w:tc>
          <w:tcPr>
            <w:tcW w:w="9868" w:type="dxa"/>
            <w:gridSpan w:val="5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18"/>
        </w:trPr>
        <w:tc>
          <w:tcPr>
            <w:tcW w:w="3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72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righ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w złotych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280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>Dział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>Rozdział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>Wyszczególnienie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 xml:space="preserve">Kwota 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304"/>
        </w:trPr>
        <w:tc>
          <w:tcPr>
            <w:tcW w:w="90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>Przychody jednostek samorządu terytorialnego z niewykorzystanych środków pieniężnych na rachunku bieżącym budżetu pochodzące z Funduszu 
Pomocy z przeznaczeniem na realizację zadań dotyczących zabezpieczenia pobytu na terenie miasta ludności uchodźczej z terytorium Ukrainy (§ 905)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>330 945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90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>Dochody ze środków Funduszu Pomocy (§ 2100):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>6 335 174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750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75095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Administracja publiczna, Pozostała działalność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2 336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758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75814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Różne rozliczenia, Różne rozliczenia finansowe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5 953 958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852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85295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Pomoc społeczna, Pozostała działalność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30 312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853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85395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Pozostałe zadania w zakresie polityki społecznej, Pozostała działalność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15 996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854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85495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Edukacyjna opieka wychowawcza, Pozostała działalność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3 848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855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85595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Rodzina, Pozostała działalność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328 724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90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>Wydatki na realizację zadań określonych w ustawie o pomocy obywatelom Ukrainy w związku z konfliktem zbrojnym na terytorium tego państwa, w tym: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righ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>6 634 496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750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75095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Art. 4 – Uznanie pobytu za legalny na podstawie wniosku; nadanie numeru PESEL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2 336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801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Razem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Art. 50 – Dodatkowe zadania oświatowe związane z kształceniem, wychowaniem i opieką nad dziećmi i uczniami będącymi obywatelami Ukrainy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6 150 280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852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85295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Art. 29 – Świadczenia z pomocy społecznej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28 741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Art. 29 w zw. z art. 17 ustawy o pomocy społecznej – składki na ubezpieczenie zdrowotne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1 571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304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853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85395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Art. 26a – Wydawanie orzeczeń, legitymacji oraz kart parkingowych osobom wskazanym przez Powiatowy Zespół ds. Orzekania 
o Niepełnosprawności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15 996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854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85406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Art. 50 – Dodatkowe zadania oświatowe związane z kształceniem, wychowaniem i opieką nad dziećmi i uczniami będącymi obywatelami Ukrainy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103 000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85495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Art. 53 – Wypłata stypendiów i zasiłków szkolnych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3 848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855</w:t>
            </w:r>
          </w:p>
        </w:tc>
        <w:tc>
          <w:tcPr>
            <w:tcW w:w="57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85595</w:t>
            </w: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Art. 26 – Wypłata świadczeń rodzinnych, świadczeń rodzicielskich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252 577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152"/>
        </w:trPr>
        <w:tc>
          <w:tcPr>
            <w:tcW w:w="3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5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</w:p>
        </w:tc>
        <w:tc>
          <w:tcPr>
            <w:tcW w:w="81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Art. 27 – Zapewnienie pieczy zastępczej pozbawionym opieki i wychowania rodziców dzieciom będącym obywatelami Ukrainy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top"/>
          </w:tcPr>
          <w:p>
            <w:pPr>
              <w:jc w:val="left"/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strike w:val="0"/>
                <w:color w:val="000000"/>
                <w:sz w:val="14"/>
                <w:u w:val="none"/>
                <w:vertAlign w:val="baseline"/>
              </w:rPr>
              <w:t>76 147</w:t>
            </w:r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rPr>
          <w:trHeight w:val="448"/>
        </w:trPr>
        <w:tc>
          <w:tcPr>
            <w:tcW w:w="907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>Wydatki poniesione z tytułu zwrotu do budżetu Wojewody Śląskiego niewykorzystanych w 2024 roku środków finansowych z Funduszu Pomocy, przeznaczonych na wsparcie jednostek samorządu terytorialnego w realizacji zadań dotyczących zabezpieczenia pobytu na terenie miasta ludności uchodźczej z terytorium Ukrainy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>
            <w:pPr>
              <w:jc w:val="left"/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/>
                <w:i w:val="0"/>
                <w:strike w:val="0"/>
                <w:color w:val="000000"/>
                <w:sz w:val="14"/>
                <w:u w:val="none"/>
                <w:vertAlign w:val="baseline"/>
              </w:rPr>
              <w:t>31 623</w:t>
            </w:r>
          </w:p>
        </w:tc>
      </w:tr>
    </w:tbl>
    <w:p>
      <w:pPr>
        <w:sectPr>
          <w:footerReference w:type="default" r:id="rId10"/>
          <w:endnotePr>
            <w:numFmt w:val="decimal"/>
          </w:endnotePr>
          <w:type w:val="nextPage"/>
          <w:pgSz w:w="16838" w:h="11906" w:orient="landscape"/>
          <w:pgMar w:top="1417" w:right="1020" w:bottom="850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2025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przychodów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zwiększa się plan łącznie o kwotę 1 235 48</w:t>
      </w:r>
      <w:r>
        <w:rPr>
          <w:rFonts w:eastAsia="Times New Roman" w:cs="Times New Roman"/>
          <w:color w:val="000000"/>
          <w:szCs w:val="20"/>
          <w:u w:color="000000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 xml:space="preserve"> zł, w tym: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o kwotę 126 zł z tytułu niewykorzystanych w roku ubiegłym środków pieniężnych z Funduszu Przeciwdziałania COVID-19 przeznaczonych na refundowanie podatku VAT odbiorcom paliw gazowych w gospodarstwach domowych,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o kwotę 1 604 zł wynikającą z rozliczenia środków otrzymanych w zeszłym roku z Funduszy Europejskich dla Śląskiego (1 435 zł) i budżetu państwa (169 zł) na realizację projektu pn. „Biznes na zicher – 100 tysięcy na start”,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o kwotę 1 233 75</w:t>
      </w:r>
      <w:r>
        <w:rPr>
          <w:rFonts w:eastAsia="Times New Roman" w:cs="Times New Roman"/>
          <w:color w:val="000000"/>
          <w:szCs w:val="20"/>
          <w:u w:color="000000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> zł z tytułu wolnych środków uzyskanych za rok ubiegły, stanowiących część nadwyżki na rachunku bieżącym budżetu miasta, zgodnie z danymi wynikającymi z obliczenia wyniku finansowego miasta za 2024 rok.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 xml:space="preserve">Po stronie dochodów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700 zwiększa </w:t>
      </w:r>
      <w:r>
        <w:rPr>
          <w:rFonts w:eastAsia="Times New Roman" w:cs="Times New Roman"/>
          <w:color w:val="000000"/>
          <w:szCs w:val="20"/>
          <w:u w:color="000000"/>
        </w:rPr>
        <w:t xml:space="preserve">się </w:t>
      </w:r>
      <w:r>
        <w:rPr>
          <w:rFonts w:eastAsia="Times New Roman" w:cs="Times New Roman"/>
          <w:color w:val="000000"/>
          <w:szCs w:val="20"/>
          <w:u w:color="000000"/>
        </w:rPr>
        <w:t xml:space="preserve">o kwotę 9 922 zł plan w Bytomskich Mieszkaniach </w:t>
      </w:r>
      <w:r>
        <w:rPr>
          <w:rFonts w:eastAsia="Times New Roman" w:cs="Times New Roman"/>
          <w:color w:val="000000"/>
          <w:szCs w:val="20"/>
          <w:u w:color="000000"/>
        </w:rPr>
        <w:t>o </w:t>
      </w:r>
      <w:r>
        <w:rPr>
          <w:rFonts w:eastAsia="Times New Roman" w:cs="Times New Roman"/>
          <w:color w:val="000000"/>
          <w:szCs w:val="20"/>
          <w:u w:color="000000"/>
        </w:rPr>
        <w:t>środk</w:t>
      </w:r>
      <w:r>
        <w:rPr>
          <w:rFonts w:eastAsia="Times New Roman" w:cs="Times New Roman"/>
          <w:color w:val="000000"/>
          <w:szCs w:val="20"/>
          <w:u w:color="000000"/>
        </w:rPr>
        <w:t>i</w:t>
      </w:r>
      <w:r>
        <w:rPr>
          <w:rFonts w:eastAsia="Times New Roman" w:cs="Times New Roman"/>
          <w:color w:val="000000"/>
          <w:szCs w:val="20"/>
          <w:u w:color="000000"/>
        </w:rPr>
        <w:t xml:space="preserve"> stanowiąc</w:t>
      </w:r>
      <w:r>
        <w:rPr>
          <w:rFonts w:eastAsia="Times New Roman" w:cs="Times New Roman"/>
          <w:color w:val="000000"/>
          <w:szCs w:val="20"/>
          <w:u w:color="000000"/>
        </w:rPr>
        <w:t>e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w latach ubiegłych </w:t>
      </w:r>
      <w:r>
        <w:rPr>
          <w:rFonts w:eastAsia="Times New Roman" w:cs="Times New Roman"/>
          <w:color w:val="000000"/>
          <w:szCs w:val="20"/>
          <w:u w:color="000000"/>
        </w:rPr>
        <w:t>zabezpieczenie należytego wykonania umów</w:t>
      </w:r>
      <w:r>
        <w:rPr>
          <w:rFonts w:eastAsia="Times New Roman" w:cs="Times New Roman"/>
          <w:color w:val="000000"/>
          <w:szCs w:val="20"/>
          <w:u w:color="000000"/>
        </w:rPr>
        <w:t xml:space="preserve"> na realizację zadań dotyczących </w:t>
      </w:r>
      <w:r>
        <w:rPr>
          <w:rFonts w:eastAsia="Times New Roman" w:cs="Times New Roman"/>
          <w:color w:val="000000"/>
          <w:szCs w:val="20"/>
          <w:u w:color="000000"/>
        </w:rPr>
        <w:t>modernizacji budynków i pustostanów na lokale mieszkalne</w:t>
      </w:r>
      <w:r>
        <w:rPr>
          <w:rFonts w:eastAsia="Times New Roman" w:cs="Times New Roman"/>
          <w:color w:val="000000"/>
          <w:szCs w:val="20"/>
          <w:u w:color="000000"/>
        </w:rPr>
        <w:t xml:space="preserve">,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fldChar w:fldCharType="begin"/>
      </w:r>
      <w:r>
        <w:rPr>
          <w:rFonts w:eastAsia="Times New Roman" w:cs="Times New Roman"/>
          <w:color w:val="000000"/>
          <w:szCs w:val="20"/>
          <w:u w:color="000000"/>
        </w:rPr>
        <w:instrText>COMMONPART_OF_POINTS</w:instrText>
      </w:r>
      <w:r>
        <w:rPr>
          <w:rFonts w:eastAsia="Times New Roman" w:cs="Times New Roman"/>
          <w:color w:val="000000"/>
          <w:szCs w:val="20"/>
          <w:u w:color="000000"/>
        </w:rPr>
        <w:fldChar w:fldCharType="separate"/>
      </w:r>
      <w:r>
        <w:rPr>
          <w:rFonts w:eastAsia="Times New Roman" w:cs="Times New Roman"/>
          <w:color w:val="000000"/>
          <w:szCs w:val="20"/>
          <w:u w:color="000000"/>
        </w:rPr>
        <w:fldChar w:fldCharType="end"/>
      </w:r>
      <w:r>
        <w:rPr>
          <w:rFonts w:eastAsia="Times New Roman" w:cs="Times New Roman"/>
          <w:color w:val="000000"/>
          <w:szCs w:val="20"/>
          <w:u w:color="000000"/>
        </w:rPr>
        <w:t>– w dziale 756 zwiększa się o kwotę 1 781 091 zł plan w Wydziale Nadzoru Właścicielskiego w związku z planowaną dywidend</w:t>
      </w:r>
      <w:r>
        <w:rPr>
          <w:rFonts w:eastAsia="Times New Roman" w:cs="Times New Roman"/>
          <w:color w:val="000000"/>
          <w:szCs w:val="20"/>
          <w:u w:color="000000"/>
        </w:rPr>
        <w:t>ą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wynikającą </w:t>
      </w:r>
      <w:r>
        <w:rPr>
          <w:rFonts w:eastAsia="Times New Roman" w:cs="Times New Roman"/>
          <w:color w:val="000000"/>
          <w:szCs w:val="20"/>
          <w:u w:color="000000"/>
        </w:rPr>
        <w:t>z podziału zysku Przedsiębiorstwa Energetyki Cieplnej Sp. z o.o. za 2024 rok,</w:t>
      </w:r>
      <w:r>
        <w:rPr>
          <w:rFonts w:eastAsia="Times New Roman" w:cs="Times New Roman"/>
          <w:color w:val="000000"/>
          <w:szCs w:val="20"/>
          <w:u w:color="000000"/>
        </w:rPr>
        <w:t xml:space="preserve"> 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 dziale 758 zwiększa się o kwotę </w:t>
      </w:r>
      <w:r>
        <w:rPr>
          <w:rFonts w:eastAsia="Times New Roman" w:cs="Times New Roman"/>
          <w:szCs w:val="20"/>
        </w:rPr>
        <w:t>2 082 277 </w:t>
      </w:r>
      <w:r>
        <w:rPr>
          <w:rFonts w:eastAsia="Times New Roman" w:cs="Times New Roman"/>
          <w:color w:val="000000"/>
          <w:szCs w:val="20"/>
          <w:u w:color="000000"/>
        </w:rPr>
        <w:t>zł plan środków z Polskiego Funduszu Rozwoju S.A. w ramach realizacji Krajowego Planu Odbudowy i Zwiększania Odporności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związku z podpisaniem aneksów do umów na do</w:t>
      </w:r>
      <w:r>
        <w:rPr>
          <w:rFonts w:eastAsia="Times New Roman" w:cs="Times New Roman"/>
          <w:color w:val="000000"/>
          <w:szCs w:val="20"/>
          <w:u w:color="000000"/>
        </w:rPr>
        <w:t xml:space="preserve">finansowanie inwestycji pn. „Adaptacja budynku przy ul. Jana Smolenia 20 w Bytomiu na potrzeby przedszkola miejskiego oraz oddziału żłobkowego” (541 061 zł) </w:t>
      </w:r>
      <w:r>
        <w:rPr>
          <w:rFonts w:eastAsia="Times New Roman" w:cs="Times New Roman"/>
          <w:color w:val="000000"/>
          <w:szCs w:val="20"/>
          <w:u w:color="000000"/>
        </w:rPr>
        <w:t xml:space="preserve">i </w:t>
      </w:r>
      <w:r>
        <w:rPr>
          <w:rFonts w:eastAsia="Times New Roman" w:cs="Times New Roman"/>
          <w:color w:val="000000"/>
          <w:szCs w:val="20"/>
          <w:u w:color="000000"/>
        </w:rPr>
        <w:t>„Utworzenie Żłobka Miejskiego nr 3 w budynku przy ul. Strzelców Bytomskich 248 w Bytomiu” (1 541 216 zł),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 zwiększa się o kwotę 841 292 zł plan w Wydziale Gospodarowania Odpadami Komunalnymi z tytułu otrzymanej kary umownej za niewykonanie obowiązku osiągnięcia w 2023 roku wymaganego poziomu przygotowania do ponownego użycia i recyklingu odpadów komunalnych,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852 zwiększa się o kwotę 655 zł plan w Domu Pomocy Społecznej „Wędrowiec” z tytułu rozliczeń i zwrotów z lat ubiegłych dotyczących składek ZUS,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853: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zmniejsza się </w:t>
      </w:r>
      <w:r>
        <w:rPr>
          <w:rFonts w:eastAsia="Times New Roman" w:cs="Times New Roman"/>
          <w:color w:val="000000"/>
          <w:szCs w:val="20"/>
          <w:u w:color="000000"/>
        </w:rPr>
        <w:t xml:space="preserve">plan łącznie </w:t>
      </w:r>
      <w:r>
        <w:rPr>
          <w:rFonts w:eastAsia="Times New Roman" w:cs="Times New Roman"/>
          <w:color w:val="000000"/>
          <w:szCs w:val="20"/>
          <w:u w:color="000000"/>
        </w:rPr>
        <w:t>o kwotę 1 604 zł</w:t>
      </w:r>
      <w:r>
        <w:rPr>
          <w:rFonts w:eastAsia="Times New Roman" w:cs="Times New Roman"/>
          <w:color w:val="000000"/>
          <w:szCs w:val="20"/>
          <w:u w:color="000000"/>
        </w:rPr>
        <w:t>, w tym ze</w:t>
      </w:r>
      <w:r>
        <w:rPr>
          <w:rFonts w:eastAsia="Times New Roman" w:cs="Times New Roman"/>
          <w:color w:val="000000"/>
          <w:szCs w:val="20"/>
          <w:u w:color="000000"/>
        </w:rPr>
        <w:t xml:space="preserve"> środków z Funduszy Europejskich dla Śląskiego (1 435 zł) i budżetu państwa (169 zł) uzyskanych na realizację projektu społecznego pn. „Biznes na zicher – 100 tysięcy na start”, w celu dostosowania planu do właściwego podziału w zakresie przychodów i dochodów budżetowych,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zwiększa się o kwotę 5 625 zł plan w Powiatowym Urzędzie Pracy w związku </w:t>
      </w:r>
      <w:r>
        <w:rPr>
          <w:rFonts w:eastAsia="Times New Roman" w:cs="Times New Roman"/>
          <w:color w:val="000000"/>
          <w:szCs w:val="20"/>
          <w:u w:color="000000"/>
        </w:rPr>
        <w:t>z </w:t>
      </w:r>
      <w:r>
        <w:rPr>
          <w:rFonts w:eastAsia="Times New Roman" w:cs="Times New Roman"/>
          <w:color w:val="000000"/>
          <w:szCs w:val="20"/>
          <w:u w:color="000000"/>
        </w:rPr>
        <w:t xml:space="preserve">przyznanymi </w:t>
      </w:r>
      <w:r>
        <w:rPr>
          <w:rFonts w:eastAsia="Times New Roman" w:cs="Times New Roman"/>
          <w:color w:val="000000"/>
          <w:szCs w:val="20"/>
          <w:u w:color="000000"/>
        </w:rPr>
        <w:t>koszt</w:t>
      </w:r>
      <w:r>
        <w:rPr>
          <w:rFonts w:eastAsia="Times New Roman" w:cs="Times New Roman"/>
          <w:color w:val="000000"/>
          <w:szCs w:val="20"/>
          <w:u w:color="000000"/>
        </w:rPr>
        <w:t>ami</w:t>
      </w:r>
      <w:r>
        <w:rPr>
          <w:rFonts w:eastAsia="Times New Roman" w:cs="Times New Roman"/>
          <w:color w:val="000000"/>
          <w:szCs w:val="20"/>
          <w:u w:color="000000"/>
        </w:rPr>
        <w:t xml:space="preserve"> zastępstwa</w:t>
      </w:r>
      <w:r>
        <w:rPr>
          <w:rFonts w:eastAsia="Times New Roman" w:cs="Times New Roman"/>
          <w:color w:val="000000"/>
          <w:szCs w:val="20"/>
          <w:u w:color="000000"/>
        </w:rPr>
        <w:t xml:space="preserve"> pr</w:t>
      </w:r>
      <w:r>
        <w:rPr>
          <w:rFonts w:eastAsia="Times New Roman" w:cs="Times New Roman"/>
          <w:color w:val="000000"/>
          <w:szCs w:val="20"/>
          <w:u w:color="000000"/>
        </w:rPr>
        <w:t>awnego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600, rozdz. 60004 zwiększa się o kwotę 2 254 647 zł plan w Wydziale Transportu w celu uzupełnienia wydatków w zakresie części zmiennej składki rocznej miasta Bytomia jako gminy członkowskiej Górnośląsko-Zagłębiowskiej Metropolii na organizację publicznego transportu zbiorowego na terenie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700, rozdz. 70007</w:t>
      </w:r>
      <w:r>
        <w:rPr>
          <w:rFonts w:eastAsia="Times New Roman" w:cs="Times New Roman"/>
          <w:color w:val="000000"/>
          <w:szCs w:val="20"/>
          <w:u w:color="000000"/>
        </w:rPr>
        <w:t>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fldChar w:fldCharType="begin"/>
      </w:r>
      <w:r>
        <w:rPr>
          <w:rFonts w:eastAsia="Times New Roman" w:cs="Times New Roman"/>
          <w:color w:val="000000"/>
          <w:szCs w:val="20"/>
          <w:u w:color="000000"/>
        </w:rPr>
        <w:instrText>COMMONPART_OF_POINTS</w:instrText>
      </w:r>
      <w:r>
        <w:rPr>
          <w:rFonts w:eastAsia="Times New Roman" w:cs="Times New Roman"/>
          <w:color w:val="000000"/>
          <w:szCs w:val="20"/>
          <w:u w:color="000000"/>
        </w:rPr>
        <w:fldChar w:fldCharType="separate"/>
      </w:r>
      <w:r>
        <w:rPr>
          <w:rFonts w:eastAsia="Times New Roman" w:cs="Times New Roman"/>
          <w:color w:val="000000"/>
          <w:szCs w:val="20"/>
          <w:u w:color="000000"/>
        </w:rPr>
        <w:fldChar w:fldCharType="end"/>
      </w:r>
      <w:r>
        <w:rPr>
          <w:rFonts w:eastAsia="Times New Roman" w:cs="Times New Roman"/>
          <w:color w:val="000000"/>
          <w:szCs w:val="20"/>
          <w:u w:color="000000"/>
        </w:rPr>
        <w:t>zmniejsza się</w:t>
      </w:r>
      <w:r>
        <w:rPr>
          <w:rFonts w:eastAsia="Times New Roman" w:cs="Times New Roman"/>
          <w:color w:val="000000"/>
          <w:szCs w:val="20"/>
          <w:u w:color="000000"/>
        </w:rPr>
        <w:t xml:space="preserve"> o </w:t>
      </w:r>
      <w:r>
        <w:rPr>
          <w:rFonts w:eastAsia="Times New Roman" w:cs="Times New Roman"/>
          <w:color w:val="000000"/>
          <w:szCs w:val="20"/>
          <w:u w:color="000000"/>
        </w:rPr>
        <w:t xml:space="preserve">kwotę </w:t>
      </w:r>
      <w:r>
        <w:rPr>
          <w:rFonts w:eastAsia="Times New Roman" w:cs="Times New Roman"/>
          <w:color w:val="000000"/>
          <w:szCs w:val="20"/>
          <w:u w:color="000000"/>
        </w:rPr>
        <w:t xml:space="preserve">100 548 zł </w:t>
      </w:r>
      <w:r>
        <w:rPr>
          <w:rFonts w:eastAsia="Times New Roman" w:cs="Times New Roman"/>
          <w:color w:val="000000"/>
          <w:szCs w:val="20"/>
          <w:u w:color="000000"/>
        </w:rPr>
        <w:t xml:space="preserve">plan </w:t>
      </w:r>
      <w:r>
        <w:rPr>
          <w:rFonts w:eastAsia="Times New Roman" w:cs="Times New Roman"/>
          <w:color w:val="000000"/>
          <w:szCs w:val="20"/>
          <w:u w:color="000000"/>
        </w:rPr>
        <w:t>w Wydziale Lokalowym, w związku z pozyskaniem środków z Górnośląsko-Zagłębiowskiej Metropolii na realizację inwestycji pn. „Poprawa efektywności energetycznej w budynkach wielorodzinnych na terenie Górnośląsko-Zagłębiowskiej Metropolii”, zabezpieczonych pierwotnie w ramach wkładu własnego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zwiększa się o kwotę 9 922 zł plan w Bytomskich Mieszkaniach </w:t>
      </w:r>
      <w:r>
        <w:rPr>
          <w:rFonts w:eastAsia="Times New Roman" w:cs="Times New Roman"/>
          <w:color w:val="000000"/>
          <w:szCs w:val="20"/>
          <w:u w:color="000000"/>
        </w:rPr>
        <w:t xml:space="preserve">w celu </w:t>
      </w:r>
      <w:r>
        <w:rPr>
          <w:rFonts w:eastAsia="Times New Roman" w:cs="Times New Roman"/>
          <w:color w:val="000000"/>
          <w:szCs w:val="20"/>
          <w:u w:color="000000"/>
        </w:rPr>
        <w:t>napraw</w:t>
      </w:r>
      <w:r>
        <w:rPr>
          <w:rFonts w:eastAsia="Times New Roman" w:cs="Times New Roman"/>
          <w:color w:val="000000"/>
          <w:szCs w:val="20"/>
          <w:u w:color="000000"/>
        </w:rPr>
        <w:t>y</w:t>
      </w:r>
      <w:r>
        <w:rPr>
          <w:rFonts w:eastAsia="Times New Roman" w:cs="Times New Roman"/>
          <w:color w:val="000000"/>
          <w:szCs w:val="20"/>
          <w:u w:color="000000"/>
        </w:rPr>
        <w:t xml:space="preserve"> usterek w pomieszczeniach </w:t>
      </w:r>
      <w:r>
        <w:rPr>
          <w:rFonts w:eastAsia="Times New Roman" w:cs="Times New Roman"/>
          <w:color w:val="000000"/>
          <w:szCs w:val="20"/>
          <w:u w:color="000000"/>
        </w:rPr>
        <w:t>za</w:t>
      </w:r>
      <w:r>
        <w:rPr>
          <w:rFonts w:eastAsia="Times New Roman" w:cs="Times New Roman"/>
          <w:color w:val="000000"/>
          <w:szCs w:val="20"/>
          <w:u w:color="000000"/>
        </w:rPr>
        <w:t>adaptowanych na lokale mieszkalne,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 zwiększa się plan o 107 971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75022 o 35 000 zł </w:t>
      </w:r>
      <w:r>
        <w:rPr>
          <w:rFonts w:eastAsia="Times New Roman" w:cs="Times New Roman"/>
          <w:color w:val="000000"/>
          <w:szCs w:val="20"/>
          <w:u w:color="000000"/>
        </w:rPr>
        <w:t xml:space="preserve">z przeznaczeniem </w:t>
      </w:r>
      <w:r>
        <w:rPr>
          <w:rFonts w:eastAsia="Times New Roman" w:cs="Times New Roman"/>
          <w:color w:val="000000"/>
          <w:szCs w:val="20"/>
          <w:u w:color="000000"/>
        </w:rPr>
        <w:t xml:space="preserve">na </w:t>
      </w:r>
      <w:r>
        <w:rPr>
          <w:rFonts w:eastAsia="Times New Roman" w:cs="Times New Roman"/>
          <w:color w:val="000000"/>
          <w:szCs w:val="20"/>
          <w:u w:color="000000"/>
        </w:rPr>
        <w:t>wypłat</w:t>
      </w:r>
      <w:r>
        <w:rPr>
          <w:rFonts w:eastAsia="Times New Roman" w:cs="Times New Roman"/>
          <w:color w:val="000000"/>
          <w:szCs w:val="20"/>
          <w:u w:color="000000"/>
        </w:rPr>
        <w:t>ę</w:t>
      </w:r>
      <w:r>
        <w:rPr>
          <w:rFonts w:eastAsia="Times New Roman" w:cs="Times New Roman"/>
          <w:color w:val="000000"/>
          <w:szCs w:val="20"/>
          <w:u w:color="000000"/>
        </w:rPr>
        <w:t xml:space="preserve"> diet radnym Rady Miejskiej w Bytomiu,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75095 o 72 971 zł w Wydziale Strategii, Funduszy Europejskich i Obsługi Inwestora </w:t>
      </w:r>
      <w:r>
        <w:rPr>
          <w:rFonts w:eastAsia="Times New Roman" w:cs="Times New Roman"/>
          <w:color w:val="000000"/>
          <w:szCs w:val="20"/>
          <w:u w:color="000000"/>
        </w:rPr>
        <w:t xml:space="preserve">w celu </w:t>
      </w:r>
      <w:r>
        <w:rPr>
          <w:rFonts w:eastAsia="Times New Roman" w:cs="Times New Roman"/>
          <w:color w:val="000000"/>
          <w:szCs w:val="20"/>
          <w:u w:color="000000"/>
        </w:rPr>
        <w:t>przygotowani</w:t>
      </w:r>
      <w:r>
        <w:rPr>
          <w:rFonts w:eastAsia="Times New Roman" w:cs="Times New Roman"/>
          <w:color w:val="000000"/>
          <w:szCs w:val="20"/>
          <w:u w:color="000000"/>
        </w:rPr>
        <w:t>a</w:t>
      </w:r>
      <w:r>
        <w:rPr>
          <w:rFonts w:eastAsia="Times New Roman" w:cs="Times New Roman"/>
          <w:color w:val="000000"/>
          <w:szCs w:val="20"/>
          <w:u w:color="000000"/>
        </w:rPr>
        <w:t xml:space="preserve"> dokumentacji koncepcyjnej przebudowy płyty Rynku,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801 zwiększa się plan łącznie o kwotę 672 16</w:t>
      </w:r>
      <w:r>
        <w:rPr>
          <w:rFonts w:eastAsia="Times New Roman" w:cs="Times New Roman"/>
          <w:color w:val="000000"/>
          <w:szCs w:val="20"/>
          <w:u w:color="000000"/>
        </w:rPr>
        <w:t>5</w:t>
      </w:r>
      <w:r>
        <w:rPr>
          <w:rFonts w:eastAsia="Times New Roman" w:cs="Times New Roman"/>
          <w:color w:val="000000"/>
          <w:szCs w:val="20"/>
          <w:u w:color="000000"/>
        </w:rPr>
        <w:t>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80104 o 349 337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289 337 zł w Wydziale Realizacji Inwestycji i Remontów w celu dostosowania planu wydatków </w:t>
      </w:r>
      <w:r>
        <w:rPr>
          <w:rFonts w:eastAsia="Times New Roman" w:cs="Times New Roman"/>
          <w:color w:val="000000"/>
          <w:szCs w:val="20"/>
          <w:u w:color="000000"/>
        </w:rPr>
        <w:t>dotyczących</w:t>
      </w:r>
      <w:r>
        <w:rPr>
          <w:rFonts w:eastAsia="Times New Roman" w:cs="Times New Roman"/>
          <w:color w:val="000000"/>
          <w:szCs w:val="20"/>
          <w:u w:color="000000"/>
        </w:rPr>
        <w:t xml:space="preserve"> wkładu własnego </w:t>
      </w:r>
      <w:r>
        <w:rPr>
          <w:rFonts w:eastAsia="Times New Roman" w:cs="Times New Roman"/>
          <w:color w:val="000000"/>
          <w:szCs w:val="20"/>
          <w:u w:color="000000"/>
        </w:rPr>
        <w:t xml:space="preserve">miasta </w:t>
      </w:r>
      <w:r>
        <w:rPr>
          <w:rFonts w:eastAsia="Times New Roman" w:cs="Times New Roman"/>
          <w:color w:val="000000"/>
          <w:szCs w:val="20"/>
          <w:u w:color="000000"/>
        </w:rPr>
        <w:t>w realizację przedsięwzięcia pn. „Adaptacja budynku przy ul. Jana Smolenia 20 w Bytomiu na potrzeby przedszkola miejskiego oraz oddziału żłobkowego” do właściwego działu i rozdziału klasyfikacji budżetowej (189 337 zł), a także sfinansowania dokumentacji projektowej i wykonania robót w zakresie przyłącza energetycznego do nieruchomości (100 000 zł),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60 000 zł w Przedszkolu Miejskim nr 2 </w:t>
      </w:r>
      <w:r>
        <w:rPr>
          <w:rFonts w:eastAsia="Times New Roman" w:cs="Times New Roman"/>
          <w:color w:val="000000"/>
          <w:szCs w:val="20"/>
          <w:u w:color="000000"/>
        </w:rPr>
        <w:t>w celu przeprowadzenia modernizacji łazienek dla dzieci,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80195 o 322 82</w:t>
      </w:r>
      <w:r>
        <w:rPr>
          <w:rFonts w:eastAsia="Times New Roman" w:cs="Times New Roman"/>
          <w:color w:val="000000"/>
          <w:szCs w:val="20"/>
          <w:u w:color="000000"/>
        </w:rPr>
        <w:t>8</w:t>
      </w:r>
      <w:r>
        <w:rPr>
          <w:rFonts w:eastAsia="Times New Roman" w:cs="Times New Roman"/>
          <w:color w:val="000000"/>
          <w:szCs w:val="20"/>
          <w:u w:color="000000"/>
        </w:rPr>
        <w:t xml:space="preserve"> zł w Wydziale Edukacji </w:t>
      </w:r>
      <w:r>
        <w:rPr>
          <w:rFonts w:eastAsia="Times New Roman" w:cs="Times New Roman"/>
          <w:color w:val="000000"/>
          <w:szCs w:val="20"/>
          <w:u w:color="000000"/>
        </w:rPr>
        <w:t>z przeznaczeniem na</w:t>
      </w:r>
      <w:r>
        <w:rPr>
          <w:rFonts w:eastAsia="Times New Roman" w:cs="Times New Roman"/>
          <w:color w:val="000000"/>
          <w:szCs w:val="20"/>
          <w:u w:color="000000"/>
        </w:rPr>
        <w:t xml:space="preserve"> wynagrodze</w:t>
      </w:r>
      <w:r>
        <w:rPr>
          <w:rFonts w:eastAsia="Times New Roman" w:cs="Times New Roman"/>
          <w:color w:val="000000"/>
          <w:szCs w:val="20"/>
          <w:u w:color="000000"/>
        </w:rPr>
        <w:t>nia dla</w:t>
      </w:r>
      <w:r>
        <w:rPr>
          <w:rFonts w:eastAsia="Times New Roman" w:cs="Times New Roman"/>
          <w:color w:val="000000"/>
          <w:szCs w:val="20"/>
          <w:u w:color="000000"/>
        </w:rPr>
        <w:t xml:space="preserve"> nauczycieli bytomskich placów</w:t>
      </w:r>
      <w:r>
        <w:rPr>
          <w:rFonts w:eastAsia="Times New Roman" w:cs="Times New Roman"/>
          <w:color w:val="000000"/>
          <w:szCs w:val="20"/>
          <w:u w:color="000000"/>
        </w:rPr>
        <w:t>ek</w:t>
      </w:r>
      <w:r>
        <w:rPr>
          <w:rFonts w:eastAsia="Times New Roman" w:cs="Times New Roman"/>
          <w:color w:val="000000"/>
          <w:szCs w:val="20"/>
          <w:u w:color="000000"/>
        </w:rPr>
        <w:t xml:space="preserve"> oświatowych,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 85516, w Wydziale Realizacji Inwestycji i Remontów: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zmniejsza się plan o kwotę 189 337 zł i przenosi się </w:t>
      </w:r>
      <w:r>
        <w:rPr>
          <w:rFonts w:eastAsia="Times New Roman" w:cs="Times New Roman"/>
          <w:color w:val="000000"/>
          <w:szCs w:val="20"/>
          <w:u w:color="000000"/>
        </w:rPr>
        <w:t xml:space="preserve">środki </w:t>
      </w:r>
      <w:r>
        <w:rPr>
          <w:rFonts w:eastAsia="Times New Roman" w:cs="Times New Roman"/>
          <w:color w:val="000000"/>
          <w:szCs w:val="20"/>
          <w:u w:color="000000"/>
        </w:rPr>
        <w:t>do działu 801, rozdz. 80104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ramach budżetu wydziału, zgodnie z zawartym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2 082 277 zł z przeznaczeniem na realizację inwestycji pn. „Adaptacja budynku przy ul. Jana Smolenia 20 w Bytomiu na potrzeby przedszkola miejskiego oraz oddziału żłobkowego” (541 061 zł) oraz „Utworzenie Żłobka Miejskiego nr 3 w budynku przy ul. Strzelców Bytomskich 248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Bytomiu” (1 541 216 zł),</w:t>
      </w:r>
      <w:r>
        <w:rPr>
          <w:rFonts w:eastAsia="Times New Roman" w:cs="Times New Roman"/>
          <w:color w:val="000000"/>
          <w:szCs w:val="20"/>
          <w:u w:color="000000"/>
        </w:rPr>
        <w:t xml:space="preserve"> zgodnie z aneksami do umów o dofinansowanie realizacji zadań ze środków Krajowego Planu Odbudowy,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 dziale 900 zmniejsza się plan łącznie o kwotę </w:t>
      </w:r>
      <w:r>
        <w:rPr>
          <w:rFonts w:eastAsia="Times New Roman" w:cs="Times New Roman"/>
          <w:color w:val="000000"/>
          <w:szCs w:val="20"/>
          <w:u w:color="000000"/>
        </w:rPr>
        <w:t>220</w:t>
      </w:r>
      <w:r>
        <w:rPr>
          <w:rFonts w:eastAsia="Times New Roman" w:cs="Times New Roman"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850</w:t>
      </w:r>
      <w:r>
        <w:rPr>
          <w:rFonts w:eastAsia="Times New Roman" w:cs="Times New Roman"/>
          <w:color w:val="000000"/>
          <w:szCs w:val="20"/>
          <w:u w:color="000000"/>
        </w:rPr>
        <w:t>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90013 o 20 850 zł w Wydziale Inżynierii Środowiska</w:t>
      </w:r>
      <w:r>
        <w:rPr>
          <w:rFonts w:eastAsia="Times New Roman" w:cs="Times New Roman"/>
          <w:color w:val="000000"/>
          <w:szCs w:val="20"/>
          <w:u w:color="000000"/>
        </w:rPr>
        <w:t>,</w:t>
      </w:r>
      <w:r>
        <w:rPr>
          <w:rFonts w:eastAsia="Times New Roman" w:cs="Times New Roman"/>
          <w:color w:val="000000"/>
          <w:szCs w:val="20"/>
          <w:u w:color="000000"/>
        </w:rPr>
        <w:t xml:space="preserve"> z uwagi na </w:t>
      </w:r>
      <w:r>
        <w:rPr>
          <w:rFonts w:eastAsia="Times New Roman" w:cs="Times New Roman"/>
          <w:color w:val="000000"/>
          <w:szCs w:val="20"/>
          <w:u w:color="000000"/>
        </w:rPr>
        <w:t xml:space="preserve">oszczędności powstałe w ramach realizacji zadań </w:t>
      </w:r>
      <w:r>
        <w:rPr>
          <w:rFonts w:eastAsia="Times New Roman" w:cs="Times New Roman"/>
          <w:color w:val="000000"/>
          <w:szCs w:val="20"/>
          <w:u w:color="000000"/>
        </w:rPr>
        <w:t>dotyczących ochrony przyrody, bezdomnych zwierząt i zarządzania schroniskiem,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rozdz. 90001 i 90017 łącznie o 200 000 zł w Miejskim Zarządzie Dróg i Mostów i przenosi się środki do działu 600, rozdz. 60015 w zakresie zadań własnych powiatu, zgodnie z zawartym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 dziale 921, rozdz. 92113 zwiększa się </w:t>
      </w:r>
      <w:r>
        <w:rPr>
          <w:rFonts w:eastAsia="Times New Roman" w:cs="Times New Roman"/>
          <w:color w:val="000000"/>
          <w:szCs w:val="20"/>
          <w:u w:color="000000"/>
        </w:rPr>
        <w:t xml:space="preserve">plan </w:t>
      </w:r>
      <w:r>
        <w:rPr>
          <w:rFonts w:eastAsia="Times New Roman" w:cs="Times New Roman"/>
          <w:color w:val="000000"/>
          <w:szCs w:val="20"/>
          <w:u w:color="000000"/>
        </w:rPr>
        <w:t xml:space="preserve">o kwotę 870 000 zł w Wydziale Kultury i Sportu </w:t>
      </w:r>
      <w:r>
        <w:rPr>
          <w:rFonts w:eastAsia="Times New Roman" w:cs="Times New Roman"/>
          <w:color w:val="000000"/>
          <w:szCs w:val="20"/>
          <w:u w:color="000000"/>
        </w:rPr>
        <w:t xml:space="preserve">z przeznaczeniem na </w:t>
      </w:r>
      <w:r>
        <w:rPr>
          <w:rFonts w:eastAsia="Times New Roman" w:cs="Times New Roman"/>
          <w:color w:val="000000"/>
          <w:szCs w:val="20"/>
          <w:u w:color="000000"/>
        </w:rPr>
        <w:t>dotacj</w:t>
      </w:r>
      <w:r>
        <w:rPr>
          <w:rFonts w:eastAsia="Times New Roman" w:cs="Times New Roman"/>
          <w:color w:val="000000"/>
          <w:szCs w:val="20"/>
          <w:u w:color="000000"/>
        </w:rPr>
        <w:t>ę</w:t>
      </w:r>
      <w:r>
        <w:rPr>
          <w:rFonts w:eastAsia="Times New Roman" w:cs="Times New Roman"/>
          <w:color w:val="000000"/>
          <w:szCs w:val="20"/>
          <w:u w:color="000000"/>
        </w:rPr>
        <w:t xml:space="preserve"> podmiotow</w:t>
      </w:r>
      <w:r>
        <w:rPr>
          <w:rFonts w:eastAsia="Times New Roman" w:cs="Times New Roman"/>
          <w:color w:val="000000"/>
          <w:szCs w:val="20"/>
          <w:u w:color="000000"/>
        </w:rPr>
        <w:t>ą</w:t>
      </w:r>
      <w:r>
        <w:rPr>
          <w:rFonts w:eastAsia="Times New Roman" w:cs="Times New Roman"/>
          <w:color w:val="000000"/>
          <w:szCs w:val="20"/>
          <w:u w:color="000000"/>
        </w:rPr>
        <w:t xml:space="preserve"> dla Bytomskiego Centrum Kultury,</w:t>
      </w:r>
      <w:r>
        <w:rPr>
          <w:rFonts w:eastAsia="Times New Roman" w:cs="Times New Roman"/>
          <w:color w:val="000000"/>
          <w:szCs w:val="20"/>
          <w:u w:color="000000"/>
        </w:rPr>
        <w:t xml:space="preserve"> w celu dofinansowania działalności statutowej,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 dziale 926, rozdz. 92604 zwiększa się </w:t>
      </w:r>
      <w:r>
        <w:rPr>
          <w:rFonts w:eastAsia="Times New Roman" w:cs="Times New Roman"/>
          <w:color w:val="000000"/>
          <w:szCs w:val="20"/>
          <w:u w:color="000000"/>
        </w:rPr>
        <w:t xml:space="preserve">plan </w:t>
      </w:r>
      <w:r>
        <w:rPr>
          <w:rFonts w:eastAsia="Times New Roman" w:cs="Times New Roman"/>
          <w:color w:val="000000"/>
          <w:szCs w:val="20"/>
          <w:u w:color="000000"/>
        </w:rPr>
        <w:t xml:space="preserve">o kwotę 42 462 zł </w:t>
      </w:r>
      <w:r>
        <w:rPr>
          <w:rFonts w:eastAsia="Times New Roman" w:cs="Times New Roman"/>
          <w:color w:val="000000"/>
          <w:szCs w:val="20"/>
          <w:u w:color="000000"/>
        </w:rPr>
        <w:t xml:space="preserve">w związku z planowanym zatrudnieniem informatyka </w:t>
      </w:r>
      <w:r>
        <w:rPr>
          <w:rFonts w:eastAsia="Times New Roman" w:cs="Times New Roman"/>
          <w:color w:val="000000"/>
          <w:szCs w:val="20"/>
          <w:u w:color="000000"/>
        </w:rPr>
        <w:t>w Ośrodku Sportu i Rekreacji,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 dziale 600, rozdz. 60015 zwiększa się o kwotę 200 000 zł plan w Miejskim Zarządzie Dróg i Mostów </w:t>
      </w:r>
      <w:r>
        <w:rPr>
          <w:rFonts w:eastAsia="Times New Roman" w:cs="Times New Roman"/>
          <w:color w:val="000000"/>
          <w:szCs w:val="20"/>
          <w:u w:color="000000"/>
        </w:rPr>
        <w:t xml:space="preserve">w celu </w:t>
      </w:r>
      <w:r>
        <w:rPr>
          <w:rFonts w:eastAsia="Times New Roman" w:cs="Times New Roman"/>
          <w:color w:val="000000"/>
          <w:szCs w:val="20"/>
          <w:u w:color="000000"/>
        </w:rPr>
        <w:t xml:space="preserve">ogłoszenia postępowania przetargowego na realizację zadania pn. „Wprowadzenie i utrzymanie oznakowania tymczasowego na wiadukcie w ciągu </w:t>
      </w:r>
      <w:r>
        <w:rPr>
          <w:rFonts w:eastAsia="Times New Roman" w:cs="Times New Roman"/>
          <w:color w:val="000000"/>
          <w:szCs w:val="20"/>
          <w:u w:color="000000"/>
        </w:rPr>
        <w:t>a</w:t>
      </w:r>
      <w:r>
        <w:rPr>
          <w:rFonts w:eastAsia="Times New Roman" w:cs="Times New Roman"/>
          <w:color w:val="000000"/>
          <w:szCs w:val="20"/>
          <w:u w:color="000000"/>
        </w:rPr>
        <w:t xml:space="preserve">l. Jana Pawła II (DW-911) nad ulicą Siemianowicką w Bytomiu”,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754, rozdz. 75404 zwiększa się o kwotę 30 000 zł plan w Wydziale Zarządzania Kryzysowego z przeznaczeniem na dofinansowanie kosztów rewitalizacji placu wewnętrznego przynależnego do siedziby Komisariatu Policji III w Bytomiu przy ulicy Rostka 14, w szczególności utworzenia nowych miejsc postojowych,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w dziale 852, rozdz. 85202 zwiększa się o kwotę 655 zł </w:t>
      </w:r>
      <w:r>
        <w:rPr>
          <w:rFonts w:eastAsia="Times New Roman" w:cs="Times New Roman"/>
          <w:color w:val="000000"/>
          <w:szCs w:val="20"/>
          <w:u w:color="000000"/>
        </w:rPr>
        <w:t xml:space="preserve">plan </w:t>
      </w:r>
      <w:r>
        <w:rPr>
          <w:rFonts w:eastAsia="Times New Roman" w:cs="Times New Roman"/>
          <w:color w:val="000000"/>
          <w:szCs w:val="20"/>
          <w:u w:color="000000"/>
        </w:rPr>
        <w:t xml:space="preserve">w Domu Pomocy Społecznej „Wędrowiec” </w:t>
      </w:r>
      <w:r>
        <w:rPr>
          <w:rFonts w:eastAsia="Times New Roman" w:cs="Times New Roman"/>
          <w:color w:val="000000"/>
          <w:szCs w:val="20"/>
          <w:u w:color="000000"/>
        </w:rPr>
        <w:t xml:space="preserve">na dofinansowanie </w:t>
      </w:r>
      <w:r>
        <w:rPr>
          <w:rFonts w:eastAsia="Times New Roman" w:cs="Times New Roman"/>
          <w:color w:val="000000"/>
          <w:szCs w:val="20"/>
          <w:u w:color="000000"/>
        </w:rPr>
        <w:t>składek na ubezpieczenia społeczne,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w dziale 853, rozdz. 85333 zwiększa się o kwotę 195 375 zł plan w Powiatowym Urzędzie Pracy w zakresie odpisów na zakładowy fundusz świadczeń socjalnych (189 780 zł) oraz wynagrodzenia radcy prawnego z tytułu zastępstwa </w:t>
      </w:r>
      <w:r>
        <w:rPr>
          <w:rFonts w:eastAsia="Times New Roman" w:cs="Times New Roman"/>
          <w:color w:val="000000"/>
          <w:szCs w:val="20"/>
          <w:u w:color="000000"/>
        </w:rPr>
        <w:t xml:space="preserve">procesowego </w:t>
      </w:r>
      <w:r>
        <w:rPr>
          <w:rFonts w:eastAsia="Times New Roman" w:cs="Times New Roman"/>
          <w:color w:val="000000"/>
          <w:szCs w:val="20"/>
          <w:u w:color="000000"/>
        </w:rPr>
        <w:t>w postępowaniach sądowych i egzekucyjnych (5 625 zł).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fldChar w:fldCharType="begin"/>
      </w:r>
      <w:r>
        <w:rPr>
          <w:rFonts w:eastAsia="Times New Roman" w:cs="Times New Roman"/>
          <w:color w:val="000000"/>
          <w:szCs w:val="20"/>
          <w:u w:color="000000"/>
        </w:rPr>
        <w:instrText>COMMONPART_OF_POINTS</w:instrText>
      </w:r>
      <w:r>
        <w:rPr>
          <w:rFonts w:eastAsia="Times New Roman" w:cs="Times New Roman"/>
          <w:color w:val="000000"/>
          <w:szCs w:val="20"/>
          <w:u w:color="000000"/>
        </w:rPr>
        <w:fldChar w:fldCharType="separate"/>
      </w:r>
      <w:r>
        <w:rPr>
          <w:rFonts w:eastAsia="Times New Roman" w:cs="Times New Roman"/>
          <w:color w:val="000000"/>
          <w:szCs w:val="20"/>
          <w:u w:color="000000"/>
        </w:rPr>
        <w:fldChar w:fldCharType="end"/>
      </w:r>
      <w:r>
        <w:rPr>
          <w:rFonts w:eastAsia="Times New Roman" w:cs="Times New Roman"/>
          <w:szCs w:val="20"/>
          <w:u w:color="000000"/>
        </w:rPr>
        <w:t xml:space="preserve">Ponadto, w przedłożonej uchwale dokonuje się aktualizacji zapisów paragrafów nr 3, 4, 7 i 8 wraz z załącznikami nr 4, 5, 7, </w:t>
      </w:r>
      <w:r>
        <w:rPr>
          <w:rFonts w:eastAsia="Times New Roman" w:cs="Times New Roman"/>
          <w:szCs w:val="20"/>
          <w:u w:color="000000"/>
        </w:rPr>
        <w:t>8, 9</w:t>
      </w:r>
      <w:r>
        <w:rPr>
          <w:rFonts w:eastAsia="Times New Roman" w:cs="Times New Roman"/>
          <w:szCs w:val="20"/>
          <w:u w:color="000000"/>
        </w:rPr>
        <w:t> i 12 do uchwały nr XII/101/24 Rady Miejskiej w Bytomiu z dnia 16 grudnia 2024 roku w sprawie uchwały budżetowej miasta Bytomia na 2025 rok w związku z dokonanymi zmianami kwot planowanych przychodów, dochodów i wydatków oraz dotacji planowanych do udzielenia z budżetu miasta Bytomia w 2025 roku.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070ACB41-9FF9-4841-B195-CFCFC715D0D6.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070ACB41-9FF9-4841-B195-CFCFC715D0D6.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070ACB41-9FF9-4841-B195-CFCFC715D0D6.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070ACB41-9FF9-4841-B195-CFCFC715D0D6.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070ACB41-9FF9-4841-B195-CFCFC715D0D6.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070ACB41-9FF9-4841-B195-CFCFC715D0D6.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070ACB41-9FF9-4841-B195-CFCFC715D0D6.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070ACB41-9FF9-4841-B195-CFCFC715D0D6.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/>
          <w:noWrap w:val="0"/>
          <w:tcMar>
            <w:top w:w="100" w:type="dxa"/>
            <w:left w:w="20" w:type="dxa"/>
            <w:bottom w:w="20" w:type="dxa"/>
            <w:right w:w="65" w:type="dxa"/>
          </w:tcMar>
          <w:vAlign w:val="bottom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Arkusz1</dc:title>
  <dc:subject>zmieniająca uchwałę budżetową miasta Bytomia na 2025^rok</dc:subject>
  <dc:creator>asteuer</dc:creator>
  <cp:lastModifiedBy>asteuer</cp:lastModifiedBy>
  <cp:revision>1</cp:revision>
  <dcterms:created xsi:type="dcterms:W3CDTF">2025-05-07T13:17:05Z</dcterms:created>
  <dcterms:modified xsi:type="dcterms:W3CDTF">2025-05-07T13:17:05Z</dcterms:modified>
  <cp:category>Akt prawny</cp:category>
</cp:coreProperties>
</file>